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296209D7" w:rsidR="005505F0" w:rsidRPr="00277CB8" w:rsidRDefault="1DFA212B" w:rsidP="00277CB8">
      <w:pPr>
        <w:spacing w:line="480" w:lineRule="auto"/>
        <w:jc w:val="center"/>
        <w:rPr>
          <w:rFonts w:ascii="Times New Roman" w:hAnsi="Times New Roman" w:cs="Times New Roman"/>
          <w:sz w:val="24"/>
          <w:szCs w:val="24"/>
          <w:u w:val="single"/>
        </w:rPr>
      </w:pPr>
      <w:r w:rsidRPr="00277CB8">
        <w:rPr>
          <w:rFonts w:ascii="Times New Roman" w:hAnsi="Times New Roman" w:cs="Times New Roman"/>
          <w:sz w:val="24"/>
          <w:szCs w:val="24"/>
          <w:u w:val="single"/>
        </w:rPr>
        <w:t>Critically assess the ancient evidence for Etruscan influence on Rome's religious institutions</w:t>
      </w:r>
    </w:p>
    <w:p w14:paraId="0B64D598" w14:textId="65FEAA23" w:rsidR="1DFA212B" w:rsidRPr="00277CB8" w:rsidRDefault="1DFA212B" w:rsidP="00277CB8">
      <w:pPr>
        <w:spacing w:line="480" w:lineRule="auto"/>
        <w:rPr>
          <w:rFonts w:ascii="Times New Roman" w:hAnsi="Times New Roman" w:cs="Times New Roman"/>
          <w:sz w:val="24"/>
          <w:szCs w:val="24"/>
          <w:u w:val="single"/>
        </w:rPr>
      </w:pPr>
    </w:p>
    <w:p w14:paraId="61817E1A" w14:textId="279ADC0E" w:rsidR="1DFA212B" w:rsidRPr="00277CB8" w:rsidRDefault="004665FD" w:rsidP="00277CB8">
      <w:pPr>
        <w:spacing w:line="480" w:lineRule="auto"/>
        <w:rPr>
          <w:rFonts w:ascii="Times New Roman" w:hAnsi="Times New Roman" w:cs="Times New Roman"/>
          <w:noProof/>
          <w:sz w:val="24"/>
          <w:szCs w:val="24"/>
        </w:rPr>
      </w:pPr>
      <w:r w:rsidRPr="00277CB8">
        <w:rPr>
          <w:rFonts w:ascii="Times New Roman" w:hAnsi="Times New Roman" w:cs="Times New Roman"/>
          <w:sz w:val="24"/>
          <w:szCs w:val="24"/>
        </w:rPr>
        <w:t xml:space="preserve">Rome was a </w:t>
      </w:r>
      <w:r w:rsidRPr="00277CB8">
        <w:rPr>
          <w:rFonts w:ascii="Times New Roman" w:hAnsi="Times New Roman" w:cs="Times New Roman"/>
          <w:noProof/>
          <w:sz w:val="24"/>
          <w:szCs w:val="24"/>
        </w:rPr>
        <w:t>civilization</w:t>
      </w:r>
      <w:r w:rsidRPr="00277CB8">
        <w:rPr>
          <w:rFonts w:ascii="Times New Roman" w:hAnsi="Times New Roman" w:cs="Times New Roman"/>
          <w:sz w:val="24"/>
          <w:szCs w:val="24"/>
        </w:rPr>
        <w:t xml:space="preserve"> very well known for its religious institutions, for being </w:t>
      </w:r>
      <w:r w:rsidR="00677252" w:rsidRPr="00277CB8">
        <w:rPr>
          <w:rFonts w:ascii="Times New Roman" w:hAnsi="Times New Roman" w:cs="Times New Roman"/>
          <w:noProof/>
          <w:sz w:val="24"/>
          <w:szCs w:val="24"/>
        </w:rPr>
        <w:t>pious and for their large number of deities</w:t>
      </w:r>
      <w:r w:rsidR="00454E34" w:rsidRPr="00277CB8">
        <w:rPr>
          <w:rFonts w:ascii="Times New Roman" w:hAnsi="Times New Roman" w:cs="Times New Roman"/>
          <w:noProof/>
          <w:sz w:val="24"/>
          <w:szCs w:val="24"/>
        </w:rPr>
        <w:t>, each of which was celebrated and prayed to. The Etruscans were also a very religious civili</w:t>
      </w:r>
      <w:r w:rsidR="00CA75C6" w:rsidRPr="00277CB8">
        <w:rPr>
          <w:rFonts w:ascii="Times New Roman" w:hAnsi="Times New Roman" w:cs="Times New Roman"/>
          <w:noProof/>
          <w:sz w:val="24"/>
          <w:szCs w:val="24"/>
        </w:rPr>
        <w:t>z</w:t>
      </w:r>
      <w:r w:rsidR="00454E34" w:rsidRPr="00277CB8">
        <w:rPr>
          <w:rFonts w:ascii="Times New Roman" w:hAnsi="Times New Roman" w:cs="Times New Roman"/>
          <w:noProof/>
          <w:sz w:val="24"/>
          <w:szCs w:val="24"/>
        </w:rPr>
        <w:t>ation, who influenced some of the Roman religious institutions along with others from surrounding civili</w:t>
      </w:r>
      <w:r w:rsidR="00CA75C6" w:rsidRPr="00277CB8">
        <w:rPr>
          <w:rFonts w:ascii="Times New Roman" w:hAnsi="Times New Roman" w:cs="Times New Roman"/>
          <w:noProof/>
          <w:sz w:val="24"/>
          <w:szCs w:val="24"/>
        </w:rPr>
        <w:t>z</w:t>
      </w:r>
      <w:r w:rsidR="00454E34" w:rsidRPr="00277CB8">
        <w:rPr>
          <w:rFonts w:ascii="Times New Roman" w:hAnsi="Times New Roman" w:cs="Times New Roman"/>
          <w:noProof/>
          <w:sz w:val="24"/>
          <w:szCs w:val="24"/>
        </w:rPr>
        <w:t xml:space="preserve">ations, such as the Sabines. The kings of Rome did much for setting up the city from the start before they were expelled in </w:t>
      </w:r>
      <w:r w:rsidR="009D0BC9" w:rsidRPr="00277CB8">
        <w:rPr>
          <w:rFonts w:ascii="Times New Roman" w:hAnsi="Times New Roman" w:cs="Times New Roman"/>
          <w:noProof/>
          <w:sz w:val="24"/>
          <w:szCs w:val="24"/>
        </w:rPr>
        <w:t>509</w:t>
      </w:r>
      <w:r w:rsidR="00454E34" w:rsidRPr="00277CB8">
        <w:rPr>
          <w:rFonts w:ascii="Times New Roman" w:hAnsi="Times New Roman" w:cs="Times New Roman"/>
          <w:noProof/>
          <w:sz w:val="24"/>
          <w:szCs w:val="24"/>
        </w:rPr>
        <w:t xml:space="preserve"> BC and became a republic. The last three of these kings were in fact from Etruria, each bringing in their own constitutions and regimes. However, by the time that these three kings came into power, Numa, the second king of Rome had already brought in a lot of the religious institutions that were kept by the Romans even after they absorbed the Etruscans into their own empire. Through this essay</w:t>
      </w:r>
      <w:r w:rsidR="00CA75C6" w:rsidRPr="00277CB8">
        <w:rPr>
          <w:rFonts w:ascii="Times New Roman" w:hAnsi="Times New Roman" w:cs="Times New Roman"/>
          <w:noProof/>
          <w:sz w:val="24"/>
          <w:szCs w:val="24"/>
        </w:rPr>
        <w:t>,</w:t>
      </w:r>
      <w:r w:rsidR="00454E34" w:rsidRPr="00277CB8">
        <w:rPr>
          <w:rFonts w:ascii="Times New Roman" w:hAnsi="Times New Roman" w:cs="Times New Roman"/>
          <w:noProof/>
          <w:sz w:val="24"/>
          <w:szCs w:val="24"/>
        </w:rPr>
        <w:t xml:space="preserve"> I will be presenting the evidence for Etruscan religious institutions, and how they influenced the early Roman religious institutions, through factors such as the divinit</w:t>
      </w:r>
      <w:r w:rsidR="00CA75C6" w:rsidRPr="00277CB8">
        <w:rPr>
          <w:rFonts w:ascii="Times New Roman" w:hAnsi="Times New Roman" w:cs="Times New Roman"/>
          <w:noProof/>
          <w:sz w:val="24"/>
          <w:szCs w:val="24"/>
        </w:rPr>
        <w:t>i</w:t>
      </w:r>
      <w:r w:rsidR="00454E34" w:rsidRPr="00277CB8">
        <w:rPr>
          <w:rFonts w:ascii="Times New Roman" w:hAnsi="Times New Roman" w:cs="Times New Roman"/>
          <w:noProof/>
          <w:sz w:val="24"/>
          <w:szCs w:val="24"/>
        </w:rPr>
        <w:t>es, priesthoods, temples, sacrifice, and the afterlife. I will assess the evidence with mod</w:t>
      </w:r>
      <w:r w:rsidR="002757FF" w:rsidRPr="00277CB8">
        <w:rPr>
          <w:rFonts w:ascii="Times New Roman" w:hAnsi="Times New Roman" w:cs="Times New Roman"/>
          <w:noProof/>
          <w:sz w:val="24"/>
          <w:szCs w:val="24"/>
        </w:rPr>
        <w:t>ern scholars such as Mary Beard and</w:t>
      </w:r>
      <w:r w:rsidR="00454E34" w:rsidRPr="00277CB8">
        <w:rPr>
          <w:rFonts w:ascii="Times New Roman" w:hAnsi="Times New Roman" w:cs="Times New Roman"/>
          <w:noProof/>
          <w:sz w:val="24"/>
          <w:szCs w:val="24"/>
        </w:rPr>
        <w:t xml:space="preserve"> Nancy Thomas De Grummond. As well as the Etruscan influence, I shall also be touching upon other influences on the Roman religious institutions, such as the Sabines, through Numa. Finally</w:t>
      </w:r>
      <w:r w:rsidR="006616E7" w:rsidRPr="00277CB8">
        <w:rPr>
          <w:rFonts w:ascii="Times New Roman" w:hAnsi="Times New Roman" w:cs="Times New Roman"/>
          <w:noProof/>
          <w:sz w:val="24"/>
          <w:szCs w:val="24"/>
        </w:rPr>
        <w:t>,</w:t>
      </w:r>
      <w:r w:rsidR="00454E34" w:rsidRPr="00277CB8">
        <w:rPr>
          <w:rFonts w:ascii="Times New Roman" w:hAnsi="Times New Roman" w:cs="Times New Roman"/>
          <w:noProof/>
          <w:sz w:val="24"/>
          <w:szCs w:val="24"/>
        </w:rPr>
        <w:t xml:space="preserve"> I shall be looking at how reliable the evidence that we have for these great civili</w:t>
      </w:r>
      <w:r w:rsidR="00CA75C6" w:rsidRPr="00277CB8">
        <w:rPr>
          <w:rFonts w:ascii="Times New Roman" w:hAnsi="Times New Roman" w:cs="Times New Roman"/>
          <w:noProof/>
          <w:sz w:val="24"/>
          <w:szCs w:val="24"/>
        </w:rPr>
        <w:t>z</w:t>
      </w:r>
      <w:r w:rsidR="00454E34" w:rsidRPr="00277CB8">
        <w:rPr>
          <w:rFonts w:ascii="Times New Roman" w:hAnsi="Times New Roman" w:cs="Times New Roman"/>
          <w:noProof/>
          <w:sz w:val="24"/>
          <w:szCs w:val="24"/>
        </w:rPr>
        <w:t>ations actually are.</w:t>
      </w:r>
    </w:p>
    <w:p w14:paraId="3BB76EE9" w14:textId="77777777" w:rsidR="007C6716" w:rsidRPr="00277CB8" w:rsidRDefault="00143689" w:rsidP="00277CB8">
      <w:pPr>
        <w:spacing w:line="480" w:lineRule="auto"/>
        <w:rPr>
          <w:rFonts w:ascii="Times New Roman" w:hAnsi="Times New Roman" w:cs="Times New Roman"/>
          <w:noProof/>
          <w:sz w:val="24"/>
          <w:szCs w:val="24"/>
        </w:rPr>
      </w:pPr>
      <w:r w:rsidRPr="00277CB8">
        <w:rPr>
          <w:rFonts w:ascii="Times New Roman" w:hAnsi="Times New Roman" w:cs="Times New Roman"/>
          <w:vanish/>
          <w:sz w:val="24"/>
          <w:szCs w:val="24"/>
        </w:rPr>
        <w:pgNum/>
      </w:r>
    </w:p>
    <w:p w14:paraId="52DBE884" w14:textId="2A12CD02" w:rsidR="006616E7" w:rsidRPr="00277CB8" w:rsidRDefault="006616E7" w:rsidP="00277CB8">
      <w:pPr>
        <w:spacing w:line="480" w:lineRule="auto"/>
        <w:rPr>
          <w:rFonts w:ascii="Times New Roman" w:hAnsi="Times New Roman" w:cs="Times New Roman"/>
          <w:noProof/>
          <w:sz w:val="24"/>
          <w:szCs w:val="24"/>
        </w:rPr>
      </w:pPr>
      <w:r w:rsidRPr="00277CB8">
        <w:rPr>
          <w:rFonts w:ascii="Times New Roman" w:hAnsi="Times New Roman" w:cs="Times New Roman"/>
          <w:noProof/>
          <w:sz w:val="24"/>
          <w:szCs w:val="24"/>
        </w:rPr>
        <w:t xml:space="preserve">An important part of Etruscan religion was the sacrifice of an animal and the reading </w:t>
      </w:r>
      <w:r w:rsidR="00CA75C6" w:rsidRPr="00277CB8">
        <w:rPr>
          <w:rFonts w:ascii="Times New Roman" w:hAnsi="Times New Roman" w:cs="Times New Roman"/>
          <w:noProof/>
          <w:sz w:val="24"/>
          <w:szCs w:val="24"/>
        </w:rPr>
        <w:t xml:space="preserve">and l the </w:t>
      </w:r>
      <w:r w:rsidRPr="00277CB8">
        <w:rPr>
          <w:rFonts w:ascii="Times New Roman" w:hAnsi="Times New Roman" w:cs="Times New Roman"/>
          <w:noProof/>
          <w:sz w:val="24"/>
          <w:szCs w:val="24"/>
        </w:rPr>
        <w:t xml:space="preserve">interpreting of its insides, which the Romans called haruspex (Etruscan: </w:t>
      </w:r>
      <w:r w:rsidRPr="00277CB8">
        <w:rPr>
          <w:rFonts w:ascii="Times New Roman" w:hAnsi="Times New Roman" w:cs="Times New Roman"/>
          <w:i/>
          <w:noProof/>
          <w:sz w:val="24"/>
          <w:szCs w:val="24"/>
        </w:rPr>
        <w:t>netsvis</w:t>
      </w:r>
      <w:r w:rsidRPr="00277CB8">
        <w:rPr>
          <w:rFonts w:ascii="Times New Roman" w:hAnsi="Times New Roman" w:cs="Times New Roman"/>
          <w:noProof/>
          <w:sz w:val="24"/>
          <w:szCs w:val="24"/>
        </w:rPr>
        <w:t>)</w:t>
      </w:r>
      <w:r w:rsidRPr="00277CB8">
        <w:rPr>
          <w:rStyle w:val="FootnoteReference"/>
          <w:rFonts w:ascii="Times New Roman" w:hAnsi="Times New Roman" w:cs="Times New Roman"/>
          <w:noProof/>
          <w:sz w:val="24"/>
          <w:szCs w:val="24"/>
        </w:rPr>
        <w:footnoteReference w:id="1"/>
      </w:r>
      <w:r w:rsidRPr="00277CB8">
        <w:rPr>
          <w:rFonts w:ascii="Times New Roman" w:hAnsi="Times New Roman" w:cs="Times New Roman"/>
          <w:noProof/>
          <w:sz w:val="24"/>
          <w:szCs w:val="24"/>
        </w:rPr>
        <w:t xml:space="preserve">. A strong piece of evidence that was found for this aspect of Etruscan religion is a bronze model </w:t>
      </w:r>
      <w:r w:rsidRPr="00277CB8">
        <w:rPr>
          <w:rFonts w:ascii="Times New Roman" w:hAnsi="Times New Roman" w:cs="Times New Roman"/>
          <w:noProof/>
          <w:sz w:val="24"/>
          <w:szCs w:val="24"/>
        </w:rPr>
        <w:lastRenderedPageBreak/>
        <w:t>of a sheep’s liver found near Piacenza.</w:t>
      </w:r>
      <w:r w:rsidRPr="00277CB8">
        <w:rPr>
          <w:rStyle w:val="FootnoteReference"/>
          <w:rFonts w:ascii="Times New Roman" w:hAnsi="Times New Roman" w:cs="Times New Roman"/>
          <w:noProof/>
          <w:sz w:val="24"/>
          <w:szCs w:val="24"/>
        </w:rPr>
        <w:footnoteReference w:id="2"/>
      </w:r>
      <w:r w:rsidRPr="00277CB8">
        <w:rPr>
          <w:rFonts w:ascii="Times New Roman" w:hAnsi="Times New Roman" w:cs="Times New Roman"/>
          <w:noProof/>
          <w:sz w:val="24"/>
          <w:szCs w:val="24"/>
        </w:rPr>
        <w:t xml:space="preserve"> This liver has been inscribed with the names of Etruscan gods</w:t>
      </w:r>
      <w:r w:rsidR="004856FE" w:rsidRPr="00277CB8">
        <w:rPr>
          <w:rFonts w:ascii="Times New Roman" w:hAnsi="Times New Roman" w:cs="Times New Roman"/>
          <w:noProof/>
          <w:sz w:val="24"/>
          <w:szCs w:val="24"/>
        </w:rPr>
        <w:t>. It is believed that this bronze liver was used as an annotated guide for the haruspex, so that they could better interpret what the gods wanted or were doing, and whether it was for good or for bad.</w:t>
      </w:r>
      <w:r w:rsidR="004856FE" w:rsidRPr="00277CB8">
        <w:rPr>
          <w:rStyle w:val="FootnoteReference"/>
          <w:rFonts w:ascii="Times New Roman" w:hAnsi="Times New Roman" w:cs="Times New Roman"/>
          <w:noProof/>
          <w:sz w:val="24"/>
          <w:szCs w:val="24"/>
        </w:rPr>
        <w:footnoteReference w:id="3"/>
      </w:r>
      <w:r w:rsidR="00CA75C6" w:rsidRPr="00277CB8">
        <w:rPr>
          <w:rFonts w:ascii="Times New Roman" w:hAnsi="Times New Roman" w:cs="Times New Roman"/>
          <w:noProof/>
          <w:sz w:val="24"/>
          <w:szCs w:val="24"/>
        </w:rPr>
        <w:t xml:space="preserve"> The other main type of Etruscan priest</w:t>
      </w:r>
      <w:r w:rsidR="008D28B5" w:rsidRPr="00277CB8">
        <w:rPr>
          <w:rFonts w:ascii="Times New Roman" w:hAnsi="Times New Roman" w:cs="Times New Roman"/>
          <w:noProof/>
          <w:sz w:val="24"/>
          <w:szCs w:val="24"/>
        </w:rPr>
        <w:t xml:space="preserve"> that was </w:t>
      </w:r>
      <w:r w:rsidR="008D28B5" w:rsidRPr="00277CB8">
        <w:rPr>
          <w:rFonts w:ascii="Times New Roman" w:hAnsi="Times New Roman" w:cs="Times New Roman"/>
          <w:i/>
          <w:noProof/>
          <w:sz w:val="24"/>
          <w:szCs w:val="24"/>
        </w:rPr>
        <w:t>“adept in the art of augury”</w:t>
      </w:r>
      <w:r w:rsidR="008D28B5" w:rsidRPr="00277CB8">
        <w:rPr>
          <w:rStyle w:val="FootnoteReference"/>
          <w:rFonts w:ascii="Times New Roman" w:hAnsi="Times New Roman" w:cs="Times New Roman"/>
          <w:i/>
          <w:noProof/>
          <w:sz w:val="24"/>
          <w:szCs w:val="24"/>
        </w:rPr>
        <w:footnoteReference w:id="4"/>
      </w:r>
      <w:r w:rsidR="008D28B5" w:rsidRPr="00277CB8">
        <w:rPr>
          <w:rFonts w:ascii="Times New Roman" w:hAnsi="Times New Roman" w:cs="Times New Roman"/>
          <w:noProof/>
          <w:sz w:val="24"/>
          <w:szCs w:val="24"/>
        </w:rPr>
        <w:t xml:space="preserve">was known as a </w:t>
      </w:r>
      <w:r w:rsidR="008D28B5" w:rsidRPr="00277CB8">
        <w:rPr>
          <w:rFonts w:ascii="Times New Roman" w:hAnsi="Times New Roman" w:cs="Times New Roman"/>
          <w:i/>
          <w:noProof/>
          <w:sz w:val="24"/>
          <w:szCs w:val="24"/>
        </w:rPr>
        <w:t>fulguriator</w:t>
      </w:r>
      <w:r w:rsidR="007C5D58" w:rsidRPr="00277CB8">
        <w:rPr>
          <w:rFonts w:ascii="Times New Roman" w:hAnsi="Times New Roman" w:cs="Times New Roman"/>
          <w:i/>
          <w:noProof/>
          <w:sz w:val="24"/>
          <w:szCs w:val="24"/>
        </w:rPr>
        <w:t xml:space="preserve"> </w:t>
      </w:r>
      <w:r w:rsidR="007C5D58" w:rsidRPr="00277CB8">
        <w:rPr>
          <w:rFonts w:ascii="Times New Roman" w:hAnsi="Times New Roman" w:cs="Times New Roman"/>
          <w:noProof/>
          <w:sz w:val="24"/>
          <w:szCs w:val="24"/>
        </w:rPr>
        <w:t xml:space="preserve">(Etruscan: </w:t>
      </w:r>
      <w:r w:rsidR="007C5D58" w:rsidRPr="00277CB8">
        <w:rPr>
          <w:rFonts w:ascii="Times New Roman" w:hAnsi="Times New Roman" w:cs="Times New Roman"/>
          <w:i/>
          <w:noProof/>
          <w:sz w:val="24"/>
          <w:szCs w:val="24"/>
        </w:rPr>
        <w:t>trutnt frontac</w:t>
      </w:r>
      <w:r w:rsidR="007C5D58" w:rsidRPr="00277CB8">
        <w:rPr>
          <w:rFonts w:ascii="Times New Roman" w:hAnsi="Times New Roman" w:cs="Times New Roman"/>
          <w:noProof/>
          <w:sz w:val="24"/>
          <w:szCs w:val="24"/>
        </w:rPr>
        <w:t>)</w:t>
      </w:r>
      <w:r w:rsidR="008D28B5" w:rsidRPr="00277CB8">
        <w:rPr>
          <w:rFonts w:ascii="Times New Roman" w:hAnsi="Times New Roman" w:cs="Times New Roman"/>
          <w:i/>
          <w:noProof/>
          <w:sz w:val="24"/>
          <w:szCs w:val="24"/>
        </w:rPr>
        <w:t xml:space="preserve">. </w:t>
      </w:r>
      <w:r w:rsidR="008D28B5" w:rsidRPr="00277CB8">
        <w:rPr>
          <w:rFonts w:ascii="Times New Roman" w:hAnsi="Times New Roman" w:cs="Times New Roman"/>
          <w:noProof/>
          <w:sz w:val="24"/>
          <w:szCs w:val="24"/>
        </w:rPr>
        <w:t xml:space="preserve">These priests </w:t>
      </w:r>
      <w:r w:rsidR="007C5D58" w:rsidRPr="00277CB8">
        <w:rPr>
          <w:rFonts w:ascii="Times New Roman" w:hAnsi="Times New Roman" w:cs="Times New Roman"/>
          <w:noProof/>
          <w:sz w:val="24"/>
          <w:szCs w:val="24"/>
        </w:rPr>
        <w:t>“</w:t>
      </w:r>
      <w:r w:rsidR="007C5D58" w:rsidRPr="00277CB8">
        <w:rPr>
          <w:rFonts w:ascii="Times New Roman" w:hAnsi="Times New Roman" w:cs="Times New Roman"/>
          <w:i/>
          <w:noProof/>
          <w:sz w:val="24"/>
          <w:szCs w:val="24"/>
        </w:rPr>
        <w:t>knew how to read the sky, interpreting the divine will from thunder and lightning</w:t>
      </w:r>
      <w:r w:rsidR="007C5D58" w:rsidRPr="00277CB8">
        <w:rPr>
          <w:rFonts w:ascii="Times New Roman" w:hAnsi="Times New Roman" w:cs="Times New Roman"/>
          <w:noProof/>
          <w:sz w:val="24"/>
          <w:szCs w:val="24"/>
        </w:rPr>
        <w:t>”</w:t>
      </w:r>
      <w:r w:rsidR="007C5D58" w:rsidRPr="00277CB8">
        <w:rPr>
          <w:rStyle w:val="FootnoteReference"/>
          <w:rFonts w:ascii="Times New Roman" w:hAnsi="Times New Roman" w:cs="Times New Roman"/>
          <w:noProof/>
          <w:sz w:val="24"/>
          <w:szCs w:val="24"/>
        </w:rPr>
        <w:footnoteReference w:id="5"/>
      </w:r>
      <w:r w:rsidR="007C5D58" w:rsidRPr="00277CB8">
        <w:rPr>
          <w:rFonts w:ascii="Times New Roman" w:hAnsi="Times New Roman" w:cs="Times New Roman"/>
          <w:noProof/>
          <w:sz w:val="24"/>
          <w:szCs w:val="24"/>
        </w:rPr>
        <w:t xml:space="preserve">. Livy and other ancient writers of this time wrote about some of the </w:t>
      </w:r>
      <w:r w:rsidR="001D1FB3" w:rsidRPr="00277CB8">
        <w:rPr>
          <w:rFonts w:ascii="Times New Roman" w:hAnsi="Times New Roman" w:cs="Times New Roman"/>
          <w:noProof/>
          <w:sz w:val="24"/>
          <w:szCs w:val="24"/>
        </w:rPr>
        <w:t xml:space="preserve">interpretations made by the people learned in these skills. For example when Tarquinius Priscus </w:t>
      </w:r>
      <w:r w:rsidR="003217BC" w:rsidRPr="00277CB8">
        <w:rPr>
          <w:rFonts w:ascii="Times New Roman" w:hAnsi="Times New Roman" w:cs="Times New Roman"/>
          <w:noProof/>
          <w:sz w:val="24"/>
          <w:szCs w:val="24"/>
        </w:rPr>
        <w:t>first enters Rome with his wife</w:t>
      </w:r>
      <w:r w:rsidR="003217BC" w:rsidRPr="00277CB8">
        <w:rPr>
          <w:rStyle w:val="FootnoteReference"/>
          <w:rFonts w:ascii="Times New Roman" w:hAnsi="Times New Roman" w:cs="Times New Roman"/>
          <w:noProof/>
          <w:sz w:val="24"/>
          <w:szCs w:val="24"/>
        </w:rPr>
        <w:footnoteReference w:id="6"/>
      </w:r>
      <w:r w:rsidR="003217BC" w:rsidRPr="00277CB8">
        <w:rPr>
          <w:rFonts w:ascii="Times New Roman" w:hAnsi="Times New Roman" w:cs="Times New Roman"/>
          <w:noProof/>
          <w:sz w:val="24"/>
          <w:szCs w:val="24"/>
        </w:rPr>
        <w:t>. The Etruscans didn’t stop with just animal sacrifice, they were also known to sacrifice humans</w:t>
      </w:r>
      <w:r w:rsidR="00AE2997" w:rsidRPr="00277CB8">
        <w:rPr>
          <w:rStyle w:val="FootnoteReference"/>
          <w:rFonts w:ascii="Times New Roman" w:hAnsi="Times New Roman" w:cs="Times New Roman"/>
          <w:noProof/>
          <w:sz w:val="24"/>
          <w:szCs w:val="24"/>
        </w:rPr>
        <w:footnoteReference w:id="7"/>
      </w:r>
      <w:r w:rsidR="00AE2997" w:rsidRPr="00277CB8">
        <w:rPr>
          <w:rFonts w:ascii="Times New Roman" w:hAnsi="Times New Roman" w:cs="Times New Roman"/>
          <w:noProof/>
          <w:sz w:val="24"/>
          <w:szCs w:val="24"/>
        </w:rPr>
        <w:t xml:space="preserve">. </w:t>
      </w:r>
      <w:r w:rsidR="003217BC" w:rsidRPr="00277CB8">
        <w:rPr>
          <w:rFonts w:ascii="Times New Roman" w:hAnsi="Times New Roman" w:cs="Times New Roman"/>
          <w:noProof/>
          <w:sz w:val="24"/>
          <w:szCs w:val="24"/>
        </w:rPr>
        <w:t>Another important aspect of Etruscan religion was the afterlife</w:t>
      </w:r>
      <w:r w:rsidR="00AE2997" w:rsidRPr="00277CB8">
        <w:rPr>
          <w:rFonts w:ascii="Times New Roman" w:hAnsi="Times New Roman" w:cs="Times New Roman"/>
          <w:noProof/>
          <w:sz w:val="24"/>
          <w:szCs w:val="24"/>
        </w:rPr>
        <w:t>. “</w:t>
      </w:r>
      <w:r w:rsidR="00AE2997" w:rsidRPr="00277CB8">
        <w:rPr>
          <w:rFonts w:ascii="Times New Roman" w:hAnsi="Times New Roman" w:cs="Times New Roman"/>
          <w:i/>
          <w:noProof/>
          <w:sz w:val="24"/>
          <w:szCs w:val="24"/>
        </w:rPr>
        <w:t>Life after death meant much to the Etruscans</w:t>
      </w:r>
      <w:r w:rsidR="00AE2997" w:rsidRPr="00277CB8">
        <w:rPr>
          <w:rFonts w:ascii="Times New Roman" w:hAnsi="Times New Roman" w:cs="Times New Roman"/>
          <w:noProof/>
          <w:sz w:val="24"/>
          <w:szCs w:val="24"/>
        </w:rPr>
        <w:t xml:space="preserve"> [however] </w:t>
      </w:r>
      <w:r w:rsidR="00AE2997" w:rsidRPr="00277CB8">
        <w:rPr>
          <w:rFonts w:ascii="Times New Roman" w:hAnsi="Times New Roman" w:cs="Times New Roman"/>
          <w:i/>
          <w:noProof/>
          <w:sz w:val="24"/>
          <w:szCs w:val="24"/>
        </w:rPr>
        <w:t>Etruscan concepts of the afterworld are not clear”</w:t>
      </w:r>
      <w:r w:rsidR="00AE2997" w:rsidRPr="00277CB8">
        <w:rPr>
          <w:rStyle w:val="FootnoteReference"/>
          <w:rFonts w:ascii="Times New Roman" w:hAnsi="Times New Roman" w:cs="Times New Roman"/>
          <w:i/>
          <w:noProof/>
          <w:sz w:val="24"/>
          <w:szCs w:val="24"/>
        </w:rPr>
        <w:footnoteReference w:id="8"/>
      </w:r>
      <w:r w:rsidR="00AE2997" w:rsidRPr="00277CB8">
        <w:rPr>
          <w:rFonts w:ascii="Times New Roman" w:hAnsi="Times New Roman" w:cs="Times New Roman"/>
          <w:noProof/>
          <w:sz w:val="24"/>
          <w:szCs w:val="24"/>
        </w:rPr>
        <w:t xml:space="preserve">. Tomb paintings have been found in Etruscan tombs </w:t>
      </w:r>
      <w:r w:rsidR="00426D26" w:rsidRPr="00277CB8">
        <w:rPr>
          <w:rFonts w:ascii="Times New Roman" w:hAnsi="Times New Roman" w:cs="Times New Roman"/>
          <w:noProof/>
          <w:sz w:val="24"/>
          <w:szCs w:val="24"/>
        </w:rPr>
        <w:t>which are thought to “</w:t>
      </w:r>
      <w:r w:rsidR="00426D26" w:rsidRPr="00277CB8">
        <w:rPr>
          <w:rFonts w:ascii="Times New Roman" w:hAnsi="Times New Roman" w:cs="Times New Roman"/>
          <w:i/>
          <w:noProof/>
          <w:sz w:val="24"/>
          <w:szCs w:val="24"/>
        </w:rPr>
        <w:t>signify the hopes of the living for the dead</w:t>
      </w:r>
      <w:r w:rsidR="00426D26" w:rsidRPr="00277CB8">
        <w:rPr>
          <w:rFonts w:ascii="Times New Roman" w:hAnsi="Times New Roman" w:cs="Times New Roman"/>
          <w:noProof/>
          <w:sz w:val="24"/>
          <w:szCs w:val="24"/>
        </w:rPr>
        <w:t>”</w:t>
      </w:r>
      <w:r w:rsidR="00426D26" w:rsidRPr="00277CB8">
        <w:rPr>
          <w:rStyle w:val="FootnoteReference"/>
          <w:rFonts w:ascii="Times New Roman" w:hAnsi="Times New Roman" w:cs="Times New Roman"/>
          <w:noProof/>
          <w:sz w:val="24"/>
          <w:szCs w:val="24"/>
        </w:rPr>
        <w:footnoteReference w:id="9"/>
      </w:r>
      <w:r w:rsidR="00426D26" w:rsidRPr="00277CB8">
        <w:rPr>
          <w:rFonts w:ascii="Times New Roman" w:hAnsi="Times New Roman" w:cs="Times New Roman"/>
          <w:noProof/>
          <w:sz w:val="24"/>
          <w:szCs w:val="24"/>
        </w:rPr>
        <w:t>. Their tombs would be furnished with objects that were thought to be needed the person’s life after they died.</w:t>
      </w:r>
      <w:r w:rsidR="00426D26" w:rsidRPr="00277CB8">
        <w:rPr>
          <w:rStyle w:val="FootnoteReference"/>
          <w:rFonts w:ascii="Times New Roman" w:hAnsi="Times New Roman" w:cs="Times New Roman"/>
          <w:noProof/>
          <w:sz w:val="24"/>
          <w:szCs w:val="24"/>
        </w:rPr>
        <w:footnoteReference w:id="10"/>
      </w:r>
      <w:r w:rsidR="00A34FA3" w:rsidRPr="00277CB8">
        <w:rPr>
          <w:rFonts w:ascii="Times New Roman" w:hAnsi="Times New Roman" w:cs="Times New Roman"/>
          <w:noProof/>
          <w:sz w:val="24"/>
          <w:szCs w:val="24"/>
        </w:rPr>
        <w:t xml:space="preserve"> The Etruscans had their own list of important divinities, much like the other ancient civilizations of the same time period, and many of them do have parallels to the important Roman gods.</w:t>
      </w:r>
      <w:r w:rsidR="00A34FA3" w:rsidRPr="00277CB8">
        <w:rPr>
          <w:rStyle w:val="FootnoteReference"/>
          <w:rFonts w:ascii="Times New Roman" w:hAnsi="Times New Roman" w:cs="Times New Roman"/>
          <w:noProof/>
          <w:sz w:val="24"/>
          <w:szCs w:val="24"/>
        </w:rPr>
        <w:footnoteReference w:id="11"/>
      </w:r>
      <w:r w:rsidR="007C6716" w:rsidRPr="00277CB8">
        <w:rPr>
          <w:rFonts w:ascii="Times New Roman" w:hAnsi="Times New Roman" w:cs="Times New Roman"/>
          <w:noProof/>
          <w:sz w:val="24"/>
          <w:szCs w:val="24"/>
        </w:rPr>
        <w:t xml:space="preserve"> However, while we know many myths about the Roman gods, “</w:t>
      </w:r>
      <w:r w:rsidR="007C6716" w:rsidRPr="00277CB8">
        <w:rPr>
          <w:rFonts w:ascii="Times New Roman" w:hAnsi="Times New Roman" w:cs="Times New Roman"/>
          <w:i/>
          <w:noProof/>
          <w:sz w:val="24"/>
          <w:szCs w:val="24"/>
        </w:rPr>
        <w:t>many aspects of the Etruscan deities can only be called mysterious</w:t>
      </w:r>
      <w:r w:rsidR="007C6716" w:rsidRPr="00277CB8">
        <w:rPr>
          <w:rFonts w:ascii="Times New Roman" w:hAnsi="Times New Roman" w:cs="Times New Roman"/>
          <w:noProof/>
          <w:sz w:val="24"/>
          <w:szCs w:val="24"/>
        </w:rPr>
        <w:t>”</w:t>
      </w:r>
      <w:r w:rsidR="007C6716" w:rsidRPr="00277CB8">
        <w:rPr>
          <w:rStyle w:val="FootnoteReference"/>
          <w:rFonts w:ascii="Times New Roman" w:hAnsi="Times New Roman" w:cs="Times New Roman"/>
          <w:noProof/>
          <w:sz w:val="24"/>
          <w:szCs w:val="24"/>
        </w:rPr>
        <w:footnoteReference w:id="12"/>
      </w:r>
    </w:p>
    <w:p w14:paraId="2E4F7C20" w14:textId="77777777" w:rsidR="00C70B76" w:rsidRPr="00277CB8" w:rsidRDefault="00C70B76" w:rsidP="00277CB8">
      <w:pPr>
        <w:spacing w:line="480" w:lineRule="auto"/>
        <w:rPr>
          <w:rFonts w:ascii="Times New Roman" w:hAnsi="Times New Roman" w:cs="Times New Roman"/>
          <w:noProof/>
          <w:sz w:val="24"/>
          <w:szCs w:val="24"/>
        </w:rPr>
      </w:pPr>
    </w:p>
    <w:p w14:paraId="66FC1125" w14:textId="3CF31B00" w:rsidR="00A34FA3" w:rsidRPr="00277CB8" w:rsidRDefault="007C6716" w:rsidP="00277CB8">
      <w:pPr>
        <w:spacing w:line="480" w:lineRule="auto"/>
        <w:rPr>
          <w:rFonts w:ascii="Times New Roman" w:hAnsi="Times New Roman" w:cs="Times New Roman"/>
          <w:noProof/>
          <w:sz w:val="24"/>
          <w:szCs w:val="24"/>
        </w:rPr>
      </w:pPr>
      <w:r w:rsidRPr="00277CB8">
        <w:rPr>
          <w:rFonts w:ascii="Times New Roman" w:hAnsi="Times New Roman" w:cs="Times New Roman"/>
          <w:noProof/>
          <w:sz w:val="24"/>
          <w:szCs w:val="24"/>
        </w:rPr>
        <w:lastRenderedPageBreak/>
        <w:t>Roman gods, on the other hand</w:t>
      </w:r>
      <w:r w:rsidR="00C70B76" w:rsidRPr="00277CB8">
        <w:rPr>
          <w:rFonts w:ascii="Times New Roman" w:hAnsi="Times New Roman" w:cs="Times New Roman"/>
          <w:noProof/>
          <w:sz w:val="24"/>
          <w:szCs w:val="24"/>
        </w:rPr>
        <w:t>,</w:t>
      </w:r>
      <w:r w:rsidRPr="00277CB8">
        <w:rPr>
          <w:rFonts w:ascii="Times New Roman" w:hAnsi="Times New Roman" w:cs="Times New Roman"/>
          <w:noProof/>
          <w:sz w:val="24"/>
          <w:szCs w:val="24"/>
        </w:rPr>
        <w:t xml:space="preserve"> had lots written about them. As Virgil shows, they could</w:t>
      </w:r>
      <w:r w:rsidR="00C70B76" w:rsidRPr="00277CB8">
        <w:rPr>
          <w:rFonts w:ascii="Times New Roman" w:hAnsi="Times New Roman" w:cs="Times New Roman"/>
          <w:noProof/>
          <w:sz w:val="24"/>
          <w:szCs w:val="24"/>
        </w:rPr>
        <w:t xml:space="preserve"> occasionally</w:t>
      </w:r>
      <w:r w:rsidRPr="00277CB8">
        <w:rPr>
          <w:rFonts w:ascii="Times New Roman" w:hAnsi="Times New Roman" w:cs="Times New Roman"/>
          <w:noProof/>
          <w:sz w:val="24"/>
          <w:szCs w:val="24"/>
        </w:rPr>
        <w:t xml:space="preserve"> be known to interact with mortals</w:t>
      </w:r>
      <w:r w:rsidR="00C70B76" w:rsidRPr="00277CB8">
        <w:rPr>
          <w:rFonts w:ascii="Times New Roman" w:hAnsi="Times New Roman" w:cs="Times New Roman"/>
          <w:noProof/>
          <w:sz w:val="24"/>
          <w:szCs w:val="24"/>
        </w:rPr>
        <w:t>. Though, apart from Aeneas, these interactions mainly stayed between the divine and the priests that were in charge of looking after their temples. The fifth Etruscan king, Tarquinius Priscus, laid the foundations for the Temple to Jupiter on the Capitoline Hill.</w:t>
      </w:r>
      <w:r w:rsidR="00C70B76" w:rsidRPr="00277CB8">
        <w:rPr>
          <w:rStyle w:val="FootnoteReference"/>
          <w:rFonts w:ascii="Times New Roman" w:hAnsi="Times New Roman" w:cs="Times New Roman"/>
          <w:noProof/>
          <w:sz w:val="24"/>
          <w:szCs w:val="24"/>
        </w:rPr>
        <w:footnoteReference w:id="13"/>
      </w:r>
      <w:r w:rsidR="003F4322" w:rsidRPr="00277CB8">
        <w:rPr>
          <w:rFonts w:ascii="Times New Roman" w:hAnsi="Times New Roman" w:cs="Times New Roman"/>
          <w:noProof/>
          <w:sz w:val="24"/>
          <w:szCs w:val="24"/>
        </w:rPr>
        <w:t xml:space="preserve"> Which later on </w:t>
      </w:r>
      <w:r w:rsidR="002618CB" w:rsidRPr="00277CB8">
        <w:rPr>
          <w:rFonts w:ascii="Times New Roman" w:hAnsi="Times New Roman" w:cs="Times New Roman"/>
          <w:noProof/>
          <w:sz w:val="24"/>
          <w:szCs w:val="24"/>
        </w:rPr>
        <w:t>“</w:t>
      </w:r>
      <w:r w:rsidR="002618CB" w:rsidRPr="00277CB8">
        <w:rPr>
          <w:rFonts w:ascii="Times New Roman" w:hAnsi="Times New Roman" w:cs="Times New Roman"/>
          <w:i/>
          <w:noProof/>
          <w:sz w:val="24"/>
          <w:szCs w:val="24"/>
        </w:rPr>
        <w:t>became a symbol of Roman religion, and hundreds of years later would be widely imitated across the whole of the Roman empire”</w:t>
      </w:r>
      <w:r w:rsidR="003F4322" w:rsidRPr="00277CB8">
        <w:rPr>
          <w:rFonts w:ascii="Times New Roman" w:hAnsi="Times New Roman" w:cs="Times New Roman"/>
          <w:noProof/>
          <w:sz w:val="24"/>
          <w:szCs w:val="24"/>
        </w:rPr>
        <w:t>.</w:t>
      </w:r>
      <w:r w:rsidR="002618CB" w:rsidRPr="00277CB8">
        <w:rPr>
          <w:rStyle w:val="FootnoteReference"/>
          <w:rFonts w:ascii="Times New Roman" w:hAnsi="Times New Roman" w:cs="Times New Roman"/>
          <w:noProof/>
          <w:sz w:val="24"/>
          <w:szCs w:val="24"/>
        </w:rPr>
        <w:footnoteReference w:id="14"/>
      </w:r>
      <w:r w:rsidR="003F4322" w:rsidRPr="00277CB8">
        <w:rPr>
          <w:rFonts w:ascii="Times New Roman" w:hAnsi="Times New Roman" w:cs="Times New Roman"/>
          <w:noProof/>
          <w:sz w:val="24"/>
          <w:szCs w:val="24"/>
        </w:rPr>
        <w:t xml:space="preserve"> The Romans also believed in there being an afterlife, in book six of the Aeneid, Virgil writes about Aeneas going down into the Underworld and gives a description of the </w:t>
      </w:r>
      <w:r w:rsidR="002618CB" w:rsidRPr="00277CB8">
        <w:rPr>
          <w:rFonts w:ascii="Times New Roman" w:hAnsi="Times New Roman" w:cs="Times New Roman"/>
          <w:noProof/>
          <w:sz w:val="24"/>
          <w:szCs w:val="24"/>
        </w:rPr>
        <w:t>what the afterlife would have been like for the Romans. H</w:t>
      </w:r>
      <w:r w:rsidR="00B3434F" w:rsidRPr="00277CB8">
        <w:rPr>
          <w:rFonts w:ascii="Times New Roman" w:hAnsi="Times New Roman" w:cs="Times New Roman"/>
          <w:noProof/>
          <w:sz w:val="24"/>
          <w:szCs w:val="24"/>
        </w:rPr>
        <w:t>owever, the Romans were not interested in personal salvation, but “</w:t>
      </w:r>
      <w:r w:rsidR="00B3434F" w:rsidRPr="00277CB8">
        <w:rPr>
          <w:rFonts w:ascii="Times New Roman" w:hAnsi="Times New Roman" w:cs="Times New Roman"/>
          <w:i/>
          <w:noProof/>
          <w:sz w:val="24"/>
          <w:szCs w:val="24"/>
        </w:rPr>
        <w:t>mainly focused on the performance of rituals that were intended to keep the relationship between Rome and the gods in good order.”</w:t>
      </w:r>
      <w:r w:rsidR="00B3434F" w:rsidRPr="00277CB8">
        <w:rPr>
          <w:rStyle w:val="FootnoteReference"/>
          <w:rFonts w:ascii="Times New Roman" w:hAnsi="Times New Roman" w:cs="Times New Roman"/>
          <w:i/>
          <w:noProof/>
          <w:sz w:val="24"/>
          <w:szCs w:val="24"/>
        </w:rPr>
        <w:footnoteReference w:id="15"/>
      </w:r>
      <w:r w:rsidR="00B3434F" w:rsidRPr="00277CB8">
        <w:rPr>
          <w:rFonts w:ascii="Times New Roman" w:hAnsi="Times New Roman" w:cs="Times New Roman"/>
          <w:noProof/>
          <w:sz w:val="24"/>
          <w:szCs w:val="24"/>
        </w:rPr>
        <w:t>As a result of this, the temples that were dedicated to different gods had their own priests that were in charge and knew how to go about these rituals, and what should be done to please the gods.</w:t>
      </w:r>
    </w:p>
    <w:p w14:paraId="12901EE3" w14:textId="3DFDA00A" w:rsidR="00B3434F" w:rsidRPr="00277CB8" w:rsidRDefault="00B3434F" w:rsidP="00277CB8">
      <w:pPr>
        <w:spacing w:line="480" w:lineRule="auto"/>
        <w:rPr>
          <w:rFonts w:ascii="Times New Roman" w:hAnsi="Times New Roman" w:cs="Times New Roman"/>
          <w:noProof/>
          <w:sz w:val="24"/>
          <w:szCs w:val="24"/>
        </w:rPr>
      </w:pPr>
    </w:p>
    <w:p w14:paraId="45F1749A" w14:textId="443183A6" w:rsidR="00B3434F" w:rsidRPr="00277CB8" w:rsidRDefault="00B3434F" w:rsidP="00277CB8">
      <w:pPr>
        <w:spacing w:line="480" w:lineRule="auto"/>
        <w:rPr>
          <w:rFonts w:ascii="Times New Roman" w:hAnsi="Times New Roman" w:cs="Times New Roman"/>
          <w:noProof/>
          <w:sz w:val="24"/>
          <w:szCs w:val="24"/>
        </w:rPr>
      </w:pPr>
      <w:r w:rsidRPr="00277CB8">
        <w:rPr>
          <w:rFonts w:ascii="Times New Roman" w:hAnsi="Times New Roman" w:cs="Times New Roman"/>
          <w:noProof/>
          <w:sz w:val="24"/>
          <w:szCs w:val="24"/>
        </w:rPr>
        <w:t>Most of these priesthoods were introduced by the second king of Rome, Numa. Who was not an Etruscan, but a Sabine. He “</w:t>
      </w:r>
      <w:r w:rsidRPr="00277CB8">
        <w:rPr>
          <w:rFonts w:ascii="Times New Roman" w:hAnsi="Times New Roman" w:cs="Times New Roman"/>
          <w:i/>
          <w:noProof/>
          <w:sz w:val="24"/>
          <w:szCs w:val="24"/>
        </w:rPr>
        <w:t>is said to have established more or less single-handedly, the structure of official Roman religion, and religious institutions that left their mark.</w:t>
      </w:r>
      <w:r w:rsidRPr="00277CB8">
        <w:rPr>
          <w:rFonts w:ascii="Times New Roman" w:hAnsi="Times New Roman" w:cs="Times New Roman"/>
          <w:noProof/>
          <w:sz w:val="24"/>
          <w:szCs w:val="24"/>
        </w:rPr>
        <w:t>”</w:t>
      </w:r>
      <w:r w:rsidRPr="00277CB8">
        <w:rPr>
          <w:rStyle w:val="FootnoteReference"/>
          <w:rFonts w:ascii="Times New Roman" w:hAnsi="Times New Roman" w:cs="Times New Roman"/>
          <w:noProof/>
          <w:sz w:val="24"/>
          <w:szCs w:val="24"/>
        </w:rPr>
        <w:footnoteReference w:id="16"/>
      </w:r>
      <w:r w:rsidRPr="00277CB8">
        <w:rPr>
          <w:rFonts w:ascii="Times New Roman" w:hAnsi="Times New Roman" w:cs="Times New Roman"/>
          <w:noProof/>
          <w:sz w:val="24"/>
          <w:szCs w:val="24"/>
        </w:rPr>
        <w:t xml:space="preserve"> Numa built new temples to gods that were yet to have a place on earth to which they could reside in, including the “</w:t>
      </w:r>
      <w:r w:rsidRPr="00277CB8">
        <w:rPr>
          <w:rFonts w:ascii="Times New Roman" w:hAnsi="Times New Roman" w:cs="Times New Roman"/>
          <w:i/>
          <w:noProof/>
          <w:sz w:val="24"/>
          <w:szCs w:val="24"/>
        </w:rPr>
        <w:t>temple of Janus</w:t>
      </w:r>
      <w:r w:rsidR="002757FF" w:rsidRPr="00277CB8">
        <w:rPr>
          <w:rFonts w:ascii="Times New Roman" w:hAnsi="Times New Roman" w:cs="Times New Roman"/>
          <w:i/>
          <w:noProof/>
          <w:sz w:val="24"/>
          <w:szCs w:val="24"/>
        </w:rPr>
        <w:t>.</w:t>
      </w:r>
      <w:r w:rsidRPr="00277CB8">
        <w:rPr>
          <w:rFonts w:ascii="Times New Roman" w:hAnsi="Times New Roman" w:cs="Times New Roman"/>
          <w:i/>
          <w:noProof/>
          <w:sz w:val="24"/>
          <w:szCs w:val="24"/>
        </w:rPr>
        <w:t>”</w:t>
      </w:r>
      <w:r w:rsidRPr="00277CB8">
        <w:rPr>
          <w:rStyle w:val="FootnoteReference"/>
          <w:rFonts w:ascii="Times New Roman" w:hAnsi="Times New Roman" w:cs="Times New Roman"/>
          <w:i/>
          <w:noProof/>
          <w:sz w:val="24"/>
          <w:szCs w:val="24"/>
        </w:rPr>
        <w:footnoteReference w:id="17"/>
      </w:r>
      <w:r w:rsidR="002757FF" w:rsidRPr="00277CB8">
        <w:rPr>
          <w:rFonts w:ascii="Times New Roman" w:hAnsi="Times New Roman" w:cs="Times New Roman"/>
          <w:i/>
          <w:noProof/>
          <w:sz w:val="24"/>
          <w:szCs w:val="24"/>
        </w:rPr>
        <w:t xml:space="preserve"> </w:t>
      </w:r>
      <w:r w:rsidR="002757FF" w:rsidRPr="00277CB8">
        <w:rPr>
          <w:rFonts w:ascii="Times New Roman" w:hAnsi="Times New Roman" w:cs="Times New Roman"/>
          <w:noProof/>
          <w:sz w:val="24"/>
          <w:szCs w:val="24"/>
        </w:rPr>
        <w:t>He also “</w:t>
      </w:r>
      <w:r w:rsidR="002757FF" w:rsidRPr="00277CB8">
        <w:rPr>
          <w:rFonts w:ascii="Times New Roman" w:hAnsi="Times New Roman" w:cs="Times New Roman"/>
          <w:i/>
          <w:noProof/>
          <w:sz w:val="24"/>
          <w:szCs w:val="24"/>
        </w:rPr>
        <w:t>appointed virgin priestesses for the service of Vesta”</w:t>
      </w:r>
      <w:r w:rsidR="002757FF" w:rsidRPr="00277CB8">
        <w:rPr>
          <w:rStyle w:val="FootnoteReference"/>
          <w:rFonts w:ascii="Times New Roman" w:hAnsi="Times New Roman" w:cs="Times New Roman"/>
          <w:i/>
          <w:noProof/>
          <w:sz w:val="24"/>
          <w:szCs w:val="24"/>
        </w:rPr>
        <w:footnoteReference w:id="18"/>
      </w:r>
      <w:r w:rsidR="002757FF" w:rsidRPr="00277CB8">
        <w:rPr>
          <w:rFonts w:ascii="Times New Roman" w:hAnsi="Times New Roman" w:cs="Times New Roman"/>
          <w:noProof/>
          <w:sz w:val="24"/>
          <w:szCs w:val="24"/>
        </w:rPr>
        <w:t xml:space="preserve"> and “</w:t>
      </w:r>
      <w:r w:rsidR="002757FF" w:rsidRPr="00277CB8">
        <w:rPr>
          <w:rFonts w:ascii="Times New Roman" w:hAnsi="Times New Roman" w:cs="Times New Roman"/>
          <w:i/>
          <w:noProof/>
          <w:sz w:val="24"/>
          <w:szCs w:val="24"/>
        </w:rPr>
        <w:t>appoint a pontifex…</w:t>
      </w:r>
      <w:r w:rsidR="002757FF" w:rsidRPr="00277CB8">
        <w:rPr>
          <w:rFonts w:ascii="Times New Roman" w:hAnsi="Times New Roman" w:cs="Times New Roman"/>
          <w:noProof/>
          <w:sz w:val="24"/>
          <w:szCs w:val="24"/>
        </w:rPr>
        <w:t xml:space="preserve">[who was given] </w:t>
      </w:r>
      <w:r w:rsidR="002757FF" w:rsidRPr="00277CB8">
        <w:rPr>
          <w:rFonts w:ascii="Times New Roman" w:hAnsi="Times New Roman" w:cs="Times New Roman"/>
          <w:i/>
          <w:noProof/>
          <w:sz w:val="24"/>
          <w:szCs w:val="24"/>
        </w:rPr>
        <w:t xml:space="preserve">full instructions for all religious observances, specifying for the various sacrifices the place, the time, the nature of the victim, </w:t>
      </w:r>
      <w:r w:rsidR="002757FF" w:rsidRPr="00277CB8">
        <w:rPr>
          <w:rFonts w:ascii="Times New Roman" w:hAnsi="Times New Roman" w:cs="Times New Roman"/>
          <w:i/>
          <w:noProof/>
          <w:sz w:val="24"/>
          <w:szCs w:val="24"/>
        </w:rPr>
        <w:lastRenderedPageBreak/>
        <w:t>and how money was to be raised to meet the cost.”</w:t>
      </w:r>
      <w:r w:rsidR="002757FF" w:rsidRPr="00277CB8">
        <w:rPr>
          <w:rStyle w:val="FootnoteReference"/>
          <w:rFonts w:ascii="Times New Roman" w:hAnsi="Times New Roman" w:cs="Times New Roman"/>
          <w:i/>
          <w:noProof/>
          <w:sz w:val="24"/>
          <w:szCs w:val="24"/>
        </w:rPr>
        <w:footnoteReference w:id="19"/>
      </w:r>
      <w:r w:rsidR="002757FF" w:rsidRPr="00277CB8">
        <w:rPr>
          <w:rFonts w:ascii="Times New Roman" w:hAnsi="Times New Roman" w:cs="Times New Roman"/>
          <w:i/>
          <w:noProof/>
          <w:sz w:val="24"/>
          <w:szCs w:val="24"/>
        </w:rPr>
        <w:t xml:space="preserve"> </w:t>
      </w:r>
      <w:r w:rsidR="002757FF" w:rsidRPr="00277CB8">
        <w:rPr>
          <w:rFonts w:ascii="Times New Roman" w:hAnsi="Times New Roman" w:cs="Times New Roman"/>
          <w:noProof/>
          <w:sz w:val="24"/>
          <w:szCs w:val="24"/>
        </w:rPr>
        <w:t>Numa was also the king responsible for introducing the Roman cal</w:t>
      </w:r>
      <w:r w:rsidR="00E141F8" w:rsidRPr="00277CB8">
        <w:rPr>
          <w:rFonts w:ascii="Times New Roman" w:hAnsi="Times New Roman" w:cs="Times New Roman"/>
          <w:noProof/>
          <w:sz w:val="24"/>
          <w:szCs w:val="24"/>
        </w:rPr>
        <w:t>enda</w:t>
      </w:r>
      <w:r w:rsidR="002757FF" w:rsidRPr="00277CB8">
        <w:rPr>
          <w:rFonts w:ascii="Times New Roman" w:hAnsi="Times New Roman" w:cs="Times New Roman"/>
          <w:noProof/>
          <w:sz w:val="24"/>
          <w:szCs w:val="24"/>
        </w:rPr>
        <w:t xml:space="preserve">r, which outlined when </w:t>
      </w:r>
      <w:r w:rsidR="00E141F8" w:rsidRPr="00277CB8">
        <w:rPr>
          <w:rFonts w:ascii="Times New Roman" w:hAnsi="Times New Roman" w:cs="Times New Roman"/>
          <w:noProof/>
          <w:sz w:val="24"/>
          <w:szCs w:val="24"/>
        </w:rPr>
        <w:t>each festival was to be held</w:t>
      </w:r>
      <w:r w:rsidR="007B07CE" w:rsidRPr="00277CB8">
        <w:rPr>
          <w:rFonts w:ascii="Times New Roman" w:hAnsi="Times New Roman" w:cs="Times New Roman"/>
          <w:noProof/>
          <w:sz w:val="24"/>
          <w:szCs w:val="24"/>
        </w:rPr>
        <w:t xml:space="preserve">. While most of the religious institutions were set up by Numa, the last three Etruscan kings did also play some role in the </w:t>
      </w:r>
      <w:r w:rsidR="009E6346" w:rsidRPr="00277CB8">
        <w:rPr>
          <w:rFonts w:ascii="Times New Roman" w:hAnsi="Times New Roman" w:cs="Times New Roman"/>
          <w:noProof/>
          <w:sz w:val="24"/>
          <w:szCs w:val="24"/>
        </w:rPr>
        <w:t>religious institutions of Rome. The temple to Jupiter on the Capitoline Hill was laid by the fifth king of Rome, Ta</w:t>
      </w:r>
      <w:r w:rsidR="00222867" w:rsidRPr="00277CB8">
        <w:rPr>
          <w:rFonts w:ascii="Times New Roman" w:hAnsi="Times New Roman" w:cs="Times New Roman"/>
          <w:noProof/>
          <w:sz w:val="24"/>
          <w:szCs w:val="24"/>
        </w:rPr>
        <w:t>r</w:t>
      </w:r>
      <w:r w:rsidR="009E6346" w:rsidRPr="00277CB8">
        <w:rPr>
          <w:rFonts w:ascii="Times New Roman" w:hAnsi="Times New Roman" w:cs="Times New Roman"/>
          <w:noProof/>
          <w:sz w:val="24"/>
          <w:szCs w:val="24"/>
        </w:rPr>
        <w:t>quinius Priscus, and later on</w:t>
      </w:r>
      <w:r w:rsidR="00222867" w:rsidRPr="00277CB8">
        <w:rPr>
          <w:rFonts w:ascii="Times New Roman" w:hAnsi="Times New Roman" w:cs="Times New Roman"/>
          <w:noProof/>
          <w:sz w:val="24"/>
          <w:szCs w:val="24"/>
        </w:rPr>
        <w:t>,</w:t>
      </w:r>
      <w:r w:rsidR="009E6346" w:rsidRPr="00277CB8">
        <w:rPr>
          <w:rFonts w:ascii="Times New Roman" w:hAnsi="Times New Roman" w:cs="Times New Roman"/>
          <w:noProof/>
          <w:sz w:val="24"/>
          <w:szCs w:val="24"/>
        </w:rPr>
        <w:t xml:space="preserve"> </w:t>
      </w:r>
      <w:r w:rsidR="00222867" w:rsidRPr="00277CB8">
        <w:rPr>
          <w:rFonts w:ascii="Times New Roman" w:hAnsi="Times New Roman" w:cs="Times New Roman"/>
          <w:noProof/>
          <w:sz w:val="24"/>
          <w:szCs w:val="24"/>
        </w:rPr>
        <w:t>Tarquinius Superbus builds a temple to Minerva before he is kicked out as king.</w:t>
      </w:r>
    </w:p>
    <w:p w14:paraId="32C49FCC" w14:textId="516CBA19" w:rsidR="1DFA212B" w:rsidRPr="00277CB8" w:rsidRDefault="1DFA212B" w:rsidP="00277CB8">
      <w:pPr>
        <w:spacing w:line="480" w:lineRule="auto"/>
        <w:rPr>
          <w:rFonts w:ascii="Times New Roman" w:hAnsi="Times New Roman" w:cs="Times New Roman"/>
          <w:sz w:val="24"/>
          <w:szCs w:val="24"/>
        </w:rPr>
      </w:pPr>
    </w:p>
    <w:p w14:paraId="1187C235" w14:textId="715C4966" w:rsidR="1DFA212B" w:rsidRPr="00277CB8" w:rsidRDefault="1DFA212B" w:rsidP="00277CB8">
      <w:pPr>
        <w:spacing w:line="480" w:lineRule="auto"/>
        <w:rPr>
          <w:rFonts w:ascii="Times New Roman" w:hAnsi="Times New Roman" w:cs="Times New Roman"/>
          <w:sz w:val="24"/>
          <w:szCs w:val="24"/>
        </w:rPr>
      </w:pPr>
      <w:r w:rsidRPr="00277CB8">
        <w:rPr>
          <w:rFonts w:ascii="Times New Roman" w:hAnsi="Times New Roman" w:cs="Times New Roman"/>
          <w:sz w:val="24"/>
          <w:szCs w:val="24"/>
        </w:rPr>
        <w:t xml:space="preserve">While there is evidence for the religious institutions of both Roman and Etruria there is a lot of </w:t>
      </w:r>
      <w:proofErr w:type="spellStart"/>
      <w:r w:rsidR="00222867" w:rsidRPr="00277CB8">
        <w:rPr>
          <w:rFonts w:ascii="Times New Roman" w:hAnsi="Times New Roman" w:cs="Times New Roman"/>
          <w:sz w:val="24"/>
          <w:szCs w:val="24"/>
        </w:rPr>
        <w:t>skepticism</w:t>
      </w:r>
      <w:proofErr w:type="spellEnd"/>
      <w:r w:rsidRPr="00277CB8">
        <w:rPr>
          <w:rFonts w:ascii="Times New Roman" w:hAnsi="Times New Roman" w:cs="Times New Roman"/>
          <w:sz w:val="24"/>
          <w:szCs w:val="24"/>
        </w:rPr>
        <w:t xml:space="preserve"> about how much of this evidence is reliable</w:t>
      </w:r>
      <w:r w:rsidR="008F1895" w:rsidRPr="00277CB8">
        <w:rPr>
          <w:rFonts w:ascii="Times New Roman" w:hAnsi="Times New Roman" w:cs="Times New Roman"/>
          <w:sz w:val="24"/>
          <w:szCs w:val="24"/>
        </w:rPr>
        <w:t>:</w:t>
      </w:r>
      <w:r w:rsidRPr="00277CB8">
        <w:rPr>
          <w:rFonts w:ascii="Times New Roman" w:hAnsi="Times New Roman" w:cs="Times New Roman"/>
          <w:sz w:val="24"/>
          <w:szCs w:val="24"/>
        </w:rPr>
        <w:t xml:space="preserve"> </w:t>
      </w:r>
      <w:r w:rsidR="00222867" w:rsidRPr="00277CB8">
        <w:rPr>
          <w:rFonts w:ascii="Times New Roman" w:hAnsi="Times New Roman" w:cs="Times New Roman"/>
          <w:sz w:val="24"/>
          <w:szCs w:val="24"/>
        </w:rPr>
        <w:t>“</w:t>
      </w:r>
      <w:r w:rsidR="00222867" w:rsidRPr="00277CB8">
        <w:rPr>
          <w:rFonts w:ascii="Times New Roman" w:hAnsi="Times New Roman" w:cs="Times New Roman"/>
          <w:i/>
          <w:sz w:val="24"/>
          <w:szCs w:val="24"/>
        </w:rPr>
        <w:t>cautious scholars in the 19</w:t>
      </w:r>
      <w:r w:rsidR="00222867" w:rsidRPr="00277CB8">
        <w:rPr>
          <w:rFonts w:ascii="Times New Roman" w:hAnsi="Times New Roman" w:cs="Times New Roman"/>
          <w:i/>
          <w:sz w:val="24"/>
          <w:szCs w:val="24"/>
          <w:vertAlign w:val="superscript"/>
        </w:rPr>
        <w:t>th</w:t>
      </w:r>
      <w:r w:rsidR="00222867" w:rsidRPr="00277CB8">
        <w:rPr>
          <w:rFonts w:ascii="Times New Roman" w:hAnsi="Times New Roman" w:cs="Times New Roman"/>
          <w:i/>
          <w:sz w:val="24"/>
          <w:szCs w:val="24"/>
        </w:rPr>
        <w:t xml:space="preserve"> century had been extremely doubtful about the historical value of these stories of the Roman kings”</w:t>
      </w:r>
      <w:r w:rsidRPr="00277CB8">
        <w:rPr>
          <w:rFonts w:ascii="Times New Roman" w:hAnsi="Times New Roman" w:cs="Times New Roman"/>
          <w:sz w:val="24"/>
          <w:szCs w:val="24"/>
        </w:rPr>
        <w:t>.</w:t>
      </w:r>
      <w:r w:rsidRPr="00277CB8">
        <w:rPr>
          <w:rStyle w:val="FootnoteReference"/>
          <w:rFonts w:ascii="Times New Roman" w:hAnsi="Times New Roman" w:cs="Times New Roman"/>
          <w:sz w:val="24"/>
          <w:szCs w:val="24"/>
        </w:rPr>
        <w:footnoteReference w:id="20"/>
      </w:r>
      <w:r w:rsidRPr="00277CB8">
        <w:rPr>
          <w:rFonts w:ascii="Times New Roman" w:hAnsi="Times New Roman" w:cs="Times New Roman"/>
          <w:sz w:val="24"/>
          <w:szCs w:val="24"/>
        </w:rPr>
        <w:t xml:space="preserve"> </w:t>
      </w:r>
      <w:r w:rsidR="00222867" w:rsidRPr="00277CB8">
        <w:rPr>
          <w:rFonts w:ascii="Times New Roman" w:hAnsi="Times New Roman" w:cs="Times New Roman"/>
          <w:sz w:val="24"/>
          <w:szCs w:val="24"/>
        </w:rPr>
        <w:t xml:space="preserve">Scholars on these topics are in debate about whether or not the kings of Rome really </w:t>
      </w:r>
      <w:r w:rsidR="00222867" w:rsidRPr="00277CB8">
        <w:rPr>
          <w:rFonts w:ascii="Times New Roman" w:hAnsi="Times New Roman" w:cs="Times New Roman"/>
          <w:noProof/>
          <w:sz w:val="24"/>
          <w:szCs w:val="24"/>
        </w:rPr>
        <w:t>existed</w:t>
      </w:r>
      <w:r w:rsidR="00222867" w:rsidRPr="00277CB8">
        <w:rPr>
          <w:rFonts w:ascii="Times New Roman" w:hAnsi="Times New Roman" w:cs="Times New Roman"/>
          <w:sz w:val="24"/>
          <w:szCs w:val="24"/>
        </w:rPr>
        <w:t>, or w</w:t>
      </w:r>
      <w:r w:rsidR="00681135" w:rsidRPr="00277CB8">
        <w:rPr>
          <w:rFonts w:ascii="Times New Roman" w:hAnsi="Times New Roman" w:cs="Times New Roman"/>
          <w:sz w:val="24"/>
          <w:szCs w:val="24"/>
        </w:rPr>
        <w:t xml:space="preserve">hether </w:t>
      </w:r>
      <w:r w:rsidR="00681135" w:rsidRPr="00277CB8">
        <w:rPr>
          <w:rFonts w:ascii="Times New Roman" w:hAnsi="Times New Roman" w:cs="Times New Roman"/>
          <w:noProof/>
          <w:sz w:val="24"/>
          <w:szCs w:val="24"/>
        </w:rPr>
        <w:t>they</w:t>
      </w:r>
      <w:r w:rsidR="00222867" w:rsidRPr="00277CB8">
        <w:rPr>
          <w:rFonts w:ascii="Times New Roman" w:hAnsi="Times New Roman" w:cs="Times New Roman"/>
          <w:noProof/>
          <w:sz w:val="24"/>
          <w:szCs w:val="24"/>
        </w:rPr>
        <w:t xml:space="preserve"> </w:t>
      </w:r>
      <w:r w:rsidR="00681135" w:rsidRPr="00277CB8">
        <w:rPr>
          <w:rFonts w:ascii="Times New Roman" w:hAnsi="Times New Roman" w:cs="Times New Roman"/>
          <w:noProof/>
          <w:sz w:val="24"/>
          <w:szCs w:val="24"/>
        </w:rPr>
        <w:t>should be tre</w:t>
      </w:r>
      <w:r w:rsidR="00222867" w:rsidRPr="00277CB8">
        <w:rPr>
          <w:rFonts w:ascii="Times New Roman" w:hAnsi="Times New Roman" w:cs="Times New Roman"/>
          <w:noProof/>
          <w:sz w:val="24"/>
          <w:szCs w:val="24"/>
        </w:rPr>
        <w:t>ated</w:t>
      </w:r>
      <w:r w:rsidR="00222867" w:rsidRPr="00277CB8">
        <w:rPr>
          <w:rFonts w:ascii="Times New Roman" w:hAnsi="Times New Roman" w:cs="Times New Roman"/>
          <w:sz w:val="24"/>
          <w:szCs w:val="24"/>
        </w:rPr>
        <w:t xml:space="preserve"> as myths, like Romulus. There is no surviving continuous writing from the time of the Etruscans. It wasn’t until years later that they were mentioned in the ancient texts that are available to us today. </w:t>
      </w:r>
      <w:r w:rsidRPr="00277CB8">
        <w:rPr>
          <w:rFonts w:ascii="Times New Roman" w:hAnsi="Times New Roman" w:cs="Times New Roman"/>
          <w:sz w:val="24"/>
          <w:szCs w:val="24"/>
        </w:rPr>
        <w:t>As is said by Smith:</w:t>
      </w:r>
    </w:p>
    <w:p w14:paraId="7616BD19" w14:textId="77777777" w:rsidR="008F1895" w:rsidRPr="00277CB8" w:rsidRDefault="1DFA212B" w:rsidP="00277CB8">
      <w:pPr>
        <w:spacing w:line="480" w:lineRule="auto"/>
        <w:rPr>
          <w:rFonts w:ascii="Times New Roman" w:hAnsi="Times New Roman" w:cs="Times New Roman"/>
          <w:i/>
          <w:iCs/>
          <w:sz w:val="24"/>
          <w:szCs w:val="24"/>
        </w:rPr>
      </w:pPr>
      <w:r w:rsidRPr="00277CB8">
        <w:rPr>
          <w:rFonts w:ascii="Times New Roman" w:hAnsi="Times New Roman" w:cs="Times New Roman"/>
          <w:sz w:val="24"/>
          <w:szCs w:val="24"/>
        </w:rPr>
        <w:t>"</w:t>
      </w:r>
      <w:r w:rsidRPr="00277CB8">
        <w:rPr>
          <w:rFonts w:ascii="Times New Roman" w:hAnsi="Times New Roman" w:cs="Times New Roman"/>
          <w:i/>
          <w:iCs/>
          <w:sz w:val="24"/>
          <w:szCs w:val="24"/>
        </w:rPr>
        <w:t xml:space="preserve">no narrative history exists, even in fragments, from a period earlier than the second century BC, and our earliest continuous surviving narrative of Rome comes from a political treatise, the </w:t>
      </w:r>
      <w:r w:rsidRPr="00277CB8">
        <w:rPr>
          <w:rFonts w:ascii="Times New Roman" w:hAnsi="Times New Roman" w:cs="Times New Roman"/>
          <w:sz w:val="24"/>
          <w:szCs w:val="24"/>
        </w:rPr>
        <w:t>Republic,</w:t>
      </w:r>
      <w:r w:rsidRPr="00277CB8">
        <w:rPr>
          <w:rFonts w:ascii="Times New Roman" w:hAnsi="Times New Roman" w:cs="Times New Roman"/>
          <w:i/>
          <w:iCs/>
          <w:sz w:val="24"/>
          <w:szCs w:val="24"/>
        </w:rPr>
        <w:t xml:space="preserve"> by Cicero in the middle of the first century BC, some five hundred and more years after the events it describes."</w:t>
      </w:r>
      <w:r w:rsidRPr="00277CB8">
        <w:rPr>
          <w:rStyle w:val="FootnoteReference"/>
          <w:rFonts w:ascii="Times New Roman" w:hAnsi="Times New Roman" w:cs="Times New Roman"/>
          <w:i/>
          <w:iCs/>
          <w:sz w:val="24"/>
          <w:szCs w:val="24"/>
        </w:rPr>
        <w:footnoteReference w:id="21"/>
      </w:r>
    </w:p>
    <w:p w14:paraId="16660CD1" w14:textId="092156E1" w:rsidR="00E16D29" w:rsidRPr="00277CB8" w:rsidRDefault="008F1895"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t xml:space="preserve">Many scholars warn in their works to be cautious of the evidence that they use themselves, and the </w:t>
      </w:r>
      <w:r w:rsidRPr="00277CB8">
        <w:rPr>
          <w:rFonts w:ascii="Times New Roman" w:hAnsi="Times New Roman" w:cs="Times New Roman"/>
          <w:iCs/>
          <w:noProof/>
          <w:sz w:val="24"/>
          <w:szCs w:val="24"/>
        </w:rPr>
        <w:t>accuracy of it, as it cannot truly be known why the ancient Romans and Etruscans did what they did.</w:t>
      </w:r>
      <w:r w:rsidR="00681135" w:rsidRPr="00277CB8">
        <w:rPr>
          <w:rFonts w:ascii="Times New Roman" w:hAnsi="Times New Roman" w:cs="Times New Roman"/>
          <w:iCs/>
          <w:sz w:val="24"/>
          <w:szCs w:val="24"/>
        </w:rPr>
        <w:t xml:space="preserve"> </w:t>
      </w:r>
      <w:r w:rsidRPr="00277CB8">
        <w:rPr>
          <w:rFonts w:ascii="Times New Roman" w:hAnsi="Times New Roman" w:cs="Times New Roman"/>
          <w:iCs/>
          <w:sz w:val="24"/>
          <w:szCs w:val="24"/>
        </w:rPr>
        <w:t xml:space="preserve">Virgil also has an extra layer of unreliability to his work, as it was </w:t>
      </w:r>
      <w:r w:rsidRPr="00277CB8">
        <w:rPr>
          <w:rFonts w:ascii="Times New Roman" w:hAnsi="Times New Roman" w:cs="Times New Roman"/>
          <w:iCs/>
          <w:sz w:val="24"/>
          <w:szCs w:val="24"/>
        </w:rPr>
        <w:lastRenderedPageBreak/>
        <w:t>commissioned by Augustus, and could be considered to be a Roman version of Homer’</w:t>
      </w:r>
      <w:r w:rsidR="00681135" w:rsidRPr="00277CB8">
        <w:rPr>
          <w:rFonts w:ascii="Times New Roman" w:hAnsi="Times New Roman" w:cs="Times New Roman"/>
          <w:iCs/>
          <w:sz w:val="24"/>
          <w:szCs w:val="24"/>
        </w:rPr>
        <w:t>s works, The Iliad and T</w:t>
      </w:r>
      <w:r w:rsidR="00F86C50" w:rsidRPr="00277CB8">
        <w:rPr>
          <w:rFonts w:ascii="Times New Roman" w:hAnsi="Times New Roman" w:cs="Times New Roman"/>
          <w:iCs/>
          <w:sz w:val="24"/>
          <w:szCs w:val="24"/>
        </w:rPr>
        <w:t>he Odyssey.</w:t>
      </w:r>
    </w:p>
    <w:p w14:paraId="5F0EAB03" w14:textId="77777777" w:rsidR="00E16D29"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br w:type="page"/>
      </w:r>
    </w:p>
    <w:p w14:paraId="1E3F9AC6" w14:textId="20E9A13C" w:rsidR="00F86C50"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b/>
          <w:iCs/>
          <w:sz w:val="24"/>
          <w:szCs w:val="24"/>
          <w:u w:val="single"/>
        </w:rPr>
        <w:lastRenderedPageBreak/>
        <w:t>Bibliography</w:t>
      </w:r>
    </w:p>
    <w:p w14:paraId="3DDB31DF" w14:textId="09CBA190" w:rsidR="00E16D29" w:rsidRPr="00277CB8" w:rsidRDefault="00E16D29" w:rsidP="00277CB8">
      <w:pPr>
        <w:spacing w:line="480" w:lineRule="auto"/>
        <w:rPr>
          <w:rFonts w:ascii="Times New Roman" w:hAnsi="Times New Roman" w:cs="Times New Roman"/>
          <w:iCs/>
          <w:sz w:val="24"/>
          <w:szCs w:val="24"/>
        </w:rPr>
      </w:pPr>
    </w:p>
    <w:p w14:paraId="6401BF51" w14:textId="4CD62620" w:rsidR="00E16D29"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t xml:space="preserve">Livy, </w:t>
      </w:r>
      <w:r w:rsidRPr="00277CB8">
        <w:rPr>
          <w:rFonts w:ascii="Times New Roman" w:hAnsi="Times New Roman" w:cs="Times New Roman"/>
          <w:i/>
          <w:iCs/>
          <w:sz w:val="24"/>
          <w:szCs w:val="24"/>
        </w:rPr>
        <w:t>The Early History of Rome</w:t>
      </w:r>
      <w:r w:rsidRPr="00277CB8">
        <w:rPr>
          <w:rFonts w:ascii="Times New Roman" w:hAnsi="Times New Roman" w:cs="Times New Roman"/>
          <w:iCs/>
          <w:sz w:val="24"/>
          <w:szCs w:val="24"/>
        </w:rPr>
        <w:t xml:space="preserve">. Aubrey De </w:t>
      </w:r>
      <w:proofErr w:type="spellStart"/>
      <w:r w:rsidRPr="00277CB8">
        <w:rPr>
          <w:rFonts w:ascii="Times New Roman" w:hAnsi="Times New Roman" w:cs="Times New Roman"/>
          <w:iCs/>
          <w:sz w:val="24"/>
          <w:szCs w:val="24"/>
        </w:rPr>
        <w:t>Selincourt</w:t>
      </w:r>
      <w:proofErr w:type="spellEnd"/>
      <w:r w:rsidRPr="00277CB8">
        <w:rPr>
          <w:rFonts w:ascii="Times New Roman" w:hAnsi="Times New Roman" w:cs="Times New Roman"/>
          <w:iCs/>
          <w:sz w:val="24"/>
          <w:szCs w:val="24"/>
        </w:rPr>
        <w:t xml:space="preserve"> (</w:t>
      </w:r>
      <w:r w:rsidRPr="00277CB8">
        <w:rPr>
          <w:rFonts w:ascii="Times New Roman" w:hAnsi="Times New Roman" w:cs="Times New Roman"/>
          <w:iCs/>
          <w:noProof/>
          <w:sz w:val="24"/>
          <w:szCs w:val="24"/>
        </w:rPr>
        <w:t>trans</w:t>
      </w:r>
      <w:r w:rsidRPr="00277CB8">
        <w:rPr>
          <w:rFonts w:ascii="Times New Roman" w:hAnsi="Times New Roman" w:cs="Times New Roman"/>
          <w:iCs/>
          <w:sz w:val="24"/>
          <w:szCs w:val="24"/>
        </w:rPr>
        <w:t>.). 2002. London: Penguin Classics</w:t>
      </w:r>
    </w:p>
    <w:p w14:paraId="4E8187B2" w14:textId="5A3F8AFC" w:rsidR="00E16D29" w:rsidRPr="00277CB8" w:rsidRDefault="00E16D29" w:rsidP="00277CB8">
      <w:pPr>
        <w:spacing w:line="480" w:lineRule="auto"/>
        <w:rPr>
          <w:rFonts w:ascii="Times New Roman" w:hAnsi="Times New Roman" w:cs="Times New Roman"/>
          <w:iCs/>
          <w:sz w:val="24"/>
          <w:szCs w:val="24"/>
        </w:rPr>
      </w:pPr>
    </w:p>
    <w:p w14:paraId="2BE96ECB" w14:textId="3272DD50" w:rsidR="00E16D29"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t xml:space="preserve">Beard, M. 2015. </w:t>
      </w:r>
      <w:r w:rsidRPr="00277CB8">
        <w:rPr>
          <w:rFonts w:ascii="Times New Roman" w:hAnsi="Times New Roman" w:cs="Times New Roman"/>
          <w:i/>
          <w:iCs/>
          <w:sz w:val="24"/>
          <w:szCs w:val="24"/>
        </w:rPr>
        <w:t>SPQR</w:t>
      </w:r>
      <w:r w:rsidRPr="00277CB8">
        <w:rPr>
          <w:rFonts w:ascii="Times New Roman" w:hAnsi="Times New Roman" w:cs="Times New Roman"/>
          <w:iCs/>
          <w:sz w:val="24"/>
          <w:szCs w:val="24"/>
        </w:rPr>
        <w:t>. London: Profile Books Ltd</w:t>
      </w:r>
    </w:p>
    <w:p w14:paraId="42FC60B5" w14:textId="56C703CB" w:rsidR="00E16D29"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t xml:space="preserve">Beard, M., North, J., and Price, S. 1998. </w:t>
      </w:r>
      <w:r w:rsidRPr="00277CB8">
        <w:rPr>
          <w:rFonts w:ascii="Times New Roman" w:hAnsi="Times New Roman" w:cs="Times New Roman"/>
          <w:i/>
          <w:iCs/>
          <w:sz w:val="24"/>
          <w:szCs w:val="24"/>
        </w:rPr>
        <w:t>Religions of Rome: Volume 1, A History.</w:t>
      </w:r>
      <w:r w:rsidRPr="00277CB8">
        <w:rPr>
          <w:rFonts w:ascii="Times New Roman" w:hAnsi="Times New Roman" w:cs="Times New Roman"/>
          <w:iCs/>
          <w:sz w:val="24"/>
          <w:szCs w:val="24"/>
        </w:rPr>
        <w:t xml:space="preserve"> Cambridge: Cambridge University Press</w:t>
      </w:r>
    </w:p>
    <w:p w14:paraId="06D83F27" w14:textId="77777777" w:rsidR="00E16D29" w:rsidRPr="00277CB8" w:rsidRDefault="00E16D29" w:rsidP="00277CB8">
      <w:pPr>
        <w:spacing w:line="480" w:lineRule="auto"/>
        <w:rPr>
          <w:rFonts w:ascii="Times New Roman" w:hAnsi="Times New Roman" w:cs="Times New Roman"/>
          <w:iCs/>
          <w:sz w:val="24"/>
          <w:szCs w:val="24"/>
        </w:rPr>
      </w:pPr>
      <w:r w:rsidRPr="00277CB8">
        <w:rPr>
          <w:rFonts w:ascii="Times New Roman" w:hAnsi="Times New Roman" w:cs="Times New Roman"/>
          <w:iCs/>
          <w:sz w:val="24"/>
          <w:szCs w:val="24"/>
        </w:rPr>
        <w:t xml:space="preserve">Beard, M., North, J., and Price, S. 1998. </w:t>
      </w:r>
      <w:r w:rsidRPr="00277CB8">
        <w:rPr>
          <w:rFonts w:ascii="Times New Roman" w:hAnsi="Times New Roman" w:cs="Times New Roman"/>
          <w:i/>
          <w:iCs/>
          <w:sz w:val="24"/>
          <w:szCs w:val="24"/>
        </w:rPr>
        <w:t xml:space="preserve">Religions of Rome: Volume 2, </w:t>
      </w:r>
      <w:r w:rsidRPr="00277CB8">
        <w:rPr>
          <w:rFonts w:ascii="Times New Roman" w:hAnsi="Times New Roman" w:cs="Times New Roman"/>
          <w:i/>
          <w:iCs/>
          <w:noProof/>
          <w:sz w:val="24"/>
          <w:szCs w:val="24"/>
        </w:rPr>
        <w:t xml:space="preserve">A </w:t>
      </w:r>
      <w:r w:rsidRPr="00277CB8">
        <w:rPr>
          <w:rFonts w:ascii="Times New Roman" w:hAnsi="Times New Roman" w:cs="Times New Roman"/>
          <w:i/>
          <w:iCs/>
          <w:sz w:val="24"/>
          <w:szCs w:val="24"/>
        </w:rPr>
        <w:t>Sourcebook.</w:t>
      </w:r>
      <w:r w:rsidRPr="00277CB8">
        <w:rPr>
          <w:rFonts w:ascii="Times New Roman" w:hAnsi="Times New Roman" w:cs="Times New Roman"/>
          <w:iCs/>
          <w:sz w:val="24"/>
          <w:szCs w:val="24"/>
        </w:rPr>
        <w:t xml:space="preserve"> Cambridge: Cambridge University Press</w:t>
      </w:r>
    </w:p>
    <w:p w14:paraId="218CC45A" w14:textId="7301D5C7" w:rsidR="1DFA212B" w:rsidRPr="00277CB8" w:rsidRDefault="00E856B5" w:rsidP="00277CB8">
      <w:pPr>
        <w:spacing w:line="480" w:lineRule="auto"/>
        <w:rPr>
          <w:rFonts w:ascii="Times New Roman" w:hAnsi="Times New Roman" w:cs="Times New Roman"/>
          <w:sz w:val="24"/>
          <w:szCs w:val="24"/>
        </w:rPr>
      </w:pPr>
      <w:r w:rsidRPr="00277CB8">
        <w:rPr>
          <w:rFonts w:ascii="Times New Roman" w:hAnsi="Times New Roman" w:cs="Times New Roman"/>
          <w:sz w:val="24"/>
          <w:szCs w:val="24"/>
        </w:rPr>
        <w:t>D</w:t>
      </w:r>
      <w:r w:rsidR="00143689" w:rsidRPr="00277CB8">
        <w:rPr>
          <w:rFonts w:ascii="Times New Roman" w:hAnsi="Times New Roman" w:cs="Times New Roman"/>
          <w:vanish/>
          <w:sz w:val="24"/>
          <w:szCs w:val="24"/>
        </w:rPr>
        <w:pgNum/>
      </w:r>
      <w:r w:rsidRPr="00277CB8">
        <w:rPr>
          <w:rFonts w:ascii="Times New Roman" w:hAnsi="Times New Roman" w:cs="Times New Roman"/>
          <w:sz w:val="24"/>
          <w:szCs w:val="24"/>
        </w:rPr>
        <w:t xml:space="preserve">e </w:t>
      </w:r>
      <w:proofErr w:type="spellStart"/>
      <w:r w:rsidRPr="00277CB8">
        <w:rPr>
          <w:rFonts w:ascii="Times New Roman" w:hAnsi="Times New Roman" w:cs="Times New Roman"/>
          <w:sz w:val="24"/>
          <w:szCs w:val="24"/>
        </w:rPr>
        <w:t>Grummond</w:t>
      </w:r>
      <w:proofErr w:type="spellEnd"/>
      <w:r w:rsidRPr="00277CB8">
        <w:rPr>
          <w:rFonts w:ascii="Times New Roman" w:hAnsi="Times New Roman" w:cs="Times New Roman"/>
          <w:sz w:val="24"/>
          <w:szCs w:val="24"/>
        </w:rPr>
        <w:t xml:space="preserve">, N, T. 2006. </w:t>
      </w:r>
      <w:r w:rsidRPr="00277CB8">
        <w:rPr>
          <w:rFonts w:ascii="Times New Roman" w:hAnsi="Times New Roman" w:cs="Times New Roman"/>
          <w:i/>
          <w:sz w:val="24"/>
          <w:szCs w:val="24"/>
        </w:rPr>
        <w:t>Etruscan Myth, Sacred History, and Legend</w:t>
      </w:r>
      <w:r w:rsidRPr="00277CB8">
        <w:rPr>
          <w:rFonts w:ascii="Times New Roman" w:hAnsi="Times New Roman" w:cs="Times New Roman"/>
          <w:sz w:val="24"/>
          <w:szCs w:val="24"/>
        </w:rPr>
        <w:t xml:space="preserve">. Philadelphia: University of </w:t>
      </w:r>
      <w:r w:rsidRPr="00277CB8">
        <w:rPr>
          <w:rFonts w:ascii="Times New Roman" w:hAnsi="Times New Roman" w:cs="Times New Roman"/>
          <w:noProof/>
          <w:sz w:val="24"/>
          <w:szCs w:val="24"/>
        </w:rPr>
        <w:t>Pennsylvania</w:t>
      </w:r>
      <w:r w:rsidRPr="00277CB8">
        <w:rPr>
          <w:rFonts w:ascii="Times New Roman" w:hAnsi="Times New Roman" w:cs="Times New Roman"/>
          <w:sz w:val="24"/>
          <w:szCs w:val="24"/>
        </w:rPr>
        <w:t xml:space="preserve"> Museum of Archaeology and Anthropology</w:t>
      </w:r>
    </w:p>
    <w:p w14:paraId="499C6DA5" w14:textId="6880FF64" w:rsidR="00E856B5" w:rsidRPr="00277CB8" w:rsidRDefault="00E856B5" w:rsidP="00277CB8">
      <w:pPr>
        <w:spacing w:line="480" w:lineRule="auto"/>
        <w:rPr>
          <w:rFonts w:ascii="Times New Roman" w:hAnsi="Times New Roman" w:cs="Times New Roman"/>
          <w:sz w:val="24"/>
          <w:szCs w:val="24"/>
        </w:rPr>
      </w:pPr>
      <w:r w:rsidRPr="00277CB8">
        <w:rPr>
          <w:rFonts w:ascii="Times New Roman" w:hAnsi="Times New Roman" w:cs="Times New Roman"/>
          <w:sz w:val="24"/>
          <w:szCs w:val="24"/>
        </w:rPr>
        <w:t xml:space="preserve">Fox, R, L. 2005. </w:t>
      </w:r>
      <w:r w:rsidRPr="00277CB8">
        <w:rPr>
          <w:rFonts w:ascii="Times New Roman" w:hAnsi="Times New Roman" w:cs="Times New Roman"/>
          <w:i/>
          <w:sz w:val="24"/>
          <w:szCs w:val="24"/>
        </w:rPr>
        <w:t>The Classical World: An Epic History from Homer to Hadrian</w:t>
      </w:r>
      <w:r w:rsidRPr="00277CB8">
        <w:rPr>
          <w:rFonts w:ascii="Times New Roman" w:hAnsi="Times New Roman" w:cs="Times New Roman"/>
          <w:sz w:val="24"/>
          <w:szCs w:val="24"/>
        </w:rPr>
        <w:t>. London: Penguin</w:t>
      </w:r>
    </w:p>
    <w:p w14:paraId="364A550F" w14:textId="1CB49FBD" w:rsidR="0069B1AF" w:rsidRPr="00277CB8" w:rsidRDefault="0069B1AF" w:rsidP="00277CB8">
      <w:pPr>
        <w:spacing w:line="480" w:lineRule="auto"/>
        <w:rPr>
          <w:rFonts w:ascii="Times New Roman" w:hAnsi="Times New Roman" w:cs="Times New Roman"/>
          <w:sz w:val="24"/>
          <w:szCs w:val="24"/>
          <w:u w:val="single"/>
        </w:rPr>
      </w:pPr>
    </w:p>
    <w:p w14:paraId="1B8DB501" w14:textId="6D612CE5" w:rsidR="0069B1AF" w:rsidRPr="00277CB8" w:rsidRDefault="009342B5" w:rsidP="00277CB8">
      <w:pPr>
        <w:spacing w:line="480" w:lineRule="auto"/>
        <w:rPr>
          <w:rFonts w:ascii="Times New Roman" w:hAnsi="Times New Roman" w:cs="Times New Roman"/>
          <w:sz w:val="24"/>
          <w:szCs w:val="24"/>
        </w:rPr>
      </w:pPr>
      <w:proofErr w:type="spellStart"/>
      <w:r w:rsidRPr="00277CB8">
        <w:rPr>
          <w:rFonts w:ascii="Times New Roman" w:hAnsi="Times New Roman" w:cs="Times New Roman"/>
          <w:sz w:val="24"/>
          <w:szCs w:val="24"/>
        </w:rPr>
        <w:t>Bonfante</w:t>
      </w:r>
      <w:proofErr w:type="spellEnd"/>
      <w:r w:rsidRPr="00277CB8">
        <w:rPr>
          <w:rFonts w:ascii="Times New Roman" w:hAnsi="Times New Roman" w:cs="Times New Roman"/>
          <w:sz w:val="24"/>
          <w:szCs w:val="24"/>
        </w:rPr>
        <w:t xml:space="preserve">, L. 1986. ‘Daily Life and Afterlife’, in L, </w:t>
      </w:r>
      <w:proofErr w:type="spellStart"/>
      <w:r w:rsidRPr="00277CB8">
        <w:rPr>
          <w:rFonts w:ascii="Times New Roman" w:hAnsi="Times New Roman" w:cs="Times New Roman"/>
          <w:sz w:val="24"/>
          <w:szCs w:val="24"/>
        </w:rPr>
        <w:t>Bonfante</w:t>
      </w:r>
      <w:proofErr w:type="spellEnd"/>
      <w:r w:rsidRPr="00277CB8">
        <w:rPr>
          <w:rFonts w:ascii="Times New Roman" w:hAnsi="Times New Roman" w:cs="Times New Roman"/>
          <w:sz w:val="24"/>
          <w:szCs w:val="24"/>
        </w:rPr>
        <w:t xml:space="preserve"> (ed.), </w:t>
      </w:r>
      <w:r w:rsidRPr="00277CB8">
        <w:rPr>
          <w:rFonts w:ascii="Times New Roman" w:hAnsi="Times New Roman" w:cs="Times New Roman"/>
          <w:i/>
          <w:sz w:val="24"/>
          <w:szCs w:val="24"/>
        </w:rPr>
        <w:t>Etruscan Life and Afterlife: A Handbook of Etruscan Studies</w:t>
      </w:r>
      <w:r w:rsidRPr="00277CB8">
        <w:rPr>
          <w:rFonts w:ascii="Times New Roman" w:hAnsi="Times New Roman" w:cs="Times New Roman"/>
          <w:sz w:val="24"/>
          <w:szCs w:val="24"/>
        </w:rPr>
        <w:t>. Michigan: Wayne State University Press</w:t>
      </w:r>
    </w:p>
    <w:p w14:paraId="44044766" w14:textId="7DE76748" w:rsidR="009342B5" w:rsidRPr="00277CB8" w:rsidRDefault="009342B5" w:rsidP="00277CB8">
      <w:pPr>
        <w:spacing w:line="480" w:lineRule="auto"/>
        <w:rPr>
          <w:rFonts w:ascii="Times New Roman" w:hAnsi="Times New Roman" w:cs="Times New Roman"/>
          <w:sz w:val="24"/>
          <w:szCs w:val="24"/>
        </w:rPr>
      </w:pPr>
      <w:r w:rsidRPr="00277CB8">
        <w:rPr>
          <w:rFonts w:ascii="Times New Roman" w:hAnsi="Times New Roman" w:cs="Times New Roman"/>
          <w:noProof/>
          <w:sz w:val="24"/>
          <w:szCs w:val="24"/>
        </w:rPr>
        <w:t>Briguet</w:t>
      </w:r>
      <w:r w:rsidRPr="00277CB8">
        <w:rPr>
          <w:rFonts w:ascii="Times New Roman" w:hAnsi="Times New Roman" w:cs="Times New Roman"/>
          <w:sz w:val="24"/>
          <w:szCs w:val="24"/>
        </w:rPr>
        <w:t xml:space="preserve">, M, F. 1986. ‘Art’, in L, </w:t>
      </w:r>
      <w:proofErr w:type="spellStart"/>
      <w:r w:rsidRPr="00277CB8">
        <w:rPr>
          <w:rFonts w:ascii="Times New Roman" w:hAnsi="Times New Roman" w:cs="Times New Roman"/>
          <w:sz w:val="24"/>
          <w:szCs w:val="24"/>
        </w:rPr>
        <w:t>Bonfante</w:t>
      </w:r>
      <w:proofErr w:type="spellEnd"/>
      <w:r w:rsidRPr="00277CB8">
        <w:rPr>
          <w:rFonts w:ascii="Times New Roman" w:hAnsi="Times New Roman" w:cs="Times New Roman"/>
          <w:sz w:val="24"/>
          <w:szCs w:val="24"/>
        </w:rPr>
        <w:t xml:space="preserve"> (ed.), </w:t>
      </w:r>
      <w:r w:rsidRPr="00277CB8">
        <w:rPr>
          <w:rFonts w:ascii="Times New Roman" w:hAnsi="Times New Roman" w:cs="Times New Roman"/>
          <w:i/>
          <w:sz w:val="24"/>
          <w:szCs w:val="24"/>
        </w:rPr>
        <w:t>Etruscan Life and Afterlife: A Handbook of Etruscan Studies</w:t>
      </w:r>
      <w:r w:rsidRPr="00277CB8">
        <w:rPr>
          <w:rFonts w:ascii="Times New Roman" w:hAnsi="Times New Roman" w:cs="Times New Roman"/>
          <w:sz w:val="24"/>
          <w:szCs w:val="24"/>
        </w:rPr>
        <w:t xml:space="preserve">. Michigan: Wayne State </w:t>
      </w:r>
      <w:proofErr w:type="spellStart"/>
      <w:r w:rsidRPr="00277CB8">
        <w:rPr>
          <w:rFonts w:ascii="Times New Roman" w:hAnsi="Times New Roman" w:cs="Times New Roman"/>
          <w:sz w:val="24"/>
          <w:szCs w:val="24"/>
        </w:rPr>
        <w:t>Universtiy</w:t>
      </w:r>
      <w:proofErr w:type="spellEnd"/>
      <w:r w:rsidRPr="00277CB8">
        <w:rPr>
          <w:rFonts w:ascii="Times New Roman" w:hAnsi="Times New Roman" w:cs="Times New Roman"/>
          <w:sz w:val="24"/>
          <w:szCs w:val="24"/>
        </w:rPr>
        <w:t xml:space="preserve"> Press</w:t>
      </w:r>
    </w:p>
    <w:p w14:paraId="6297B4A4" w14:textId="44A7F5AA" w:rsidR="009342B5" w:rsidRPr="00277CB8" w:rsidRDefault="009342B5" w:rsidP="00277CB8">
      <w:pPr>
        <w:spacing w:line="480" w:lineRule="auto"/>
        <w:rPr>
          <w:rFonts w:ascii="Times New Roman" w:hAnsi="Times New Roman" w:cs="Times New Roman"/>
          <w:sz w:val="24"/>
          <w:szCs w:val="24"/>
        </w:rPr>
      </w:pPr>
      <w:r w:rsidRPr="00277CB8">
        <w:rPr>
          <w:rFonts w:ascii="Times New Roman" w:hAnsi="Times New Roman" w:cs="Times New Roman"/>
          <w:sz w:val="24"/>
          <w:szCs w:val="24"/>
        </w:rPr>
        <w:t xml:space="preserve">Richardson, E. 1986. ‘An Archaeological Introduction to the Etruscan Language’, in L, </w:t>
      </w:r>
      <w:proofErr w:type="spellStart"/>
      <w:r w:rsidRPr="00277CB8">
        <w:rPr>
          <w:rFonts w:ascii="Times New Roman" w:hAnsi="Times New Roman" w:cs="Times New Roman"/>
          <w:sz w:val="24"/>
          <w:szCs w:val="24"/>
        </w:rPr>
        <w:t>Bonfante</w:t>
      </w:r>
      <w:proofErr w:type="spellEnd"/>
      <w:r w:rsidRPr="00277CB8">
        <w:rPr>
          <w:rFonts w:ascii="Times New Roman" w:hAnsi="Times New Roman" w:cs="Times New Roman"/>
          <w:sz w:val="24"/>
          <w:szCs w:val="24"/>
        </w:rPr>
        <w:t xml:space="preserve"> (ed.), </w:t>
      </w:r>
      <w:r w:rsidRPr="00277CB8">
        <w:rPr>
          <w:rFonts w:ascii="Times New Roman" w:hAnsi="Times New Roman" w:cs="Times New Roman"/>
          <w:i/>
          <w:sz w:val="24"/>
          <w:szCs w:val="24"/>
        </w:rPr>
        <w:t>Etruscan Life and Afterlife: A Handbook of Etruscan Studies.</w:t>
      </w:r>
      <w:r w:rsidRPr="00277CB8">
        <w:rPr>
          <w:rFonts w:ascii="Times New Roman" w:hAnsi="Times New Roman" w:cs="Times New Roman"/>
          <w:sz w:val="24"/>
          <w:szCs w:val="24"/>
        </w:rPr>
        <w:t xml:space="preserve"> Michigan: Wayne State University Press</w:t>
      </w:r>
    </w:p>
    <w:p w14:paraId="7A884B74" w14:textId="3257F86F" w:rsidR="009342B5" w:rsidRPr="00277CB8" w:rsidRDefault="009342B5" w:rsidP="00277CB8">
      <w:pPr>
        <w:spacing w:line="480" w:lineRule="auto"/>
        <w:rPr>
          <w:rFonts w:ascii="Times New Roman" w:hAnsi="Times New Roman" w:cs="Times New Roman"/>
          <w:sz w:val="24"/>
          <w:szCs w:val="24"/>
        </w:rPr>
      </w:pPr>
      <w:r w:rsidRPr="00277CB8">
        <w:rPr>
          <w:rFonts w:ascii="Times New Roman" w:hAnsi="Times New Roman" w:cs="Times New Roman"/>
          <w:sz w:val="24"/>
          <w:szCs w:val="24"/>
        </w:rPr>
        <w:lastRenderedPageBreak/>
        <w:t xml:space="preserve">Smith, C. </w:t>
      </w:r>
      <w:r w:rsidR="00BF540F" w:rsidRPr="00277CB8">
        <w:rPr>
          <w:rFonts w:ascii="Times New Roman" w:hAnsi="Times New Roman" w:cs="Times New Roman"/>
          <w:sz w:val="24"/>
          <w:szCs w:val="24"/>
        </w:rPr>
        <w:t xml:space="preserve">2007. ‘The Religion of Archaic Rome’, in J, </w:t>
      </w:r>
      <w:proofErr w:type="spellStart"/>
      <w:r w:rsidR="00BF540F" w:rsidRPr="00277CB8">
        <w:rPr>
          <w:rFonts w:ascii="Times New Roman" w:hAnsi="Times New Roman" w:cs="Times New Roman"/>
          <w:sz w:val="24"/>
          <w:szCs w:val="24"/>
        </w:rPr>
        <w:t>Rupke</w:t>
      </w:r>
      <w:proofErr w:type="spellEnd"/>
      <w:r w:rsidR="00BF540F" w:rsidRPr="00277CB8">
        <w:rPr>
          <w:rFonts w:ascii="Times New Roman" w:hAnsi="Times New Roman" w:cs="Times New Roman"/>
          <w:sz w:val="24"/>
          <w:szCs w:val="24"/>
        </w:rPr>
        <w:t xml:space="preserve"> (ed.), </w:t>
      </w:r>
      <w:r w:rsidR="00BF540F" w:rsidRPr="00277CB8">
        <w:rPr>
          <w:rFonts w:ascii="Times New Roman" w:hAnsi="Times New Roman" w:cs="Times New Roman"/>
          <w:i/>
          <w:sz w:val="24"/>
          <w:szCs w:val="24"/>
        </w:rPr>
        <w:t>A Companion to Roman Religion</w:t>
      </w:r>
      <w:r w:rsidR="00BF540F" w:rsidRPr="00277CB8">
        <w:rPr>
          <w:rFonts w:ascii="Times New Roman" w:hAnsi="Times New Roman" w:cs="Times New Roman"/>
          <w:sz w:val="24"/>
          <w:szCs w:val="24"/>
        </w:rPr>
        <w:t>. Oxford: Blackwell Publishing Ltd</w:t>
      </w:r>
      <w:bookmarkStart w:id="0" w:name="_GoBack"/>
      <w:bookmarkEnd w:id="0"/>
    </w:p>
    <w:sectPr w:rsidR="009342B5" w:rsidRPr="00277CB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C1B492" w14:textId="77777777" w:rsidR="00000000" w:rsidRDefault="00277CB8">
      <w:pPr>
        <w:spacing w:after="0" w:line="240" w:lineRule="auto"/>
      </w:pPr>
      <w:r>
        <w:separator/>
      </w:r>
    </w:p>
  </w:endnote>
  <w:endnote w:type="continuationSeparator" w:id="0">
    <w:p w14:paraId="5ABF91BA" w14:textId="77777777" w:rsidR="00000000" w:rsidRDefault="00277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D2240E" w14:textId="106D9F98" w:rsidR="1DFA212B" w:rsidRDefault="1DFA212B">
      <w:pPr>
        <w:spacing w:after="0" w:line="240" w:lineRule="auto"/>
      </w:pPr>
      <w:r>
        <w:separator/>
      </w:r>
    </w:p>
  </w:footnote>
  <w:footnote w:type="continuationSeparator" w:id="0">
    <w:p w14:paraId="583EE23A" w14:textId="1DFA212B" w:rsidR="1DFA212B" w:rsidRDefault="1DFA212B">
      <w:pPr>
        <w:spacing w:after="0" w:line="240" w:lineRule="auto"/>
      </w:pPr>
      <w:r>
        <w:continuationSeparator/>
      </w:r>
    </w:p>
  </w:footnote>
  <w:footnote w:id="1">
    <w:p w14:paraId="19ABECA0" w14:textId="427C7567" w:rsidR="006616E7" w:rsidRDefault="006616E7">
      <w:pPr>
        <w:pStyle w:val="FootnoteText"/>
      </w:pPr>
      <w:r>
        <w:rPr>
          <w:rStyle w:val="FootnoteReference"/>
        </w:rPr>
        <w:footnoteRef/>
      </w:r>
      <w:r>
        <w:t xml:space="preserve"> </w:t>
      </w:r>
      <w:proofErr w:type="spellStart"/>
      <w:r w:rsidR="009342B5">
        <w:t>Bonfante</w:t>
      </w:r>
      <w:proofErr w:type="spellEnd"/>
      <w:r w:rsidR="009342B5">
        <w:t xml:space="preserve"> 1986:</w:t>
      </w:r>
      <w:r>
        <w:t xml:space="preserve"> 265</w:t>
      </w:r>
    </w:p>
  </w:footnote>
  <w:footnote w:id="2">
    <w:p w14:paraId="020A109E" w14:textId="5C1420D3" w:rsidR="006616E7" w:rsidRDefault="006616E7">
      <w:pPr>
        <w:pStyle w:val="FootnoteText"/>
      </w:pPr>
      <w:r>
        <w:rPr>
          <w:rStyle w:val="FootnoteReference"/>
        </w:rPr>
        <w:footnoteRef/>
      </w:r>
      <w:r w:rsidR="009342B5">
        <w:t xml:space="preserve"> Richardson 1986:</w:t>
      </w:r>
      <w:r>
        <w:t xml:space="preserve"> 222-223</w:t>
      </w:r>
    </w:p>
  </w:footnote>
  <w:footnote w:id="3">
    <w:p w14:paraId="4E55A6F5" w14:textId="41C1D7B4" w:rsidR="004856FE" w:rsidRDefault="004856FE">
      <w:pPr>
        <w:pStyle w:val="FootnoteText"/>
      </w:pPr>
      <w:r>
        <w:rPr>
          <w:rStyle w:val="FootnoteReference"/>
        </w:rPr>
        <w:footnoteRef/>
      </w:r>
      <w:r w:rsidR="009342B5">
        <w:t xml:space="preserve"> Richardson 1986:</w:t>
      </w:r>
      <w:r>
        <w:t xml:space="preserve"> 224</w:t>
      </w:r>
    </w:p>
  </w:footnote>
  <w:footnote w:id="4">
    <w:p w14:paraId="37E5973D" w14:textId="1F199BCD" w:rsidR="008D28B5" w:rsidRDefault="008D28B5">
      <w:pPr>
        <w:pStyle w:val="FootnoteText"/>
      </w:pPr>
      <w:r>
        <w:rPr>
          <w:rStyle w:val="FootnoteReference"/>
        </w:rPr>
        <w:footnoteRef/>
      </w:r>
      <w:r>
        <w:t xml:space="preserve"> </w:t>
      </w:r>
      <w:proofErr w:type="spellStart"/>
      <w:r w:rsidR="009342B5">
        <w:t>Bonfante</w:t>
      </w:r>
      <w:proofErr w:type="spellEnd"/>
      <w:r w:rsidR="009342B5">
        <w:t xml:space="preserve"> 1986: </w:t>
      </w:r>
      <w:r>
        <w:t>265</w:t>
      </w:r>
    </w:p>
  </w:footnote>
  <w:footnote w:id="5">
    <w:p w14:paraId="19C6C309" w14:textId="1B827040" w:rsidR="007C5D58" w:rsidRDefault="007C5D58">
      <w:pPr>
        <w:pStyle w:val="FootnoteText"/>
      </w:pPr>
      <w:r>
        <w:rPr>
          <w:rStyle w:val="FootnoteReference"/>
        </w:rPr>
        <w:footnoteRef/>
      </w:r>
      <w:r>
        <w:t xml:space="preserve"> Life and afterlife p 265</w:t>
      </w:r>
    </w:p>
  </w:footnote>
  <w:footnote w:id="6">
    <w:p w14:paraId="650D98AE" w14:textId="7BB8B112" w:rsidR="003217BC" w:rsidRDefault="003217BC">
      <w:pPr>
        <w:pStyle w:val="FootnoteText"/>
      </w:pPr>
      <w:r>
        <w:rPr>
          <w:rStyle w:val="FootnoteReference"/>
        </w:rPr>
        <w:footnoteRef/>
      </w:r>
      <w:r>
        <w:t xml:space="preserve"> Livy</w:t>
      </w:r>
      <w:r w:rsidR="00E16D29">
        <w:t xml:space="preserve">, </w:t>
      </w:r>
      <w:r w:rsidR="00E16D29">
        <w:rPr>
          <w:i/>
        </w:rPr>
        <w:t>The Early History of Rome,</w:t>
      </w:r>
      <w:r w:rsidR="00E16D29">
        <w:t xml:space="preserve"> 1.34</w:t>
      </w:r>
    </w:p>
  </w:footnote>
  <w:footnote w:id="7">
    <w:p w14:paraId="1CE9D44D" w14:textId="446C43B9" w:rsidR="00AE2997" w:rsidRDefault="00AE2997">
      <w:pPr>
        <w:pStyle w:val="FootnoteText"/>
      </w:pPr>
      <w:r>
        <w:rPr>
          <w:rStyle w:val="FootnoteReference"/>
        </w:rPr>
        <w:footnoteRef/>
      </w:r>
      <w:r w:rsidR="009342B5">
        <w:t xml:space="preserve"> </w:t>
      </w:r>
      <w:proofErr w:type="spellStart"/>
      <w:r w:rsidR="009342B5">
        <w:t>Briguet</w:t>
      </w:r>
      <w:proofErr w:type="spellEnd"/>
      <w:r w:rsidR="009342B5">
        <w:t xml:space="preserve"> 1986:</w:t>
      </w:r>
      <w:r>
        <w:t xml:space="preserve"> 162, fig. IV-96</w:t>
      </w:r>
    </w:p>
  </w:footnote>
  <w:footnote w:id="8">
    <w:p w14:paraId="63395B12" w14:textId="7FAFD722" w:rsidR="00AE2997" w:rsidRDefault="00AE2997">
      <w:pPr>
        <w:pStyle w:val="FootnoteText"/>
      </w:pPr>
      <w:r>
        <w:rPr>
          <w:rStyle w:val="FootnoteReference"/>
        </w:rPr>
        <w:footnoteRef/>
      </w:r>
      <w:r>
        <w:t xml:space="preserve"> </w:t>
      </w:r>
      <w:proofErr w:type="spellStart"/>
      <w:r w:rsidR="009342B5">
        <w:t>Bonfante</w:t>
      </w:r>
      <w:proofErr w:type="spellEnd"/>
      <w:r w:rsidR="009342B5">
        <w:t xml:space="preserve"> 1986:</w:t>
      </w:r>
      <w:r>
        <w:t xml:space="preserve"> 268</w:t>
      </w:r>
    </w:p>
  </w:footnote>
  <w:footnote w:id="9">
    <w:p w14:paraId="1290DB8B" w14:textId="677F02C5" w:rsidR="00426D26" w:rsidRDefault="00426D26">
      <w:pPr>
        <w:pStyle w:val="FootnoteText"/>
      </w:pPr>
      <w:r>
        <w:rPr>
          <w:rStyle w:val="FootnoteReference"/>
        </w:rPr>
        <w:footnoteRef/>
      </w:r>
      <w:r>
        <w:t xml:space="preserve"> </w:t>
      </w:r>
      <w:proofErr w:type="spellStart"/>
      <w:r w:rsidR="009342B5">
        <w:t>Briguet</w:t>
      </w:r>
      <w:proofErr w:type="spellEnd"/>
      <w:r w:rsidR="009342B5">
        <w:t xml:space="preserve"> 1986:</w:t>
      </w:r>
      <w:r>
        <w:t xml:space="preserve"> 157</w:t>
      </w:r>
    </w:p>
  </w:footnote>
  <w:footnote w:id="10">
    <w:p w14:paraId="1E900931" w14:textId="4CC88BCC" w:rsidR="00426D26" w:rsidRDefault="00426D26">
      <w:pPr>
        <w:pStyle w:val="FootnoteText"/>
      </w:pPr>
      <w:r>
        <w:rPr>
          <w:rStyle w:val="FootnoteReference"/>
        </w:rPr>
        <w:footnoteRef/>
      </w:r>
      <w:r>
        <w:t xml:space="preserve"> </w:t>
      </w:r>
      <w:proofErr w:type="spellStart"/>
      <w:r w:rsidR="009342B5">
        <w:t>Briguet</w:t>
      </w:r>
      <w:proofErr w:type="spellEnd"/>
      <w:r w:rsidR="009342B5">
        <w:t xml:space="preserve"> 1986:</w:t>
      </w:r>
      <w:r w:rsidR="00A34FA3">
        <w:t>158-59</w:t>
      </w:r>
      <w:r w:rsidR="009342B5">
        <w:t>,</w:t>
      </w:r>
      <w:r w:rsidR="00A34FA3">
        <w:t xml:space="preserve"> fig</w:t>
      </w:r>
      <w:r w:rsidR="009342B5">
        <w:t>.</w:t>
      </w:r>
      <w:r w:rsidR="00A34FA3">
        <w:t xml:space="preserve"> IV-90 - 92</w:t>
      </w:r>
    </w:p>
  </w:footnote>
  <w:footnote w:id="11">
    <w:p w14:paraId="2E79B259" w14:textId="0475DA05" w:rsidR="00A34FA3" w:rsidRDefault="00A34FA3">
      <w:pPr>
        <w:pStyle w:val="FootnoteText"/>
      </w:pPr>
      <w:r>
        <w:rPr>
          <w:rStyle w:val="FootnoteReference"/>
        </w:rPr>
        <w:footnoteRef/>
      </w:r>
      <w:r w:rsidR="00E856B5">
        <w:t xml:space="preserve"> De </w:t>
      </w:r>
      <w:proofErr w:type="spellStart"/>
      <w:r w:rsidR="00E856B5">
        <w:t>Grummond</w:t>
      </w:r>
      <w:proofErr w:type="spellEnd"/>
      <w:r w:rsidR="00E856B5">
        <w:t xml:space="preserve"> 2006: 19, t</w:t>
      </w:r>
      <w:r w:rsidR="007C6716">
        <w:t>able 1</w:t>
      </w:r>
    </w:p>
  </w:footnote>
  <w:footnote w:id="12">
    <w:p w14:paraId="6F4C359F" w14:textId="706927BE" w:rsidR="007C6716" w:rsidRDefault="007C6716">
      <w:pPr>
        <w:pStyle w:val="FootnoteText"/>
      </w:pPr>
      <w:r>
        <w:rPr>
          <w:rStyle w:val="FootnoteReference"/>
        </w:rPr>
        <w:footnoteRef/>
      </w:r>
      <w:r w:rsidR="00E856B5">
        <w:t xml:space="preserve"> De </w:t>
      </w:r>
      <w:proofErr w:type="spellStart"/>
      <w:r w:rsidR="00E856B5">
        <w:t>Grummond</w:t>
      </w:r>
      <w:proofErr w:type="spellEnd"/>
      <w:r w:rsidR="00E856B5">
        <w:t xml:space="preserve"> 2006: </w:t>
      </w:r>
      <w:r>
        <w:t>21</w:t>
      </w:r>
    </w:p>
  </w:footnote>
  <w:footnote w:id="13">
    <w:p w14:paraId="0E70D0CA" w14:textId="25DFC933" w:rsidR="00C70B76" w:rsidRDefault="00C70B76">
      <w:pPr>
        <w:pStyle w:val="FootnoteText"/>
      </w:pPr>
      <w:r>
        <w:rPr>
          <w:rStyle w:val="FootnoteReference"/>
        </w:rPr>
        <w:footnoteRef/>
      </w:r>
      <w:r>
        <w:t xml:space="preserve"> Livy</w:t>
      </w:r>
      <w:r w:rsidR="00E16D29">
        <w:t xml:space="preserve">, </w:t>
      </w:r>
      <w:r w:rsidR="00E16D29">
        <w:rPr>
          <w:i/>
        </w:rPr>
        <w:t>The Early History of Rome,</w:t>
      </w:r>
      <w:r w:rsidR="00E16D29">
        <w:t xml:space="preserve"> 1.38</w:t>
      </w:r>
    </w:p>
  </w:footnote>
  <w:footnote w:id="14">
    <w:p w14:paraId="61E65C4D" w14:textId="5D729DDB" w:rsidR="002618CB" w:rsidRDefault="002618CB">
      <w:pPr>
        <w:pStyle w:val="FootnoteText"/>
      </w:pPr>
      <w:r>
        <w:rPr>
          <w:rStyle w:val="FootnoteReference"/>
        </w:rPr>
        <w:footnoteRef/>
      </w:r>
      <w:r>
        <w:t xml:space="preserve"> </w:t>
      </w:r>
      <w:r w:rsidR="00E856B5">
        <w:t>Beard, North and Price 1998: 3 (Volume 1)</w:t>
      </w:r>
    </w:p>
  </w:footnote>
  <w:footnote w:id="15">
    <w:p w14:paraId="15CE07CA" w14:textId="0970AD51" w:rsidR="00B3434F" w:rsidRDefault="00B3434F">
      <w:pPr>
        <w:pStyle w:val="FootnoteText"/>
      </w:pPr>
      <w:r>
        <w:rPr>
          <w:rStyle w:val="FootnoteReference"/>
        </w:rPr>
        <w:footnoteRef/>
      </w:r>
      <w:r>
        <w:t xml:space="preserve"> </w:t>
      </w:r>
      <w:r w:rsidR="00E856B5">
        <w:t xml:space="preserve">Beard 2015: </w:t>
      </w:r>
      <w:r>
        <w:t>103</w:t>
      </w:r>
    </w:p>
  </w:footnote>
  <w:footnote w:id="16">
    <w:p w14:paraId="5EE9617F" w14:textId="2051E70D" w:rsidR="00B3434F" w:rsidRDefault="00B3434F">
      <w:pPr>
        <w:pStyle w:val="FootnoteText"/>
      </w:pPr>
      <w:r>
        <w:rPr>
          <w:rStyle w:val="FootnoteReference"/>
        </w:rPr>
        <w:footnoteRef/>
      </w:r>
      <w:r>
        <w:t xml:space="preserve"> </w:t>
      </w:r>
      <w:r w:rsidR="00E856B5">
        <w:t xml:space="preserve">Beard 2015: </w:t>
      </w:r>
      <w:r>
        <w:t>101</w:t>
      </w:r>
    </w:p>
  </w:footnote>
  <w:footnote w:id="17">
    <w:p w14:paraId="0C2372BB" w14:textId="2BB16EDE" w:rsidR="00B3434F" w:rsidRDefault="00B3434F">
      <w:pPr>
        <w:pStyle w:val="FootnoteText"/>
      </w:pPr>
      <w:r>
        <w:rPr>
          <w:rStyle w:val="FootnoteReference"/>
        </w:rPr>
        <w:footnoteRef/>
      </w:r>
      <w:r w:rsidR="002757FF">
        <w:t xml:space="preserve"> Livy</w:t>
      </w:r>
      <w:r w:rsidR="00E16D29">
        <w:t xml:space="preserve">, </w:t>
      </w:r>
      <w:r w:rsidR="00E16D29">
        <w:rPr>
          <w:i/>
        </w:rPr>
        <w:t>The Early History of Rome,</w:t>
      </w:r>
      <w:r w:rsidR="00E16D29">
        <w:t xml:space="preserve"> 1.18</w:t>
      </w:r>
    </w:p>
  </w:footnote>
  <w:footnote w:id="18">
    <w:p w14:paraId="6A0FE486" w14:textId="77E297AF" w:rsidR="002757FF" w:rsidRDefault="002757FF">
      <w:pPr>
        <w:pStyle w:val="FootnoteText"/>
      </w:pPr>
      <w:r>
        <w:rPr>
          <w:rStyle w:val="FootnoteReference"/>
        </w:rPr>
        <w:footnoteRef/>
      </w:r>
      <w:r>
        <w:t xml:space="preserve"> Livy</w:t>
      </w:r>
      <w:r w:rsidR="00E16D29">
        <w:t xml:space="preserve">, </w:t>
      </w:r>
      <w:r w:rsidR="00E16D29">
        <w:rPr>
          <w:i/>
        </w:rPr>
        <w:t>The Early History of Rome,</w:t>
      </w:r>
      <w:r w:rsidR="00E16D29">
        <w:t xml:space="preserve"> 1.20</w:t>
      </w:r>
    </w:p>
  </w:footnote>
  <w:footnote w:id="19">
    <w:p w14:paraId="4A80538B" w14:textId="779484F3" w:rsidR="002757FF" w:rsidRDefault="002757FF">
      <w:pPr>
        <w:pStyle w:val="FootnoteText"/>
      </w:pPr>
      <w:r>
        <w:rPr>
          <w:rStyle w:val="FootnoteReference"/>
        </w:rPr>
        <w:footnoteRef/>
      </w:r>
      <w:r>
        <w:t xml:space="preserve"> Livy</w:t>
      </w:r>
      <w:r w:rsidR="00E16D29">
        <w:t xml:space="preserve">, </w:t>
      </w:r>
      <w:r w:rsidR="00E16D29">
        <w:rPr>
          <w:i/>
        </w:rPr>
        <w:t>The Early History of Rome,</w:t>
      </w:r>
      <w:r w:rsidR="00E16D29">
        <w:t xml:space="preserve"> 1.21</w:t>
      </w:r>
    </w:p>
  </w:footnote>
  <w:footnote w:id="20">
    <w:p w14:paraId="7C1FCFC5" w14:textId="71755FCF" w:rsidR="1DFA212B" w:rsidRDefault="1DFA212B" w:rsidP="1DFA212B">
      <w:pPr>
        <w:pStyle w:val="FootnoteText"/>
      </w:pPr>
      <w:r w:rsidRPr="1DFA212B">
        <w:rPr>
          <w:rStyle w:val="FootnoteReference"/>
        </w:rPr>
        <w:footnoteRef/>
      </w:r>
      <w:r w:rsidR="00222867">
        <w:t xml:space="preserve"> </w:t>
      </w:r>
      <w:r w:rsidR="00E856B5">
        <w:t xml:space="preserve">Beard 2015: </w:t>
      </w:r>
      <w:r w:rsidR="00222867">
        <w:t>93</w:t>
      </w:r>
    </w:p>
  </w:footnote>
  <w:footnote w:id="21">
    <w:p w14:paraId="0F031602" w14:textId="66E6A87A" w:rsidR="1DFA212B" w:rsidRDefault="1DFA212B" w:rsidP="1DFA212B">
      <w:pPr>
        <w:pStyle w:val="FootnoteText"/>
      </w:pPr>
      <w:r w:rsidRPr="1DFA212B">
        <w:rPr>
          <w:rStyle w:val="FootnoteReference"/>
        </w:rPr>
        <w:footnoteRef/>
      </w:r>
      <w:r>
        <w:t xml:space="preserve"> </w:t>
      </w:r>
      <w:r w:rsidR="00143689">
        <w:t xml:space="preserve">Smith 2007: </w:t>
      </w:r>
      <w:r>
        <w:t>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A0NTWwtLAwNDCwsDBX0lEKTi0uzszPAykwrAUAPxOEFiwAAAA="/>
  </w:docVars>
  <w:rsids>
    <w:rsidRoot w:val="0069B1AF"/>
    <w:rsid w:val="00143689"/>
    <w:rsid w:val="001D1FB3"/>
    <w:rsid w:val="00222867"/>
    <w:rsid w:val="002618CB"/>
    <w:rsid w:val="002757FF"/>
    <w:rsid w:val="00277CB8"/>
    <w:rsid w:val="002C1639"/>
    <w:rsid w:val="003217BC"/>
    <w:rsid w:val="003F4322"/>
    <w:rsid w:val="00426D26"/>
    <w:rsid w:val="00454E34"/>
    <w:rsid w:val="004665FD"/>
    <w:rsid w:val="004856FE"/>
    <w:rsid w:val="005505F0"/>
    <w:rsid w:val="006616E7"/>
    <w:rsid w:val="00677252"/>
    <w:rsid w:val="00677735"/>
    <w:rsid w:val="00681135"/>
    <w:rsid w:val="0069B1AF"/>
    <w:rsid w:val="007A1BAE"/>
    <w:rsid w:val="007B07CE"/>
    <w:rsid w:val="007C5D58"/>
    <w:rsid w:val="007C6716"/>
    <w:rsid w:val="00813C38"/>
    <w:rsid w:val="008D28B5"/>
    <w:rsid w:val="008F1895"/>
    <w:rsid w:val="009342B5"/>
    <w:rsid w:val="009D0BC9"/>
    <w:rsid w:val="009E6346"/>
    <w:rsid w:val="00A34FA3"/>
    <w:rsid w:val="00AE2997"/>
    <w:rsid w:val="00B3434F"/>
    <w:rsid w:val="00BF540F"/>
    <w:rsid w:val="00C70B76"/>
    <w:rsid w:val="00CA75C6"/>
    <w:rsid w:val="00E141F8"/>
    <w:rsid w:val="00E16D29"/>
    <w:rsid w:val="00E856B5"/>
    <w:rsid w:val="00EF19EF"/>
    <w:rsid w:val="00F86C50"/>
    <w:rsid w:val="00FA5C55"/>
    <w:rsid w:val="1DFA2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BD796288-224D-4F78-BD00-1191E0F5C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7F707-DA1C-43FF-9A0D-4BE786B60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1416</Words>
  <Characters>6929</Characters>
  <Application>Microsoft Office Word</Application>
  <DocSecurity>0</DocSecurity>
  <Lines>109</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14</cp:revision>
  <dcterms:created xsi:type="dcterms:W3CDTF">2017-12-19T12:04:00Z</dcterms:created>
  <dcterms:modified xsi:type="dcterms:W3CDTF">2017-12-19T15:25:00Z</dcterms:modified>
</cp:coreProperties>
</file>