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39CE" w:rsidRPr="00FF4F97" w:rsidRDefault="006639CE" w:rsidP="006639CE">
      <w:pPr>
        <w:pStyle w:val="fixed"/>
        <w:spacing w:after="0" w:line="240" w:lineRule="auto"/>
        <w:ind w:left="0" w:firstLine="0"/>
        <w:rPr>
          <w:rFonts w:ascii="Arial" w:hAnsi="Arial" w:cs="Arial"/>
          <w:sz w:val="22"/>
          <w:szCs w:val="22"/>
        </w:rPr>
      </w:pPr>
      <w:r w:rsidRPr="00203392">
        <w:rPr>
          <w:rFonts w:ascii="Arial" w:hAnsi="Arial" w:cs="Arial"/>
          <w:sz w:val="22"/>
          <w:szCs w:val="22"/>
        </w:rPr>
        <w:t>MODULE CODE:</w:t>
      </w:r>
      <w:r w:rsidRPr="00203392">
        <w:rPr>
          <w:rFonts w:ascii="Arial" w:hAnsi="Arial" w:cs="Arial"/>
          <w:sz w:val="22"/>
          <w:szCs w:val="22"/>
        </w:rPr>
        <w:tab/>
      </w:r>
      <w:r w:rsidRPr="00FF4F97">
        <w:rPr>
          <w:rFonts w:ascii="Arial" w:hAnsi="Arial" w:cs="Arial"/>
          <w:sz w:val="22"/>
          <w:szCs w:val="22"/>
        </w:rPr>
        <w:t>M4X01311</w:t>
      </w:r>
    </w:p>
    <w:p w:rsidR="006639CE" w:rsidRPr="00D633F9" w:rsidRDefault="006639CE" w:rsidP="006639CE">
      <w:pPr>
        <w:rPr>
          <w:rFonts w:ascii="Arial" w:hAnsi="Arial" w:cs="Arial"/>
          <w:b/>
          <w:sz w:val="22"/>
          <w:szCs w:val="22"/>
        </w:rPr>
      </w:pPr>
      <w:bookmarkStart w:id="0" w:name="_Toc405296676"/>
      <w:r w:rsidRPr="00D633F9">
        <w:rPr>
          <w:rFonts w:ascii="Arial" w:hAnsi="Arial" w:cs="Arial"/>
          <w:b/>
          <w:sz w:val="22"/>
          <w:szCs w:val="22"/>
        </w:rPr>
        <w:t>TITLE:</w:t>
      </w:r>
      <w:r w:rsidRPr="00D633F9">
        <w:rPr>
          <w:rFonts w:ascii="Arial" w:hAnsi="Arial" w:cs="Arial"/>
          <w:b/>
          <w:sz w:val="22"/>
          <w:szCs w:val="22"/>
        </w:rPr>
        <w:tab/>
      </w:r>
      <w:r w:rsidRPr="00D633F9">
        <w:rPr>
          <w:rFonts w:ascii="Arial" w:hAnsi="Arial" w:cs="Arial"/>
          <w:b/>
          <w:sz w:val="22"/>
          <w:szCs w:val="22"/>
        </w:rPr>
        <w:tab/>
      </w:r>
      <w:r w:rsidRPr="00D633F9">
        <w:rPr>
          <w:rFonts w:ascii="Arial" w:hAnsi="Arial" w:cs="Arial"/>
          <w:b/>
          <w:sz w:val="22"/>
          <w:szCs w:val="22"/>
        </w:rPr>
        <w:tab/>
        <w:t>Law for the Built Environment</w:t>
      </w:r>
      <w:bookmarkEnd w:id="0"/>
    </w:p>
    <w:p w:rsidR="006639CE" w:rsidRPr="00203392" w:rsidRDefault="006639CE" w:rsidP="006639CE">
      <w:pPr>
        <w:pStyle w:val="fixed"/>
        <w:spacing w:after="0" w:line="240" w:lineRule="auto"/>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Pr>
          <w:rFonts w:ascii="Arial" w:hAnsi="Arial" w:cs="Arial"/>
          <w:sz w:val="22"/>
          <w:szCs w:val="22"/>
        </w:rPr>
        <w:t>28/08/2014</w:t>
      </w:r>
      <w:r>
        <w:fldChar w:fldCharType="begin"/>
      </w:r>
      <w:r>
        <w:instrText xml:space="preserve"> FILLIN  DD/MM/YYYY  \* MERGEFORMAT </w:instrText>
      </w:r>
      <w:r>
        <w:fldChar w:fldCharType="end"/>
      </w:r>
    </w:p>
    <w:p w:rsidR="006639CE" w:rsidRPr="00203392" w:rsidRDefault="006639CE" w:rsidP="006639CE">
      <w:pPr>
        <w:pStyle w:val="fixed"/>
        <w:spacing w:after="0" w:line="240" w:lineRule="auto"/>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Pr>
          <w:rFonts w:ascii="Arial" w:hAnsi="Arial" w:cs="Arial"/>
          <w:sz w:val="22"/>
          <w:szCs w:val="22"/>
        </w:rPr>
        <w:tab/>
        <w:t>4</w:t>
      </w:r>
      <w:r w:rsidRPr="00203392">
        <w:rPr>
          <w:rFonts w:ascii="Arial" w:hAnsi="Arial" w:cs="Arial"/>
          <w:sz w:val="22"/>
          <w:szCs w:val="22"/>
        </w:rPr>
        <w:tab/>
      </w:r>
    </w:p>
    <w:p w:rsidR="006639CE" w:rsidRPr="00203392" w:rsidRDefault="006639CE" w:rsidP="006639CE">
      <w:pPr>
        <w:pStyle w:val="fixed"/>
        <w:spacing w:after="0" w:line="240" w:lineRule="auto"/>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t>20</w:t>
      </w:r>
      <w:r w:rsidRPr="00203392">
        <w:rPr>
          <w:rFonts w:ascii="Arial" w:hAnsi="Arial" w:cs="Arial"/>
          <w:sz w:val="22"/>
          <w:szCs w:val="22"/>
        </w:rPr>
        <w:tab/>
      </w:r>
    </w:p>
    <w:p w:rsidR="006639CE" w:rsidRPr="00203392" w:rsidRDefault="006639CE" w:rsidP="006639CE">
      <w:pPr>
        <w:pStyle w:val="fixed"/>
        <w:spacing w:after="0" w:line="240" w:lineRule="auto"/>
        <w:rPr>
          <w:rFonts w:ascii="Arial" w:hAnsi="Arial" w:cs="Arial"/>
          <w:sz w:val="22"/>
          <w:szCs w:val="22"/>
        </w:rPr>
      </w:pPr>
    </w:p>
    <w:p w:rsidR="006639CE" w:rsidRPr="00203392" w:rsidRDefault="006639CE" w:rsidP="006639C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Pr="008B0CA7">
        <w:rPr>
          <w:rFonts w:ascii="Arial" w:hAnsi="Arial" w:cs="Arial"/>
          <w:b/>
          <w:sz w:val="22"/>
          <w:szCs w:val="22"/>
        </w:rPr>
        <w:t xml:space="preserve">K230 </w:t>
      </w:r>
    </w:p>
    <w:p w:rsidR="006639CE" w:rsidRPr="00203392" w:rsidRDefault="006639CE" w:rsidP="006639CE">
      <w:pPr>
        <w:pBdr>
          <w:bottom w:val="single" w:sz="6" w:space="1" w:color="auto"/>
        </w:pBdr>
        <w:rPr>
          <w:rFonts w:ascii="Arial" w:hAnsi="Arial" w:cs="Arial"/>
          <w:sz w:val="22"/>
          <w:szCs w:val="22"/>
        </w:rPr>
      </w:pPr>
    </w:p>
    <w:p w:rsidR="006639CE" w:rsidRPr="00203392" w:rsidRDefault="006639CE" w:rsidP="006639CE">
      <w:pPr>
        <w:pStyle w:val="bullet"/>
        <w:overflowPunct/>
        <w:spacing w:before="0" w:line="240" w:lineRule="auto"/>
        <w:ind w:left="0" w:firstLine="0"/>
        <w:textAlignment w:val="auto"/>
        <w:rPr>
          <w:rFonts w:ascii="Arial" w:hAnsi="Arial" w:cs="Arial"/>
          <w:b/>
          <w:sz w:val="22"/>
          <w:szCs w:val="22"/>
        </w:rPr>
      </w:pPr>
    </w:p>
    <w:p w:rsidR="006639CE" w:rsidRDefault="006639CE" w:rsidP="006639CE">
      <w:pPr>
        <w:pStyle w:val="bullet"/>
        <w:overflowPunct/>
        <w:spacing w:before="0" w:line="240" w:lineRule="auto"/>
        <w:ind w:left="0" w:firstLine="0"/>
        <w:textAlignment w:val="auto"/>
        <w:rPr>
          <w:rFonts w:ascii="Arial" w:hAnsi="Arial" w:cs="Arial"/>
          <w:b/>
          <w:sz w:val="22"/>
          <w:szCs w:val="22"/>
        </w:rPr>
      </w:pPr>
      <w:r w:rsidRPr="00203392">
        <w:rPr>
          <w:rFonts w:ascii="Arial" w:hAnsi="Arial" w:cs="Arial"/>
          <w:b/>
          <w:sz w:val="22"/>
          <w:szCs w:val="22"/>
        </w:rPr>
        <w:t>AIM(S)</w:t>
      </w:r>
    </w:p>
    <w:p w:rsidR="006639CE" w:rsidRPr="00203392" w:rsidRDefault="006639CE" w:rsidP="006639CE">
      <w:pPr>
        <w:pStyle w:val="bullet"/>
        <w:overflowPunct/>
        <w:spacing w:before="0" w:line="240" w:lineRule="auto"/>
        <w:ind w:left="0" w:firstLine="0"/>
        <w:textAlignment w:val="auto"/>
        <w:rPr>
          <w:rFonts w:ascii="Arial" w:hAnsi="Arial" w:cs="Arial"/>
          <w:b/>
          <w:sz w:val="22"/>
          <w:szCs w:val="22"/>
        </w:rPr>
      </w:pPr>
    </w:p>
    <w:p w:rsidR="006639CE" w:rsidRPr="006034C3" w:rsidRDefault="006639CE" w:rsidP="006639CE">
      <w:pPr>
        <w:pStyle w:val="bullet"/>
        <w:numPr>
          <w:ilvl w:val="0"/>
          <w:numId w:val="1"/>
        </w:numPr>
        <w:suppressAutoHyphens w:val="0"/>
        <w:overflowPunct/>
        <w:spacing w:before="0" w:line="240" w:lineRule="auto"/>
        <w:ind w:left="851" w:hanging="567"/>
        <w:textAlignment w:val="auto"/>
        <w:rPr>
          <w:rFonts w:ascii="Arial" w:hAnsi="Arial" w:cs="Arial"/>
          <w:b/>
          <w:sz w:val="22"/>
          <w:szCs w:val="22"/>
        </w:rPr>
      </w:pPr>
      <w:r w:rsidRPr="00203392">
        <w:rPr>
          <w:rFonts w:ascii="Arial" w:hAnsi="Arial" w:cs="Arial"/>
          <w:sz w:val="22"/>
          <w:szCs w:val="22"/>
        </w:rPr>
        <w:t xml:space="preserve">To </w:t>
      </w:r>
      <w:r w:rsidRPr="008B0CA7">
        <w:rPr>
          <w:rFonts w:ascii="Arial" w:hAnsi="Arial" w:cs="Arial"/>
          <w:sz w:val="22"/>
          <w:szCs w:val="22"/>
        </w:rPr>
        <w:t>enable students to develop a</w:t>
      </w:r>
      <w:r>
        <w:rPr>
          <w:rFonts w:ascii="Arial" w:hAnsi="Arial" w:cs="Arial"/>
          <w:sz w:val="22"/>
          <w:szCs w:val="22"/>
        </w:rPr>
        <w:t xml:space="preserve"> broad</w:t>
      </w:r>
      <w:r w:rsidRPr="008B0CA7">
        <w:rPr>
          <w:rFonts w:ascii="Arial" w:hAnsi="Arial" w:cs="Arial"/>
          <w:sz w:val="22"/>
          <w:szCs w:val="22"/>
        </w:rPr>
        <w:t xml:space="preserve"> understanding of the </w:t>
      </w:r>
      <w:r>
        <w:rPr>
          <w:rFonts w:ascii="Arial" w:hAnsi="Arial" w:cs="Arial"/>
          <w:sz w:val="22"/>
          <w:szCs w:val="22"/>
        </w:rPr>
        <w:t>UK</w:t>
      </w:r>
      <w:r w:rsidRPr="008B0CA7">
        <w:rPr>
          <w:rFonts w:ascii="Arial" w:hAnsi="Arial" w:cs="Arial"/>
          <w:sz w:val="22"/>
          <w:szCs w:val="22"/>
        </w:rPr>
        <w:t xml:space="preserve"> legal system, the Laws of Contract, Tort and Property</w:t>
      </w:r>
      <w:r>
        <w:rPr>
          <w:rFonts w:ascii="Arial" w:hAnsi="Arial" w:cs="Arial"/>
          <w:sz w:val="22"/>
          <w:szCs w:val="22"/>
        </w:rPr>
        <w:t xml:space="preserve"> and the</w:t>
      </w:r>
      <w:r w:rsidRPr="008B0CA7">
        <w:rPr>
          <w:rFonts w:ascii="Arial" w:hAnsi="Arial" w:cs="Arial"/>
          <w:sz w:val="22"/>
          <w:szCs w:val="22"/>
        </w:rPr>
        <w:t xml:space="preserve"> liabilities and responsibilities of </w:t>
      </w:r>
      <w:r>
        <w:rPr>
          <w:rFonts w:ascii="Arial" w:hAnsi="Arial" w:cs="Arial"/>
          <w:sz w:val="22"/>
          <w:szCs w:val="22"/>
        </w:rPr>
        <w:t>the</w:t>
      </w:r>
      <w:r w:rsidRPr="008B0CA7">
        <w:rPr>
          <w:rFonts w:ascii="Arial" w:hAnsi="Arial" w:cs="Arial"/>
          <w:sz w:val="22"/>
          <w:szCs w:val="22"/>
        </w:rPr>
        <w:t xml:space="preserve"> part</w:t>
      </w:r>
      <w:r>
        <w:rPr>
          <w:rFonts w:ascii="Arial" w:hAnsi="Arial" w:cs="Arial"/>
          <w:sz w:val="22"/>
          <w:szCs w:val="22"/>
        </w:rPr>
        <w:t>ies involved</w:t>
      </w:r>
      <w:r w:rsidRPr="008B0CA7">
        <w:rPr>
          <w:rFonts w:ascii="Arial" w:hAnsi="Arial" w:cs="Arial"/>
          <w:sz w:val="22"/>
          <w:szCs w:val="22"/>
        </w:rPr>
        <w:t xml:space="preserve">. </w:t>
      </w:r>
    </w:p>
    <w:p w:rsidR="006639CE" w:rsidRPr="00203392" w:rsidRDefault="006639CE" w:rsidP="006639CE">
      <w:pPr>
        <w:pStyle w:val="bullet"/>
        <w:overflowPunct/>
        <w:spacing w:before="0" w:line="240" w:lineRule="auto"/>
        <w:ind w:left="0" w:firstLine="0"/>
        <w:textAlignment w:val="auto"/>
        <w:rPr>
          <w:rFonts w:ascii="Arial" w:hAnsi="Arial" w:cs="Arial"/>
          <w:b/>
          <w:sz w:val="22"/>
          <w:szCs w:val="22"/>
        </w:rPr>
      </w:pPr>
    </w:p>
    <w:p w:rsidR="006639CE" w:rsidRPr="008B0CA7" w:rsidRDefault="006639CE" w:rsidP="006639CE">
      <w:pPr>
        <w:pStyle w:val="bullet"/>
        <w:numPr>
          <w:ilvl w:val="0"/>
          <w:numId w:val="1"/>
        </w:numPr>
        <w:suppressAutoHyphens w:val="0"/>
        <w:overflowPunct/>
        <w:spacing w:before="0" w:line="240" w:lineRule="auto"/>
        <w:ind w:left="851" w:hanging="567"/>
        <w:textAlignment w:val="auto"/>
        <w:rPr>
          <w:rFonts w:ascii="Arial" w:hAnsi="Arial" w:cs="Arial"/>
          <w:b/>
          <w:sz w:val="22"/>
          <w:szCs w:val="22"/>
        </w:rPr>
      </w:pPr>
      <w:r w:rsidRPr="008B0CA7">
        <w:rPr>
          <w:rFonts w:ascii="Arial" w:hAnsi="Arial" w:cs="Arial"/>
          <w:sz w:val="22"/>
          <w:szCs w:val="22"/>
        </w:rPr>
        <w:t xml:space="preserve">To develop </w:t>
      </w:r>
      <w:r>
        <w:rPr>
          <w:rFonts w:ascii="Arial" w:hAnsi="Arial" w:cs="Arial"/>
          <w:sz w:val="22"/>
          <w:szCs w:val="22"/>
        </w:rPr>
        <w:t xml:space="preserve">an </w:t>
      </w:r>
      <w:r w:rsidRPr="008B0CA7">
        <w:rPr>
          <w:rFonts w:ascii="Arial" w:hAnsi="Arial" w:cs="Arial"/>
          <w:sz w:val="22"/>
          <w:szCs w:val="22"/>
        </w:rPr>
        <w:t xml:space="preserve">appreciation of </w:t>
      </w:r>
      <w:r>
        <w:rPr>
          <w:rFonts w:ascii="Arial" w:hAnsi="Arial" w:cs="Arial"/>
          <w:sz w:val="22"/>
          <w:szCs w:val="22"/>
        </w:rPr>
        <w:t xml:space="preserve">the </w:t>
      </w:r>
      <w:r w:rsidRPr="008B0CA7">
        <w:rPr>
          <w:rFonts w:ascii="Arial" w:hAnsi="Arial" w:cs="Arial"/>
          <w:sz w:val="22"/>
          <w:szCs w:val="22"/>
        </w:rPr>
        <w:t xml:space="preserve">legal principles, procedures and requirements relating to different types of contract </w:t>
      </w:r>
      <w:r>
        <w:rPr>
          <w:rFonts w:ascii="Arial" w:hAnsi="Arial" w:cs="Arial"/>
          <w:sz w:val="22"/>
          <w:szCs w:val="22"/>
        </w:rPr>
        <w:t xml:space="preserve">commonly </w:t>
      </w:r>
      <w:r w:rsidRPr="008B0CA7">
        <w:rPr>
          <w:rFonts w:ascii="Arial" w:hAnsi="Arial" w:cs="Arial"/>
          <w:sz w:val="22"/>
          <w:szCs w:val="22"/>
        </w:rPr>
        <w:t>encountered within national and international construction or civil engineering projects</w:t>
      </w:r>
      <w:r>
        <w:rPr>
          <w:rFonts w:ascii="Arial" w:hAnsi="Arial" w:cs="Arial"/>
          <w:sz w:val="22"/>
          <w:szCs w:val="22"/>
        </w:rPr>
        <w:t>.</w:t>
      </w:r>
    </w:p>
    <w:p w:rsidR="006639CE" w:rsidRDefault="006639CE" w:rsidP="006639CE">
      <w:pPr>
        <w:pStyle w:val="bullet"/>
        <w:overflowPunct/>
        <w:spacing w:before="0" w:line="240" w:lineRule="auto"/>
        <w:ind w:left="0" w:firstLine="0"/>
        <w:textAlignment w:val="auto"/>
        <w:rPr>
          <w:rFonts w:ascii="Arial" w:hAnsi="Arial" w:cs="Arial"/>
          <w:b/>
          <w:sz w:val="22"/>
          <w:szCs w:val="22"/>
        </w:rPr>
      </w:pPr>
    </w:p>
    <w:p w:rsidR="006639CE" w:rsidRPr="00203392" w:rsidRDefault="006639CE" w:rsidP="006639CE">
      <w:pPr>
        <w:pStyle w:val="bullet"/>
        <w:overflowPunct/>
        <w:spacing w:before="0" w:line="240" w:lineRule="auto"/>
        <w:ind w:left="0" w:firstLine="0"/>
        <w:textAlignment w:val="auto"/>
        <w:rPr>
          <w:rFonts w:ascii="Arial" w:hAnsi="Arial" w:cs="Arial"/>
          <w:b/>
          <w:sz w:val="22"/>
          <w:szCs w:val="22"/>
        </w:rPr>
      </w:pPr>
      <w:r w:rsidRPr="00203392">
        <w:rPr>
          <w:rFonts w:ascii="Arial" w:hAnsi="Arial" w:cs="Arial"/>
          <w:b/>
          <w:sz w:val="22"/>
          <w:szCs w:val="22"/>
        </w:rPr>
        <w:t>LEARNING OUTCOMES</w:t>
      </w:r>
    </w:p>
    <w:p w:rsidR="006639CE" w:rsidRPr="00203392" w:rsidRDefault="006639CE" w:rsidP="006639CE">
      <w:pPr>
        <w:jc w:val="both"/>
        <w:rPr>
          <w:rFonts w:ascii="Arial" w:hAnsi="Arial" w:cs="Arial"/>
          <w:b/>
          <w:sz w:val="22"/>
          <w:szCs w:val="22"/>
        </w:rPr>
      </w:pPr>
    </w:p>
    <w:p w:rsidR="006639CE" w:rsidRDefault="006639CE" w:rsidP="006639CE">
      <w:pPr>
        <w:jc w:val="both"/>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rsidR="006639CE" w:rsidRPr="00203392" w:rsidRDefault="006639CE" w:rsidP="006639CE">
      <w:pPr>
        <w:jc w:val="both"/>
        <w:rPr>
          <w:rFonts w:ascii="Arial" w:hAnsi="Arial" w:cs="Arial"/>
          <w:sz w:val="22"/>
          <w:szCs w:val="22"/>
        </w:rPr>
      </w:pPr>
    </w:p>
    <w:p w:rsidR="006639CE" w:rsidRDefault="006639CE" w:rsidP="006639CE">
      <w:pPr>
        <w:pStyle w:val="ListParagraph"/>
        <w:numPr>
          <w:ilvl w:val="1"/>
          <w:numId w:val="3"/>
        </w:numPr>
        <w:ind w:left="851" w:hanging="567"/>
        <w:contextualSpacing w:val="0"/>
        <w:jc w:val="both"/>
        <w:rPr>
          <w:rFonts w:ascii="Arial" w:hAnsi="Arial" w:cs="Arial"/>
          <w:sz w:val="22"/>
          <w:szCs w:val="22"/>
        </w:rPr>
      </w:pPr>
      <w:r w:rsidRPr="003B1E53">
        <w:rPr>
          <w:rFonts w:ascii="Arial" w:hAnsi="Arial" w:cs="Arial"/>
          <w:sz w:val="22"/>
          <w:szCs w:val="22"/>
        </w:rPr>
        <w:t>Describe</w:t>
      </w:r>
      <w:r w:rsidRPr="005121AF">
        <w:rPr>
          <w:rFonts w:ascii="Arial" w:hAnsi="Arial" w:cs="Arial"/>
          <w:sz w:val="22"/>
          <w:szCs w:val="22"/>
        </w:rPr>
        <w:t xml:space="preserve"> the principles and procedures of law and legislation as applied to the       construction and built environment sector</w:t>
      </w:r>
      <w:r>
        <w:rPr>
          <w:rFonts w:ascii="Arial" w:hAnsi="Arial" w:cs="Arial"/>
          <w:sz w:val="22"/>
          <w:szCs w:val="22"/>
        </w:rPr>
        <w:t>.</w:t>
      </w:r>
    </w:p>
    <w:p w:rsidR="006639CE" w:rsidRPr="005121AF" w:rsidRDefault="006639CE" w:rsidP="006639CE">
      <w:pPr>
        <w:pStyle w:val="ListParagraph"/>
        <w:ind w:left="851"/>
        <w:contextualSpacing w:val="0"/>
        <w:jc w:val="both"/>
        <w:rPr>
          <w:rFonts w:ascii="Arial" w:hAnsi="Arial" w:cs="Arial"/>
          <w:sz w:val="22"/>
          <w:szCs w:val="22"/>
        </w:rPr>
      </w:pPr>
    </w:p>
    <w:p w:rsidR="006639CE" w:rsidRDefault="006639CE" w:rsidP="006639CE">
      <w:pPr>
        <w:pStyle w:val="ListParagraph"/>
        <w:numPr>
          <w:ilvl w:val="1"/>
          <w:numId w:val="3"/>
        </w:numPr>
        <w:ind w:left="851" w:hanging="567"/>
        <w:contextualSpacing w:val="0"/>
        <w:jc w:val="both"/>
        <w:rPr>
          <w:rFonts w:ascii="Arial" w:hAnsi="Arial" w:cs="Arial"/>
          <w:sz w:val="22"/>
          <w:szCs w:val="22"/>
        </w:rPr>
      </w:pPr>
      <w:r>
        <w:rPr>
          <w:rFonts w:ascii="Arial" w:hAnsi="Arial" w:cs="Arial"/>
          <w:sz w:val="22"/>
          <w:szCs w:val="22"/>
        </w:rPr>
        <w:t>Identify</w:t>
      </w:r>
      <w:r w:rsidRPr="005121AF">
        <w:rPr>
          <w:rFonts w:ascii="Arial" w:hAnsi="Arial" w:cs="Arial"/>
          <w:sz w:val="22"/>
          <w:szCs w:val="22"/>
        </w:rPr>
        <w:t xml:space="preserve"> the liabilities and responsibilities of parties to construction and property      contracts</w:t>
      </w:r>
      <w:r>
        <w:rPr>
          <w:rFonts w:ascii="Arial" w:hAnsi="Arial" w:cs="Arial"/>
          <w:sz w:val="22"/>
          <w:szCs w:val="22"/>
        </w:rPr>
        <w:t>.</w:t>
      </w:r>
    </w:p>
    <w:p w:rsidR="006639CE" w:rsidRPr="002401B6" w:rsidRDefault="006639CE" w:rsidP="006639CE">
      <w:pPr>
        <w:jc w:val="both"/>
        <w:rPr>
          <w:rFonts w:ascii="Arial" w:hAnsi="Arial" w:cs="Arial"/>
          <w:sz w:val="22"/>
          <w:szCs w:val="22"/>
        </w:rPr>
      </w:pPr>
    </w:p>
    <w:p w:rsidR="006639CE" w:rsidRDefault="006639CE" w:rsidP="006639CE">
      <w:pPr>
        <w:pStyle w:val="ListParagraph"/>
        <w:numPr>
          <w:ilvl w:val="1"/>
          <w:numId w:val="3"/>
        </w:numPr>
        <w:ind w:left="851" w:hanging="567"/>
        <w:contextualSpacing w:val="0"/>
        <w:jc w:val="both"/>
        <w:rPr>
          <w:rFonts w:ascii="Arial" w:hAnsi="Arial" w:cs="Arial"/>
          <w:sz w:val="22"/>
          <w:szCs w:val="22"/>
        </w:rPr>
      </w:pPr>
      <w:r>
        <w:rPr>
          <w:rFonts w:ascii="Arial" w:hAnsi="Arial" w:cs="Arial"/>
          <w:sz w:val="22"/>
          <w:szCs w:val="22"/>
        </w:rPr>
        <w:t>Explain</w:t>
      </w:r>
      <w:r w:rsidRPr="005121AF">
        <w:rPr>
          <w:rFonts w:ascii="Arial" w:hAnsi="Arial" w:cs="Arial"/>
          <w:sz w:val="22"/>
          <w:szCs w:val="22"/>
        </w:rPr>
        <w:t xml:space="preserve"> the principles and procedures of law </w:t>
      </w:r>
      <w:r>
        <w:rPr>
          <w:rFonts w:ascii="Arial" w:hAnsi="Arial" w:cs="Arial"/>
          <w:sz w:val="22"/>
          <w:szCs w:val="22"/>
        </w:rPr>
        <w:t>that impact upon</w:t>
      </w:r>
      <w:r w:rsidRPr="005121AF">
        <w:rPr>
          <w:rFonts w:ascii="Arial" w:hAnsi="Arial" w:cs="Arial"/>
          <w:sz w:val="22"/>
          <w:szCs w:val="22"/>
        </w:rPr>
        <w:t xml:space="preserve"> the effective organisation and practice of construction companies</w:t>
      </w:r>
      <w:r>
        <w:rPr>
          <w:rFonts w:ascii="Arial" w:hAnsi="Arial" w:cs="Arial"/>
          <w:sz w:val="22"/>
          <w:szCs w:val="22"/>
        </w:rPr>
        <w:t>.</w:t>
      </w:r>
    </w:p>
    <w:p w:rsidR="006639CE" w:rsidRPr="002401B6" w:rsidRDefault="006639CE" w:rsidP="006639CE">
      <w:pPr>
        <w:jc w:val="both"/>
        <w:rPr>
          <w:rFonts w:ascii="Arial" w:hAnsi="Arial" w:cs="Arial"/>
          <w:sz w:val="22"/>
          <w:szCs w:val="22"/>
        </w:rPr>
      </w:pPr>
    </w:p>
    <w:p w:rsidR="006639CE" w:rsidRPr="005121AF" w:rsidRDefault="006639CE" w:rsidP="006639CE">
      <w:pPr>
        <w:pStyle w:val="ListParagraph"/>
        <w:numPr>
          <w:ilvl w:val="1"/>
          <w:numId w:val="3"/>
        </w:numPr>
        <w:ind w:left="851" w:hanging="567"/>
        <w:contextualSpacing w:val="0"/>
        <w:jc w:val="both"/>
        <w:rPr>
          <w:rFonts w:ascii="Arial" w:hAnsi="Arial" w:cs="Arial"/>
          <w:sz w:val="22"/>
          <w:szCs w:val="22"/>
        </w:rPr>
      </w:pPr>
      <w:r>
        <w:rPr>
          <w:rFonts w:ascii="Arial" w:hAnsi="Arial" w:cs="Arial"/>
          <w:sz w:val="22"/>
          <w:szCs w:val="22"/>
        </w:rPr>
        <w:t xml:space="preserve">Show an awareness of </w:t>
      </w:r>
      <w:r w:rsidRPr="005121AF">
        <w:rPr>
          <w:rFonts w:ascii="Arial" w:hAnsi="Arial" w:cs="Arial"/>
          <w:sz w:val="22"/>
          <w:szCs w:val="22"/>
        </w:rPr>
        <w:t>the legal principles and requirements used when undertaking construction projects in Europe.</w:t>
      </w:r>
    </w:p>
    <w:p w:rsidR="006639CE" w:rsidRPr="00203392" w:rsidRDefault="006639CE" w:rsidP="006639CE">
      <w:pPr>
        <w:pStyle w:val="ListParagraph"/>
        <w:ind w:left="360"/>
        <w:jc w:val="both"/>
        <w:rPr>
          <w:rFonts w:ascii="Arial" w:hAnsi="Arial" w:cs="Arial"/>
          <w:sz w:val="22"/>
          <w:szCs w:val="22"/>
        </w:rPr>
      </w:pPr>
    </w:p>
    <w:p w:rsidR="006639CE" w:rsidRDefault="006639CE" w:rsidP="006639CE">
      <w:pPr>
        <w:pStyle w:val="fixed"/>
        <w:spacing w:after="0" w:line="240" w:lineRule="auto"/>
        <w:ind w:left="0" w:firstLine="0"/>
        <w:jc w:val="both"/>
        <w:rPr>
          <w:rFonts w:ascii="Arial" w:hAnsi="Arial" w:cs="Arial"/>
          <w:sz w:val="22"/>
          <w:szCs w:val="22"/>
        </w:rPr>
      </w:pPr>
      <w:r w:rsidRPr="00203392">
        <w:rPr>
          <w:rFonts w:ascii="Arial" w:hAnsi="Arial" w:cs="Arial"/>
          <w:sz w:val="22"/>
          <w:szCs w:val="22"/>
        </w:rPr>
        <w:t>INDICATIVE CONTENT</w:t>
      </w:r>
    </w:p>
    <w:p w:rsidR="006639CE" w:rsidRPr="00203392" w:rsidRDefault="006639CE" w:rsidP="006639CE">
      <w:pPr>
        <w:pStyle w:val="fixed"/>
        <w:spacing w:after="0" w:line="240" w:lineRule="auto"/>
        <w:jc w:val="both"/>
        <w:rPr>
          <w:rFonts w:ascii="Arial" w:hAnsi="Arial" w:cs="Arial"/>
          <w:sz w:val="22"/>
          <w:szCs w:val="22"/>
        </w:rPr>
      </w:pPr>
    </w:p>
    <w:p w:rsidR="006639CE" w:rsidRDefault="006639CE" w:rsidP="006639CE">
      <w:pPr>
        <w:pStyle w:val="ListParagraph"/>
        <w:numPr>
          <w:ilvl w:val="0"/>
          <w:numId w:val="2"/>
        </w:numPr>
        <w:ind w:left="851" w:hanging="567"/>
        <w:contextualSpacing w:val="0"/>
        <w:jc w:val="both"/>
        <w:rPr>
          <w:rFonts w:ascii="Arial" w:hAnsi="Arial" w:cs="Arial"/>
          <w:sz w:val="22"/>
          <w:szCs w:val="22"/>
        </w:rPr>
      </w:pPr>
      <w:r w:rsidRPr="005121AF">
        <w:rPr>
          <w:rFonts w:ascii="Arial" w:hAnsi="Arial" w:cs="Arial"/>
          <w:sz w:val="22"/>
          <w:szCs w:val="22"/>
        </w:rPr>
        <w:t>Principles and procedures of law and legislation as applied to the construction and built environment sector</w:t>
      </w:r>
      <w:r>
        <w:rPr>
          <w:rFonts w:ascii="Arial" w:hAnsi="Arial" w:cs="Arial"/>
          <w:sz w:val="22"/>
          <w:szCs w:val="22"/>
        </w:rPr>
        <w:t xml:space="preserve"> and</w:t>
      </w:r>
      <w:r w:rsidRPr="005121AF">
        <w:t xml:space="preserve"> </w:t>
      </w:r>
      <w:r w:rsidRPr="005121AF">
        <w:rPr>
          <w:rFonts w:ascii="Arial" w:hAnsi="Arial" w:cs="Arial"/>
          <w:sz w:val="22"/>
          <w:szCs w:val="22"/>
        </w:rPr>
        <w:t>the effective organisation and practice of construction companies</w:t>
      </w:r>
      <w:r>
        <w:rPr>
          <w:rFonts w:ascii="Arial" w:hAnsi="Arial" w:cs="Arial"/>
          <w:sz w:val="22"/>
          <w:szCs w:val="22"/>
        </w:rPr>
        <w:t>.</w:t>
      </w:r>
    </w:p>
    <w:p w:rsidR="006639CE" w:rsidRPr="005121AF" w:rsidRDefault="006639CE" w:rsidP="006639CE">
      <w:pPr>
        <w:pStyle w:val="ListParagraph"/>
        <w:ind w:left="851"/>
        <w:contextualSpacing w:val="0"/>
        <w:jc w:val="both"/>
        <w:rPr>
          <w:rFonts w:ascii="Arial" w:hAnsi="Arial" w:cs="Arial"/>
          <w:sz w:val="22"/>
          <w:szCs w:val="22"/>
        </w:rPr>
      </w:pPr>
    </w:p>
    <w:p w:rsidR="006639CE" w:rsidRDefault="006639CE" w:rsidP="006639CE">
      <w:pPr>
        <w:pStyle w:val="ListParagraph"/>
        <w:numPr>
          <w:ilvl w:val="0"/>
          <w:numId w:val="2"/>
        </w:numPr>
        <w:ind w:left="851" w:hanging="567"/>
        <w:contextualSpacing w:val="0"/>
        <w:jc w:val="both"/>
        <w:rPr>
          <w:rFonts w:ascii="Arial" w:hAnsi="Arial" w:cs="Arial"/>
          <w:sz w:val="22"/>
          <w:szCs w:val="22"/>
        </w:rPr>
      </w:pPr>
      <w:r w:rsidRPr="005121AF">
        <w:rPr>
          <w:rFonts w:ascii="Arial" w:hAnsi="Arial" w:cs="Arial"/>
          <w:sz w:val="22"/>
          <w:szCs w:val="22"/>
        </w:rPr>
        <w:t>Construction law: the workings of the national legal system; the legal structures; principles of arbitration; alternative dispute resolution (ADR) and adjudication; Common Law; industrial tribunals; the nature of tort; the law of tort (significance for the construction and built environment sector); negligence; nuisan</w:t>
      </w:r>
      <w:r>
        <w:rPr>
          <w:rFonts w:ascii="Arial" w:hAnsi="Arial" w:cs="Arial"/>
          <w:sz w:val="22"/>
          <w:szCs w:val="22"/>
        </w:rPr>
        <w:t>ce; trespass; statutory duties.</w:t>
      </w:r>
    </w:p>
    <w:p w:rsidR="006639CE" w:rsidRPr="002401B6" w:rsidRDefault="006639CE" w:rsidP="006639CE">
      <w:pPr>
        <w:jc w:val="both"/>
        <w:rPr>
          <w:rFonts w:ascii="Arial" w:hAnsi="Arial" w:cs="Arial"/>
          <w:sz w:val="22"/>
          <w:szCs w:val="22"/>
        </w:rPr>
      </w:pPr>
    </w:p>
    <w:p w:rsidR="006639CE" w:rsidRDefault="006639CE" w:rsidP="006639CE">
      <w:pPr>
        <w:pStyle w:val="ListParagraph"/>
        <w:numPr>
          <w:ilvl w:val="0"/>
          <w:numId w:val="2"/>
        </w:numPr>
        <w:ind w:left="851" w:hanging="567"/>
        <w:contextualSpacing w:val="0"/>
        <w:jc w:val="both"/>
        <w:rPr>
          <w:rFonts w:ascii="Arial" w:hAnsi="Arial" w:cs="Arial"/>
          <w:sz w:val="22"/>
          <w:szCs w:val="22"/>
        </w:rPr>
      </w:pPr>
      <w:r w:rsidRPr="005121AF">
        <w:rPr>
          <w:rFonts w:ascii="Arial" w:hAnsi="Arial" w:cs="Arial"/>
          <w:sz w:val="22"/>
          <w:szCs w:val="22"/>
        </w:rPr>
        <w:t>Liabilities and responsibilities of parties to construction contracts. Liabilities and responsibilities: concept of contract as enforceable agreement; identification of main parties to contract; description of the responsibilities of main parties; contractual liabilities of main parties</w:t>
      </w:r>
      <w:r>
        <w:rPr>
          <w:rFonts w:ascii="Arial" w:hAnsi="Arial" w:cs="Arial"/>
          <w:sz w:val="22"/>
          <w:szCs w:val="22"/>
        </w:rPr>
        <w:t>.</w:t>
      </w:r>
    </w:p>
    <w:p w:rsidR="006639CE" w:rsidRPr="002401B6" w:rsidRDefault="006639CE" w:rsidP="006639CE">
      <w:pPr>
        <w:jc w:val="both"/>
        <w:rPr>
          <w:rFonts w:ascii="Arial" w:hAnsi="Arial" w:cs="Arial"/>
          <w:sz w:val="22"/>
          <w:szCs w:val="22"/>
        </w:rPr>
      </w:pPr>
    </w:p>
    <w:p w:rsidR="006639CE" w:rsidRDefault="006639CE" w:rsidP="006639CE">
      <w:pPr>
        <w:pStyle w:val="ListParagraph"/>
        <w:numPr>
          <w:ilvl w:val="0"/>
          <w:numId w:val="2"/>
        </w:numPr>
        <w:ind w:left="851" w:hanging="567"/>
        <w:contextualSpacing w:val="0"/>
        <w:jc w:val="both"/>
        <w:rPr>
          <w:rFonts w:ascii="Arial" w:hAnsi="Arial" w:cs="Arial"/>
          <w:sz w:val="22"/>
          <w:szCs w:val="22"/>
        </w:rPr>
      </w:pPr>
      <w:r w:rsidRPr="005121AF">
        <w:rPr>
          <w:rFonts w:ascii="Arial" w:hAnsi="Arial" w:cs="Arial"/>
          <w:sz w:val="22"/>
          <w:szCs w:val="22"/>
        </w:rPr>
        <w:lastRenderedPageBreak/>
        <w:t>Principles and procedures of law used to ensure Law relating to organisation and practice of construction companies: company law; legal status of companies; employment law; law of land and property; sale; purchase and rental of goods; health, safety and welfare; employer liability; sub-contractor tax requirements</w:t>
      </w:r>
      <w:r>
        <w:rPr>
          <w:rFonts w:ascii="Arial" w:hAnsi="Arial" w:cs="Arial"/>
          <w:sz w:val="22"/>
          <w:szCs w:val="22"/>
        </w:rPr>
        <w:t>.</w:t>
      </w:r>
    </w:p>
    <w:p w:rsidR="006639CE" w:rsidRPr="002401B6" w:rsidRDefault="006639CE" w:rsidP="006639CE">
      <w:pPr>
        <w:jc w:val="both"/>
        <w:rPr>
          <w:rFonts w:ascii="Arial" w:hAnsi="Arial" w:cs="Arial"/>
          <w:sz w:val="22"/>
          <w:szCs w:val="22"/>
        </w:rPr>
      </w:pPr>
    </w:p>
    <w:p w:rsidR="006639CE" w:rsidRDefault="006639CE" w:rsidP="006639CE">
      <w:pPr>
        <w:pStyle w:val="ListParagraph"/>
        <w:numPr>
          <w:ilvl w:val="0"/>
          <w:numId w:val="2"/>
        </w:numPr>
        <w:ind w:left="851" w:hanging="567"/>
        <w:contextualSpacing w:val="0"/>
        <w:jc w:val="both"/>
        <w:rPr>
          <w:rFonts w:ascii="Arial" w:hAnsi="Arial" w:cs="Arial"/>
          <w:sz w:val="22"/>
          <w:szCs w:val="22"/>
        </w:rPr>
      </w:pPr>
      <w:r>
        <w:rPr>
          <w:rFonts w:ascii="Arial" w:hAnsi="Arial" w:cs="Arial"/>
          <w:sz w:val="22"/>
          <w:szCs w:val="22"/>
        </w:rPr>
        <w:t>L</w:t>
      </w:r>
      <w:r w:rsidRPr="005121AF">
        <w:rPr>
          <w:rFonts w:ascii="Arial" w:hAnsi="Arial" w:cs="Arial"/>
          <w:sz w:val="22"/>
          <w:szCs w:val="22"/>
        </w:rPr>
        <w:t>egal principles involved with property ownership.</w:t>
      </w:r>
    </w:p>
    <w:p w:rsidR="006639CE" w:rsidRPr="002401B6" w:rsidRDefault="006639CE" w:rsidP="006639CE">
      <w:pPr>
        <w:jc w:val="both"/>
        <w:rPr>
          <w:rFonts w:ascii="Arial" w:hAnsi="Arial" w:cs="Arial"/>
          <w:sz w:val="22"/>
          <w:szCs w:val="22"/>
        </w:rPr>
      </w:pPr>
    </w:p>
    <w:p w:rsidR="006639CE" w:rsidRDefault="006639CE" w:rsidP="006639CE">
      <w:pPr>
        <w:pStyle w:val="ListParagraph"/>
        <w:numPr>
          <w:ilvl w:val="0"/>
          <w:numId w:val="2"/>
        </w:numPr>
        <w:ind w:left="851" w:hanging="567"/>
        <w:contextualSpacing w:val="0"/>
        <w:jc w:val="both"/>
        <w:rPr>
          <w:rFonts w:ascii="Arial" w:hAnsi="Arial" w:cs="Arial"/>
          <w:sz w:val="22"/>
          <w:szCs w:val="22"/>
        </w:rPr>
      </w:pPr>
      <w:r w:rsidRPr="005121AF">
        <w:rPr>
          <w:rFonts w:ascii="Arial" w:hAnsi="Arial" w:cs="Arial"/>
          <w:sz w:val="22"/>
          <w:szCs w:val="22"/>
        </w:rPr>
        <w:t xml:space="preserve">Property law, freehold and leasehold, landlord and tenant, easements, bailment etc. </w:t>
      </w:r>
      <w:r w:rsidRPr="00203392">
        <w:rPr>
          <w:rFonts w:ascii="Arial" w:hAnsi="Arial" w:cs="Arial"/>
          <w:sz w:val="22"/>
          <w:szCs w:val="22"/>
        </w:rPr>
        <w:t>Indicative content</w:t>
      </w:r>
      <w:r>
        <w:rPr>
          <w:rFonts w:ascii="Arial" w:hAnsi="Arial" w:cs="Arial"/>
          <w:sz w:val="22"/>
          <w:szCs w:val="22"/>
        </w:rPr>
        <w:t>.</w:t>
      </w:r>
    </w:p>
    <w:p w:rsidR="006639CE" w:rsidRPr="00203392" w:rsidRDefault="006639CE" w:rsidP="006639CE">
      <w:pPr>
        <w:pStyle w:val="ListParagraph"/>
        <w:ind w:left="360"/>
        <w:jc w:val="both"/>
        <w:rPr>
          <w:rFonts w:ascii="Arial" w:hAnsi="Arial" w:cs="Arial"/>
          <w:sz w:val="22"/>
          <w:szCs w:val="22"/>
        </w:rPr>
      </w:pPr>
    </w:p>
    <w:p w:rsidR="006639CE" w:rsidRPr="00203392" w:rsidRDefault="006639CE" w:rsidP="006639CE">
      <w:pPr>
        <w:pStyle w:val="fixed"/>
        <w:spacing w:after="0" w:line="240" w:lineRule="auto"/>
        <w:ind w:left="0" w:firstLine="0"/>
        <w:jc w:val="both"/>
        <w:rPr>
          <w:rFonts w:ascii="Arial" w:hAnsi="Arial" w:cs="Arial"/>
          <w:sz w:val="22"/>
          <w:szCs w:val="22"/>
        </w:rPr>
      </w:pPr>
      <w:r w:rsidRPr="00203392">
        <w:rPr>
          <w:rFonts w:ascii="Arial" w:hAnsi="Arial" w:cs="Arial"/>
          <w:sz w:val="22"/>
          <w:szCs w:val="22"/>
        </w:rPr>
        <w:t>LEARNING AND TEACHING STRATEGY</w:t>
      </w:r>
    </w:p>
    <w:p w:rsidR="006639CE" w:rsidRPr="00203392" w:rsidRDefault="006639CE" w:rsidP="006639CE">
      <w:pPr>
        <w:jc w:val="both"/>
        <w:rPr>
          <w:rFonts w:ascii="Arial" w:hAnsi="Arial" w:cs="Arial"/>
          <w:b/>
          <w:sz w:val="22"/>
          <w:szCs w:val="22"/>
        </w:rPr>
      </w:pPr>
    </w:p>
    <w:p w:rsidR="006639CE" w:rsidRDefault="006639CE" w:rsidP="006639CE">
      <w:pPr>
        <w:jc w:val="both"/>
        <w:rPr>
          <w:rFonts w:ascii="Arial" w:hAnsi="Arial" w:cs="Arial"/>
          <w:sz w:val="22"/>
          <w:szCs w:val="22"/>
        </w:rPr>
      </w:pPr>
      <w:r w:rsidRPr="00203392">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6639CE" w:rsidRPr="00203392" w:rsidRDefault="006639CE" w:rsidP="006639CE">
      <w:pPr>
        <w:jc w:val="both"/>
        <w:rPr>
          <w:rFonts w:ascii="Arial" w:hAnsi="Arial" w:cs="Arial"/>
          <w:sz w:val="22"/>
          <w:szCs w:val="22"/>
        </w:rPr>
      </w:pPr>
    </w:p>
    <w:p w:rsidR="006639CE" w:rsidRPr="00203392" w:rsidRDefault="006639CE" w:rsidP="006639CE">
      <w:pPr>
        <w:jc w:val="both"/>
        <w:rPr>
          <w:rFonts w:ascii="Arial" w:hAnsi="Arial" w:cs="Arial"/>
          <w:sz w:val="22"/>
          <w:szCs w:val="22"/>
        </w:rPr>
      </w:pPr>
      <w:r>
        <w:rPr>
          <w:rFonts w:ascii="Arial" w:hAnsi="Arial" w:cs="Arial"/>
          <w:sz w:val="22"/>
          <w:szCs w:val="22"/>
        </w:rPr>
        <w:t>The a</w:t>
      </w:r>
      <w:r w:rsidRPr="00203392">
        <w:rPr>
          <w:rFonts w:ascii="Arial" w:hAnsi="Arial" w:cs="Arial"/>
          <w:sz w:val="22"/>
          <w:szCs w:val="22"/>
        </w:rPr>
        <w:t>llocation of te</w:t>
      </w:r>
      <w:r>
        <w:rPr>
          <w:rFonts w:ascii="Arial" w:hAnsi="Arial" w:cs="Arial"/>
          <w:sz w:val="22"/>
          <w:szCs w:val="22"/>
        </w:rPr>
        <w:t>aching to deliver the module is</w:t>
      </w:r>
      <w:r w:rsidRPr="00203392">
        <w:rPr>
          <w:rFonts w:ascii="Arial" w:hAnsi="Arial" w:cs="Arial"/>
          <w:sz w:val="22"/>
          <w:szCs w:val="22"/>
        </w:rPr>
        <w:t>:</w:t>
      </w:r>
    </w:p>
    <w:p w:rsidR="006639CE" w:rsidRPr="00203392" w:rsidRDefault="006639CE" w:rsidP="006639CE">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39CE" w:rsidRPr="00203392" w:rsidTr="00DE1FD3">
        <w:tc>
          <w:tcPr>
            <w:tcW w:w="3969" w:type="dxa"/>
            <w:tcBorders>
              <w:top w:val="single" w:sz="4" w:space="0" w:color="auto"/>
              <w:left w:val="single" w:sz="4" w:space="0" w:color="auto"/>
            </w:tcBorders>
          </w:tcPr>
          <w:p w:rsidR="006639CE" w:rsidRPr="00203392" w:rsidRDefault="006639CE" w:rsidP="00DE1FD3">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6639CE" w:rsidRPr="00203392" w:rsidRDefault="006639CE" w:rsidP="00DE1FD3">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6639CE" w:rsidRPr="00203392" w:rsidRDefault="006639CE" w:rsidP="00DE1FD3">
            <w:pPr>
              <w:jc w:val="center"/>
              <w:rPr>
                <w:rFonts w:ascii="Arial" w:hAnsi="Arial" w:cs="Arial"/>
                <w:b/>
                <w:sz w:val="22"/>
                <w:szCs w:val="22"/>
              </w:rPr>
            </w:pPr>
            <w:r w:rsidRPr="00203392">
              <w:rPr>
                <w:rFonts w:ascii="Arial" w:hAnsi="Arial" w:cs="Arial"/>
                <w:b/>
                <w:sz w:val="22"/>
                <w:szCs w:val="22"/>
              </w:rPr>
              <w:t>Percentage</w:t>
            </w:r>
          </w:p>
        </w:tc>
      </w:tr>
      <w:tr w:rsidR="006639CE" w:rsidRPr="00203392" w:rsidTr="00DE1FD3">
        <w:tc>
          <w:tcPr>
            <w:tcW w:w="3969" w:type="dxa"/>
          </w:tcPr>
          <w:p w:rsidR="006639CE" w:rsidRPr="00203392" w:rsidRDefault="006639CE" w:rsidP="00DE1FD3">
            <w:pPr>
              <w:rPr>
                <w:rFonts w:ascii="Arial" w:hAnsi="Arial" w:cs="Arial"/>
                <w:sz w:val="22"/>
                <w:szCs w:val="22"/>
              </w:rPr>
            </w:pPr>
            <w:r w:rsidRPr="00203392">
              <w:rPr>
                <w:rFonts w:ascii="Arial" w:hAnsi="Arial" w:cs="Arial"/>
                <w:sz w:val="22"/>
                <w:szCs w:val="22"/>
              </w:rPr>
              <w:t>Scheduled learning</w:t>
            </w:r>
          </w:p>
        </w:tc>
        <w:tc>
          <w:tcPr>
            <w:tcW w:w="1701" w:type="dxa"/>
          </w:tcPr>
          <w:p w:rsidR="006639CE" w:rsidRPr="00203392" w:rsidRDefault="006639CE" w:rsidP="00DE1FD3">
            <w:pPr>
              <w:jc w:val="center"/>
              <w:rPr>
                <w:rFonts w:ascii="Arial" w:hAnsi="Arial" w:cs="Arial"/>
                <w:sz w:val="22"/>
                <w:szCs w:val="22"/>
              </w:rPr>
            </w:pPr>
            <w:r>
              <w:rPr>
                <w:rFonts w:ascii="Arial" w:hAnsi="Arial" w:cs="Arial"/>
                <w:sz w:val="22"/>
                <w:szCs w:val="22"/>
              </w:rPr>
              <w:t>60</w:t>
            </w:r>
          </w:p>
        </w:tc>
        <w:tc>
          <w:tcPr>
            <w:tcW w:w="1843" w:type="dxa"/>
          </w:tcPr>
          <w:p w:rsidR="006639CE" w:rsidRPr="00203392" w:rsidRDefault="006639CE" w:rsidP="00DE1FD3">
            <w:pPr>
              <w:jc w:val="center"/>
              <w:rPr>
                <w:rFonts w:ascii="Arial" w:hAnsi="Arial" w:cs="Arial"/>
                <w:sz w:val="22"/>
                <w:szCs w:val="22"/>
              </w:rPr>
            </w:pPr>
            <w:r>
              <w:rPr>
                <w:rFonts w:ascii="Arial" w:hAnsi="Arial" w:cs="Arial"/>
                <w:sz w:val="22"/>
                <w:szCs w:val="22"/>
              </w:rPr>
              <w:t>30%</w:t>
            </w:r>
          </w:p>
        </w:tc>
      </w:tr>
      <w:tr w:rsidR="006639CE" w:rsidRPr="00203392" w:rsidTr="00DE1FD3">
        <w:tc>
          <w:tcPr>
            <w:tcW w:w="3969" w:type="dxa"/>
          </w:tcPr>
          <w:p w:rsidR="006639CE" w:rsidRPr="00203392" w:rsidRDefault="006639CE" w:rsidP="00DE1FD3">
            <w:pPr>
              <w:rPr>
                <w:rFonts w:ascii="Arial" w:hAnsi="Arial" w:cs="Arial"/>
                <w:sz w:val="22"/>
                <w:szCs w:val="22"/>
              </w:rPr>
            </w:pPr>
            <w:r w:rsidRPr="00203392">
              <w:rPr>
                <w:rFonts w:ascii="Arial" w:hAnsi="Arial" w:cs="Arial"/>
                <w:sz w:val="22"/>
                <w:szCs w:val="22"/>
              </w:rPr>
              <w:t>Independent learning</w:t>
            </w:r>
          </w:p>
        </w:tc>
        <w:tc>
          <w:tcPr>
            <w:tcW w:w="1701" w:type="dxa"/>
          </w:tcPr>
          <w:p w:rsidR="006639CE" w:rsidRPr="00203392" w:rsidRDefault="006639CE" w:rsidP="00DE1FD3">
            <w:pPr>
              <w:jc w:val="center"/>
              <w:rPr>
                <w:rFonts w:ascii="Arial" w:hAnsi="Arial" w:cs="Arial"/>
                <w:sz w:val="22"/>
                <w:szCs w:val="22"/>
              </w:rPr>
            </w:pPr>
            <w:r>
              <w:rPr>
                <w:rFonts w:ascii="Arial" w:hAnsi="Arial" w:cs="Arial"/>
                <w:sz w:val="22"/>
                <w:szCs w:val="22"/>
              </w:rPr>
              <w:t>140</w:t>
            </w:r>
          </w:p>
        </w:tc>
        <w:tc>
          <w:tcPr>
            <w:tcW w:w="1843" w:type="dxa"/>
          </w:tcPr>
          <w:p w:rsidR="006639CE" w:rsidRPr="00203392" w:rsidRDefault="006639CE" w:rsidP="00DE1FD3">
            <w:pPr>
              <w:jc w:val="center"/>
              <w:rPr>
                <w:rFonts w:ascii="Arial" w:hAnsi="Arial" w:cs="Arial"/>
                <w:sz w:val="22"/>
                <w:szCs w:val="22"/>
              </w:rPr>
            </w:pPr>
            <w:r>
              <w:rPr>
                <w:rFonts w:ascii="Arial" w:hAnsi="Arial" w:cs="Arial"/>
                <w:sz w:val="22"/>
                <w:szCs w:val="22"/>
              </w:rPr>
              <w:t>70%</w:t>
            </w:r>
          </w:p>
        </w:tc>
      </w:tr>
      <w:tr w:rsidR="006639CE" w:rsidRPr="00203392" w:rsidTr="00DE1FD3">
        <w:tc>
          <w:tcPr>
            <w:tcW w:w="3969" w:type="dxa"/>
          </w:tcPr>
          <w:p w:rsidR="006639CE" w:rsidRPr="00203392" w:rsidRDefault="006639CE" w:rsidP="00DE1FD3">
            <w:pPr>
              <w:rPr>
                <w:rFonts w:ascii="Arial" w:hAnsi="Arial" w:cs="Arial"/>
                <w:sz w:val="22"/>
                <w:szCs w:val="22"/>
              </w:rPr>
            </w:pPr>
            <w:r w:rsidRPr="00203392">
              <w:rPr>
                <w:rFonts w:ascii="Arial" w:hAnsi="Arial" w:cs="Arial"/>
                <w:sz w:val="22"/>
                <w:szCs w:val="22"/>
              </w:rPr>
              <w:t>Placement learning</w:t>
            </w:r>
          </w:p>
        </w:tc>
        <w:tc>
          <w:tcPr>
            <w:tcW w:w="1701" w:type="dxa"/>
          </w:tcPr>
          <w:p w:rsidR="006639CE" w:rsidRPr="00203392" w:rsidRDefault="006639CE" w:rsidP="00DE1FD3">
            <w:pPr>
              <w:jc w:val="center"/>
              <w:rPr>
                <w:rFonts w:ascii="Arial" w:hAnsi="Arial" w:cs="Arial"/>
                <w:sz w:val="22"/>
                <w:szCs w:val="22"/>
              </w:rPr>
            </w:pPr>
            <w:r>
              <w:rPr>
                <w:rFonts w:ascii="Arial" w:hAnsi="Arial" w:cs="Arial"/>
                <w:sz w:val="22"/>
                <w:szCs w:val="22"/>
              </w:rPr>
              <w:t>0</w:t>
            </w:r>
          </w:p>
        </w:tc>
        <w:tc>
          <w:tcPr>
            <w:tcW w:w="1843" w:type="dxa"/>
          </w:tcPr>
          <w:p w:rsidR="006639CE" w:rsidRPr="00203392" w:rsidRDefault="006639CE" w:rsidP="00DE1FD3">
            <w:pPr>
              <w:jc w:val="center"/>
              <w:rPr>
                <w:rFonts w:ascii="Arial" w:hAnsi="Arial" w:cs="Arial"/>
                <w:sz w:val="22"/>
                <w:szCs w:val="22"/>
              </w:rPr>
            </w:pPr>
            <w:r>
              <w:rPr>
                <w:rFonts w:ascii="Arial" w:hAnsi="Arial" w:cs="Arial"/>
                <w:sz w:val="22"/>
                <w:szCs w:val="22"/>
              </w:rPr>
              <w:t>0%</w:t>
            </w:r>
          </w:p>
        </w:tc>
      </w:tr>
      <w:tr w:rsidR="006639CE" w:rsidRPr="00203392" w:rsidTr="00DE1FD3">
        <w:tc>
          <w:tcPr>
            <w:tcW w:w="3969" w:type="dxa"/>
          </w:tcPr>
          <w:p w:rsidR="006639CE" w:rsidRPr="00203392" w:rsidRDefault="006639CE" w:rsidP="00DE1FD3">
            <w:pPr>
              <w:rPr>
                <w:rFonts w:ascii="Arial" w:hAnsi="Arial" w:cs="Arial"/>
                <w:sz w:val="22"/>
                <w:szCs w:val="22"/>
              </w:rPr>
            </w:pPr>
            <w:r w:rsidRPr="00203392">
              <w:rPr>
                <w:rFonts w:ascii="Arial" w:hAnsi="Arial" w:cs="Arial"/>
                <w:b/>
                <w:sz w:val="22"/>
                <w:szCs w:val="22"/>
              </w:rPr>
              <w:t>TOTAL</w:t>
            </w:r>
          </w:p>
        </w:tc>
        <w:tc>
          <w:tcPr>
            <w:tcW w:w="1701" w:type="dxa"/>
          </w:tcPr>
          <w:p w:rsidR="006639CE" w:rsidRPr="00203392" w:rsidRDefault="006639CE" w:rsidP="00DE1FD3">
            <w:pPr>
              <w:jc w:val="center"/>
              <w:rPr>
                <w:rFonts w:ascii="Arial" w:hAnsi="Arial" w:cs="Arial"/>
                <w:b/>
                <w:sz w:val="22"/>
                <w:szCs w:val="22"/>
              </w:rPr>
            </w:pPr>
            <w:r>
              <w:rPr>
                <w:rFonts w:ascii="Arial" w:hAnsi="Arial" w:cs="Arial"/>
                <w:b/>
                <w:sz w:val="22"/>
                <w:szCs w:val="22"/>
              </w:rPr>
              <w:t>200</w:t>
            </w:r>
          </w:p>
        </w:tc>
        <w:tc>
          <w:tcPr>
            <w:tcW w:w="1843" w:type="dxa"/>
          </w:tcPr>
          <w:p w:rsidR="006639CE" w:rsidRPr="00203392" w:rsidRDefault="006639CE" w:rsidP="00DE1FD3">
            <w:pPr>
              <w:jc w:val="center"/>
              <w:rPr>
                <w:rFonts w:ascii="Arial" w:hAnsi="Arial" w:cs="Arial"/>
                <w:b/>
                <w:sz w:val="22"/>
                <w:szCs w:val="22"/>
              </w:rPr>
            </w:pPr>
            <w:r w:rsidRPr="00203392">
              <w:rPr>
                <w:rFonts w:ascii="Arial" w:hAnsi="Arial" w:cs="Arial"/>
                <w:b/>
                <w:sz w:val="22"/>
                <w:szCs w:val="22"/>
              </w:rPr>
              <w:t>100%</w:t>
            </w:r>
          </w:p>
        </w:tc>
      </w:tr>
    </w:tbl>
    <w:p w:rsidR="006639CE" w:rsidRPr="00203392" w:rsidRDefault="006639CE" w:rsidP="006639CE">
      <w:pPr>
        <w:pStyle w:val="fixed"/>
        <w:spacing w:after="0" w:line="240" w:lineRule="auto"/>
        <w:ind w:left="0" w:firstLine="0"/>
        <w:rPr>
          <w:rFonts w:ascii="Arial" w:hAnsi="Arial" w:cs="Arial"/>
          <w:sz w:val="22"/>
          <w:szCs w:val="22"/>
        </w:rPr>
      </w:pPr>
    </w:p>
    <w:p w:rsidR="006639CE" w:rsidRPr="00203392" w:rsidRDefault="006639CE" w:rsidP="006639CE">
      <w:pPr>
        <w:pStyle w:val="fixed"/>
        <w:spacing w:after="0" w:line="240" w:lineRule="auto"/>
        <w:ind w:left="0" w:firstLine="0"/>
        <w:jc w:val="both"/>
        <w:rPr>
          <w:rFonts w:ascii="Arial" w:hAnsi="Arial" w:cs="Arial"/>
          <w:sz w:val="22"/>
          <w:szCs w:val="22"/>
        </w:rPr>
      </w:pPr>
      <w:r w:rsidRPr="00203392">
        <w:rPr>
          <w:rFonts w:ascii="Arial" w:hAnsi="Arial" w:cs="Arial"/>
          <w:sz w:val="22"/>
          <w:szCs w:val="22"/>
        </w:rPr>
        <w:t>ASSESSMENT</w:t>
      </w:r>
    </w:p>
    <w:p w:rsidR="006639CE" w:rsidRPr="00203392" w:rsidRDefault="006639CE" w:rsidP="006639CE">
      <w:pPr>
        <w:pStyle w:val="fixed"/>
        <w:spacing w:after="0" w:line="240" w:lineRule="auto"/>
        <w:jc w:val="both"/>
        <w:rPr>
          <w:rFonts w:ascii="Arial" w:hAnsi="Arial" w:cs="Arial"/>
          <w:sz w:val="22"/>
          <w:szCs w:val="22"/>
        </w:rPr>
      </w:pPr>
    </w:p>
    <w:p w:rsidR="006639CE" w:rsidRPr="005121AF" w:rsidRDefault="006639CE" w:rsidP="006639CE">
      <w:pPr>
        <w:jc w:val="both"/>
        <w:rPr>
          <w:rFonts w:ascii="Arial" w:hAnsi="Arial" w:cs="Arial"/>
          <w:b/>
          <w:sz w:val="22"/>
          <w:szCs w:val="22"/>
        </w:rPr>
      </w:pPr>
      <w:r w:rsidRPr="00203392">
        <w:rPr>
          <w:rFonts w:ascii="Arial" w:hAnsi="Arial" w:cs="Arial"/>
          <w:b/>
          <w:sz w:val="22"/>
          <w:szCs w:val="22"/>
        </w:rPr>
        <w:t xml:space="preserve">Assessment Component 1 – </w:t>
      </w:r>
      <w:r w:rsidRPr="005121AF">
        <w:rPr>
          <w:rFonts w:ascii="Arial" w:hAnsi="Arial" w:cs="Arial"/>
          <w:b/>
          <w:sz w:val="22"/>
          <w:szCs w:val="22"/>
        </w:rPr>
        <w:t>Coursework:</w:t>
      </w:r>
      <w:r w:rsidRPr="005121AF">
        <w:rPr>
          <w:rFonts w:ascii="Arial" w:hAnsi="Arial" w:cs="Arial"/>
          <w:b/>
          <w:sz w:val="22"/>
          <w:szCs w:val="22"/>
        </w:rPr>
        <w:tab/>
        <w:t>50%</w:t>
      </w:r>
    </w:p>
    <w:p w:rsidR="006639CE" w:rsidRDefault="006639CE" w:rsidP="006639CE">
      <w:pPr>
        <w:jc w:val="both"/>
        <w:rPr>
          <w:rFonts w:ascii="Arial" w:hAnsi="Arial" w:cs="Arial"/>
          <w:sz w:val="22"/>
          <w:szCs w:val="22"/>
        </w:rPr>
      </w:pPr>
      <w:r w:rsidRPr="00203392">
        <w:rPr>
          <w:rFonts w:ascii="Arial" w:hAnsi="Arial" w:cs="Arial"/>
          <w:sz w:val="22"/>
          <w:szCs w:val="22"/>
        </w:rPr>
        <w:t>Coursework</w:t>
      </w:r>
      <w:r>
        <w:rPr>
          <w:rFonts w:ascii="Arial" w:hAnsi="Arial" w:cs="Arial"/>
          <w:sz w:val="22"/>
          <w:szCs w:val="22"/>
        </w:rPr>
        <w:t xml:space="preserve"> (2000 words)</w:t>
      </w:r>
    </w:p>
    <w:p w:rsidR="006639CE" w:rsidRPr="00203392" w:rsidRDefault="006639CE" w:rsidP="006639CE">
      <w:pPr>
        <w:jc w:val="both"/>
        <w:rPr>
          <w:rFonts w:ascii="Arial" w:hAnsi="Arial" w:cs="Arial"/>
          <w:b/>
          <w:sz w:val="22"/>
          <w:szCs w:val="22"/>
        </w:rPr>
      </w:pPr>
    </w:p>
    <w:p w:rsidR="006639CE" w:rsidRDefault="006639CE" w:rsidP="006639CE">
      <w:pPr>
        <w:jc w:val="both"/>
        <w:rPr>
          <w:rFonts w:ascii="Arial" w:hAnsi="Arial" w:cs="Arial"/>
          <w:sz w:val="22"/>
          <w:szCs w:val="22"/>
        </w:rPr>
      </w:pPr>
      <w:r w:rsidRPr="00203392">
        <w:rPr>
          <w:rFonts w:ascii="Arial" w:hAnsi="Arial" w:cs="Arial"/>
          <w:sz w:val="22"/>
          <w:szCs w:val="22"/>
        </w:rPr>
        <w:t>Exemplar</w:t>
      </w:r>
    </w:p>
    <w:p w:rsidR="006639CE" w:rsidRPr="00203392" w:rsidRDefault="006639CE" w:rsidP="006639CE">
      <w:pPr>
        <w:jc w:val="both"/>
        <w:rPr>
          <w:rFonts w:ascii="Arial" w:hAnsi="Arial" w:cs="Arial"/>
          <w:sz w:val="22"/>
          <w:szCs w:val="22"/>
        </w:rPr>
      </w:pPr>
      <w:r>
        <w:rPr>
          <w:rFonts w:ascii="Arial" w:hAnsi="Arial" w:cs="Arial"/>
          <w:sz w:val="22"/>
          <w:szCs w:val="22"/>
        </w:rPr>
        <w:t xml:space="preserve">A case study scenario will be presented and individual students will be asked to identify the key legal factors that are involved in establishing and running a small construction/property development company that is engaged in the construction of a small (housing or commercial) development. During the course of this assignment, a number of situations will be presented that impact upon the business and which will need to be addressed by the candidate. </w:t>
      </w:r>
    </w:p>
    <w:p w:rsidR="006639CE" w:rsidRPr="00203392" w:rsidRDefault="006639CE" w:rsidP="006639CE">
      <w:pPr>
        <w:pStyle w:val="fixed"/>
        <w:spacing w:after="0" w:line="240" w:lineRule="auto"/>
        <w:ind w:left="0" w:firstLine="0"/>
        <w:jc w:val="both"/>
        <w:rPr>
          <w:rFonts w:ascii="Arial" w:hAnsi="Arial" w:cs="Arial"/>
          <w:b w:val="0"/>
          <w:sz w:val="22"/>
          <w:szCs w:val="22"/>
        </w:rPr>
      </w:pPr>
    </w:p>
    <w:p w:rsidR="006639CE" w:rsidRPr="00203392" w:rsidRDefault="006639CE" w:rsidP="006639CE">
      <w:pPr>
        <w:jc w:val="both"/>
        <w:rPr>
          <w:rFonts w:ascii="Arial" w:hAnsi="Arial" w:cs="Arial"/>
          <w:b/>
          <w:sz w:val="22"/>
          <w:szCs w:val="22"/>
        </w:rPr>
      </w:pPr>
      <w:r w:rsidRPr="00203392">
        <w:rPr>
          <w:rFonts w:ascii="Arial" w:hAnsi="Arial" w:cs="Arial"/>
          <w:b/>
          <w:sz w:val="22"/>
          <w:szCs w:val="22"/>
        </w:rPr>
        <w:t xml:space="preserve">Assessment Component 2 – </w:t>
      </w:r>
      <w:r w:rsidRPr="005121AF">
        <w:rPr>
          <w:rFonts w:ascii="Arial" w:hAnsi="Arial" w:cs="Arial"/>
          <w:b/>
          <w:sz w:val="22"/>
          <w:szCs w:val="22"/>
        </w:rPr>
        <w:t>Examination;</w:t>
      </w:r>
      <w:r w:rsidRPr="005121AF">
        <w:rPr>
          <w:rFonts w:ascii="Arial" w:hAnsi="Arial" w:cs="Arial"/>
          <w:b/>
          <w:sz w:val="22"/>
          <w:szCs w:val="22"/>
        </w:rPr>
        <w:tab/>
        <w:t>50%</w:t>
      </w:r>
    </w:p>
    <w:p w:rsidR="006639CE" w:rsidRPr="00203392" w:rsidRDefault="006639CE" w:rsidP="006639CE">
      <w:pPr>
        <w:jc w:val="both"/>
        <w:rPr>
          <w:rFonts w:ascii="Arial" w:hAnsi="Arial" w:cs="Arial"/>
          <w:sz w:val="22"/>
          <w:szCs w:val="22"/>
        </w:rPr>
      </w:pPr>
      <w:r>
        <w:rPr>
          <w:rFonts w:ascii="Arial" w:hAnsi="Arial" w:cs="Arial"/>
          <w:sz w:val="22"/>
          <w:szCs w:val="22"/>
        </w:rPr>
        <w:t>A w</w:t>
      </w:r>
      <w:r w:rsidRPr="00203392">
        <w:rPr>
          <w:rFonts w:ascii="Arial" w:hAnsi="Arial" w:cs="Arial"/>
          <w:sz w:val="22"/>
          <w:szCs w:val="22"/>
        </w:rPr>
        <w:t>ritten</w:t>
      </w:r>
      <w:r>
        <w:rPr>
          <w:rFonts w:ascii="Arial" w:hAnsi="Arial" w:cs="Arial"/>
          <w:sz w:val="22"/>
          <w:szCs w:val="22"/>
        </w:rPr>
        <w:t xml:space="preserve"> 2 Hour Paper</w:t>
      </w:r>
    </w:p>
    <w:p w:rsidR="006639CE" w:rsidRPr="00203392" w:rsidRDefault="006639CE" w:rsidP="006639CE">
      <w:pPr>
        <w:pStyle w:val="fixed"/>
        <w:spacing w:after="0" w:line="240" w:lineRule="auto"/>
        <w:ind w:left="0" w:firstLine="0"/>
        <w:rPr>
          <w:rFonts w:ascii="Arial" w:hAnsi="Arial" w:cs="Arial"/>
          <w:b w:val="0"/>
          <w:sz w:val="22"/>
          <w:szCs w:val="22"/>
        </w:rPr>
      </w:pPr>
    </w:p>
    <w:p w:rsidR="006639CE" w:rsidRPr="00203392" w:rsidRDefault="006639CE" w:rsidP="006639CE">
      <w:pPr>
        <w:pStyle w:val="fixed"/>
        <w:spacing w:after="0" w:line="240" w:lineRule="auto"/>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639CE" w:rsidRPr="00203392" w:rsidTr="00DE1FD3">
        <w:tc>
          <w:tcPr>
            <w:tcW w:w="3261" w:type="dxa"/>
            <w:tcBorders>
              <w:top w:val="single" w:sz="4" w:space="0" w:color="auto"/>
              <w:left w:val="single" w:sz="4" w:space="0" w:color="auto"/>
            </w:tcBorders>
          </w:tcPr>
          <w:p w:rsidR="006639CE" w:rsidRPr="00203392" w:rsidRDefault="006639CE" w:rsidP="00DE1FD3">
            <w:pPr>
              <w:rPr>
                <w:rFonts w:ascii="Arial" w:hAnsi="Arial" w:cs="Arial"/>
                <w:b/>
                <w:sz w:val="22"/>
                <w:szCs w:val="22"/>
              </w:rPr>
            </w:pPr>
            <w:r w:rsidRPr="00203392">
              <w:rPr>
                <w:rFonts w:ascii="Arial" w:hAnsi="Arial" w:cs="Arial"/>
                <w:b/>
                <w:sz w:val="22"/>
                <w:szCs w:val="22"/>
              </w:rPr>
              <w:t>Activity type</w:t>
            </w:r>
          </w:p>
        </w:tc>
        <w:tc>
          <w:tcPr>
            <w:tcW w:w="1842" w:type="dxa"/>
          </w:tcPr>
          <w:p w:rsidR="006639CE" w:rsidRPr="00203392" w:rsidRDefault="006639CE" w:rsidP="00DE1FD3">
            <w:pPr>
              <w:jc w:val="center"/>
              <w:rPr>
                <w:rFonts w:ascii="Arial" w:hAnsi="Arial" w:cs="Arial"/>
                <w:b/>
                <w:sz w:val="22"/>
                <w:szCs w:val="22"/>
              </w:rPr>
            </w:pPr>
            <w:r w:rsidRPr="00203392">
              <w:rPr>
                <w:rFonts w:ascii="Arial" w:hAnsi="Arial" w:cs="Arial"/>
                <w:b/>
                <w:sz w:val="22"/>
                <w:szCs w:val="22"/>
              </w:rPr>
              <w:t>Percentage</w:t>
            </w:r>
          </w:p>
        </w:tc>
      </w:tr>
      <w:tr w:rsidR="006639CE" w:rsidRPr="00203392" w:rsidTr="00DE1FD3">
        <w:tc>
          <w:tcPr>
            <w:tcW w:w="3261" w:type="dxa"/>
          </w:tcPr>
          <w:p w:rsidR="006639CE" w:rsidRPr="00203392" w:rsidRDefault="006639CE" w:rsidP="00DE1FD3">
            <w:pPr>
              <w:rPr>
                <w:rFonts w:ascii="Arial" w:hAnsi="Arial" w:cs="Arial"/>
                <w:sz w:val="22"/>
                <w:szCs w:val="22"/>
              </w:rPr>
            </w:pPr>
            <w:r w:rsidRPr="00203392">
              <w:rPr>
                <w:rFonts w:ascii="Arial" w:hAnsi="Arial" w:cs="Arial"/>
                <w:sz w:val="22"/>
                <w:szCs w:val="22"/>
              </w:rPr>
              <w:t>Written</w:t>
            </w:r>
          </w:p>
        </w:tc>
        <w:tc>
          <w:tcPr>
            <w:tcW w:w="1842" w:type="dxa"/>
          </w:tcPr>
          <w:p w:rsidR="006639CE" w:rsidRPr="00203392" w:rsidRDefault="006639CE" w:rsidP="00DE1FD3">
            <w:pPr>
              <w:jc w:val="center"/>
              <w:rPr>
                <w:rFonts w:ascii="Arial" w:hAnsi="Arial" w:cs="Arial"/>
                <w:sz w:val="22"/>
                <w:szCs w:val="22"/>
              </w:rPr>
            </w:pPr>
            <w:r>
              <w:rPr>
                <w:rFonts w:ascii="Arial" w:hAnsi="Arial" w:cs="Arial"/>
                <w:sz w:val="22"/>
                <w:szCs w:val="22"/>
              </w:rPr>
              <w:t>50%</w:t>
            </w:r>
          </w:p>
        </w:tc>
      </w:tr>
      <w:tr w:rsidR="006639CE" w:rsidRPr="00203392" w:rsidTr="00DE1FD3">
        <w:tc>
          <w:tcPr>
            <w:tcW w:w="3261" w:type="dxa"/>
          </w:tcPr>
          <w:p w:rsidR="006639CE" w:rsidRPr="00203392" w:rsidRDefault="006639CE" w:rsidP="00DE1FD3">
            <w:pPr>
              <w:rPr>
                <w:rFonts w:ascii="Arial" w:hAnsi="Arial" w:cs="Arial"/>
                <w:sz w:val="22"/>
                <w:szCs w:val="22"/>
              </w:rPr>
            </w:pPr>
            <w:r w:rsidRPr="00203392">
              <w:rPr>
                <w:rFonts w:ascii="Arial" w:hAnsi="Arial" w:cs="Arial"/>
                <w:sz w:val="22"/>
                <w:szCs w:val="22"/>
              </w:rPr>
              <w:t>Coursework</w:t>
            </w:r>
          </w:p>
        </w:tc>
        <w:tc>
          <w:tcPr>
            <w:tcW w:w="1842" w:type="dxa"/>
          </w:tcPr>
          <w:p w:rsidR="006639CE" w:rsidRPr="00203392" w:rsidRDefault="006639CE" w:rsidP="00DE1FD3">
            <w:pPr>
              <w:jc w:val="center"/>
              <w:rPr>
                <w:rFonts w:ascii="Arial" w:hAnsi="Arial" w:cs="Arial"/>
                <w:sz w:val="22"/>
                <w:szCs w:val="22"/>
              </w:rPr>
            </w:pPr>
            <w:r>
              <w:rPr>
                <w:rFonts w:ascii="Arial" w:hAnsi="Arial" w:cs="Arial"/>
                <w:sz w:val="22"/>
                <w:szCs w:val="22"/>
              </w:rPr>
              <w:t>50%</w:t>
            </w:r>
          </w:p>
        </w:tc>
      </w:tr>
      <w:tr w:rsidR="006639CE" w:rsidRPr="00203392" w:rsidTr="00DE1FD3">
        <w:tc>
          <w:tcPr>
            <w:tcW w:w="3261" w:type="dxa"/>
          </w:tcPr>
          <w:p w:rsidR="006639CE" w:rsidRPr="00203392" w:rsidRDefault="006639CE" w:rsidP="00DE1FD3">
            <w:pPr>
              <w:rPr>
                <w:rFonts w:ascii="Arial" w:hAnsi="Arial" w:cs="Arial"/>
                <w:sz w:val="22"/>
                <w:szCs w:val="22"/>
              </w:rPr>
            </w:pPr>
            <w:r w:rsidRPr="00203392">
              <w:rPr>
                <w:rFonts w:ascii="Arial" w:hAnsi="Arial" w:cs="Arial"/>
                <w:sz w:val="22"/>
                <w:szCs w:val="22"/>
              </w:rPr>
              <w:t>Practical</w:t>
            </w:r>
          </w:p>
        </w:tc>
        <w:tc>
          <w:tcPr>
            <w:tcW w:w="1842" w:type="dxa"/>
          </w:tcPr>
          <w:p w:rsidR="006639CE" w:rsidRPr="00203392" w:rsidRDefault="006639CE" w:rsidP="00DE1FD3">
            <w:pPr>
              <w:jc w:val="center"/>
              <w:rPr>
                <w:rFonts w:ascii="Arial" w:hAnsi="Arial" w:cs="Arial"/>
                <w:sz w:val="22"/>
                <w:szCs w:val="22"/>
              </w:rPr>
            </w:pPr>
            <w:r>
              <w:rPr>
                <w:rFonts w:ascii="Arial" w:hAnsi="Arial" w:cs="Arial"/>
                <w:sz w:val="22"/>
                <w:szCs w:val="22"/>
              </w:rPr>
              <w:t>0%</w:t>
            </w:r>
          </w:p>
        </w:tc>
      </w:tr>
      <w:tr w:rsidR="006639CE" w:rsidRPr="00203392" w:rsidTr="00DE1FD3">
        <w:tc>
          <w:tcPr>
            <w:tcW w:w="3261" w:type="dxa"/>
          </w:tcPr>
          <w:p w:rsidR="006639CE" w:rsidRPr="00203392" w:rsidRDefault="006639CE" w:rsidP="00DE1FD3">
            <w:pPr>
              <w:rPr>
                <w:rFonts w:ascii="Arial" w:hAnsi="Arial" w:cs="Arial"/>
                <w:sz w:val="22"/>
                <w:szCs w:val="22"/>
              </w:rPr>
            </w:pPr>
            <w:r w:rsidRPr="00203392">
              <w:rPr>
                <w:rFonts w:ascii="Arial" w:hAnsi="Arial" w:cs="Arial"/>
                <w:b/>
                <w:sz w:val="22"/>
                <w:szCs w:val="22"/>
              </w:rPr>
              <w:t>TOTAL</w:t>
            </w:r>
          </w:p>
        </w:tc>
        <w:tc>
          <w:tcPr>
            <w:tcW w:w="1842" w:type="dxa"/>
          </w:tcPr>
          <w:p w:rsidR="006639CE" w:rsidRPr="00203392" w:rsidRDefault="006639CE" w:rsidP="00DE1FD3">
            <w:pPr>
              <w:jc w:val="center"/>
              <w:rPr>
                <w:rFonts w:ascii="Arial" w:hAnsi="Arial" w:cs="Arial"/>
                <w:b/>
                <w:sz w:val="22"/>
                <w:szCs w:val="22"/>
              </w:rPr>
            </w:pPr>
            <w:r w:rsidRPr="00203392">
              <w:rPr>
                <w:rFonts w:ascii="Arial" w:hAnsi="Arial" w:cs="Arial"/>
                <w:b/>
                <w:sz w:val="22"/>
                <w:szCs w:val="22"/>
              </w:rPr>
              <w:t>100%</w:t>
            </w:r>
          </w:p>
        </w:tc>
      </w:tr>
    </w:tbl>
    <w:p w:rsidR="006639CE" w:rsidRPr="00203392" w:rsidRDefault="006639CE" w:rsidP="006639CE">
      <w:pPr>
        <w:rPr>
          <w:rFonts w:ascii="Arial" w:hAnsi="Arial" w:cs="Arial"/>
          <w:sz w:val="22"/>
          <w:szCs w:val="22"/>
        </w:rPr>
      </w:pPr>
    </w:p>
    <w:p w:rsidR="006639CE" w:rsidRPr="00203392" w:rsidRDefault="006639CE" w:rsidP="006639CE">
      <w:pPr>
        <w:rPr>
          <w:rFonts w:ascii="Arial" w:hAnsi="Arial" w:cs="Arial"/>
          <w:b/>
          <w:sz w:val="22"/>
          <w:szCs w:val="22"/>
        </w:rPr>
      </w:pPr>
    </w:p>
    <w:p w:rsidR="006639CE" w:rsidRPr="00203392" w:rsidRDefault="006639CE" w:rsidP="006639CE">
      <w:pPr>
        <w:rPr>
          <w:rFonts w:ascii="Arial" w:hAnsi="Arial" w:cs="Arial"/>
          <w:b/>
          <w:sz w:val="22"/>
          <w:szCs w:val="22"/>
        </w:rPr>
      </w:pPr>
    </w:p>
    <w:p w:rsidR="006639CE" w:rsidRPr="00203392" w:rsidRDefault="006639CE" w:rsidP="006639CE">
      <w:pPr>
        <w:rPr>
          <w:rFonts w:ascii="Arial" w:hAnsi="Arial" w:cs="Arial"/>
          <w:b/>
          <w:sz w:val="22"/>
          <w:szCs w:val="22"/>
        </w:rPr>
      </w:pPr>
    </w:p>
    <w:p w:rsidR="006639CE" w:rsidRDefault="006639CE" w:rsidP="006639CE">
      <w:pPr>
        <w:pStyle w:val="heading"/>
        <w:spacing w:before="0" w:after="0" w:line="240" w:lineRule="auto"/>
        <w:rPr>
          <w:rFonts w:ascii="Arial" w:hAnsi="Arial" w:cs="Arial"/>
          <w:b/>
          <w:sz w:val="22"/>
          <w:szCs w:val="22"/>
        </w:rPr>
      </w:pPr>
    </w:p>
    <w:p w:rsidR="006639CE" w:rsidRDefault="006639CE" w:rsidP="006639CE">
      <w:pPr>
        <w:pStyle w:val="heading"/>
        <w:spacing w:before="0" w:after="0" w:line="240" w:lineRule="auto"/>
        <w:rPr>
          <w:rFonts w:ascii="Arial" w:hAnsi="Arial" w:cs="Arial"/>
          <w:b/>
          <w:sz w:val="22"/>
          <w:szCs w:val="22"/>
        </w:rPr>
      </w:pPr>
    </w:p>
    <w:p w:rsidR="006639CE" w:rsidRDefault="006639CE" w:rsidP="006639CE">
      <w:pPr>
        <w:pStyle w:val="heading"/>
        <w:spacing w:before="0" w:after="0" w:line="240" w:lineRule="auto"/>
        <w:rPr>
          <w:rFonts w:ascii="Arial" w:hAnsi="Arial" w:cs="Arial"/>
          <w:b/>
          <w:sz w:val="22"/>
          <w:szCs w:val="22"/>
        </w:rPr>
      </w:pPr>
    </w:p>
    <w:p w:rsidR="006639CE" w:rsidRPr="002401B6" w:rsidRDefault="006639CE" w:rsidP="006639CE">
      <w:pPr>
        <w:pStyle w:val="heading"/>
        <w:spacing w:before="0" w:after="0" w:line="240" w:lineRule="auto"/>
        <w:jc w:val="both"/>
        <w:rPr>
          <w:rFonts w:ascii="Arial" w:hAnsi="Arial" w:cs="Arial"/>
          <w:b/>
          <w:sz w:val="22"/>
          <w:szCs w:val="22"/>
        </w:rPr>
      </w:pPr>
      <w:r w:rsidRPr="002401B6">
        <w:rPr>
          <w:rFonts w:ascii="Arial" w:hAnsi="Arial" w:cs="Arial"/>
          <w:b/>
          <w:sz w:val="22"/>
          <w:szCs w:val="22"/>
        </w:rPr>
        <w:t>BIBLIOGRAPHY</w:t>
      </w:r>
    </w:p>
    <w:p w:rsidR="006639CE" w:rsidRPr="00203392" w:rsidRDefault="006639CE" w:rsidP="006639CE">
      <w:pPr>
        <w:pStyle w:val="heading"/>
        <w:spacing w:before="0" w:after="0" w:line="240" w:lineRule="auto"/>
        <w:jc w:val="both"/>
        <w:rPr>
          <w:rFonts w:ascii="Arial" w:hAnsi="Arial" w:cs="Arial"/>
          <w:sz w:val="22"/>
          <w:szCs w:val="22"/>
        </w:rPr>
      </w:pPr>
    </w:p>
    <w:p w:rsidR="006639CE" w:rsidRPr="002401B6" w:rsidRDefault="006639CE" w:rsidP="006639CE">
      <w:pPr>
        <w:pStyle w:val="heading"/>
        <w:spacing w:before="0" w:after="0" w:line="240" w:lineRule="auto"/>
        <w:jc w:val="both"/>
        <w:rPr>
          <w:rFonts w:ascii="Arial" w:hAnsi="Arial" w:cs="Arial"/>
          <w:b/>
          <w:sz w:val="22"/>
          <w:szCs w:val="22"/>
        </w:rPr>
      </w:pPr>
      <w:r w:rsidRPr="002401B6">
        <w:rPr>
          <w:rFonts w:ascii="Arial" w:hAnsi="Arial" w:cs="Arial"/>
          <w:b/>
          <w:sz w:val="22"/>
          <w:szCs w:val="22"/>
        </w:rPr>
        <w:t>Essential</w:t>
      </w:r>
    </w:p>
    <w:p w:rsidR="006639CE" w:rsidRDefault="006639CE" w:rsidP="006639CE">
      <w:pPr>
        <w:jc w:val="both"/>
        <w:rPr>
          <w:rFonts w:ascii="Arial" w:hAnsi="Arial" w:cs="Arial"/>
          <w:sz w:val="22"/>
          <w:szCs w:val="22"/>
        </w:rPr>
      </w:pPr>
    </w:p>
    <w:p w:rsidR="006639CE" w:rsidRDefault="006639CE" w:rsidP="006639CE">
      <w:pPr>
        <w:jc w:val="both"/>
        <w:rPr>
          <w:rFonts w:ascii="Arial" w:hAnsi="Arial" w:cs="Arial"/>
          <w:sz w:val="22"/>
          <w:szCs w:val="22"/>
        </w:rPr>
      </w:pPr>
      <w:proofErr w:type="spellStart"/>
      <w:r>
        <w:rPr>
          <w:rFonts w:ascii="Arial" w:hAnsi="Arial" w:cs="Arial"/>
          <w:sz w:val="22"/>
          <w:szCs w:val="22"/>
        </w:rPr>
        <w:t>Uff</w:t>
      </w:r>
      <w:proofErr w:type="spellEnd"/>
      <w:r>
        <w:rPr>
          <w:rFonts w:ascii="Arial" w:hAnsi="Arial" w:cs="Arial"/>
          <w:sz w:val="22"/>
          <w:szCs w:val="22"/>
        </w:rPr>
        <w:t xml:space="preserve"> J (2013) </w:t>
      </w:r>
      <w:r w:rsidRPr="00DA42DD">
        <w:rPr>
          <w:rFonts w:ascii="Arial" w:hAnsi="Arial" w:cs="Arial"/>
          <w:i/>
          <w:sz w:val="22"/>
          <w:szCs w:val="22"/>
        </w:rPr>
        <w:t>Building Law, Sweet and Maxwell</w:t>
      </w:r>
      <w:r>
        <w:rPr>
          <w:rFonts w:ascii="Arial" w:hAnsi="Arial" w:cs="Arial"/>
          <w:sz w:val="22"/>
          <w:szCs w:val="22"/>
        </w:rPr>
        <w:t>. UK.</w:t>
      </w:r>
    </w:p>
    <w:p w:rsidR="006639CE" w:rsidRDefault="006639CE" w:rsidP="006639CE">
      <w:pPr>
        <w:jc w:val="both"/>
        <w:rPr>
          <w:rFonts w:ascii="Arial" w:hAnsi="Arial" w:cs="Arial"/>
          <w:sz w:val="22"/>
          <w:szCs w:val="22"/>
        </w:rPr>
      </w:pPr>
    </w:p>
    <w:p w:rsidR="006639CE" w:rsidRPr="003867F9" w:rsidRDefault="006639CE" w:rsidP="006639CE">
      <w:pPr>
        <w:jc w:val="both"/>
        <w:rPr>
          <w:rFonts w:ascii="Arial" w:hAnsi="Arial" w:cs="Arial"/>
          <w:sz w:val="22"/>
          <w:szCs w:val="22"/>
        </w:rPr>
      </w:pPr>
      <w:r>
        <w:rPr>
          <w:rFonts w:ascii="Arial" w:hAnsi="Arial" w:cs="Arial"/>
          <w:sz w:val="22"/>
          <w:szCs w:val="22"/>
        </w:rPr>
        <w:lastRenderedPageBreak/>
        <w:t>Galbraith A, Stockdale</w:t>
      </w:r>
      <w:r w:rsidRPr="003867F9">
        <w:rPr>
          <w:rFonts w:ascii="Arial" w:hAnsi="Arial" w:cs="Arial"/>
          <w:sz w:val="22"/>
          <w:szCs w:val="22"/>
        </w:rPr>
        <w:t xml:space="preserve"> </w:t>
      </w:r>
      <w:r>
        <w:rPr>
          <w:rFonts w:ascii="Arial" w:hAnsi="Arial" w:cs="Arial"/>
          <w:sz w:val="22"/>
          <w:szCs w:val="22"/>
        </w:rPr>
        <w:t>M,</w:t>
      </w:r>
      <w:r w:rsidRPr="003867F9">
        <w:rPr>
          <w:rFonts w:ascii="Arial" w:hAnsi="Arial" w:cs="Arial"/>
          <w:sz w:val="22"/>
          <w:szCs w:val="22"/>
        </w:rPr>
        <w:t xml:space="preserve"> </w:t>
      </w:r>
      <w:r>
        <w:rPr>
          <w:rFonts w:ascii="Arial" w:hAnsi="Arial" w:cs="Arial"/>
          <w:sz w:val="22"/>
          <w:szCs w:val="22"/>
        </w:rPr>
        <w:t xml:space="preserve">et Al. </w:t>
      </w:r>
      <w:r w:rsidRPr="003867F9">
        <w:rPr>
          <w:rFonts w:ascii="Arial" w:hAnsi="Arial" w:cs="Arial"/>
          <w:sz w:val="22"/>
          <w:szCs w:val="22"/>
        </w:rPr>
        <w:t>(2010)</w:t>
      </w:r>
      <w:r>
        <w:rPr>
          <w:rFonts w:ascii="Arial" w:hAnsi="Arial" w:cs="Arial"/>
          <w:sz w:val="22"/>
          <w:szCs w:val="22"/>
        </w:rPr>
        <w:t xml:space="preserve"> </w:t>
      </w:r>
      <w:r w:rsidRPr="00DA42DD">
        <w:rPr>
          <w:rFonts w:ascii="Arial" w:hAnsi="Arial" w:cs="Arial"/>
          <w:i/>
          <w:sz w:val="22"/>
          <w:szCs w:val="22"/>
        </w:rPr>
        <w:t>Galbraith’s Building and Land Management Law</w:t>
      </w:r>
      <w:proofErr w:type="gramStart"/>
      <w:r>
        <w:rPr>
          <w:rFonts w:ascii="Arial" w:hAnsi="Arial" w:cs="Arial"/>
          <w:sz w:val="22"/>
          <w:szCs w:val="22"/>
        </w:rPr>
        <w:t>,  6</w:t>
      </w:r>
      <w:r w:rsidRPr="003867F9">
        <w:rPr>
          <w:rFonts w:ascii="Arial" w:hAnsi="Arial" w:cs="Arial"/>
          <w:sz w:val="22"/>
          <w:szCs w:val="22"/>
        </w:rPr>
        <w:t>th</w:t>
      </w:r>
      <w:proofErr w:type="gramEnd"/>
      <w:r w:rsidRPr="003867F9">
        <w:rPr>
          <w:rFonts w:ascii="Arial" w:hAnsi="Arial" w:cs="Arial"/>
          <w:sz w:val="22"/>
          <w:szCs w:val="22"/>
        </w:rPr>
        <w:t xml:space="preserve"> Edition </w:t>
      </w:r>
    </w:p>
    <w:p w:rsidR="006639CE" w:rsidRPr="003867F9" w:rsidRDefault="006639CE" w:rsidP="006639CE">
      <w:pPr>
        <w:jc w:val="both"/>
        <w:rPr>
          <w:rFonts w:ascii="Arial" w:hAnsi="Arial" w:cs="Arial"/>
          <w:sz w:val="22"/>
          <w:szCs w:val="22"/>
        </w:rPr>
      </w:pPr>
    </w:p>
    <w:p w:rsidR="006639CE" w:rsidRPr="00300890" w:rsidRDefault="006639CE" w:rsidP="006639CE">
      <w:pPr>
        <w:jc w:val="both"/>
        <w:rPr>
          <w:rFonts w:ascii="Arial" w:hAnsi="Arial" w:cs="Arial"/>
          <w:sz w:val="22"/>
          <w:szCs w:val="22"/>
        </w:rPr>
      </w:pPr>
      <w:r>
        <w:rPr>
          <w:rFonts w:ascii="Arial" w:hAnsi="Arial" w:cs="Arial"/>
          <w:sz w:val="22"/>
          <w:szCs w:val="22"/>
        </w:rPr>
        <w:t xml:space="preserve">Ross A and </w:t>
      </w:r>
      <w:proofErr w:type="spellStart"/>
      <w:r>
        <w:rPr>
          <w:rFonts w:ascii="Arial" w:hAnsi="Arial" w:cs="Arial"/>
          <w:sz w:val="22"/>
          <w:szCs w:val="22"/>
        </w:rPr>
        <w:t>Hetreed</w:t>
      </w:r>
      <w:proofErr w:type="spellEnd"/>
      <w:r>
        <w:rPr>
          <w:rFonts w:ascii="Arial" w:hAnsi="Arial" w:cs="Arial"/>
          <w:sz w:val="22"/>
          <w:szCs w:val="22"/>
        </w:rPr>
        <w:t xml:space="preserve"> J (</w:t>
      </w:r>
      <w:r w:rsidRPr="00300890">
        <w:rPr>
          <w:rFonts w:ascii="Arial" w:hAnsi="Arial" w:cs="Arial"/>
          <w:sz w:val="22"/>
          <w:szCs w:val="22"/>
        </w:rPr>
        <w:t>2011</w:t>
      </w:r>
      <w:r>
        <w:rPr>
          <w:rFonts w:ascii="Arial" w:hAnsi="Arial" w:cs="Arial"/>
          <w:sz w:val="22"/>
          <w:szCs w:val="22"/>
        </w:rPr>
        <w:t xml:space="preserve">) </w:t>
      </w:r>
      <w:r w:rsidRPr="00DA42DD">
        <w:rPr>
          <w:rFonts w:ascii="Arial" w:hAnsi="Arial" w:cs="Arial"/>
          <w:i/>
          <w:sz w:val="22"/>
          <w:szCs w:val="22"/>
        </w:rPr>
        <w:t>Architect's Pocket Book</w:t>
      </w:r>
      <w:r>
        <w:rPr>
          <w:rFonts w:ascii="Arial" w:hAnsi="Arial" w:cs="Arial"/>
          <w:i/>
          <w:sz w:val="22"/>
          <w:szCs w:val="22"/>
        </w:rPr>
        <w:t>, Architectural Pr</w:t>
      </w:r>
      <w:r w:rsidRPr="00DA42DD">
        <w:rPr>
          <w:rFonts w:ascii="Arial" w:hAnsi="Arial" w:cs="Arial"/>
          <w:i/>
          <w:sz w:val="22"/>
          <w:szCs w:val="22"/>
        </w:rPr>
        <w:t>ess</w:t>
      </w:r>
      <w:r>
        <w:rPr>
          <w:rFonts w:ascii="Arial" w:hAnsi="Arial" w:cs="Arial"/>
          <w:sz w:val="22"/>
          <w:szCs w:val="22"/>
        </w:rPr>
        <w:t xml:space="preserve">, Elsevier, Oxford. </w:t>
      </w:r>
      <w:r w:rsidRPr="00300890">
        <w:rPr>
          <w:rFonts w:ascii="Arial" w:hAnsi="Arial" w:cs="Arial"/>
          <w:sz w:val="22"/>
          <w:szCs w:val="22"/>
        </w:rPr>
        <w:t xml:space="preserve"> </w:t>
      </w:r>
    </w:p>
    <w:p w:rsidR="006639CE" w:rsidRPr="00300890" w:rsidRDefault="006639CE" w:rsidP="006639CE">
      <w:pPr>
        <w:jc w:val="both"/>
        <w:rPr>
          <w:rFonts w:ascii="Arial" w:hAnsi="Arial" w:cs="Arial"/>
          <w:sz w:val="22"/>
          <w:szCs w:val="22"/>
        </w:rPr>
      </w:pPr>
    </w:p>
    <w:p w:rsidR="006639CE" w:rsidRPr="002401B6" w:rsidRDefault="006639CE" w:rsidP="006639CE">
      <w:pPr>
        <w:pStyle w:val="heading"/>
        <w:spacing w:before="0" w:after="0" w:line="240" w:lineRule="auto"/>
        <w:jc w:val="both"/>
        <w:rPr>
          <w:rFonts w:ascii="Arial" w:hAnsi="Arial" w:cs="Arial"/>
          <w:b/>
          <w:sz w:val="22"/>
          <w:szCs w:val="22"/>
        </w:rPr>
      </w:pPr>
      <w:r w:rsidRPr="002401B6">
        <w:rPr>
          <w:rFonts w:ascii="Arial" w:hAnsi="Arial" w:cs="Arial"/>
          <w:b/>
          <w:sz w:val="22"/>
          <w:szCs w:val="22"/>
        </w:rPr>
        <w:t>Recommended</w:t>
      </w:r>
    </w:p>
    <w:p w:rsidR="006639CE" w:rsidRPr="00203392" w:rsidRDefault="006639CE" w:rsidP="006639CE">
      <w:pPr>
        <w:jc w:val="both"/>
        <w:rPr>
          <w:rFonts w:ascii="Arial" w:hAnsi="Arial" w:cs="Arial"/>
          <w:sz w:val="22"/>
          <w:szCs w:val="22"/>
        </w:rPr>
      </w:pPr>
    </w:p>
    <w:p w:rsidR="006639CE" w:rsidRPr="00203392" w:rsidRDefault="006639CE" w:rsidP="006639CE">
      <w:pPr>
        <w:jc w:val="both"/>
        <w:rPr>
          <w:rFonts w:ascii="Arial" w:hAnsi="Arial" w:cs="Arial"/>
          <w:sz w:val="22"/>
          <w:szCs w:val="22"/>
        </w:rPr>
      </w:pPr>
      <w:r>
        <w:rPr>
          <w:rFonts w:ascii="Arial" w:hAnsi="Arial" w:cs="Arial"/>
          <w:sz w:val="22"/>
          <w:szCs w:val="22"/>
        </w:rPr>
        <w:t>Owen S</w:t>
      </w:r>
      <w:r w:rsidRPr="008471B0">
        <w:rPr>
          <w:rFonts w:ascii="Arial" w:hAnsi="Arial" w:cs="Arial"/>
          <w:sz w:val="22"/>
          <w:szCs w:val="22"/>
        </w:rPr>
        <w:t xml:space="preserve"> (2014) </w:t>
      </w:r>
      <w:r w:rsidRPr="00DA42DD">
        <w:rPr>
          <w:rFonts w:ascii="Arial" w:hAnsi="Arial" w:cs="Arial"/>
          <w:i/>
          <w:sz w:val="22"/>
          <w:szCs w:val="22"/>
        </w:rPr>
        <w:t>Law for the Construction Industry</w:t>
      </w:r>
      <w:r w:rsidRPr="008471B0">
        <w:rPr>
          <w:rFonts w:ascii="Arial" w:hAnsi="Arial" w:cs="Arial"/>
          <w:sz w:val="22"/>
          <w:szCs w:val="22"/>
        </w:rPr>
        <w:t xml:space="preserve">. </w:t>
      </w:r>
      <w:proofErr w:type="gramStart"/>
      <w:r w:rsidRPr="008471B0">
        <w:rPr>
          <w:rFonts w:ascii="Arial" w:hAnsi="Arial" w:cs="Arial"/>
          <w:sz w:val="22"/>
          <w:szCs w:val="22"/>
        </w:rPr>
        <w:t>2nd  Edition</w:t>
      </w:r>
      <w:proofErr w:type="gramEnd"/>
      <w:r w:rsidRPr="008471B0">
        <w:rPr>
          <w:rFonts w:ascii="Arial" w:hAnsi="Arial" w:cs="Arial"/>
          <w:sz w:val="22"/>
          <w:szCs w:val="22"/>
        </w:rPr>
        <w:t>. CIOB, Bracknell.</w:t>
      </w:r>
    </w:p>
    <w:p w:rsidR="006639CE" w:rsidRDefault="006639CE" w:rsidP="006639CE">
      <w:pPr>
        <w:pStyle w:val="heading"/>
        <w:spacing w:before="0" w:after="0" w:line="240" w:lineRule="auto"/>
        <w:jc w:val="both"/>
        <w:rPr>
          <w:rFonts w:ascii="Arial" w:hAnsi="Arial" w:cs="Arial"/>
          <w:b/>
          <w:sz w:val="22"/>
          <w:szCs w:val="22"/>
        </w:rPr>
      </w:pPr>
    </w:p>
    <w:p w:rsidR="006639CE" w:rsidRPr="002401B6" w:rsidRDefault="006639CE" w:rsidP="006639CE">
      <w:pPr>
        <w:pStyle w:val="heading"/>
        <w:spacing w:before="0" w:after="0" w:line="240" w:lineRule="auto"/>
        <w:jc w:val="both"/>
        <w:rPr>
          <w:rFonts w:ascii="Arial" w:hAnsi="Arial" w:cs="Arial"/>
          <w:b/>
          <w:sz w:val="22"/>
          <w:szCs w:val="22"/>
        </w:rPr>
      </w:pPr>
      <w:r w:rsidRPr="002401B6">
        <w:rPr>
          <w:rFonts w:ascii="Arial" w:hAnsi="Arial" w:cs="Arial"/>
          <w:b/>
          <w:sz w:val="22"/>
          <w:szCs w:val="22"/>
        </w:rPr>
        <w:t>Background</w:t>
      </w:r>
    </w:p>
    <w:p w:rsidR="006639CE" w:rsidRDefault="006639CE" w:rsidP="006639CE">
      <w:pPr>
        <w:jc w:val="both"/>
        <w:rPr>
          <w:rFonts w:ascii="Arial" w:hAnsi="Arial" w:cs="Arial"/>
          <w:sz w:val="22"/>
          <w:szCs w:val="22"/>
        </w:rPr>
      </w:pPr>
    </w:p>
    <w:p w:rsidR="006639CE" w:rsidRDefault="006639CE" w:rsidP="006639CE">
      <w:pPr>
        <w:pStyle w:val="heading"/>
        <w:spacing w:before="0" w:after="0" w:line="240" w:lineRule="auto"/>
        <w:jc w:val="both"/>
        <w:rPr>
          <w:rFonts w:ascii="Arial" w:hAnsi="Arial" w:cs="Arial"/>
          <w:b/>
          <w:sz w:val="22"/>
          <w:szCs w:val="22"/>
        </w:rPr>
      </w:pPr>
      <w:r>
        <w:rPr>
          <w:rFonts w:ascii="Arial" w:hAnsi="Arial" w:cs="Arial"/>
          <w:sz w:val="22"/>
          <w:szCs w:val="22"/>
        </w:rPr>
        <w:t>Wood</w:t>
      </w:r>
      <w:r w:rsidRPr="005E1E00">
        <w:rPr>
          <w:rFonts w:ascii="Arial" w:hAnsi="Arial" w:cs="Arial"/>
          <w:sz w:val="22"/>
          <w:szCs w:val="22"/>
        </w:rPr>
        <w:t xml:space="preserve"> D</w:t>
      </w:r>
      <w:r>
        <w:rPr>
          <w:rFonts w:ascii="Arial" w:hAnsi="Arial" w:cs="Arial"/>
          <w:sz w:val="22"/>
          <w:szCs w:val="22"/>
        </w:rPr>
        <w:t>, Chynoweth</w:t>
      </w:r>
      <w:r w:rsidRPr="005E1E00">
        <w:rPr>
          <w:rFonts w:ascii="Arial" w:hAnsi="Arial" w:cs="Arial"/>
          <w:sz w:val="22"/>
          <w:szCs w:val="22"/>
        </w:rPr>
        <w:t xml:space="preserve"> P</w:t>
      </w:r>
      <w:r>
        <w:rPr>
          <w:rFonts w:ascii="Arial" w:hAnsi="Arial" w:cs="Arial"/>
          <w:sz w:val="22"/>
          <w:szCs w:val="22"/>
        </w:rPr>
        <w:t xml:space="preserve">, </w:t>
      </w:r>
      <w:proofErr w:type="spellStart"/>
      <w:r>
        <w:rPr>
          <w:rFonts w:ascii="Arial" w:hAnsi="Arial" w:cs="Arial"/>
          <w:sz w:val="22"/>
          <w:szCs w:val="22"/>
        </w:rPr>
        <w:t>Adshead</w:t>
      </w:r>
      <w:proofErr w:type="spellEnd"/>
      <w:r w:rsidRPr="005E1E00">
        <w:rPr>
          <w:rFonts w:ascii="Arial" w:hAnsi="Arial" w:cs="Arial"/>
          <w:sz w:val="22"/>
          <w:szCs w:val="22"/>
        </w:rPr>
        <w:t xml:space="preserve"> J</w:t>
      </w:r>
      <w:r>
        <w:rPr>
          <w:rFonts w:ascii="Arial" w:hAnsi="Arial" w:cs="Arial"/>
          <w:sz w:val="22"/>
          <w:szCs w:val="22"/>
        </w:rPr>
        <w:t>, Mason J</w:t>
      </w:r>
      <w:r w:rsidRPr="005E1E00">
        <w:rPr>
          <w:rFonts w:ascii="Arial" w:hAnsi="Arial" w:cs="Arial"/>
          <w:sz w:val="22"/>
          <w:szCs w:val="22"/>
        </w:rPr>
        <w:t xml:space="preserve"> </w:t>
      </w:r>
      <w:r>
        <w:rPr>
          <w:rFonts w:ascii="Arial" w:hAnsi="Arial" w:cs="Arial"/>
          <w:sz w:val="22"/>
          <w:szCs w:val="22"/>
        </w:rPr>
        <w:t xml:space="preserve">(2010). </w:t>
      </w:r>
      <w:r w:rsidRPr="00DA42DD">
        <w:rPr>
          <w:rFonts w:ascii="Arial" w:hAnsi="Arial" w:cs="Arial"/>
          <w:i/>
          <w:sz w:val="22"/>
          <w:szCs w:val="22"/>
        </w:rPr>
        <w:t>Law &amp; the Built Environment</w:t>
      </w:r>
      <w:r>
        <w:rPr>
          <w:rFonts w:ascii="Arial" w:hAnsi="Arial" w:cs="Arial"/>
          <w:sz w:val="22"/>
          <w:szCs w:val="22"/>
        </w:rPr>
        <w:t xml:space="preserve">, </w:t>
      </w:r>
    </w:p>
    <w:p w:rsidR="006639CE" w:rsidRPr="005E1E00" w:rsidRDefault="006639CE" w:rsidP="006639CE">
      <w:pPr>
        <w:pStyle w:val="heading"/>
        <w:spacing w:before="0" w:after="0" w:line="240" w:lineRule="auto"/>
        <w:jc w:val="both"/>
        <w:rPr>
          <w:rFonts w:ascii="Arial" w:hAnsi="Arial" w:cs="Arial"/>
          <w:b/>
          <w:sz w:val="22"/>
          <w:szCs w:val="22"/>
        </w:rPr>
      </w:pPr>
      <w:r>
        <w:rPr>
          <w:rFonts w:ascii="Arial" w:hAnsi="Arial" w:cs="Arial"/>
          <w:sz w:val="22"/>
          <w:szCs w:val="22"/>
        </w:rPr>
        <w:t xml:space="preserve">ISBN 10:1405197609 / 1-4051-9760-9. </w:t>
      </w:r>
      <w:r w:rsidRPr="005E1E00">
        <w:rPr>
          <w:rFonts w:ascii="Arial" w:hAnsi="Arial" w:cs="Arial"/>
          <w:sz w:val="22"/>
          <w:szCs w:val="22"/>
        </w:rPr>
        <w:t>Wiley-Blackwell</w:t>
      </w:r>
      <w:r>
        <w:rPr>
          <w:rFonts w:ascii="Arial" w:hAnsi="Arial" w:cs="Arial"/>
          <w:sz w:val="22"/>
          <w:szCs w:val="22"/>
        </w:rPr>
        <w:t>, UK.</w:t>
      </w:r>
    </w:p>
    <w:p w:rsidR="006639CE" w:rsidRPr="00203392" w:rsidRDefault="006639CE" w:rsidP="006639CE">
      <w:pPr>
        <w:jc w:val="both"/>
        <w:rPr>
          <w:rFonts w:ascii="Arial" w:hAnsi="Arial" w:cs="Arial"/>
          <w:sz w:val="22"/>
          <w:szCs w:val="22"/>
        </w:rPr>
      </w:pPr>
    </w:p>
    <w:p w:rsidR="006639CE" w:rsidRPr="002401B6" w:rsidRDefault="006639CE" w:rsidP="006639CE">
      <w:pPr>
        <w:pStyle w:val="heading"/>
        <w:spacing w:before="0" w:after="0" w:line="240" w:lineRule="auto"/>
        <w:jc w:val="both"/>
        <w:rPr>
          <w:rFonts w:ascii="Arial" w:hAnsi="Arial" w:cs="Arial"/>
          <w:b/>
          <w:sz w:val="22"/>
          <w:szCs w:val="22"/>
        </w:rPr>
      </w:pPr>
      <w:r w:rsidRPr="002401B6">
        <w:rPr>
          <w:rFonts w:ascii="Arial" w:hAnsi="Arial" w:cs="Arial"/>
          <w:b/>
          <w:sz w:val="22"/>
          <w:szCs w:val="22"/>
        </w:rPr>
        <w:t xml:space="preserve">Journals </w:t>
      </w:r>
    </w:p>
    <w:p w:rsidR="006639CE" w:rsidRPr="00203392" w:rsidRDefault="006639CE" w:rsidP="006639CE">
      <w:pPr>
        <w:pStyle w:val="heading"/>
        <w:spacing w:before="0" w:after="0" w:line="240" w:lineRule="auto"/>
        <w:jc w:val="both"/>
        <w:rPr>
          <w:rFonts w:ascii="Arial" w:hAnsi="Arial" w:cs="Arial"/>
          <w:sz w:val="22"/>
          <w:szCs w:val="22"/>
        </w:rPr>
      </w:pPr>
    </w:p>
    <w:p w:rsidR="006639CE" w:rsidRPr="00203392" w:rsidRDefault="006639CE" w:rsidP="006639CE">
      <w:pPr>
        <w:jc w:val="both"/>
        <w:rPr>
          <w:rFonts w:ascii="Arial" w:hAnsi="Arial" w:cs="Arial"/>
          <w:i/>
          <w:sz w:val="22"/>
          <w:szCs w:val="22"/>
        </w:rPr>
      </w:pPr>
      <w:r w:rsidRPr="003867F9">
        <w:rPr>
          <w:rFonts w:ascii="Arial" w:hAnsi="Arial" w:cs="Arial"/>
          <w:i/>
          <w:sz w:val="22"/>
          <w:szCs w:val="22"/>
        </w:rPr>
        <w:t>Library: Print and online resources. Online database include Westlaw and I</w:t>
      </w:r>
      <w:r>
        <w:rPr>
          <w:rFonts w:ascii="Arial" w:hAnsi="Arial" w:cs="Arial"/>
          <w:i/>
          <w:sz w:val="22"/>
          <w:szCs w:val="22"/>
        </w:rPr>
        <w:t>H</w:t>
      </w:r>
      <w:r w:rsidRPr="003867F9">
        <w:rPr>
          <w:rFonts w:ascii="Arial" w:hAnsi="Arial" w:cs="Arial"/>
          <w:i/>
          <w:sz w:val="22"/>
          <w:szCs w:val="22"/>
        </w:rPr>
        <w:t>S</w:t>
      </w:r>
    </w:p>
    <w:p w:rsidR="006639CE" w:rsidRPr="00203392" w:rsidRDefault="006639CE" w:rsidP="006639CE">
      <w:pPr>
        <w:jc w:val="both"/>
        <w:rPr>
          <w:rFonts w:ascii="Arial" w:hAnsi="Arial" w:cs="Arial"/>
          <w:i/>
          <w:sz w:val="22"/>
          <w:szCs w:val="22"/>
        </w:rPr>
      </w:pPr>
    </w:p>
    <w:p w:rsidR="006639CE" w:rsidRPr="002401B6" w:rsidRDefault="006639CE" w:rsidP="006639CE">
      <w:pPr>
        <w:pStyle w:val="heading"/>
        <w:spacing w:before="0" w:after="0" w:line="240" w:lineRule="auto"/>
        <w:jc w:val="both"/>
        <w:rPr>
          <w:rFonts w:ascii="Arial" w:hAnsi="Arial" w:cs="Arial"/>
          <w:b/>
          <w:sz w:val="22"/>
          <w:szCs w:val="22"/>
        </w:rPr>
      </w:pPr>
      <w:r w:rsidRPr="002401B6">
        <w:rPr>
          <w:rFonts w:ascii="Arial" w:hAnsi="Arial" w:cs="Arial"/>
          <w:b/>
          <w:sz w:val="22"/>
          <w:szCs w:val="22"/>
        </w:rPr>
        <w:t xml:space="preserve">Websites </w:t>
      </w:r>
    </w:p>
    <w:p w:rsidR="006639CE" w:rsidRPr="003867F9" w:rsidRDefault="006639CE" w:rsidP="006639CE">
      <w:pPr>
        <w:jc w:val="both"/>
        <w:rPr>
          <w:rFonts w:ascii="Arial" w:hAnsi="Arial" w:cs="Arial"/>
          <w:sz w:val="22"/>
          <w:szCs w:val="22"/>
        </w:rPr>
      </w:pPr>
    </w:p>
    <w:p w:rsidR="006639CE" w:rsidRPr="003867F9" w:rsidRDefault="006639CE" w:rsidP="006639CE">
      <w:pPr>
        <w:jc w:val="both"/>
        <w:rPr>
          <w:rFonts w:ascii="Arial" w:hAnsi="Arial" w:cs="Arial"/>
          <w:sz w:val="22"/>
          <w:szCs w:val="22"/>
        </w:rPr>
      </w:pPr>
      <w:hyperlink r:id="rId5" w:history="1">
        <w:r w:rsidRPr="00462446">
          <w:rPr>
            <w:rStyle w:val="Hyperlink"/>
            <w:rFonts w:ascii="Arial" w:hAnsi="Arial" w:cs="Arial"/>
            <w:sz w:val="22"/>
            <w:szCs w:val="22"/>
          </w:rPr>
          <w:t>www.idsbrief.co.uk</w:t>
        </w:r>
      </w:hyperlink>
      <w:r w:rsidRPr="003867F9">
        <w:rPr>
          <w:rFonts w:ascii="Arial" w:hAnsi="Arial" w:cs="Arial"/>
          <w:sz w:val="22"/>
          <w:szCs w:val="22"/>
        </w:rPr>
        <w:t xml:space="preserve"> </w:t>
      </w:r>
    </w:p>
    <w:p w:rsidR="006639CE" w:rsidRDefault="006639CE" w:rsidP="006639CE">
      <w:pPr>
        <w:jc w:val="both"/>
        <w:rPr>
          <w:rFonts w:ascii="Arial" w:hAnsi="Arial" w:cs="Arial"/>
          <w:sz w:val="22"/>
          <w:szCs w:val="22"/>
        </w:rPr>
      </w:pPr>
      <w:hyperlink r:id="rId6" w:history="1">
        <w:r w:rsidRPr="00462446">
          <w:rPr>
            <w:rStyle w:val="Hyperlink"/>
            <w:rFonts w:ascii="Arial" w:hAnsi="Arial" w:cs="Arial"/>
            <w:sz w:val="22"/>
            <w:szCs w:val="22"/>
          </w:rPr>
          <w:t>www.rics.org.uk</w:t>
        </w:r>
      </w:hyperlink>
    </w:p>
    <w:p w:rsidR="00615735" w:rsidRPr="006639CE" w:rsidRDefault="00615735" w:rsidP="006639CE">
      <w:bookmarkStart w:id="1" w:name="_GoBack"/>
      <w:bookmarkEnd w:id="1"/>
    </w:p>
    <w:sectPr w:rsidR="00615735" w:rsidRPr="00663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C97892"/>
    <w:multiLevelType w:val="hybridMultilevel"/>
    <w:tmpl w:val="9C18ADBA"/>
    <w:lvl w:ilvl="0" w:tplc="0409000F">
      <w:start w:val="1"/>
      <w:numFmt w:val="decimal"/>
      <w:lvlText w:val="%1."/>
      <w:lvlJc w:val="left"/>
      <w:pPr>
        <w:ind w:left="1069" w:hanging="360"/>
      </w:pPr>
    </w:lvl>
    <w:lvl w:ilvl="1" w:tplc="154A06A6">
      <w:start w:val="1"/>
      <w:numFmt w:val="decimal"/>
      <w:lvlText w:val="%2."/>
      <w:lvlJc w:val="left"/>
      <w:pPr>
        <w:ind w:left="36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74774E"/>
    <w:multiLevelType w:val="hybridMultilevel"/>
    <w:tmpl w:val="6980F52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7210E6"/>
    <w:multiLevelType w:val="hybridMultilevel"/>
    <w:tmpl w:val="4B6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9CE"/>
    <w:rsid w:val="00615735"/>
    <w:rsid w:val="006639CE"/>
    <w:rsid w:val="00C55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9D64F3-11E4-48C0-9E94-A56C8696A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39C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6639CE"/>
    <w:rPr>
      <w:rFonts w:cs="Times New Roman"/>
      <w:color w:val="0000FF"/>
      <w:u w:val="single"/>
    </w:rPr>
  </w:style>
  <w:style w:type="table" w:styleId="TableGrid">
    <w:name w:val="Table Grid"/>
    <w:basedOn w:val="TableNormal"/>
    <w:uiPriority w:val="59"/>
    <w:rsid w:val="006639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39CE"/>
    <w:pPr>
      <w:ind w:left="720"/>
      <w:contextualSpacing/>
    </w:pPr>
  </w:style>
  <w:style w:type="paragraph" w:customStyle="1" w:styleId="heading">
    <w:name w:val="heading"/>
    <w:link w:val="headingChar"/>
    <w:rsid w:val="006639CE"/>
    <w:pPr>
      <w:widowControl w:val="0"/>
      <w:suppressAutoHyphens/>
      <w:spacing w:before="240" w:after="120" w:line="276" w:lineRule="auto"/>
    </w:pPr>
    <w:rPr>
      <w:rFonts w:ascii="Times New Roman" w:eastAsia="Times New Roman" w:hAnsi="Times New Roman" w:cs="Times New Roman"/>
      <w:color w:val="00000A"/>
      <w:sz w:val="20"/>
      <w:szCs w:val="20"/>
      <w:lang w:eastAsia="en-GB"/>
    </w:rPr>
  </w:style>
  <w:style w:type="paragraph" w:customStyle="1" w:styleId="fixed">
    <w:name w:val="fixed"/>
    <w:link w:val="fixedChar"/>
    <w:rsid w:val="006639CE"/>
    <w:pPr>
      <w:tabs>
        <w:tab w:val="left" w:pos="720"/>
        <w:tab w:val="left" w:pos="1440"/>
        <w:tab w:val="left" w:pos="2160"/>
        <w:tab w:val="left" w:pos="2880"/>
      </w:tabs>
      <w:suppressAutoHyphens/>
      <w:overflowPunct w:val="0"/>
      <w:spacing w:after="200" w:line="276" w:lineRule="auto"/>
      <w:ind w:left="3600" w:hanging="3600"/>
      <w:textAlignment w:val="baseline"/>
    </w:pPr>
    <w:rPr>
      <w:rFonts w:ascii="Times New Roman" w:eastAsia="Times New Roman" w:hAnsi="Times New Roman" w:cs="Times New Roman"/>
      <w:b/>
      <w:color w:val="00000A"/>
      <w:sz w:val="24"/>
      <w:szCs w:val="20"/>
      <w:lang w:eastAsia="en-GB"/>
    </w:rPr>
  </w:style>
  <w:style w:type="paragraph" w:customStyle="1" w:styleId="bullet">
    <w:name w:val="bullet"/>
    <w:link w:val="bulletChar"/>
    <w:rsid w:val="006639CE"/>
    <w:pPr>
      <w:suppressAutoHyphens/>
      <w:overflowPunct w:val="0"/>
      <w:spacing w:before="120" w:after="0" w:line="276" w:lineRule="auto"/>
      <w:ind w:left="1004" w:hanging="284"/>
      <w:jc w:val="both"/>
      <w:textAlignment w:val="baseline"/>
    </w:pPr>
    <w:rPr>
      <w:rFonts w:ascii="Times New Roman" w:eastAsia="Times New Roman" w:hAnsi="Times New Roman" w:cs="Times New Roman"/>
      <w:color w:val="00000A"/>
      <w:sz w:val="24"/>
      <w:szCs w:val="20"/>
      <w:lang w:eastAsia="en-GB"/>
    </w:rPr>
  </w:style>
  <w:style w:type="character" w:customStyle="1" w:styleId="fixedChar">
    <w:name w:val="fixed Char"/>
    <w:link w:val="fixed"/>
    <w:rsid w:val="006639CE"/>
    <w:rPr>
      <w:rFonts w:ascii="Times New Roman" w:eastAsia="Times New Roman" w:hAnsi="Times New Roman" w:cs="Times New Roman"/>
      <w:b/>
      <w:color w:val="00000A"/>
      <w:sz w:val="24"/>
      <w:szCs w:val="20"/>
      <w:lang w:eastAsia="en-GB"/>
    </w:rPr>
  </w:style>
  <w:style w:type="character" w:customStyle="1" w:styleId="headingChar">
    <w:name w:val="heading Char"/>
    <w:link w:val="heading"/>
    <w:rsid w:val="006639CE"/>
    <w:rPr>
      <w:rFonts w:ascii="Times New Roman" w:eastAsia="Times New Roman" w:hAnsi="Times New Roman" w:cs="Times New Roman"/>
      <w:color w:val="00000A"/>
      <w:sz w:val="20"/>
      <w:szCs w:val="20"/>
      <w:lang w:eastAsia="en-GB"/>
    </w:rPr>
  </w:style>
  <w:style w:type="character" w:customStyle="1" w:styleId="bulletChar">
    <w:name w:val="bullet Char"/>
    <w:link w:val="bullet"/>
    <w:rsid w:val="006639CE"/>
    <w:rPr>
      <w:rFonts w:ascii="Times New Roman" w:eastAsia="Times New Roman" w:hAnsi="Times New Roman" w:cs="Times New Roman"/>
      <w:color w:val="00000A"/>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ics.org.uk" TargetMode="External"/><Relationship Id="rId5" Type="http://schemas.openxmlformats.org/officeDocument/2006/relationships/hyperlink" Target="http://www.idsbrief.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671</Words>
  <Characters>3829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2016-10-13T07:41:00Z</dcterms:created>
  <dcterms:modified xsi:type="dcterms:W3CDTF">2016-10-13T08:09:00Z</dcterms:modified>
</cp:coreProperties>
</file>