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341E9" w14:textId="0B7E6724" w:rsidR="00413707" w:rsidRPr="00D822D6" w:rsidRDefault="00413707" w:rsidP="00D822D6">
      <w:pPr>
        <w:spacing w:line="360" w:lineRule="auto"/>
        <w:rPr>
          <w:rFonts w:ascii="Arial" w:hAnsi="Arial" w:cs="Arial"/>
          <w:u w:val="single"/>
          <w:lang w:val="en-US"/>
        </w:rPr>
      </w:pPr>
      <w:r w:rsidRPr="00D822D6">
        <w:rPr>
          <w:rFonts w:ascii="Arial" w:hAnsi="Arial" w:cs="Arial"/>
          <w:u w:val="single"/>
          <w:lang w:val="en-US"/>
        </w:rPr>
        <w:t>Critical evaluation and discussion of the effectiveness of</w:t>
      </w:r>
      <w:r w:rsidRPr="00D822D6">
        <w:rPr>
          <w:rFonts w:ascii="Arial" w:hAnsi="Arial" w:cs="Arial"/>
          <w:u w:val="single"/>
        </w:rPr>
        <w:t xml:space="preserve"> </w:t>
      </w:r>
      <w:r w:rsidRPr="00D822D6">
        <w:rPr>
          <w:rFonts w:ascii="Arial" w:hAnsi="Arial" w:cs="Arial"/>
          <w:u w:val="single"/>
          <w:lang w:val="en-US"/>
        </w:rPr>
        <w:t xml:space="preserve">Motivational interviewing for </w:t>
      </w:r>
      <w:r w:rsidR="00D822D6">
        <w:rPr>
          <w:rFonts w:ascii="Arial" w:hAnsi="Arial" w:cs="Arial"/>
          <w:u w:val="single"/>
          <w:lang w:val="en-US"/>
        </w:rPr>
        <w:t xml:space="preserve">Substance </w:t>
      </w:r>
      <w:r w:rsidR="00A20247">
        <w:rPr>
          <w:rFonts w:ascii="Arial" w:hAnsi="Arial" w:cs="Arial"/>
          <w:u w:val="single"/>
          <w:lang w:val="en-US"/>
        </w:rPr>
        <w:t>U</w:t>
      </w:r>
      <w:r w:rsidR="00D822D6">
        <w:rPr>
          <w:rFonts w:ascii="Arial" w:hAnsi="Arial" w:cs="Arial"/>
          <w:u w:val="single"/>
          <w:lang w:val="en-US"/>
        </w:rPr>
        <w:t xml:space="preserve">se </w:t>
      </w:r>
      <w:r w:rsidR="00A20247">
        <w:rPr>
          <w:rFonts w:ascii="Arial" w:hAnsi="Arial" w:cs="Arial"/>
          <w:u w:val="single"/>
          <w:lang w:val="en-US"/>
        </w:rPr>
        <w:t>D</w:t>
      </w:r>
      <w:r w:rsidR="00D822D6">
        <w:rPr>
          <w:rFonts w:ascii="Arial" w:hAnsi="Arial" w:cs="Arial"/>
          <w:u w:val="single"/>
          <w:lang w:val="en-US"/>
        </w:rPr>
        <w:t>isorders</w:t>
      </w:r>
      <w:r w:rsidRPr="00D822D6">
        <w:rPr>
          <w:rFonts w:ascii="Arial" w:hAnsi="Arial" w:cs="Arial"/>
          <w:u w:val="single"/>
          <w:lang w:val="en-US"/>
        </w:rPr>
        <w:t xml:space="preserve">. </w:t>
      </w:r>
    </w:p>
    <w:p w14:paraId="2A459FC0" w14:textId="7D03EDF3" w:rsidR="00553978" w:rsidRPr="00D822D6" w:rsidRDefault="00D822D6" w:rsidP="00D822D6">
      <w:pPr>
        <w:spacing w:line="360" w:lineRule="auto"/>
        <w:rPr>
          <w:rFonts w:ascii="Arial" w:hAnsi="Arial" w:cs="Arial"/>
          <w:lang w:val="en-US"/>
        </w:rPr>
      </w:pPr>
      <w:r>
        <w:rPr>
          <w:rFonts w:ascii="Arial" w:hAnsi="Arial" w:cs="Arial"/>
          <w:lang w:val="en-US"/>
        </w:rPr>
        <w:t>Substance Use Disorder (</w:t>
      </w:r>
      <w:r w:rsidR="00C85235" w:rsidRPr="00D822D6">
        <w:rPr>
          <w:rFonts w:ascii="Arial" w:hAnsi="Arial" w:cs="Arial"/>
          <w:lang w:val="en-US"/>
        </w:rPr>
        <w:t>SUD</w:t>
      </w:r>
      <w:r>
        <w:rPr>
          <w:rFonts w:ascii="Arial" w:hAnsi="Arial" w:cs="Arial"/>
          <w:lang w:val="en-US"/>
        </w:rPr>
        <w:t>)</w:t>
      </w:r>
      <w:r w:rsidR="00C85235" w:rsidRPr="00D822D6">
        <w:rPr>
          <w:rFonts w:ascii="Arial" w:hAnsi="Arial" w:cs="Arial"/>
          <w:lang w:val="en-US"/>
        </w:rPr>
        <w:t xml:space="preserve"> is extremely common in the </w:t>
      </w:r>
      <w:r w:rsidR="005266CE" w:rsidRPr="00D822D6">
        <w:rPr>
          <w:rFonts w:ascii="Arial" w:hAnsi="Arial" w:cs="Arial"/>
          <w:lang w:val="en-US"/>
        </w:rPr>
        <w:t>UK and</w:t>
      </w:r>
      <w:r w:rsidR="00C85235" w:rsidRPr="00D822D6">
        <w:rPr>
          <w:rFonts w:ascii="Arial" w:hAnsi="Arial" w:cs="Arial"/>
          <w:lang w:val="en-US"/>
        </w:rPr>
        <w:t xml:space="preserve"> has numerous societal and individual consequences. </w:t>
      </w:r>
      <w:r w:rsidR="00BF1505" w:rsidRPr="00D822D6">
        <w:rPr>
          <w:rFonts w:ascii="Arial" w:hAnsi="Arial" w:cs="Arial"/>
          <w:lang w:val="en-US"/>
        </w:rPr>
        <w:t>The Office of National Statistics (ONS</w:t>
      </w:r>
      <w:r w:rsidR="00722B5E">
        <w:rPr>
          <w:rFonts w:ascii="Arial" w:hAnsi="Arial" w:cs="Arial"/>
          <w:lang w:val="en-US"/>
        </w:rPr>
        <w:t>, 2020</w:t>
      </w:r>
      <w:r w:rsidR="00BF1505" w:rsidRPr="00D822D6">
        <w:rPr>
          <w:rFonts w:ascii="Arial" w:hAnsi="Arial" w:cs="Arial"/>
          <w:lang w:val="en-US"/>
        </w:rPr>
        <w:t xml:space="preserve">) found that in 2020, 1 in 11 adults </w:t>
      </w:r>
      <w:r w:rsidR="00BE7C5E" w:rsidRPr="00D822D6">
        <w:rPr>
          <w:rFonts w:ascii="Arial" w:hAnsi="Arial" w:cs="Arial"/>
          <w:lang w:val="en-US"/>
        </w:rPr>
        <w:t>aged</w:t>
      </w:r>
      <w:r w:rsidR="00BF1505" w:rsidRPr="00D822D6">
        <w:rPr>
          <w:rFonts w:ascii="Arial" w:hAnsi="Arial" w:cs="Arial"/>
          <w:lang w:val="en-US"/>
        </w:rPr>
        <w:t xml:space="preserve"> 16 to 59 in the UK had used illicit drugs. </w:t>
      </w:r>
      <w:r w:rsidR="006E1030" w:rsidRPr="00D822D6">
        <w:rPr>
          <w:rFonts w:ascii="Arial" w:hAnsi="Arial" w:cs="Arial"/>
          <w:lang w:val="en-US"/>
        </w:rPr>
        <w:t>Between 2018 and 2019 there were 268,251 adults in contact with drug and alcohol services in England</w:t>
      </w:r>
      <w:r w:rsidR="00A20247">
        <w:rPr>
          <w:rFonts w:ascii="Arial" w:hAnsi="Arial" w:cs="Arial"/>
          <w:lang w:val="en-US"/>
        </w:rPr>
        <w:t xml:space="preserve"> alone, with one</w:t>
      </w:r>
      <w:r w:rsidR="006E1030" w:rsidRPr="00D822D6">
        <w:rPr>
          <w:rFonts w:ascii="Arial" w:hAnsi="Arial" w:cs="Arial"/>
          <w:lang w:val="en-US"/>
        </w:rPr>
        <w:t xml:space="preserve"> fifth of these adults </w:t>
      </w:r>
      <w:r w:rsidR="00A20247">
        <w:rPr>
          <w:rFonts w:ascii="Arial" w:hAnsi="Arial" w:cs="Arial"/>
          <w:lang w:val="en-US"/>
        </w:rPr>
        <w:t>saying</w:t>
      </w:r>
      <w:r w:rsidR="006E1030" w:rsidRPr="00D822D6">
        <w:rPr>
          <w:rFonts w:ascii="Arial" w:hAnsi="Arial" w:cs="Arial"/>
          <w:lang w:val="en-US"/>
        </w:rPr>
        <w:t xml:space="preserve"> that they had a housing problem</w:t>
      </w:r>
      <w:r w:rsidR="00A20247">
        <w:rPr>
          <w:rFonts w:ascii="Arial" w:hAnsi="Arial" w:cs="Arial"/>
          <w:lang w:val="en-US"/>
        </w:rPr>
        <w:t>.</w:t>
      </w:r>
      <w:r w:rsidR="006E1030" w:rsidRPr="00D822D6">
        <w:rPr>
          <w:rFonts w:ascii="Arial" w:hAnsi="Arial" w:cs="Arial"/>
          <w:lang w:val="en-US"/>
        </w:rPr>
        <w:t xml:space="preserve"> </w:t>
      </w:r>
      <w:r w:rsidR="00A20247">
        <w:rPr>
          <w:rFonts w:ascii="Arial" w:hAnsi="Arial" w:cs="Arial"/>
          <w:lang w:val="en-US"/>
        </w:rPr>
        <w:t>O</w:t>
      </w:r>
      <w:r w:rsidR="006E1030" w:rsidRPr="00D822D6">
        <w:rPr>
          <w:rFonts w:ascii="Arial" w:hAnsi="Arial" w:cs="Arial"/>
          <w:lang w:val="en-US"/>
        </w:rPr>
        <w:t xml:space="preserve">ver half said that they had a mental health treatment need (Public Health England, 2020). </w:t>
      </w:r>
      <w:r w:rsidR="003A0D88" w:rsidRPr="00D822D6">
        <w:rPr>
          <w:rFonts w:ascii="Arial" w:hAnsi="Arial" w:cs="Arial"/>
          <w:lang w:val="en-US"/>
        </w:rPr>
        <w:t>The cost of illegal drugs is estimated to cost the UK around £20 billion each year (Home Office, 2020).</w:t>
      </w:r>
      <w:r w:rsidR="00694BA8" w:rsidRPr="00D822D6">
        <w:rPr>
          <w:rFonts w:ascii="Arial" w:hAnsi="Arial" w:cs="Arial"/>
          <w:lang w:val="en-US"/>
        </w:rPr>
        <w:t xml:space="preserve"> SUD is not only problematic in the UK but worldwide, with </w:t>
      </w:r>
      <w:r w:rsidR="00803421" w:rsidRPr="00D822D6">
        <w:rPr>
          <w:rFonts w:ascii="Arial" w:hAnsi="Arial" w:cs="Arial"/>
          <w:lang w:val="en-US"/>
        </w:rPr>
        <w:t>around 35 million people suffering from drug disorders and a staggering 240 million people worldwide</w:t>
      </w:r>
      <w:r w:rsidR="00A20247">
        <w:rPr>
          <w:rFonts w:ascii="Arial" w:hAnsi="Arial" w:cs="Arial"/>
          <w:lang w:val="en-US"/>
        </w:rPr>
        <w:t xml:space="preserve"> are</w:t>
      </w:r>
      <w:r w:rsidR="00803421" w:rsidRPr="00D822D6">
        <w:rPr>
          <w:rFonts w:ascii="Arial" w:hAnsi="Arial" w:cs="Arial"/>
          <w:lang w:val="en-US"/>
        </w:rPr>
        <w:t xml:space="preserve"> addicted to alcohol (WHO, 2018; Gowing et al</w:t>
      </w:r>
      <w:r w:rsidR="00722B5E">
        <w:rPr>
          <w:rFonts w:ascii="Arial" w:hAnsi="Arial" w:cs="Arial"/>
          <w:lang w:val="en-US"/>
        </w:rPr>
        <w:t>.</w:t>
      </w:r>
      <w:r w:rsidR="00803421" w:rsidRPr="00D822D6">
        <w:rPr>
          <w:rFonts w:ascii="Arial" w:hAnsi="Arial" w:cs="Arial"/>
          <w:lang w:val="en-US"/>
        </w:rPr>
        <w:t>, 201</w:t>
      </w:r>
      <w:r w:rsidR="008A152B" w:rsidRPr="00D822D6">
        <w:rPr>
          <w:rFonts w:ascii="Arial" w:hAnsi="Arial" w:cs="Arial"/>
          <w:lang w:val="en-US"/>
        </w:rPr>
        <w:t>5</w:t>
      </w:r>
      <w:r w:rsidR="00803421" w:rsidRPr="00D822D6">
        <w:rPr>
          <w:rFonts w:ascii="Arial" w:hAnsi="Arial" w:cs="Arial"/>
          <w:lang w:val="en-US"/>
        </w:rPr>
        <w:t xml:space="preserve">). </w:t>
      </w:r>
      <w:r w:rsidR="00694BA8" w:rsidRPr="00D822D6">
        <w:rPr>
          <w:rFonts w:ascii="Arial" w:hAnsi="Arial" w:cs="Arial"/>
          <w:lang w:val="en-US"/>
        </w:rPr>
        <w:t xml:space="preserve"> </w:t>
      </w:r>
      <w:r w:rsidR="002A2EB9">
        <w:rPr>
          <w:rFonts w:ascii="Arial" w:hAnsi="Arial" w:cs="Arial"/>
          <w:lang w:val="en-US"/>
        </w:rPr>
        <w:t>Despite the significance of these statistics it is important to note that,</w:t>
      </w:r>
      <w:r w:rsidR="006B6D7E" w:rsidRPr="00D822D6">
        <w:rPr>
          <w:rFonts w:ascii="Arial" w:hAnsi="Arial" w:cs="Arial"/>
          <w:lang w:val="en-US"/>
        </w:rPr>
        <w:t xml:space="preserve"> “most people who use abusable drugs, even most people who use them non medically, do so in a reasonably controlled fashion and without much harm to themselves or anyone else” (Kleiman et al., 2011).</w:t>
      </w:r>
      <w:r w:rsidR="00C85235" w:rsidRPr="00D822D6">
        <w:rPr>
          <w:rFonts w:ascii="Arial" w:hAnsi="Arial" w:cs="Arial"/>
        </w:rPr>
        <w:t xml:space="preserve"> </w:t>
      </w:r>
      <w:r w:rsidR="003733EF">
        <w:rPr>
          <w:rFonts w:ascii="Arial" w:hAnsi="Arial" w:cs="Arial"/>
          <w:lang w:val="en-US"/>
        </w:rPr>
        <w:t xml:space="preserve">Some people however, abuse substances to the point that it is detrimental to their health and wellbeing, having considerable adverse effects on their quality of life. This is clinically known as </w:t>
      </w:r>
      <w:r w:rsidR="00C85235" w:rsidRPr="00D822D6">
        <w:rPr>
          <w:rFonts w:ascii="Arial" w:hAnsi="Arial" w:cs="Arial"/>
          <w:lang w:val="en-US"/>
        </w:rPr>
        <w:t xml:space="preserve">SUD. </w:t>
      </w:r>
      <w:r w:rsidR="006B6D7E" w:rsidRPr="00D822D6">
        <w:rPr>
          <w:rFonts w:ascii="Arial" w:hAnsi="Arial" w:cs="Arial"/>
          <w:lang w:val="en-US"/>
        </w:rPr>
        <w:t xml:space="preserve"> </w:t>
      </w:r>
      <w:r w:rsidR="00BF1505" w:rsidRPr="00D822D6">
        <w:rPr>
          <w:rFonts w:ascii="Arial" w:hAnsi="Arial" w:cs="Arial"/>
          <w:lang w:val="en-US"/>
        </w:rPr>
        <w:t xml:space="preserve">The Diagnostic and Statistical Manual of Mental Disorders (5th ed.; DSM-5) </w:t>
      </w:r>
      <w:r w:rsidR="004E0E22">
        <w:rPr>
          <w:rFonts w:ascii="Arial" w:hAnsi="Arial" w:cs="Arial"/>
          <w:lang w:val="en-US"/>
        </w:rPr>
        <w:t>defines SUD as a</w:t>
      </w:r>
      <w:r w:rsidR="00BF1505" w:rsidRPr="00D822D6">
        <w:rPr>
          <w:rFonts w:ascii="Arial" w:hAnsi="Arial" w:cs="Arial"/>
          <w:lang w:val="en-US"/>
        </w:rPr>
        <w:t xml:space="preserve"> “pathological pattern related to the use of a substance” (American Psychiatric Association, 2013).</w:t>
      </w:r>
      <w:r w:rsidR="006B6D7E" w:rsidRPr="00D822D6">
        <w:rPr>
          <w:rFonts w:ascii="Arial" w:hAnsi="Arial" w:cs="Arial"/>
          <w:lang w:val="en-US"/>
        </w:rPr>
        <w:t xml:space="preserve"> </w:t>
      </w:r>
      <w:r w:rsidR="00553978" w:rsidRPr="00D822D6">
        <w:rPr>
          <w:rFonts w:ascii="Arial" w:hAnsi="Arial" w:cs="Arial"/>
          <w:lang w:val="en-US"/>
        </w:rPr>
        <w:t>SUD</w:t>
      </w:r>
      <w:r>
        <w:rPr>
          <w:rFonts w:ascii="Arial" w:hAnsi="Arial" w:cs="Arial"/>
          <w:lang w:val="en-US"/>
        </w:rPr>
        <w:t xml:space="preserve"> </w:t>
      </w:r>
      <w:r w:rsidR="00553978" w:rsidRPr="00D822D6">
        <w:rPr>
          <w:rFonts w:ascii="Arial" w:hAnsi="Arial" w:cs="Arial"/>
          <w:lang w:val="en-US"/>
        </w:rPr>
        <w:t>is defined as occurring when a person’s persistent use of drugs or alcohol leads to significant problems developing in their lives (SAMHSA, 2020)</w:t>
      </w:r>
      <w:r w:rsidR="00C85235" w:rsidRPr="00D822D6">
        <w:rPr>
          <w:rFonts w:ascii="Arial" w:hAnsi="Arial" w:cs="Arial"/>
          <w:lang w:val="en-US"/>
        </w:rPr>
        <w:t xml:space="preserve">. </w:t>
      </w:r>
      <w:r w:rsidR="001915B1" w:rsidRPr="001915B1">
        <w:rPr>
          <w:rFonts w:ascii="Arial" w:hAnsi="Arial" w:cs="Arial"/>
          <w:lang w:val="en-US"/>
        </w:rPr>
        <w:t xml:space="preserve">It is also referred to as a disease that affects a person’s brain and behaviour, in which people continue to use a substance despite overwhelmingly negative consequences of its use. The perceived inability to control the urge of consumption is paramount here, and the use of the substance can lead to potentially devastating health issues for the user. </w:t>
      </w:r>
      <w:r w:rsidR="006B6D7E" w:rsidRPr="00D822D6">
        <w:rPr>
          <w:rFonts w:ascii="Arial" w:hAnsi="Arial" w:cs="Arial"/>
          <w:lang w:val="en-US"/>
        </w:rPr>
        <w:t>(</w:t>
      </w:r>
      <w:r w:rsidR="0008753D" w:rsidRPr="00D822D6">
        <w:rPr>
          <w:rFonts w:ascii="Arial" w:hAnsi="Arial" w:cs="Arial"/>
          <w:lang w:val="en-US"/>
        </w:rPr>
        <w:t>Duncan, 2020</w:t>
      </w:r>
      <w:r w:rsidR="006B6D7E" w:rsidRPr="00D822D6">
        <w:rPr>
          <w:rFonts w:ascii="Arial" w:hAnsi="Arial" w:cs="Arial"/>
          <w:lang w:val="en-US"/>
        </w:rPr>
        <w:t>)</w:t>
      </w:r>
      <w:r w:rsidR="00553978" w:rsidRPr="00D822D6">
        <w:rPr>
          <w:rFonts w:ascii="Arial" w:hAnsi="Arial" w:cs="Arial"/>
          <w:lang w:val="en-US"/>
        </w:rPr>
        <w:t xml:space="preserve">. </w:t>
      </w:r>
      <w:r w:rsidR="00C85235" w:rsidRPr="00D822D6">
        <w:rPr>
          <w:rFonts w:ascii="Arial" w:hAnsi="Arial" w:cs="Arial"/>
          <w:lang w:val="en-US"/>
        </w:rPr>
        <w:t xml:space="preserve">While SUD's exact causes are unknown, genetics, the effects of the substance, and environmental factors, such as seeing parents use drugs and peer pressure, all play a role. </w:t>
      </w:r>
      <w:r w:rsidR="00DD2388" w:rsidRPr="00D822D6">
        <w:rPr>
          <w:rFonts w:ascii="Arial" w:hAnsi="Arial" w:cs="Arial"/>
          <w:lang w:val="en-US"/>
        </w:rPr>
        <w:t>(</w:t>
      </w:r>
      <w:r w:rsidR="008A152B" w:rsidRPr="00D822D6">
        <w:rPr>
          <w:rFonts w:ascii="Arial" w:hAnsi="Arial" w:cs="Arial"/>
          <w:lang w:val="en-US"/>
        </w:rPr>
        <w:t xml:space="preserve">Dick &amp; Agrawal, 2008; </w:t>
      </w:r>
      <w:r w:rsidR="0008753D" w:rsidRPr="00D822D6">
        <w:rPr>
          <w:rFonts w:ascii="Arial" w:hAnsi="Arial" w:cs="Arial"/>
          <w:lang w:val="en-US"/>
        </w:rPr>
        <w:t>Kilpatrick et al, 2000; Dielman et al, 1987).</w:t>
      </w:r>
      <w:r w:rsidR="00DD2388" w:rsidRPr="00D822D6">
        <w:rPr>
          <w:rFonts w:ascii="Arial" w:hAnsi="Arial" w:cs="Arial"/>
          <w:lang w:val="en-US"/>
        </w:rPr>
        <w:t xml:space="preserve"> Certain childhood psychiatric disorders such as ADHD, ODD, CD, and depression also increase the risk of developing SUD in adulthood (Groenman et al., 2017).</w:t>
      </w:r>
      <w:r w:rsidR="00553978" w:rsidRPr="00D822D6">
        <w:rPr>
          <w:rFonts w:ascii="Arial" w:hAnsi="Arial" w:cs="Arial"/>
          <w:lang w:val="en-US"/>
        </w:rPr>
        <w:t xml:space="preserve"> </w:t>
      </w:r>
    </w:p>
    <w:p w14:paraId="1789B7C3" w14:textId="46A2248A" w:rsidR="00DE4140" w:rsidRPr="00D822D6" w:rsidRDefault="00A520CF" w:rsidP="00D822D6">
      <w:pPr>
        <w:spacing w:line="360" w:lineRule="auto"/>
        <w:rPr>
          <w:rFonts w:ascii="Arial" w:hAnsi="Arial" w:cs="Arial"/>
          <w:lang w:val="en-US"/>
        </w:rPr>
      </w:pPr>
      <w:r w:rsidRPr="00D822D6">
        <w:rPr>
          <w:rFonts w:ascii="Arial" w:hAnsi="Arial" w:cs="Arial"/>
          <w:lang w:val="en-US"/>
        </w:rPr>
        <w:t>SUD is characterized by a cycle of continuous use of a substance that results in negative social consequences.</w:t>
      </w:r>
      <w:r w:rsidR="00313EF9" w:rsidRPr="00D822D6">
        <w:rPr>
          <w:rFonts w:ascii="Arial" w:hAnsi="Arial" w:cs="Arial"/>
          <w:lang w:val="en-US"/>
        </w:rPr>
        <w:t xml:space="preserve"> (Smedslund et al., 2011). </w:t>
      </w:r>
      <w:r w:rsidRPr="00D822D6">
        <w:rPr>
          <w:rFonts w:ascii="Arial" w:hAnsi="Arial" w:cs="Arial"/>
          <w:lang w:val="en-US"/>
        </w:rPr>
        <w:t xml:space="preserve">Mental and physical health can deteriorate </w:t>
      </w:r>
      <w:r w:rsidR="00E024D6">
        <w:rPr>
          <w:rFonts w:ascii="Arial" w:hAnsi="Arial" w:cs="Arial"/>
          <w:lang w:val="en-US"/>
        </w:rPr>
        <w:t>due to</w:t>
      </w:r>
      <w:r w:rsidRPr="00D822D6">
        <w:rPr>
          <w:rFonts w:ascii="Arial" w:hAnsi="Arial" w:cs="Arial"/>
          <w:lang w:val="en-US"/>
        </w:rPr>
        <w:t xml:space="preserve"> SUD, as can employment and family relationships </w:t>
      </w:r>
      <w:r w:rsidR="00313EF9" w:rsidRPr="00D822D6">
        <w:rPr>
          <w:rFonts w:ascii="Arial" w:hAnsi="Arial" w:cs="Arial"/>
          <w:lang w:val="en-US"/>
        </w:rPr>
        <w:t xml:space="preserve">(Gething, 2019). </w:t>
      </w:r>
      <w:r w:rsidR="005266CE" w:rsidRPr="00D822D6">
        <w:rPr>
          <w:rFonts w:ascii="Arial" w:hAnsi="Arial" w:cs="Arial"/>
          <w:lang w:val="en-US"/>
        </w:rPr>
        <w:t>Partners</w:t>
      </w:r>
      <w:r w:rsidR="00FB1D9C" w:rsidRPr="00D822D6">
        <w:rPr>
          <w:rFonts w:ascii="Arial" w:hAnsi="Arial" w:cs="Arial"/>
          <w:lang w:val="en-US"/>
        </w:rPr>
        <w:t xml:space="preserve"> of people with SUD can also be affected because they often have to assume more </w:t>
      </w:r>
      <w:r w:rsidR="005266CE" w:rsidRPr="00D822D6">
        <w:rPr>
          <w:rFonts w:ascii="Arial" w:hAnsi="Arial" w:cs="Arial"/>
          <w:lang w:val="en-US"/>
        </w:rPr>
        <w:t>responsibility</w:t>
      </w:r>
      <w:r w:rsidR="00FB1D9C" w:rsidRPr="00D822D6">
        <w:rPr>
          <w:rFonts w:ascii="Arial" w:hAnsi="Arial" w:cs="Arial"/>
          <w:lang w:val="en-US"/>
        </w:rPr>
        <w:t xml:space="preserve"> in the relationship or deal with unpredictable situations</w:t>
      </w:r>
      <w:r w:rsidR="00D822D6">
        <w:rPr>
          <w:rFonts w:ascii="Arial" w:hAnsi="Arial" w:cs="Arial"/>
          <w:lang w:val="en-US"/>
        </w:rPr>
        <w:t xml:space="preserve"> </w:t>
      </w:r>
      <w:r w:rsidR="00F60D03" w:rsidRPr="00D822D6">
        <w:rPr>
          <w:rFonts w:ascii="Arial" w:hAnsi="Arial" w:cs="Arial"/>
          <w:lang w:val="en-US"/>
        </w:rPr>
        <w:t xml:space="preserve">(Hussaarts et al., 2012). </w:t>
      </w:r>
      <w:r w:rsidR="00FB1D9C" w:rsidRPr="00D822D6">
        <w:rPr>
          <w:rFonts w:ascii="Arial" w:hAnsi="Arial" w:cs="Arial"/>
          <w:lang w:val="en-US"/>
        </w:rPr>
        <w:t xml:space="preserve">The misuse of substances has </w:t>
      </w:r>
      <w:r w:rsidR="005266CE" w:rsidRPr="00D822D6">
        <w:rPr>
          <w:rFonts w:ascii="Arial" w:hAnsi="Arial" w:cs="Arial"/>
          <w:lang w:val="en-US"/>
        </w:rPr>
        <w:t>also been</w:t>
      </w:r>
      <w:r w:rsidR="00FB1D9C" w:rsidRPr="00D822D6">
        <w:rPr>
          <w:rFonts w:ascii="Arial" w:hAnsi="Arial" w:cs="Arial"/>
          <w:lang w:val="en-US"/>
        </w:rPr>
        <w:t xml:space="preserve"> associated with violence against intimate partners </w:t>
      </w:r>
      <w:r w:rsidR="00F60D03" w:rsidRPr="00D822D6">
        <w:rPr>
          <w:rFonts w:ascii="Arial" w:hAnsi="Arial" w:cs="Arial"/>
          <w:lang w:val="en-US"/>
        </w:rPr>
        <w:t>(Murphy &amp; Ting, 2010).</w:t>
      </w:r>
      <w:r w:rsidR="00FB1D9C" w:rsidRPr="00D822D6">
        <w:rPr>
          <w:rFonts w:ascii="Arial" w:hAnsi="Arial" w:cs="Arial"/>
        </w:rPr>
        <w:t xml:space="preserve"> </w:t>
      </w:r>
      <w:r w:rsidR="00FB1D9C" w:rsidRPr="00D822D6">
        <w:rPr>
          <w:rFonts w:ascii="Arial" w:hAnsi="Arial" w:cs="Arial"/>
          <w:lang w:val="en-US"/>
        </w:rPr>
        <w:t xml:space="preserve">In addition, </w:t>
      </w:r>
      <w:r w:rsidR="00DB017C">
        <w:rPr>
          <w:rFonts w:ascii="Arial" w:hAnsi="Arial" w:cs="Arial"/>
          <w:lang w:val="en-US"/>
        </w:rPr>
        <w:t>t</w:t>
      </w:r>
      <w:r w:rsidR="00DB017C" w:rsidRPr="00DB017C">
        <w:rPr>
          <w:rFonts w:ascii="Arial" w:hAnsi="Arial" w:cs="Arial"/>
          <w:lang w:val="en-US"/>
        </w:rPr>
        <w:t xml:space="preserve">here is a significant risk of suicide associated with </w:t>
      </w:r>
      <w:r w:rsidR="00DB017C">
        <w:rPr>
          <w:rFonts w:ascii="Arial" w:hAnsi="Arial" w:cs="Arial"/>
          <w:lang w:val="en-US"/>
        </w:rPr>
        <w:t>SUD</w:t>
      </w:r>
      <w:r w:rsidR="005266CE" w:rsidRPr="00D822D6">
        <w:rPr>
          <w:rFonts w:ascii="Arial" w:hAnsi="Arial" w:cs="Arial"/>
          <w:lang w:val="en-US"/>
        </w:rPr>
        <w:t>,</w:t>
      </w:r>
      <w:r w:rsidR="00AD76F5" w:rsidRPr="00D822D6">
        <w:rPr>
          <w:rFonts w:ascii="Arial" w:hAnsi="Arial" w:cs="Arial"/>
          <w:lang w:val="en-US"/>
        </w:rPr>
        <w:t xml:space="preserve"> </w:t>
      </w:r>
      <w:r w:rsidR="00AD76F5" w:rsidRPr="00D822D6">
        <w:rPr>
          <w:rFonts w:ascii="Arial" w:hAnsi="Arial" w:cs="Arial"/>
          <w:lang w:val="en-US"/>
        </w:rPr>
        <w:lastRenderedPageBreak/>
        <w:t>with people with SUD being on average 12 times more likely to commit suicide than another person.</w:t>
      </w:r>
      <w:r w:rsidR="00F60D03" w:rsidRPr="00D822D6">
        <w:rPr>
          <w:rFonts w:ascii="Arial" w:hAnsi="Arial" w:cs="Arial"/>
          <w:lang w:val="en-US"/>
        </w:rPr>
        <w:t xml:space="preserve"> (Poorolajal et al., 2016</w:t>
      </w:r>
      <w:r w:rsidR="00AD76F5" w:rsidRPr="00D822D6">
        <w:rPr>
          <w:rFonts w:ascii="Arial" w:hAnsi="Arial" w:cs="Arial"/>
          <w:lang w:val="en-US"/>
        </w:rPr>
        <w:t>; Wilcox at al</w:t>
      </w:r>
      <w:r w:rsidR="003733EF">
        <w:rPr>
          <w:rFonts w:ascii="Arial" w:hAnsi="Arial" w:cs="Arial"/>
          <w:lang w:val="en-US"/>
        </w:rPr>
        <w:t>.</w:t>
      </w:r>
      <w:r w:rsidR="00AD76F5" w:rsidRPr="00D822D6">
        <w:rPr>
          <w:rFonts w:ascii="Arial" w:hAnsi="Arial" w:cs="Arial"/>
          <w:lang w:val="en-US"/>
        </w:rPr>
        <w:t>, 2004</w:t>
      </w:r>
      <w:r w:rsidR="00F60D03" w:rsidRPr="00D822D6">
        <w:rPr>
          <w:rFonts w:ascii="Arial" w:hAnsi="Arial" w:cs="Arial"/>
          <w:lang w:val="en-US"/>
        </w:rPr>
        <w:t>).</w:t>
      </w:r>
      <w:r w:rsidR="00D822D6">
        <w:rPr>
          <w:rFonts w:ascii="Arial" w:hAnsi="Arial" w:cs="Arial"/>
          <w:lang w:val="en-US"/>
        </w:rPr>
        <w:t xml:space="preserve"> </w:t>
      </w:r>
      <w:r w:rsidR="00AD76F5" w:rsidRPr="00D822D6">
        <w:rPr>
          <w:rFonts w:ascii="Arial" w:hAnsi="Arial" w:cs="Arial"/>
          <w:lang w:val="en-US"/>
        </w:rPr>
        <w:t xml:space="preserve">People who misuse drugs and alcohol often have </w:t>
      </w:r>
      <w:r w:rsidR="00DB017C">
        <w:rPr>
          <w:rFonts w:ascii="Arial" w:hAnsi="Arial" w:cs="Arial"/>
          <w:lang w:val="en-US"/>
        </w:rPr>
        <w:t>additional health care problems</w:t>
      </w:r>
      <w:r w:rsidR="00AD76F5" w:rsidRPr="00D822D6">
        <w:rPr>
          <w:rFonts w:ascii="Arial" w:hAnsi="Arial" w:cs="Arial"/>
          <w:lang w:val="en-US"/>
        </w:rPr>
        <w:t xml:space="preserve">, such as cancer, strokes, pulmonary and cardiac problems, and respiratory conditions. </w:t>
      </w:r>
      <w:r w:rsidR="000E245B" w:rsidRPr="00D822D6">
        <w:rPr>
          <w:rFonts w:ascii="Arial" w:hAnsi="Arial" w:cs="Arial"/>
          <w:lang w:val="en-US"/>
        </w:rPr>
        <w:t xml:space="preserve">(Bahorik et al., 2017). </w:t>
      </w:r>
      <w:r w:rsidR="00AD76F5" w:rsidRPr="00D822D6">
        <w:rPr>
          <w:rFonts w:ascii="Arial" w:hAnsi="Arial" w:cs="Arial"/>
          <w:lang w:val="en-US"/>
        </w:rPr>
        <w:t xml:space="preserve">There is </w:t>
      </w:r>
      <w:r w:rsidR="0020605C">
        <w:rPr>
          <w:rFonts w:ascii="Arial" w:hAnsi="Arial" w:cs="Arial"/>
          <w:lang w:val="en-US"/>
        </w:rPr>
        <w:t>frequently</w:t>
      </w:r>
      <w:r w:rsidR="00AD76F5" w:rsidRPr="00D822D6">
        <w:rPr>
          <w:rFonts w:ascii="Arial" w:hAnsi="Arial" w:cs="Arial"/>
          <w:lang w:val="en-US"/>
        </w:rPr>
        <w:t xml:space="preserve"> stigma associated with this population and poor </w:t>
      </w:r>
      <w:r w:rsidR="00DB017C">
        <w:rPr>
          <w:rFonts w:ascii="Arial" w:hAnsi="Arial" w:cs="Arial"/>
          <w:lang w:val="en-US"/>
        </w:rPr>
        <w:t>medical outcomes</w:t>
      </w:r>
      <w:r w:rsidR="00AD76F5" w:rsidRPr="00D822D6">
        <w:rPr>
          <w:rFonts w:ascii="Arial" w:hAnsi="Arial" w:cs="Arial"/>
          <w:lang w:val="en-US"/>
        </w:rPr>
        <w:t xml:space="preserve"> </w:t>
      </w:r>
      <w:r w:rsidR="000E245B" w:rsidRPr="00D822D6">
        <w:rPr>
          <w:rFonts w:ascii="Arial" w:hAnsi="Arial" w:cs="Arial"/>
          <w:lang w:val="en-US"/>
        </w:rPr>
        <w:t xml:space="preserve">(McNeely et al., 2018; van Boekel et al., 2013). </w:t>
      </w:r>
      <w:r w:rsidR="002A2EB9">
        <w:rPr>
          <w:rFonts w:ascii="Arial" w:hAnsi="Arial" w:cs="Arial"/>
          <w:lang w:val="en-US"/>
        </w:rPr>
        <w:t xml:space="preserve">Improper use of substances can cause significant problems in the workplace also, </w:t>
      </w:r>
      <w:r w:rsidR="00AD76F5" w:rsidRPr="00D822D6">
        <w:rPr>
          <w:rFonts w:ascii="Arial" w:hAnsi="Arial" w:cs="Arial"/>
          <w:lang w:val="en-US"/>
        </w:rPr>
        <w:t xml:space="preserve">with a high prevalence of absenteeism and workplace injuries being linkable to substance abuse and misuse </w:t>
      </w:r>
      <w:r w:rsidR="000E245B" w:rsidRPr="00D822D6">
        <w:rPr>
          <w:rFonts w:ascii="Arial" w:hAnsi="Arial" w:cs="Arial"/>
          <w:lang w:val="en-US"/>
        </w:rPr>
        <w:t xml:space="preserve">(Bush &amp; Lipari 2015). </w:t>
      </w:r>
      <w:r w:rsidR="00AD76F5" w:rsidRPr="00D822D6">
        <w:rPr>
          <w:rFonts w:ascii="Arial" w:hAnsi="Arial" w:cs="Arial"/>
          <w:lang w:val="en-US"/>
        </w:rPr>
        <w:t>People with SUD are more likely to be unemployed</w:t>
      </w:r>
      <w:r w:rsidR="000E245B" w:rsidRPr="00D822D6">
        <w:rPr>
          <w:rFonts w:ascii="Arial" w:hAnsi="Arial" w:cs="Arial"/>
          <w:lang w:val="en-US"/>
        </w:rPr>
        <w:t xml:space="preserve"> (Compton et al., 2014; </w:t>
      </w:r>
      <w:r w:rsidR="004C1A27" w:rsidRPr="00D822D6">
        <w:rPr>
          <w:rFonts w:ascii="Arial" w:hAnsi="Arial" w:cs="Arial"/>
          <w:lang w:val="en-US"/>
        </w:rPr>
        <w:t>Dagher &amp; Green, 2005</w:t>
      </w:r>
      <w:r w:rsidR="00AD76F5" w:rsidRPr="00D822D6">
        <w:rPr>
          <w:rFonts w:ascii="Arial" w:hAnsi="Arial" w:cs="Arial"/>
          <w:lang w:val="en-US"/>
        </w:rPr>
        <w:t>).</w:t>
      </w:r>
      <w:r w:rsidR="00DE4140" w:rsidRPr="00D822D6">
        <w:rPr>
          <w:rFonts w:ascii="Arial" w:hAnsi="Arial" w:cs="Arial"/>
          <w:lang w:val="en-US"/>
        </w:rPr>
        <w:t xml:space="preserve"> This is linked to the figures surrounding SUD and criminal activity, </w:t>
      </w:r>
      <w:r w:rsidR="005266CE" w:rsidRPr="00D822D6">
        <w:rPr>
          <w:rFonts w:ascii="Arial" w:hAnsi="Arial" w:cs="Arial"/>
          <w:lang w:val="en-US"/>
        </w:rPr>
        <w:t xml:space="preserve">with many drug users committing crimes to pay for their drugs. </w:t>
      </w:r>
      <w:r w:rsidR="00A20247">
        <w:rPr>
          <w:rFonts w:ascii="Arial" w:hAnsi="Arial" w:cs="Arial"/>
          <w:lang w:val="en-US"/>
        </w:rPr>
        <w:t>(Rafaiee et al</w:t>
      </w:r>
      <w:r w:rsidR="00722B5E">
        <w:rPr>
          <w:rFonts w:ascii="Arial" w:hAnsi="Arial" w:cs="Arial"/>
          <w:lang w:val="en-US"/>
        </w:rPr>
        <w:t>.</w:t>
      </w:r>
      <w:r w:rsidR="00A20247">
        <w:rPr>
          <w:rFonts w:ascii="Arial" w:hAnsi="Arial" w:cs="Arial"/>
          <w:lang w:val="en-US"/>
        </w:rPr>
        <w:t xml:space="preserve">, 2013). </w:t>
      </w:r>
      <w:r w:rsidR="00DB017C" w:rsidRPr="00DB017C">
        <w:rPr>
          <w:rFonts w:ascii="Arial" w:hAnsi="Arial" w:cs="Arial"/>
          <w:lang w:val="en-US"/>
        </w:rPr>
        <w:t>Drug</w:t>
      </w:r>
      <w:r w:rsidR="00DB017C">
        <w:rPr>
          <w:rFonts w:ascii="Arial" w:hAnsi="Arial" w:cs="Arial"/>
          <w:lang w:val="en-US"/>
        </w:rPr>
        <w:t xml:space="preserve"> and alcohol ab</w:t>
      </w:r>
      <w:r w:rsidR="00DB017C" w:rsidRPr="00DB017C">
        <w:rPr>
          <w:rFonts w:ascii="Arial" w:hAnsi="Arial" w:cs="Arial"/>
          <w:lang w:val="en-US"/>
        </w:rPr>
        <w:t>use is a common factor in crimes committed by criminals</w:t>
      </w:r>
      <w:r w:rsidR="005266CE" w:rsidRPr="00D822D6">
        <w:rPr>
          <w:rFonts w:ascii="Arial" w:hAnsi="Arial" w:cs="Arial"/>
          <w:lang w:val="en-US"/>
        </w:rPr>
        <w:t xml:space="preserve"> (</w:t>
      </w:r>
      <w:r w:rsidR="00D822D6">
        <w:rPr>
          <w:rFonts w:ascii="Arial" w:hAnsi="Arial" w:cs="Arial"/>
          <w:lang w:val="en-US"/>
        </w:rPr>
        <w:t>Menard, 2001; Skjaervo, 2017</w:t>
      </w:r>
      <w:r w:rsidR="005266CE" w:rsidRPr="00D822D6">
        <w:rPr>
          <w:rFonts w:ascii="Arial" w:hAnsi="Arial" w:cs="Arial"/>
          <w:lang w:val="en-US"/>
        </w:rPr>
        <w:t xml:space="preserve">). </w:t>
      </w:r>
      <w:r w:rsidR="00D822D6" w:rsidRPr="00D822D6">
        <w:rPr>
          <w:rFonts w:ascii="Arial" w:hAnsi="Arial" w:cs="Arial"/>
          <w:lang w:val="en-US"/>
        </w:rPr>
        <w:t>Volvow et al. (2011) conclude that the cost of SUD to society is far more complex than the financial costs, stating that it erodes the foundation of human relationships and the established social contract.</w:t>
      </w:r>
    </w:p>
    <w:p w14:paraId="4483913D" w14:textId="741B7AFF" w:rsidR="000E245B" w:rsidRPr="00D822D6" w:rsidRDefault="00DB017C" w:rsidP="00D822D6">
      <w:pPr>
        <w:spacing w:line="360" w:lineRule="auto"/>
        <w:rPr>
          <w:rFonts w:ascii="Arial" w:hAnsi="Arial" w:cs="Arial"/>
          <w:lang w:val="en-US"/>
        </w:rPr>
      </w:pPr>
      <w:r w:rsidRPr="00DB017C">
        <w:rPr>
          <w:rFonts w:ascii="Arial" w:hAnsi="Arial" w:cs="Arial"/>
          <w:lang w:val="en-US"/>
        </w:rPr>
        <w:t>Comorbidity is highly prevalent</w:t>
      </w:r>
      <w:r>
        <w:rPr>
          <w:rFonts w:ascii="Arial" w:hAnsi="Arial" w:cs="Arial"/>
          <w:lang w:val="en-US"/>
        </w:rPr>
        <w:t xml:space="preserve"> </w:t>
      </w:r>
      <w:r w:rsidR="000E245B" w:rsidRPr="00D822D6">
        <w:rPr>
          <w:rFonts w:ascii="Arial" w:hAnsi="Arial" w:cs="Arial"/>
          <w:lang w:val="en-US"/>
        </w:rPr>
        <w:t xml:space="preserve">between SUD and mental disorders, with 44% of community mental health team (CMHT) services users reporting SUD, and 75% of drug service users and 85% of alcohol service users reporting one or more mental disorder (Weaver et al., 2003). </w:t>
      </w:r>
      <w:r w:rsidR="00DE4140" w:rsidRPr="00D822D6">
        <w:rPr>
          <w:rFonts w:ascii="Arial" w:hAnsi="Arial" w:cs="Arial"/>
          <w:lang w:val="en-US"/>
        </w:rPr>
        <w:t xml:space="preserve">The </w:t>
      </w:r>
      <w:r w:rsidR="00F012DA" w:rsidRPr="00D822D6">
        <w:rPr>
          <w:rFonts w:ascii="Arial" w:hAnsi="Arial" w:cs="Arial"/>
          <w:lang w:val="en-US"/>
        </w:rPr>
        <w:t>National Health Service (NHS)</w:t>
      </w:r>
      <w:r w:rsidR="00DE4140" w:rsidRPr="00D822D6">
        <w:rPr>
          <w:rFonts w:ascii="Arial" w:hAnsi="Arial" w:cs="Arial"/>
          <w:lang w:val="en-US"/>
        </w:rPr>
        <w:t xml:space="preserve"> have now made the improved management of </w:t>
      </w:r>
      <w:r w:rsidR="005266CE" w:rsidRPr="00D822D6">
        <w:rPr>
          <w:rFonts w:ascii="Arial" w:hAnsi="Arial" w:cs="Arial"/>
          <w:lang w:val="en-US"/>
        </w:rPr>
        <w:t>comorbidity</w:t>
      </w:r>
      <w:r w:rsidR="00DE4140" w:rsidRPr="00D822D6">
        <w:rPr>
          <w:rFonts w:ascii="Arial" w:hAnsi="Arial" w:cs="Arial"/>
          <w:lang w:val="en-US"/>
        </w:rPr>
        <w:t xml:space="preserve"> of SUD and mental health disorders a priority within the UK</w:t>
      </w:r>
      <w:r w:rsidR="00F012DA" w:rsidRPr="00D822D6">
        <w:rPr>
          <w:rFonts w:ascii="Arial" w:hAnsi="Arial" w:cs="Arial"/>
          <w:lang w:val="en-US"/>
        </w:rPr>
        <w:t xml:space="preserve"> (Banerjee et al, 2002).</w:t>
      </w:r>
    </w:p>
    <w:p w14:paraId="3E9D7B50" w14:textId="03FA8EA9"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There are a range of theories concerning the </w:t>
      </w:r>
      <w:r w:rsidR="00BE7C5E" w:rsidRPr="00D822D6">
        <w:rPr>
          <w:rFonts w:ascii="Arial" w:hAnsi="Arial" w:cs="Arial"/>
          <w:lang w:val="en-US"/>
        </w:rPr>
        <w:t>etiology</w:t>
      </w:r>
      <w:r w:rsidRPr="00D822D6">
        <w:rPr>
          <w:rFonts w:ascii="Arial" w:hAnsi="Arial" w:cs="Arial"/>
          <w:lang w:val="en-US"/>
        </w:rPr>
        <w:t xml:space="preserve"> of SUD, pointing to differences in the perceived effectiveness of treatment plans and recovery techniques. This essay will analyse the effectiveness of</w:t>
      </w:r>
      <w:r w:rsidR="00BA1723" w:rsidRPr="00D822D6">
        <w:rPr>
          <w:rFonts w:ascii="Arial" w:hAnsi="Arial" w:cs="Arial"/>
          <w:lang w:val="en-US"/>
        </w:rPr>
        <w:t xml:space="preserve"> </w:t>
      </w:r>
      <w:r w:rsidRPr="00D822D6">
        <w:rPr>
          <w:rFonts w:ascii="Arial" w:hAnsi="Arial" w:cs="Arial"/>
          <w:lang w:val="en-US"/>
        </w:rPr>
        <w:t xml:space="preserve">Motivational Interviewing (MI) </w:t>
      </w:r>
      <w:r w:rsidR="00BA1723" w:rsidRPr="00D822D6">
        <w:rPr>
          <w:rFonts w:ascii="Arial" w:hAnsi="Arial" w:cs="Arial"/>
          <w:lang w:val="en-US"/>
        </w:rPr>
        <w:t xml:space="preserve">which is a humanistic approach, in </w:t>
      </w:r>
      <w:r w:rsidRPr="00D822D6">
        <w:rPr>
          <w:rFonts w:ascii="Arial" w:hAnsi="Arial" w:cs="Arial"/>
          <w:lang w:val="en-US"/>
        </w:rPr>
        <w:t>the treatment of SUD.  As such it will draw upon and investigate the research methods that form the foundation of evidence-based knowledge</w:t>
      </w:r>
      <w:r w:rsidR="00831030" w:rsidRPr="00D822D6">
        <w:rPr>
          <w:rFonts w:ascii="Arial" w:hAnsi="Arial" w:cs="Arial"/>
          <w:lang w:val="en-US"/>
        </w:rPr>
        <w:t>.</w:t>
      </w:r>
    </w:p>
    <w:p w14:paraId="21D0C2D4" w14:textId="042C7963"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According to Heather (2018), there are two polarised perspectives on SUD: one pertaining to a ‘moral’ view on the causes of addiction, namely that it results from an autonomous and self-directed choice on the part of the addict (‘behavioural choice’ theory); and the other known as the ‘brain disease model of addiction’ (Heather, 2018, p.24). This model infers that there is a significant difference in the user’s genetic make-up that compels them to use substances, and effectively removes any ‘blame’ which may otherwise have been attributed to the individual’s behaviour. </w:t>
      </w:r>
      <w:r w:rsidR="0020605C">
        <w:rPr>
          <w:rFonts w:ascii="Arial" w:hAnsi="Arial" w:cs="Arial"/>
          <w:lang w:val="en-US"/>
        </w:rPr>
        <w:t>It is evident that e</w:t>
      </w:r>
      <w:r w:rsidR="0020605C" w:rsidRPr="0020605C">
        <w:rPr>
          <w:rFonts w:ascii="Arial" w:hAnsi="Arial" w:cs="Arial"/>
          <w:lang w:val="en-US"/>
        </w:rPr>
        <w:t>nvironmental and genetic factors</w:t>
      </w:r>
      <w:r w:rsidR="0020605C">
        <w:rPr>
          <w:rFonts w:ascii="Arial" w:hAnsi="Arial" w:cs="Arial"/>
          <w:lang w:val="en-US"/>
        </w:rPr>
        <w:t xml:space="preserve"> both</w:t>
      </w:r>
      <w:r w:rsidR="0020605C" w:rsidRPr="0020605C">
        <w:rPr>
          <w:rFonts w:ascii="Arial" w:hAnsi="Arial" w:cs="Arial"/>
          <w:lang w:val="en-US"/>
        </w:rPr>
        <w:t xml:space="preserve"> play a role in the etiology of SUD</w:t>
      </w:r>
      <w:r w:rsidRPr="00D822D6">
        <w:rPr>
          <w:rFonts w:ascii="Arial" w:hAnsi="Arial" w:cs="Arial"/>
          <w:lang w:val="en-US"/>
        </w:rPr>
        <w:t xml:space="preserve"> that are beyond the scope of this </w:t>
      </w:r>
      <w:r w:rsidR="00831030" w:rsidRPr="00D822D6">
        <w:rPr>
          <w:rFonts w:ascii="Arial" w:hAnsi="Arial" w:cs="Arial"/>
          <w:lang w:val="en-US"/>
        </w:rPr>
        <w:t>essay</w:t>
      </w:r>
      <w:r w:rsidRPr="00D822D6">
        <w:rPr>
          <w:rFonts w:ascii="Arial" w:hAnsi="Arial" w:cs="Arial"/>
          <w:lang w:val="en-US"/>
        </w:rPr>
        <w:t xml:space="preserve"> to address fully. It is important to note, however, that the complexities of addiction and the disordered lifestyle of many addicts make it difficult to ascertain the origins of it, and it is often attributed to an </w:t>
      </w:r>
      <w:r w:rsidRPr="00D822D6">
        <w:rPr>
          <w:rFonts w:ascii="Arial" w:hAnsi="Arial" w:cs="Arial"/>
          <w:lang w:val="en-US"/>
        </w:rPr>
        <w:lastRenderedPageBreak/>
        <w:t>intricate labyrinth of motives</w:t>
      </w:r>
      <w:r w:rsidR="000B078D" w:rsidRPr="00D822D6">
        <w:rPr>
          <w:rFonts w:ascii="Arial" w:hAnsi="Arial" w:cs="Arial"/>
          <w:lang w:val="en-US"/>
        </w:rPr>
        <w:t xml:space="preserve"> (Duncan, 2020)</w:t>
      </w:r>
      <w:r w:rsidRPr="00D822D6">
        <w:rPr>
          <w:rFonts w:ascii="Arial" w:hAnsi="Arial" w:cs="Arial"/>
          <w:lang w:val="en-US"/>
        </w:rPr>
        <w:t xml:space="preserve">. These differing views on the </w:t>
      </w:r>
      <w:r w:rsidR="00BE7C5E" w:rsidRPr="00D822D6">
        <w:rPr>
          <w:rFonts w:ascii="Arial" w:hAnsi="Arial" w:cs="Arial"/>
          <w:lang w:val="en-US"/>
        </w:rPr>
        <w:t>etiology</w:t>
      </w:r>
      <w:r w:rsidRPr="00D822D6">
        <w:rPr>
          <w:rFonts w:ascii="Arial" w:hAnsi="Arial" w:cs="Arial"/>
          <w:lang w:val="en-US"/>
        </w:rPr>
        <w:t xml:space="preserve"> of SUD necessitate vastly diverse treatment methods.</w:t>
      </w:r>
    </w:p>
    <w:p w14:paraId="7439F7CD" w14:textId="07D9E4CC" w:rsidR="00313EF9" w:rsidRPr="00D822D6" w:rsidRDefault="00FA319F" w:rsidP="00D822D6">
      <w:pPr>
        <w:spacing w:line="360" w:lineRule="auto"/>
        <w:rPr>
          <w:rFonts w:ascii="Arial" w:hAnsi="Arial" w:cs="Arial"/>
          <w:lang w:val="en-US"/>
        </w:rPr>
      </w:pPr>
      <w:r w:rsidRPr="00D822D6">
        <w:rPr>
          <w:rFonts w:ascii="Arial" w:hAnsi="Arial" w:cs="Arial"/>
          <w:lang w:val="en-US"/>
        </w:rPr>
        <w:t xml:space="preserve">MI was </w:t>
      </w:r>
      <w:r w:rsidR="0020605C">
        <w:rPr>
          <w:rFonts w:ascii="Arial" w:hAnsi="Arial" w:cs="Arial"/>
          <w:lang w:val="en-US"/>
        </w:rPr>
        <w:t>founded</w:t>
      </w:r>
      <w:r w:rsidRPr="00D822D6">
        <w:rPr>
          <w:rFonts w:ascii="Arial" w:hAnsi="Arial" w:cs="Arial"/>
          <w:lang w:val="en-US"/>
        </w:rPr>
        <w:t xml:space="preserve"> by Miller (Miller, 1983) and developed by Miller and Rollnick (Miller &amp; Rollnick, 1991). </w:t>
      </w:r>
      <w:r w:rsidR="00313EF9" w:rsidRPr="00D822D6">
        <w:rPr>
          <w:rFonts w:ascii="Arial" w:hAnsi="Arial" w:cs="Arial"/>
          <w:lang w:val="en-US"/>
        </w:rPr>
        <w:t>MI is an inductive empirical therapeutic process that is grounded on hypothesis testing and observation to see what actually promotes change (Miller &amp; Moyers, 2017). According to Smedslund et al. (2011, p.1), Motivational Interviewing is a ‘client-centred, semi-directive method for enhancing intrinsic motivation to change by exploring and resolving ambivalence’. What this means is that the MI practitioner operates from a fundamentally humanistic stance, undergirded by the principles of person-</w:t>
      </w:r>
      <w:r w:rsidR="00BE7C5E" w:rsidRPr="00D822D6">
        <w:rPr>
          <w:rFonts w:ascii="Arial" w:hAnsi="Arial" w:cs="Arial"/>
          <w:lang w:val="en-US"/>
        </w:rPr>
        <w:t>centered</w:t>
      </w:r>
      <w:r w:rsidR="00313EF9" w:rsidRPr="00D822D6">
        <w:rPr>
          <w:rFonts w:ascii="Arial" w:hAnsi="Arial" w:cs="Arial"/>
          <w:lang w:val="en-US"/>
        </w:rPr>
        <w:t xml:space="preserve"> counselling. The humanistically orientated therapeutic approach necessitates that the counsellor relates to the client in a genuine, empathic manner, respecting their process at all times yet still challenging them. This is a route into the private world of the </w:t>
      </w:r>
      <w:r w:rsidR="00BE7C5E" w:rsidRPr="00D822D6">
        <w:rPr>
          <w:rFonts w:ascii="Arial" w:hAnsi="Arial" w:cs="Arial"/>
          <w:lang w:val="en-US"/>
        </w:rPr>
        <w:t>client and</w:t>
      </w:r>
      <w:r w:rsidR="00313EF9" w:rsidRPr="00D822D6">
        <w:rPr>
          <w:rFonts w:ascii="Arial" w:hAnsi="Arial" w:cs="Arial"/>
          <w:lang w:val="en-US"/>
        </w:rPr>
        <w:t xml:space="preserve"> is borne from the belief in the ‘actualising tendency’ that is present in all people which is a vast potential for self-understanding and change. The job of the counsellor, Rogers (1967; 1980) surmised, was to unlock this potential by gently removing the barriers that were blocking the path for the client to see the way, and for the client </w:t>
      </w:r>
      <w:r w:rsidR="00BE7C5E" w:rsidRPr="00D822D6">
        <w:rPr>
          <w:rFonts w:ascii="Arial" w:hAnsi="Arial" w:cs="Arial"/>
          <w:lang w:val="en-US"/>
        </w:rPr>
        <w:t>ultimately to then make</w:t>
      </w:r>
      <w:r w:rsidR="00313EF9" w:rsidRPr="00D822D6">
        <w:rPr>
          <w:rFonts w:ascii="Arial" w:hAnsi="Arial" w:cs="Arial"/>
          <w:lang w:val="en-US"/>
        </w:rPr>
        <w:t xml:space="preserve"> the change.</w:t>
      </w:r>
      <w:r w:rsidRPr="00D822D6">
        <w:rPr>
          <w:rFonts w:ascii="Arial" w:hAnsi="Arial" w:cs="Arial"/>
          <w:lang w:val="en-US"/>
        </w:rPr>
        <w:t xml:space="preserve"> </w:t>
      </w:r>
      <w:r w:rsidR="0081349F" w:rsidRPr="0081349F">
        <w:rPr>
          <w:rFonts w:ascii="Arial" w:hAnsi="Arial" w:cs="Arial"/>
          <w:lang w:val="en-US"/>
        </w:rPr>
        <w:t xml:space="preserve">Rogers' principles of building relationships are united with more active cognitive-behavioral strategies in MI </w:t>
      </w:r>
      <w:r w:rsidRPr="00D822D6">
        <w:rPr>
          <w:rFonts w:ascii="Arial" w:hAnsi="Arial" w:cs="Arial"/>
          <w:lang w:val="en-US"/>
        </w:rPr>
        <w:t>(Smedslund et al</w:t>
      </w:r>
      <w:r w:rsidR="00722B5E">
        <w:rPr>
          <w:rFonts w:ascii="Arial" w:hAnsi="Arial" w:cs="Arial"/>
          <w:lang w:val="en-US"/>
        </w:rPr>
        <w:t>.</w:t>
      </w:r>
      <w:r w:rsidRPr="00D822D6">
        <w:rPr>
          <w:rFonts w:ascii="Arial" w:hAnsi="Arial" w:cs="Arial"/>
          <w:lang w:val="en-US"/>
        </w:rPr>
        <w:t>, 2011).</w:t>
      </w:r>
    </w:p>
    <w:p w14:paraId="6EE47C10" w14:textId="5A4015EE"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Similarly, Miller and Rollnick (1991) state that MI is an approach to therapy that seeks to work with the client to overcome their ambivalence towards change. According to these practitioners, the way in which the therapist relates to the client has a direct effect on their desire and motivation to change (Rollnick &amp; Alison, 2004). The guiding principle of MI is that the desire to change should not be imposed from external </w:t>
      </w:r>
      <w:r w:rsidR="00BE7C5E" w:rsidRPr="00D822D6">
        <w:rPr>
          <w:rFonts w:ascii="Arial" w:hAnsi="Arial" w:cs="Arial"/>
          <w:lang w:val="en-US"/>
        </w:rPr>
        <w:t>influences but</w:t>
      </w:r>
      <w:r w:rsidRPr="00D822D6">
        <w:rPr>
          <w:rFonts w:ascii="Arial" w:hAnsi="Arial" w:cs="Arial"/>
          <w:lang w:val="en-US"/>
        </w:rPr>
        <w:t xml:space="preserve"> should instead arise from deep within the client themselves. The client’s failure to make significant progress in SUD treatment has often been attributed to motivation, or to be more precise the lack of motivation situated within the particular client. MI addresses this problem in a different way. MI practitioners see the issue of low motivation not just as the client’s responsibility, but as a problem of relationality; as a problem that manifests itself within the client-counsellor relationship. This puts the onus not just on the client to modify their behaviour, but on the very practice of the counsellor to ensure that they are operating from a genuine, </w:t>
      </w:r>
      <w:r w:rsidR="00BE7C5E" w:rsidRPr="00D822D6">
        <w:rPr>
          <w:rFonts w:ascii="Arial" w:hAnsi="Arial" w:cs="Arial"/>
          <w:lang w:val="en-US"/>
        </w:rPr>
        <w:t>non-judgmental</w:t>
      </w:r>
      <w:r w:rsidRPr="00D822D6">
        <w:rPr>
          <w:rFonts w:ascii="Arial" w:hAnsi="Arial" w:cs="Arial"/>
          <w:lang w:val="en-US"/>
        </w:rPr>
        <w:t>, empathic, accepting base. Instead of presenting client resistance as something that is inherent and individual, MI seeks to work within the resistance, exploring the parameters of it. MI is thus built upon a foundation of respectful collaboration which helps clients to explore their resistance to change, and thus, modify the resistance into motivation and possibility.</w:t>
      </w:r>
    </w:p>
    <w:p w14:paraId="4E78771C" w14:textId="014193EF" w:rsidR="00313EF9" w:rsidRPr="00D822D6" w:rsidRDefault="00313EF9" w:rsidP="00D822D6">
      <w:pPr>
        <w:spacing w:line="360" w:lineRule="auto"/>
        <w:rPr>
          <w:rFonts w:ascii="Arial" w:hAnsi="Arial" w:cs="Arial"/>
          <w:lang w:val="en-US"/>
        </w:rPr>
      </w:pPr>
      <w:r w:rsidRPr="00D822D6">
        <w:rPr>
          <w:rFonts w:ascii="Arial" w:hAnsi="Arial" w:cs="Arial"/>
          <w:lang w:val="en-US"/>
        </w:rPr>
        <w:lastRenderedPageBreak/>
        <w:t xml:space="preserve">Miller and Rollnick (1991) caution that MI should not be viewed as a set of techniques, but instead as a way of being with a client. There are three key concepts to consider, however, when engaging in MI. The first of these is the ability to assess a client’s readiness. This can be viewed in terms of stages of change (DiClemente &amp; Prochaska, 1998; cited in Rollnick &amp; Alison, 2004), or as a continuum (Rollnick, 1998). The second concept is ambivalence. Uncertainty about change is a key concept in MI, but the desire to change must be situated with the client. Through discussing their situation, the client is theoretically prepared for a change in the problem behaviour to take place. It is the counsellor’s responsibility to harness the client’s motivation. The third concept is resistance, and in particular why the client feels the need to resist. Uncovering and reflecting upon the attitudes and values that the client feels </w:t>
      </w:r>
      <w:r w:rsidR="00BE7C5E" w:rsidRPr="00D822D6">
        <w:rPr>
          <w:rFonts w:ascii="Arial" w:hAnsi="Arial" w:cs="Arial"/>
          <w:lang w:val="en-US"/>
        </w:rPr>
        <w:t>need</w:t>
      </w:r>
      <w:r w:rsidRPr="00D822D6">
        <w:rPr>
          <w:rFonts w:ascii="Arial" w:hAnsi="Arial" w:cs="Arial"/>
          <w:lang w:val="en-US"/>
        </w:rPr>
        <w:t xml:space="preserve"> </w:t>
      </w:r>
      <w:r w:rsidR="00BE7C5E" w:rsidRPr="00D822D6">
        <w:rPr>
          <w:rFonts w:ascii="Arial" w:hAnsi="Arial" w:cs="Arial"/>
          <w:lang w:val="en-US"/>
        </w:rPr>
        <w:t>defense</w:t>
      </w:r>
      <w:r w:rsidRPr="00D822D6">
        <w:rPr>
          <w:rFonts w:ascii="Arial" w:hAnsi="Arial" w:cs="Arial"/>
          <w:lang w:val="en-US"/>
        </w:rPr>
        <w:t xml:space="preserve"> is paramount </w:t>
      </w:r>
      <w:r w:rsidR="00BE7C5E" w:rsidRPr="00D822D6">
        <w:rPr>
          <w:rFonts w:ascii="Arial" w:hAnsi="Arial" w:cs="Arial"/>
          <w:lang w:val="en-US"/>
        </w:rPr>
        <w:t>here and</w:t>
      </w:r>
      <w:r w:rsidRPr="00D822D6">
        <w:rPr>
          <w:rFonts w:ascii="Arial" w:hAnsi="Arial" w:cs="Arial"/>
          <w:lang w:val="en-US"/>
        </w:rPr>
        <w:t xml:space="preserve"> could provide the key to unlocking the personal motivation needed to combat SUD.</w:t>
      </w:r>
    </w:p>
    <w:p w14:paraId="7E7E4C67" w14:textId="28496581" w:rsidR="00313EF9" w:rsidRPr="00D822D6" w:rsidRDefault="00313EF9" w:rsidP="00D822D6">
      <w:pPr>
        <w:spacing w:line="360" w:lineRule="auto"/>
        <w:rPr>
          <w:rFonts w:ascii="Arial" w:hAnsi="Arial" w:cs="Arial"/>
          <w:lang w:val="en-US"/>
        </w:rPr>
      </w:pPr>
      <w:r w:rsidRPr="00D822D6">
        <w:rPr>
          <w:rFonts w:ascii="Arial" w:hAnsi="Arial" w:cs="Arial"/>
          <w:lang w:val="en-US"/>
        </w:rPr>
        <w:t>Studies (Lundahl et al., 2013; Hettema</w:t>
      </w:r>
      <w:r w:rsidR="001D6460" w:rsidRPr="00D822D6">
        <w:rPr>
          <w:rFonts w:ascii="Arial" w:hAnsi="Arial" w:cs="Arial"/>
          <w:lang w:val="en-US"/>
        </w:rPr>
        <w:t xml:space="preserve"> et al., 2005</w:t>
      </w:r>
      <w:r w:rsidRPr="00D822D6">
        <w:rPr>
          <w:rFonts w:ascii="Arial" w:hAnsi="Arial" w:cs="Arial"/>
          <w:lang w:val="en-US"/>
        </w:rPr>
        <w:t>) advocate that MI is an effective strategy for dealing with SUD. A meta-analysis of MI carried out by Magill et al. (2018) suggest that a client-</w:t>
      </w:r>
      <w:r w:rsidR="00BE7C5E" w:rsidRPr="00D822D6">
        <w:rPr>
          <w:rFonts w:ascii="Arial" w:hAnsi="Arial" w:cs="Arial"/>
          <w:lang w:val="en-US"/>
        </w:rPr>
        <w:t>centered</w:t>
      </w:r>
      <w:r w:rsidRPr="00D822D6">
        <w:rPr>
          <w:rFonts w:ascii="Arial" w:hAnsi="Arial" w:cs="Arial"/>
          <w:lang w:val="en-US"/>
        </w:rPr>
        <w:t xml:space="preserve"> approach yields more benefits than a confrontational method. In 2012, Miller and Rollnick introduced four stages to the process of MI: engaging, focusing, evoking </w:t>
      </w:r>
      <w:r w:rsidR="00D822D6" w:rsidRPr="00D822D6">
        <w:rPr>
          <w:rFonts w:ascii="Arial" w:hAnsi="Arial" w:cs="Arial"/>
          <w:lang w:val="en-US"/>
        </w:rPr>
        <w:t>change,</w:t>
      </w:r>
      <w:r w:rsidRPr="00D822D6">
        <w:rPr>
          <w:rFonts w:ascii="Arial" w:hAnsi="Arial" w:cs="Arial"/>
          <w:lang w:val="en-US"/>
        </w:rPr>
        <w:t xml:space="preserve"> and planning for change (Killeen et al., 2013). This manifestation of MI is action-orientated and change plans are developed in collaboration with the client. Larger goals are often broken down into small achievable steps so that the client can bear witness to early success (Killeen et al., 2013).</w:t>
      </w:r>
    </w:p>
    <w:p w14:paraId="574053D1" w14:textId="00B1F7C3" w:rsidR="00313EF9" w:rsidRPr="00D822D6" w:rsidRDefault="00313EF9" w:rsidP="00D822D6">
      <w:pPr>
        <w:spacing w:line="360" w:lineRule="auto"/>
        <w:rPr>
          <w:rFonts w:ascii="Arial" w:hAnsi="Arial" w:cs="Arial"/>
          <w:lang w:val="en-US"/>
        </w:rPr>
      </w:pPr>
      <w:r w:rsidRPr="00D822D6">
        <w:rPr>
          <w:rFonts w:ascii="Arial" w:hAnsi="Arial" w:cs="Arial"/>
          <w:lang w:val="en-US"/>
        </w:rPr>
        <w:t>Human services like counselling are inseparable from the person who provides them (Miller &amp; Moyers, 2017), which could account for mixed results. Morgenstern et al. (2017) report that around half of the clients treated with MI fail to respond. Reports on the effectiveness of this way of working are inconsistent and incomplete, and this is worrying as it has been widely deployed as an effective treatment (Morgestern et al., 2017; Magill et al., 2018). Heather (2005) also has concerns about the superiority of MI, stating that the evidence for its use above all other interventions is insufficient. Indeed, Smedslund et al</w:t>
      </w:r>
      <w:r w:rsidR="00722B5E">
        <w:rPr>
          <w:rFonts w:ascii="Arial" w:hAnsi="Arial" w:cs="Arial"/>
          <w:lang w:val="en-US"/>
        </w:rPr>
        <w:t>.</w:t>
      </w:r>
      <w:r w:rsidRPr="00D822D6">
        <w:rPr>
          <w:rFonts w:ascii="Arial" w:hAnsi="Arial" w:cs="Arial"/>
          <w:lang w:val="en-US"/>
        </w:rPr>
        <w:t xml:space="preserve"> (2011) conclude, after their analysis of 59 studies, that the quality of the studies previously undertaken was inconclusive as to the beneficial outcomes of MI. The competence of MI practitioners is under question here, rather than the use of MI itself (Moyers et al., 2005). This has been used as a brief intervention, and perhaps this accounts for some of the lack of certainty in its use. Person-</w:t>
      </w:r>
      <w:r w:rsidR="00BE7C5E" w:rsidRPr="00D822D6">
        <w:rPr>
          <w:rFonts w:ascii="Arial" w:hAnsi="Arial" w:cs="Arial"/>
          <w:lang w:val="en-US"/>
        </w:rPr>
        <w:t>centered</w:t>
      </w:r>
      <w:r w:rsidRPr="00D822D6">
        <w:rPr>
          <w:rFonts w:ascii="Arial" w:hAnsi="Arial" w:cs="Arial"/>
          <w:lang w:val="en-US"/>
        </w:rPr>
        <w:t xml:space="preserve"> therapy should be continuous and long-lasing to have maximum effect; </w:t>
      </w:r>
      <w:r w:rsidR="00BE7C5E" w:rsidRPr="00D822D6">
        <w:rPr>
          <w:rFonts w:ascii="Arial" w:hAnsi="Arial" w:cs="Arial"/>
          <w:lang w:val="en-US"/>
        </w:rPr>
        <w:t>however,</w:t>
      </w:r>
      <w:r w:rsidRPr="00D822D6">
        <w:rPr>
          <w:rFonts w:ascii="Arial" w:hAnsi="Arial" w:cs="Arial"/>
          <w:lang w:val="en-US"/>
        </w:rPr>
        <w:t xml:space="preserve"> the brevity of MI (thus rendering it cost-effective) is a contributing factor in its popularity for health services. Also of note is the fact that Miller or his associates often carry out the reviews analysing the effectiveness of MI (Heather, 2005).</w:t>
      </w:r>
    </w:p>
    <w:p w14:paraId="0F144501" w14:textId="1ECA3034" w:rsidR="00313EF9" w:rsidRPr="00D822D6" w:rsidRDefault="00F012DA" w:rsidP="00D822D6">
      <w:pPr>
        <w:spacing w:line="360" w:lineRule="auto"/>
        <w:rPr>
          <w:rFonts w:ascii="Arial" w:hAnsi="Arial" w:cs="Arial"/>
          <w:lang w:val="en-US"/>
        </w:rPr>
      </w:pPr>
      <w:r w:rsidRPr="00D822D6">
        <w:rPr>
          <w:rFonts w:ascii="Arial" w:hAnsi="Arial" w:cs="Arial"/>
          <w:lang w:val="en-US"/>
        </w:rPr>
        <w:lastRenderedPageBreak/>
        <w:t xml:space="preserve">Barnett et al (2012) note that MI is widely used to address adolescent substance </w:t>
      </w:r>
      <w:r w:rsidR="00BE7C5E" w:rsidRPr="00D822D6">
        <w:rPr>
          <w:rFonts w:ascii="Arial" w:hAnsi="Arial" w:cs="Arial"/>
          <w:lang w:val="en-US"/>
        </w:rPr>
        <w:t>misuse and</w:t>
      </w:r>
      <w:r w:rsidRPr="00D822D6">
        <w:rPr>
          <w:rFonts w:ascii="Arial" w:hAnsi="Arial" w:cs="Arial"/>
          <w:lang w:val="en-US"/>
        </w:rPr>
        <w:t xml:space="preserve"> is very well suited to this </w:t>
      </w:r>
      <w:r w:rsidR="00313EF9" w:rsidRPr="00D822D6">
        <w:rPr>
          <w:rFonts w:ascii="Arial" w:hAnsi="Arial" w:cs="Arial"/>
          <w:lang w:val="en-US"/>
        </w:rPr>
        <w:t>population (Chiappetta et al., 2018; D’Amico et al., 2008; Dupree et al., 2016). This population may be less inclined to offer verbal information or be ‘in-touch’ with their feelings, and the use of open-ended questions characteristic of MI may help them to connect with their feelings and behaviours. This population are more likely to engage in risk-taking behaviours and be motivated by social peer-pressure and desire for acceptance in group activity (Dupree et al., 2016). Reviews suggest that MI is suitable for risky-drinking college students, heavy-drinking adults in hospital wards, and those seeking help for more established drinking problems (Heather, 2005).</w:t>
      </w:r>
    </w:p>
    <w:p w14:paraId="315CE1CD" w14:textId="257138D0" w:rsidR="00603C69" w:rsidRDefault="00603C69" w:rsidP="0081349F">
      <w:pPr>
        <w:spacing w:line="360" w:lineRule="auto"/>
        <w:rPr>
          <w:rFonts w:ascii="Arial" w:hAnsi="Arial" w:cs="Arial"/>
          <w:lang w:val="en-US"/>
        </w:rPr>
      </w:pPr>
      <w:r w:rsidRPr="00D822D6">
        <w:rPr>
          <w:rFonts w:ascii="Arial" w:hAnsi="Arial" w:cs="Arial"/>
          <w:lang w:val="en-US"/>
        </w:rPr>
        <w:t>MI shows positive results for dealing with both alcohol addiction and drug dependencies (Carey et al</w:t>
      </w:r>
      <w:r w:rsidR="00722B5E">
        <w:rPr>
          <w:rFonts w:ascii="Arial" w:hAnsi="Arial" w:cs="Arial"/>
          <w:lang w:val="en-US"/>
        </w:rPr>
        <w:t>.</w:t>
      </w:r>
      <w:r w:rsidRPr="00D822D6">
        <w:rPr>
          <w:rFonts w:ascii="Arial" w:hAnsi="Arial" w:cs="Arial"/>
          <w:lang w:val="en-US"/>
        </w:rPr>
        <w:t>, 2006; Miller et al</w:t>
      </w:r>
      <w:r w:rsidR="00722B5E">
        <w:rPr>
          <w:rFonts w:ascii="Arial" w:hAnsi="Arial" w:cs="Arial"/>
          <w:lang w:val="en-US"/>
        </w:rPr>
        <w:t>.</w:t>
      </w:r>
      <w:r w:rsidRPr="00D822D6">
        <w:rPr>
          <w:rFonts w:ascii="Arial" w:hAnsi="Arial" w:cs="Arial"/>
          <w:lang w:val="en-US"/>
        </w:rPr>
        <w:t xml:space="preserve">, 2003; Treasure, 2004). </w:t>
      </w:r>
      <w:r w:rsidR="0081349F" w:rsidRPr="0081349F">
        <w:rPr>
          <w:rFonts w:ascii="Arial" w:hAnsi="Arial" w:cs="Arial"/>
          <w:lang w:val="en-US"/>
        </w:rPr>
        <w:t>The effectiveness of MI in treating one</w:t>
      </w:r>
      <w:r w:rsidR="0081349F">
        <w:rPr>
          <w:rFonts w:ascii="Arial" w:hAnsi="Arial" w:cs="Arial"/>
          <w:lang w:val="en-US"/>
        </w:rPr>
        <w:t xml:space="preserve"> specific</w:t>
      </w:r>
      <w:r w:rsidR="0081349F" w:rsidRPr="0081349F">
        <w:rPr>
          <w:rFonts w:ascii="Arial" w:hAnsi="Arial" w:cs="Arial"/>
          <w:lang w:val="en-US"/>
        </w:rPr>
        <w:t xml:space="preserve"> type of addiction is unknown</w:t>
      </w:r>
      <w:r w:rsidRPr="00D822D6">
        <w:rPr>
          <w:rFonts w:ascii="Arial" w:hAnsi="Arial" w:cs="Arial"/>
          <w:lang w:val="en-US"/>
        </w:rPr>
        <w:t xml:space="preserve"> (Smedsuland et al</w:t>
      </w:r>
      <w:r w:rsidR="00722B5E">
        <w:rPr>
          <w:rFonts w:ascii="Arial" w:hAnsi="Arial" w:cs="Arial"/>
          <w:lang w:val="en-US"/>
        </w:rPr>
        <w:t>.</w:t>
      </w:r>
      <w:r w:rsidRPr="00D822D6">
        <w:rPr>
          <w:rFonts w:ascii="Arial" w:hAnsi="Arial" w:cs="Arial"/>
          <w:lang w:val="en-US"/>
        </w:rPr>
        <w:t>, 2011). More research is required to investigate this further and to establish the effectiveness of MI on a range of varying substance</w:t>
      </w:r>
      <w:r w:rsidR="0010388E">
        <w:rPr>
          <w:rFonts w:ascii="Arial" w:hAnsi="Arial" w:cs="Arial"/>
          <w:lang w:val="en-US"/>
        </w:rPr>
        <w:t xml:space="preserve"> addictions.</w:t>
      </w:r>
    </w:p>
    <w:p w14:paraId="3B99632E" w14:textId="367DCCC8" w:rsidR="00485886" w:rsidRPr="00D822D6" w:rsidRDefault="00485886" w:rsidP="00D822D6">
      <w:pPr>
        <w:spacing w:line="360" w:lineRule="auto"/>
        <w:rPr>
          <w:rFonts w:ascii="Arial" w:hAnsi="Arial" w:cs="Arial"/>
          <w:lang w:val="en-US"/>
        </w:rPr>
      </w:pPr>
      <w:r>
        <w:rPr>
          <w:rFonts w:ascii="Arial" w:hAnsi="Arial" w:cs="Arial"/>
          <w:lang w:val="en-US"/>
        </w:rPr>
        <w:t xml:space="preserve">Marlatt et al., (1998) investigated the relationship between gender and the </w:t>
      </w:r>
      <w:r w:rsidR="0010388E">
        <w:rPr>
          <w:rFonts w:ascii="Arial" w:hAnsi="Arial" w:cs="Arial"/>
          <w:lang w:val="en-US"/>
        </w:rPr>
        <w:t>efficacy</w:t>
      </w:r>
      <w:r>
        <w:rPr>
          <w:rFonts w:ascii="Arial" w:hAnsi="Arial" w:cs="Arial"/>
          <w:lang w:val="en-US"/>
        </w:rPr>
        <w:t xml:space="preserve"> of MI</w:t>
      </w:r>
      <w:r w:rsidR="0081349F">
        <w:rPr>
          <w:rFonts w:ascii="Arial" w:hAnsi="Arial" w:cs="Arial"/>
          <w:lang w:val="en-US"/>
        </w:rPr>
        <w:t>.</w:t>
      </w:r>
      <w:r w:rsidR="0081349F" w:rsidRPr="0081349F">
        <w:t xml:space="preserve"> </w:t>
      </w:r>
      <w:r w:rsidR="0081349F" w:rsidRPr="0081349F">
        <w:rPr>
          <w:rFonts w:ascii="Arial" w:hAnsi="Arial" w:cs="Arial"/>
          <w:lang w:val="en-US"/>
        </w:rPr>
        <w:t>In conclusion, there was no difference in outcome based on gender treatment, thus MI was equally effective for men and women</w:t>
      </w:r>
      <w:r>
        <w:rPr>
          <w:rFonts w:ascii="Arial" w:hAnsi="Arial" w:cs="Arial"/>
          <w:lang w:val="en-US"/>
        </w:rPr>
        <w:t xml:space="preserve">. This was also echoed by Lundahl and Burke (2009), however Moyer et al., (2002) argued that men and women respond differently to </w:t>
      </w:r>
      <w:r w:rsidR="004E0E22">
        <w:rPr>
          <w:rFonts w:ascii="Arial" w:hAnsi="Arial" w:cs="Arial"/>
          <w:lang w:val="en-US"/>
        </w:rPr>
        <w:t>varying intervention types</w:t>
      </w:r>
      <w:r>
        <w:rPr>
          <w:rFonts w:ascii="Arial" w:hAnsi="Arial" w:cs="Arial"/>
          <w:lang w:val="en-US"/>
        </w:rPr>
        <w:t xml:space="preserve">. Further research is needed to test this hypothesis further. </w:t>
      </w:r>
    </w:p>
    <w:p w14:paraId="0FC5E2F2" w14:textId="7E5FC4C2" w:rsidR="00313EF9" w:rsidRPr="00D822D6" w:rsidRDefault="006223A1" w:rsidP="00D822D6">
      <w:pPr>
        <w:spacing w:line="360" w:lineRule="auto"/>
        <w:rPr>
          <w:rFonts w:ascii="Arial" w:hAnsi="Arial" w:cs="Arial"/>
          <w:lang w:val="en-US"/>
        </w:rPr>
      </w:pPr>
      <w:r>
        <w:rPr>
          <w:rFonts w:ascii="Arial" w:hAnsi="Arial" w:cs="Arial"/>
          <w:lang w:val="en-US"/>
        </w:rPr>
        <w:t xml:space="preserve">MI is effective for </w:t>
      </w:r>
      <w:r w:rsidR="00154D8C">
        <w:rPr>
          <w:rFonts w:ascii="Arial" w:hAnsi="Arial" w:cs="Arial"/>
          <w:lang w:val="en-US"/>
        </w:rPr>
        <w:t>people who are seeking treatment and people who are not seeking treatment</w:t>
      </w:r>
      <w:r w:rsidR="008B62D6">
        <w:rPr>
          <w:rFonts w:ascii="Arial" w:hAnsi="Arial" w:cs="Arial"/>
          <w:lang w:val="en-US"/>
        </w:rPr>
        <w:t xml:space="preserve"> </w:t>
      </w:r>
      <w:r w:rsidR="00596909">
        <w:rPr>
          <w:rFonts w:ascii="Arial" w:hAnsi="Arial" w:cs="Arial"/>
          <w:lang w:val="en-US"/>
        </w:rPr>
        <w:t>(</w:t>
      </w:r>
      <w:r w:rsidR="00590684">
        <w:rPr>
          <w:rFonts w:ascii="Arial" w:hAnsi="Arial" w:cs="Arial"/>
          <w:lang w:val="en-US"/>
        </w:rPr>
        <w:t>Carroll et al., 2006; Longabaugh et al., 2001</w:t>
      </w:r>
      <w:r w:rsidR="00596909">
        <w:rPr>
          <w:rFonts w:ascii="Arial" w:hAnsi="Arial" w:cs="Arial"/>
          <w:lang w:val="en-US"/>
        </w:rPr>
        <w:t>), however following a comparison of studies of MI in non treatment and treatment seeking samples, it was concluded that compared with other treatments for SUD, MI is more effective when the client seeks help voluntarily (Vasilaki et al., 2006).</w:t>
      </w:r>
      <w:r w:rsidR="00F62EFF">
        <w:rPr>
          <w:rFonts w:ascii="Arial" w:hAnsi="Arial" w:cs="Arial"/>
          <w:lang w:val="en-US"/>
        </w:rPr>
        <w:t xml:space="preserve"> </w:t>
      </w:r>
      <w:r w:rsidR="00313EF9" w:rsidRPr="00D822D6">
        <w:rPr>
          <w:rFonts w:ascii="Arial" w:hAnsi="Arial" w:cs="Arial"/>
          <w:lang w:val="en-US"/>
        </w:rPr>
        <w:t>MI necessitate</w:t>
      </w:r>
      <w:r w:rsidR="00413707" w:rsidRPr="00D822D6">
        <w:rPr>
          <w:rFonts w:ascii="Arial" w:hAnsi="Arial" w:cs="Arial"/>
          <w:lang w:val="en-US"/>
        </w:rPr>
        <w:t>s</w:t>
      </w:r>
      <w:r w:rsidR="00313EF9" w:rsidRPr="00D822D6">
        <w:rPr>
          <w:rFonts w:ascii="Arial" w:hAnsi="Arial" w:cs="Arial"/>
          <w:lang w:val="en-US"/>
        </w:rPr>
        <w:t xml:space="preserve"> the adoption of self-sufficiency on the part of the clien</w:t>
      </w:r>
      <w:r w:rsidR="00FB303F">
        <w:rPr>
          <w:rFonts w:ascii="Arial" w:hAnsi="Arial" w:cs="Arial"/>
          <w:lang w:val="en-US"/>
        </w:rPr>
        <w:t xml:space="preserve">t, with </w:t>
      </w:r>
      <w:r w:rsidR="00313EF9" w:rsidRPr="00D822D6">
        <w:rPr>
          <w:rFonts w:ascii="Arial" w:hAnsi="Arial" w:cs="Arial"/>
          <w:lang w:val="en-US"/>
        </w:rPr>
        <w:t>the urge for the</w:t>
      </w:r>
      <w:r>
        <w:rPr>
          <w:rFonts w:ascii="Arial" w:hAnsi="Arial" w:cs="Arial"/>
          <w:lang w:val="en-US"/>
        </w:rPr>
        <w:t xml:space="preserve"> client</w:t>
      </w:r>
      <w:r w:rsidR="00313EF9" w:rsidRPr="00D822D6">
        <w:rPr>
          <w:rFonts w:ascii="Arial" w:hAnsi="Arial" w:cs="Arial"/>
          <w:lang w:val="en-US"/>
        </w:rPr>
        <w:t xml:space="preserve"> to take back control over their use of substances </w:t>
      </w:r>
      <w:r w:rsidR="00FB303F">
        <w:rPr>
          <w:rFonts w:ascii="Arial" w:hAnsi="Arial" w:cs="Arial"/>
          <w:lang w:val="en-US"/>
        </w:rPr>
        <w:t>being</w:t>
      </w:r>
      <w:r w:rsidR="00313EF9" w:rsidRPr="00D822D6">
        <w:rPr>
          <w:rFonts w:ascii="Arial" w:hAnsi="Arial" w:cs="Arial"/>
          <w:lang w:val="en-US"/>
        </w:rPr>
        <w:t xml:space="preserve"> crucial. </w:t>
      </w:r>
      <w:r w:rsidR="00E33331">
        <w:rPr>
          <w:rFonts w:ascii="Arial" w:hAnsi="Arial" w:cs="Arial"/>
          <w:lang w:val="en-US"/>
        </w:rPr>
        <w:t xml:space="preserve">This works by </w:t>
      </w:r>
      <w:r w:rsidR="00313EF9" w:rsidRPr="00D822D6">
        <w:rPr>
          <w:rFonts w:ascii="Arial" w:hAnsi="Arial" w:cs="Arial"/>
          <w:lang w:val="en-US"/>
        </w:rPr>
        <w:t xml:space="preserve">unlocking blockages that cause resistance and, ultimately, ignite a path for relapse to occur. </w:t>
      </w:r>
      <w:r w:rsidR="00E33331">
        <w:rPr>
          <w:rFonts w:ascii="Arial" w:hAnsi="Arial" w:cs="Arial"/>
          <w:lang w:val="en-US"/>
        </w:rPr>
        <w:t>Thi</w:t>
      </w:r>
      <w:r w:rsidR="00313EF9" w:rsidRPr="00D822D6">
        <w:rPr>
          <w:rFonts w:ascii="Arial" w:hAnsi="Arial" w:cs="Arial"/>
          <w:lang w:val="en-US"/>
        </w:rPr>
        <w:t>s</w:t>
      </w:r>
      <w:r w:rsidR="00E33331">
        <w:rPr>
          <w:rFonts w:ascii="Arial" w:hAnsi="Arial" w:cs="Arial"/>
          <w:lang w:val="en-US"/>
        </w:rPr>
        <w:t xml:space="preserve"> is</w:t>
      </w:r>
      <w:r w:rsidR="00313EF9" w:rsidRPr="00D822D6">
        <w:rPr>
          <w:rFonts w:ascii="Arial" w:hAnsi="Arial" w:cs="Arial"/>
          <w:lang w:val="en-US"/>
        </w:rPr>
        <w:t xml:space="preserve"> a fundamental factor in effective treatment</w:t>
      </w:r>
      <w:r w:rsidR="00596909">
        <w:rPr>
          <w:rFonts w:ascii="Arial" w:hAnsi="Arial" w:cs="Arial"/>
          <w:lang w:val="en-US"/>
        </w:rPr>
        <w:t xml:space="preserve"> and would explain why help seeking clients respond so well to MI. </w:t>
      </w:r>
      <w:r w:rsidR="00313EF9" w:rsidRPr="00D822D6">
        <w:rPr>
          <w:rFonts w:ascii="Arial" w:hAnsi="Arial" w:cs="Arial"/>
          <w:lang w:val="en-US"/>
        </w:rPr>
        <w:t xml:space="preserve">Additionally, </w:t>
      </w:r>
      <w:r w:rsidR="00E33331">
        <w:rPr>
          <w:rFonts w:ascii="Arial" w:hAnsi="Arial" w:cs="Arial"/>
          <w:lang w:val="en-US"/>
        </w:rPr>
        <w:t>MI</w:t>
      </w:r>
      <w:r w:rsidR="00313EF9" w:rsidRPr="00D822D6">
        <w:rPr>
          <w:rFonts w:ascii="Arial" w:hAnsi="Arial" w:cs="Arial"/>
          <w:lang w:val="en-US"/>
        </w:rPr>
        <w:t xml:space="preserve"> uphold</w:t>
      </w:r>
      <w:r w:rsidR="00E33331">
        <w:rPr>
          <w:rFonts w:ascii="Arial" w:hAnsi="Arial" w:cs="Arial"/>
          <w:lang w:val="en-US"/>
        </w:rPr>
        <w:t>s</w:t>
      </w:r>
      <w:r w:rsidR="00313EF9" w:rsidRPr="00D822D6">
        <w:rPr>
          <w:rFonts w:ascii="Arial" w:hAnsi="Arial" w:cs="Arial"/>
          <w:lang w:val="en-US"/>
        </w:rPr>
        <w:t xml:space="preserve"> the power of emotion or feelings, and see these as having significant impact on rate of prevention.</w:t>
      </w:r>
    </w:p>
    <w:p w14:paraId="01521CF3" w14:textId="1905BCEE"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In MI, much hangs on the skill of the counsellor in empathic listening and the quality of the client-counsellor relationship. The practitioner must judge exactly when to </w:t>
      </w:r>
      <w:r w:rsidR="00BE7C5E" w:rsidRPr="00D822D6">
        <w:rPr>
          <w:rFonts w:ascii="Arial" w:hAnsi="Arial" w:cs="Arial"/>
          <w:lang w:val="en-US"/>
        </w:rPr>
        <w:t>intervene,</w:t>
      </w:r>
      <w:r w:rsidRPr="00D822D6">
        <w:rPr>
          <w:rFonts w:ascii="Arial" w:hAnsi="Arial" w:cs="Arial"/>
          <w:lang w:val="en-US"/>
        </w:rPr>
        <w:t xml:space="preserve"> and this can be problematic</w:t>
      </w:r>
      <w:r w:rsidR="00D809D3" w:rsidRPr="00D822D6">
        <w:rPr>
          <w:rFonts w:ascii="Arial" w:hAnsi="Arial" w:cs="Arial"/>
          <w:lang w:val="en-US"/>
        </w:rPr>
        <w:t>.</w:t>
      </w:r>
      <w:r w:rsidR="0081349F" w:rsidRPr="0081349F">
        <w:t xml:space="preserve"> </w:t>
      </w:r>
      <w:r w:rsidR="0081349F" w:rsidRPr="0081349F">
        <w:rPr>
          <w:rFonts w:ascii="Arial" w:hAnsi="Arial" w:cs="Arial"/>
          <w:lang w:val="en-US"/>
        </w:rPr>
        <w:t>The effectiveness of MI training by therapists was evaluated by Miller and Mount</w:t>
      </w:r>
      <w:r w:rsidR="0081349F">
        <w:rPr>
          <w:rFonts w:ascii="Arial" w:hAnsi="Arial" w:cs="Arial"/>
          <w:lang w:val="en-US"/>
        </w:rPr>
        <w:t xml:space="preserve"> (2001).</w:t>
      </w:r>
      <w:r w:rsidR="00D809D3" w:rsidRPr="00D822D6">
        <w:rPr>
          <w:rFonts w:ascii="Arial" w:hAnsi="Arial" w:cs="Arial"/>
          <w:lang w:val="en-US"/>
        </w:rPr>
        <w:t xml:space="preserve"> These training courses are relatively short and take on average 2 to 3 days to complete. They found that therapists generally took on board the principles of MI however therapists differed in their adherence of the principles of MI. It is evident from this </w:t>
      </w:r>
      <w:r w:rsidR="00D809D3" w:rsidRPr="00D822D6">
        <w:rPr>
          <w:rFonts w:ascii="Arial" w:hAnsi="Arial" w:cs="Arial"/>
          <w:lang w:val="en-US"/>
        </w:rPr>
        <w:lastRenderedPageBreak/>
        <w:t>study that continued practice, supervision, and monitoring is needed to achieve and maintain standards amongst therapists.</w:t>
      </w:r>
    </w:p>
    <w:p w14:paraId="439036B2" w14:textId="4A5C88E7" w:rsidR="007331B0" w:rsidRPr="00D822D6" w:rsidRDefault="007331B0" w:rsidP="00D822D6">
      <w:pPr>
        <w:spacing w:line="360" w:lineRule="auto"/>
        <w:rPr>
          <w:rFonts w:ascii="Arial" w:hAnsi="Arial" w:cs="Arial"/>
          <w:lang w:val="en-US"/>
        </w:rPr>
      </w:pPr>
      <w:r w:rsidRPr="00D822D6">
        <w:rPr>
          <w:rFonts w:ascii="Arial" w:hAnsi="Arial" w:cs="Arial"/>
          <w:lang w:val="en-US"/>
        </w:rPr>
        <w:t xml:space="preserve">To conclude, SUD is a significant problem in the UK and worldwide, continuously causing difficulty for individuals, </w:t>
      </w:r>
      <w:r w:rsidR="005266CE" w:rsidRPr="00D822D6">
        <w:rPr>
          <w:rFonts w:ascii="Arial" w:hAnsi="Arial" w:cs="Arial"/>
          <w:lang w:val="en-US"/>
        </w:rPr>
        <w:t>family,</w:t>
      </w:r>
      <w:r w:rsidRPr="00D822D6">
        <w:rPr>
          <w:rFonts w:ascii="Arial" w:hAnsi="Arial" w:cs="Arial"/>
          <w:lang w:val="en-US"/>
        </w:rPr>
        <w:t xml:space="preserve"> and society. There is very good evidence that MI is an effective treatment for people with SUD with research showing that people who have received MI have reduced their use of substances. The etiology of SUD is </w:t>
      </w:r>
      <w:r w:rsidR="005266CE" w:rsidRPr="00D822D6">
        <w:rPr>
          <w:rFonts w:ascii="Arial" w:hAnsi="Arial" w:cs="Arial"/>
          <w:lang w:val="en-US"/>
        </w:rPr>
        <w:t>complex,</w:t>
      </w:r>
      <w:r w:rsidRPr="00D822D6">
        <w:rPr>
          <w:rFonts w:ascii="Arial" w:hAnsi="Arial" w:cs="Arial"/>
          <w:lang w:val="en-US"/>
        </w:rPr>
        <w:t xml:space="preserve"> and it is evident that good social networks, </w:t>
      </w:r>
      <w:r w:rsidR="005266CE" w:rsidRPr="00D822D6">
        <w:rPr>
          <w:rFonts w:ascii="Arial" w:hAnsi="Arial" w:cs="Arial"/>
          <w:lang w:val="en-US"/>
        </w:rPr>
        <w:t>housing,</w:t>
      </w:r>
      <w:r w:rsidRPr="00D822D6">
        <w:rPr>
          <w:rFonts w:ascii="Arial" w:hAnsi="Arial" w:cs="Arial"/>
          <w:lang w:val="en-US"/>
        </w:rPr>
        <w:t xml:space="preserve"> and employment are important factors in treatment effectiveness. </w:t>
      </w:r>
    </w:p>
    <w:p w14:paraId="3DD9B102" w14:textId="413A60E2" w:rsidR="00402A12" w:rsidRDefault="00402A12" w:rsidP="00D822D6">
      <w:pPr>
        <w:spacing w:line="360" w:lineRule="auto"/>
        <w:rPr>
          <w:rFonts w:ascii="Arial" w:hAnsi="Arial" w:cs="Arial"/>
          <w:lang w:val="en-US"/>
        </w:rPr>
      </w:pPr>
    </w:p>
    <w:p w14:paraId="77A3826F" w14:textId="56CFCF57" w:rsidR="008A1E38" w:rsidRDefault="008A1E38" w:rsidP="00D822D6">
      <w:pPr>
        <w:spacing w:line="360" w:lineRule="auto"/>
        <w:rPr>
          <w:rFonts w:ascii="Arial" w:hAnsi="Arial" w:cs="Arial"/>
          <w:lang w:val="en-US"/>
        </w:rPr>
      </w:pPr>
    </w:p>
    <w:p w14:paraId="7D520F8C" w14:textId="502B70FC" w:rsidR="008A1E38" w:rsidRDefault="008A1E38" w:rsidP="00D822D6">
      <w:pPr>
        <w:spacing w:line="360" w:lineRule="auto"/>
        <w:rPr>
          <w:rFonts w:ascii="Arial" w:hAnsi="Arial" w:cs="Arial"/>
          <w:lang w:val="en-US"/>
        </w:rPr>
      </w:pPr>
    </w:p>
    <w:p w14:paraId="2D9A4898" w14:textId="12DFA8EB" w:rsidR="008A1E38" w:rsidRDefault="008A1E38" w:rsidP="00D822D6">
      <w:pPr>
        <w:spacing w:line="360" w:lineRule="auto"/>
        <w:rPr>
          <w:rFonts w:ascii="Arial" w:hAnsi="Arial" w:cs="Arial"/>
          <w:lang w:val="en-US"/>
        </w:rPr>
      </w:pPr>
    </w:p>
    <w:p w14:paraId="295FED9B" w14:textId="602B098E" w:rsidR="008A1E38" w:rsidRDefault="008A1E38" w:rsidP="00D822D6">
      <w:pPr>
        <w:spacing w:line="360" w:lineRule="auto"/>
        <w:rPr>
          <w:rFonts w:ascii="Arial" w:hAnsi="Arial" w:cs="Arial"/>
          <w:lang w:val="en-US"/>
        </w:rPr>
      </w:pPr>
    </w:p>
    <w:p w14:paraId="6E1A79E7" w14:textId="08C393A6" w:rsidR="008A1E38" w:rsidRDefault="008A1E38" w:rsidP="00D822D6">
      <w:pPr>
        <w:spacing w:line="360" w:lineRule="auto"/>
        <w:rPr>
          <w:rFonts w:ascii="Arial" w:hAnsi="Arial" w:cs="Arial"/>
          <w:lang w:val="en-US"/>
        </w:rPr>
      </w:pPr>
    </w:p>
    <w:p w14:paraId="5203FD2D" w14:textId="7E149830" w:rsidR="008A1E38" w:rsidRDefault="008A1E38" w:rsidP="00D822D6">
      <w:pPr>
        <w:spacing w:line="360" w:lineRule="auto"/>
        <w:rPr>
          <w:rFonts w:ascii="Arial" w:hAnsi="Arial" w:cs="Arial"/>
          <w:lang w:val="en-US"/>
        </w:rPr>
      </w:pPr>
    </w:p>
    <w:p w14:paraId="771F5867" w14:textId="088F6813" w:rsidR="008A1E38" w:rsidRDefault="008A1E38" w:rsidP="00D822D6">
      <w:pPr>
        <w:spacing w:line="360" w:lineRule="auto"/>
        <w:rPr>
          <w:rFonts w:ascii="Arial" w:hAnsi="Arial" w:cs="Arial"/>
          <w:lang w:val="en-US"/>
        </w:rPr>
      </w:pPr>
    </w:p>
    <w:p w14:paraId="00984FBD" w14:textId="6E37A6ED" w:rsidR="008A1E38" w:rsidRDefault="008A1E38" w:rsidP="00D822D6">
      <w:pPr>
        <w:spacing w:line="360" w:lineRule="auto"/>
        <w:rPr>
          <w:rFonts w:ascii="Arial" w:hAnsi="Arial" w:cs="Arial"/>
          <w:lang w:val="en-US"/>
        </w:rPr>
      </w:pPr>
    </w:p>
    <w:p w14:paraId="680BC4D0" w14:textId="268A488A" w:rsidR="008A1E38" w:rsidRDefault="008A1E38" w:rsidP="00D822D6">
      <w:pPr>
        <w:spacing w:line="360" w:lineRule="auto"/>
        <w:rPr>
          <w:rFonts w:ascii="Arial" w:hAnsi="Arial" w:cs="Arial"/>
          <w:lang w:val="en-US"/>
        </w:rPr>
      </w:pPr>
    </w:p>
    <w:p w14:paraId="220D9BF8" w14:textId="7F2537A8" w:rsidR="008A1E38" w:rsidRDefault="008A1E38" w:rsidP="00D822D6">
      <w:pPr>
        <w:spacing w:line="360" w:lineRule="auto"/>
        <w:rPr>
          <w:rFonts w:ascii="Arial" w:hAnsi="Arial" w:cs="Arial"/>
          <w:lang w:val="en-US"/>
        </w:rPr>
      </w:pPr>
    </w:p>
    <w:p w14:paraId="51D51B92" w14:textId="778F8D79" w:rsidR="008A1E38" w:rsidRDefault="008A1E38" w:rsidP="00D822D6">
      <w:pPr>
        <w:spacing w:line="360" w:lineRule="auto"/>
        <w:rPr>
          <w:rFonts w:ascii="Arial" w:hAnsi="Arial" w:cs="Arial"/>
          <w:lang w:val="en-US"/>
        </w:rPr>
      </w:pPr>
    </w:p>
    <w:p w14:paraId="59334834" w14:textId="1F65C670" w:rsidR="008A1E38" w:rsidRDefault="008A1E38" w:rsidP="00D822D6">
      <w:pPr>
        <w:spacing w:line="360" w:lineRule="auto"/>
        <w:rPr>
          <w:rFonts w:ascii="Arial" w:hAnsi="Arial" w:cs="Arial"/>
          <w:lang w:val="en-US"/>
        </w:rPr>
      </w:pPr>
    </w:p>
    <w:p w14:paraId="1E7A7E79" w14:textId="5C529BE2" w:rsidR="008A1E38" w:rsidRDefault="008A1E38" w:rsidP="00D822D6">
      <w:pPr>
        <w:spacing w:line="360" w:lineRule="auto"/>
        <w:rPr>
          <w:rFonts w:ascii="Arial" w:hAnsi="Arial" w:cs="Arial"/>
          <w:lang w:val="en-US"/>
        </w:rPr>
      </w:pPr>
    </w:p>
    <w:p w14:paraId="68330238" w14:textId="07E90560" w:rsidR="008A1E38" w:rsidRDefault="008A1E38" w:rsidP="00D822D6">
      <w:pPr>
        <w:spacing w:line="360" w:lineRule="auto"/>
        <w:rPr>
          <w:rFonts w:ascii="Arial" w:hAnsi="Arial" w:cs="Arial"/>
          <w:lang w:val="en-US"/>
        </w:rPr>
      </w:pPr>
    </w:p>
    <w:p w14:paraId="117FDDFD" w14:textId="7173E988" w:rsidR="008A1E38" w:rsidRDefault="008A1E38" w:rsidP="00D822D6">
      <w:pPr>
        <w:spacing w:line="360" w:lineRule="auto"/>
        <w:rPr>
          <w:rFonts w:ascii="Arial" w:hAnsi="Arial" w:cs="Arial"/>
          <w:lang w:val="en-US"/>
        </w:rPr>
      </w:pPr>
    </w:p>
    <w:p w14:paraId="06D2F035" w14:textId="6555E703" w:rsidR="008A1E38" w:rsidRDefault="008A1E38" w:rsidP="00D822D6">
      <w:pPr>
        <w:spacing w:line="360" w:lineRule="auto"/>
        <w:rPr>
          <w:rFonts w:ascii="Arial" w:hAnsi="Arial" w:cs="Arial"/>
          <w:lang w:val="en-US"/>
        </w:rPr>
      </w:pPr>
    </w:p>
    <w:p w14:paraId="2B8C3C0D" w14:textId="3DE89005" w:rsidR="008A1E38" w:rsidRDefault="008A1E38" w:rsidP="00D822D6">
      <w:pPr>
        <w:spacing w:line="360" w:lineRule="auto"/>
        <w:rPr>
          <w:rFonts w:ascii="Arial" w:hAnsi="Arial" w:cs="Arial"/>
          <w:lang w:val="en-US"/>
        </w:rPr>
      </w:pPr>
    </w:p>
    <w:p w14:paraId="1DE9ECBB" w14:textId="322B7E67" w:rsidR="008A1E38" w:rsidRDefault="008A1E38" w:rsidP="00D822D6">
      <w:pPr>
        <w:spacing w:line="360" w:lineRule="auto"/>
        <w:rPr>
          <w:rFonts w:ascii="Arial" w:hAnsi="Arial" w:cs="Arial"/>
          <w:lang w:val="en-US"/>
        </w:rPr>
      </w:pPr>
    </w:p>
    <w:p w14:paraId="739E6D2B" w14:textId="77777777" w:rsidR="00590684" w:rsidRDefault="00590684" w:rsidP="00485886">
      <w:pPr>
        <w:spacing w:line="360" w:lineRule="auto"/>
        <w:rPr>
          <w:rFonts w:ascii="Arial" w:hAnsi="Arial" w:cs="Arial"/>
          <w:lang w:val="en-US"/>
        </w:rPr>
      </w:pPr>
    </w:p>
    <w:p w14:paraId="3547AF77" w14:textId="32E76F1D" w:rsidR="008A1E38" w:rsidRPr="004B2B57" w:rsidRDefault="008A1E38" w:rsidP="00485886">
      <w:pPr>
        <w:spacing w:line="360" w:lineRule="auto"/>
        <w:rPr>
          <w:rFonts w:ascii="Arial" w:hAnsi="Arial" w:cs="Arial"/>
          <w:u w:val="single"/>
          <w:lang w:val="en-US"/>
        </w:rPr>
      </w:pPr>
      <w:r w:rsidRPr="004B2B57">
        <w:rPr>
          <w:rFonts w:ascii="Arial" w:hAnsi="Arial" w:cs="Arial"/>
          <w:u w:val="single"/>
          <w:lang w:val="en-US"/>
        </w:rPr>
        <w:lastRenderedPageBreak/>
        <w:t>Reference List</w:t>
      </w:r>
    </w:p>
    <w:p w14:paraId="1A232C0B"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American Psychiatric Association. (2013) </w:t>
      </w:r>
      <w:r w:rsidRPr="004B2B57">
        <w:rPr>
          <w:rFonts w:ascii="Arial" w:hAnsi="Arial" w:cs="Arial"/>
          <w:i/>
          <w:iCs/>
          <w:lang w:val="en-US"/>
        </w:rPr>
        <w:t xml:space="preserve">Diagnostic and statistical manual of mental disorders: DSM-5 </w:t>
      </w:r>
      <w:r w:rsidRPr="004B2B57">
        <w:rPr>
          <w:rFonts w:ascii="Arial" w:hAnsi="Arial" w:cs="Arial"/>
          <w:lang w:val="en-US"/>
        </w:rPr>
        <w:t>(5th ed) Arlington, VA: American Psychiatric Association.</w:t>
      </w:r>
    </w:p>
    <w:p w14:paraId="525D643B"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Bahorik, A. L., Satre, D. D., Kline-Simon, A. H., Weisner, C. M., &amp; Campbell, C. I. (2017). Alcohol, cannabis, and opioid use disorders, and disease burden in an integrated healthcare system. </w:t>
      </w:r>
      <w:r w:rsidRPr="004B2B57">
        <w:rPr>
          <w:rFonts w:ascii="Arial" w:hAnsi="Arial" w:cs="Arial"/>
          <w:i/>
          <w:iCs/>
          <w:color w:val="222222"/>
          <w:shd w:val="clear" w:color="auto" w:fill="FFFFFF"/>
        </w:rPr>
        <w:t>Journal of addiction medicine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11</w:t>
      </w:r>
      <w:r w:rsidRPr="004B2B57">
        <w:rPr>
          <w:rFonts w:ascii="Arial" w:hAnsi="Arial" w:cs="Arial"/>
          <w:color w:val="222222"/>
          <w:shd w:val="clear" w:color="auto" w:fill="FFFFFF"/>
        </w:rPr>
        <w:t xml:space="preserve">(1), 3. </w:t>
      </w:r>
      <w:hyperlink r:id="rId4" w:history="1">
        <w:r w:rsidRPr="004B2B57">
          <w:rPr>
            <w:rStyle w:val="Hyperlink"/>
            <w:rFonts w:ascii="Arial" w:hAnsi="Arial" w:cs="Arial"/>
            <w:shd w:val="clear" w:color="auto" w:fill="FFFFFF"/>
          </w:rPr>
          <w:t>https://www.ncbi.nlm.nih.gov/pmc/articles/PMC5291754/</w:t>
        </w:r>
      </w:hyperlink>
      <w:r w:rsidRPr="004B2B57">
        <w:rPr>
          <w:rFonts w:ascii="Arial" w:hAnsi="Arial" w:cs="Arial"/>
          <w:color w:val="222222"/>
          <w:shd w:val="clear" w:color="auto" w:fill="FFFFFF"/>
        </w:rPr>
        <w:t xml:space="preserve"> </w:t>
      </w:r>
    </w:p>
    <w:p w14:paraId="63DB1B26" w14:textId="066D62EE"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Banerjee, S., Clancy, C., &amp; Crome, I. (2002). Co-existing problems of mental disorder and substance misuse (dual diagnosis). </w:t>
      </w:r>
      <w:r w:rsidRPr="004B2B57">
        <w:rPr>
          <w:rFonts w:ascii="Arial" w:hAnsi="Arial" w:cs="Arial"/>
          <w:i/>
          <w:iCs/>
          <w:color w:val="222222"/>
          <w:shd w:val="clear" w:color="auto" w:fill="FFFFFF"/>
        </w:rPr>
        <w:t>An Information Manual-</w:t>
      </w:r>
      <w:r w:rsidR="0010388E" w:rsidRPr="004B2B57">
        <w:rPr>
          <w:rFonts w:ascii="Arial" w:hAnsi="Arial" w:cs="Arial"/>
          <w:i/>
          <w:iCs/>
          <w:color w:val="222222"/>
          <w:shd w:val="clear" w:color="auto" w:fill="FFFFFF"/>
        </w:rPr>
        <w:t>2002. –</w:t>
      </w:r>
      <w:r w:rsidRPr="004B2B57">
        <w:rPr>
          <w:rFonts w:ascii="Arial" w:hAnsi="Arial" w:cs="Arial"/>
          <w:i/>
          <w:iCs/>
          <w:color w:val="222222"/>
          <w:shd w:val="clear" w:color="auto" w:fill="FFFFFF"/>
        </w:rPr>
        <w:t>London: Royal College of Psychiatrists Research Unit</w:t>
      </w:r>
      <w:r w:rsidRPr="004B2B57">
        <w:rPr>
          <w:rFonts w:ascii="Arial" w:hAnsi="Arial" w:cs="Arial"/>
          <w:color w:val="222222"/>
          <w:shd w:val="clear" w:color="auto" w:fill="FFFFFF"/>
        </w:rPr>
        <w:t xml:space="preserve">. </w:t>
      </w:r>
      <w:hyperlink r:id="rId5" w:history="1">
        <w:r w:rsidRPr="004B2B57">
          <w:rPr>
            <w:rStyle w:val="Hyperlink"/>
            <w:rFonts w:ascii="Arial" w:hAnsi="Arial" w:cs="Arial"/>
            <w:shd w:val="clear" w:color="auto" w:fill="FFFFFF"/>
          </w:rPr>
          <w:t>http://www.dualdiagnosis.co.uk/uploads/documents/originals/pracmanualrcpsych.pdf</w:t>
        </w:r>
      </w:hyperlink>
    </w:p>
    <w:p w14:paraId="67AD7A56"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Barnett, E., Sussman, S., Smith, C., Rohrbach, L. A., &amp; Spruijt-Metz, D. (2012). Motivational interviewing for adolescent substance use: A review of the literature. </w:t>
      </w:r>
      <w:r w:rsidRPr="004B2B57">
        <w:rPr>
          <w:rFonts w:ascii="Arial" w:hAnsi="Arial" w:cs="Arial"/>
          <w:i/>
          <w:iCs/>
          <w:color w:val="222222"/>
          <w:shd w:val="clear" w:color="auto" w:fill="FFFFFF"/>
        </w:rPr>
        <w:t>Addictive behaviors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37</w:t>
      </w:r>
      <w:r w:rsidRPr="004B2B57">
        <w:rPr>
          <w:rFonts w:ascii="Arial" w:hAnsi="Arial" w:cs="Arial"/>
          <w:color w:val="222222"/>
          <w:shd w:val="clear" w:color="auto" w:fill="FFFFFF"/>
        </w:rPr>
        <w:t xml:space="preserve">(12), 1325-1334. </w:t>
      </w:r>
      <w:hyperlink r:id="rId6" w:history="1">
        <w:r w:rsidRPr="004B2B57">
          <w:rPr>
            <w:rStyle w:val="Hyperlink"/>
            <w:rFonts w:ascii="Arial" w:hAnsi="Arial" w:cs="Arial"/>
            <w:shd w:val="clear" w:color="auto" w:fill="FFFFFF"/>
          </w:rPr>
          <w:t>https://doi.org/10.1016/j.addbeh.2012.07.001</w:t>
        </w:r>
      </w:hyperlink>
      <w:r w:rsidRPr="004B2B57">
        <w:rPr>
          <w:rFonts w:ascii="Arial" w:hAnsi="Arial" w:cs="Arial"/>
          <w:color w:val="222222"/>
          <w:shd w:val="clear" w:color="auto" w:fill="FFFFFF"/>
        </w:rPr>
        <w:t xml:space="preserve"> </w:t>
      </w:r>
    </w:p>
    <w:p w14:paraId="053B26EA"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Bush, D. M., &amp; Lipari, R. N. (2016). Substance use and substance use disorder by industry. </w:t>
      </w:r>
      <w:hyperlink r:id="rId7" w:history="1">
        <w:r w:rsidRPr="004B2B57">
          <w:rPr>
            <w:rStyle w:val="Hyperlink"/>
            <w:rFonts w:ascii="Arial" w:hAnsi="Arial" w:cs="Arial"/>
            <w:lang w:val="en-US"/>
          </w:rPr>
          <w:t>https://europepmc.org/article/NBK/nbk343542</w:t>
        </w:r>
      </w:hyperlink>
      <w:r w:rsidRPr="004B2B57">
        <w:rPr>
          <w:rFonts w:ascii="Arial" w:hAnsi="Arial" w:cs="Arial"/>
          <w:lang w:val="en-US"/>
        </w:rPr>
        <w:t xml:space="preserve"> </w:t>
      </w:r>
    </w:p>
    <w:p w14:paraId="4950812D" w14:textId="1FCF0F52" w:rsidR="008A1E38" w:rsidRPr="00590684"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Carey, K. B., Carey, M. P., Maisto, S. A., &amp; Henson, J. M. (2006). Brief motivational interventions for heavy college drinkers: A randomized controlled trial. </w:t>
      </w:r>
      <w:r w:rsidRPr="004B2B57">
        <w:rPr>
          <w:rFonts w:ascii="Arial" w:hAnsi="Arial" w:cs="Arial"/>
          <w:i/>
          <w:iCs/>
          <w:color w:val="222222"/>
          <w:shd w:val="clear" w:color="auto" w:fill="FFFFFF"/>
        </w:rPr>
        <w:t xml:space="preserve">Journal of consulting and clinical </w:t>
      </w:r>
      <w:r w:rsidRPr="00590684">
        <w:rPr>
          <w:rFonts w:ascii="Arial" w:hAnsi="Arial" w:cs="Arial"/>
          <w:i/>
          <w:iCs/>
          <w:color w:val="222222"/>
          <w:shd w:val="clear" w:color="auto" w:fill="FFFFFF"/>
        </w:rPr>
        <w:t>psychology</w:t>
      </w:r>
      <w:r w:rsidRPr="00590684">
        <w:rPr>
          <w:rFonts w:ascii="Arial" w:hAnsi="Arial" w:cs="Arial"/>
          <w:color w:val="222222"/>
          <w:shd w:val="clear" w:color="auto" w:fill="FFFFFF"/>
        </w:rPr>
        <w:t>, </w:t>
      </w:r>
      <w:r w:rsidRPr="00590684">
        <w:rPr>
          <w:rFonts w:ascii="Arial" w:hAnsi="Arial" w:cs="Arial"/>
          <w:i/>
          <w:iCs/>
          <w:color w:val="222222"/>
          <w:shd w:val="clear" w:color="auto" w:fill="FFFFFF"/>
        </w:rPr>
        <w:t>74</w:t>
      </w:r>
      <w:r w:rsidRPr="00590684">
        <w:rPr>
          <w:rFonts w:ascii="Arial" w:hAnsi="Arial" w:cs="Arial"/>
          <w:color w:val="222222"/>
          <w:shd w:val="clear" w:color="auto" w:fill="FFFFFF"/>
        </w:rPr>
        <w:t>(5), 943.</w:t>
      </w:r>
      <w:r w:rsidRPr="00590684">
        <w:rPr>
          <w:rFonts w:ascii="Arial" w:hAnsi="Arial" w:cs="Arial"/>
        </w:rPr>
        <w:t xml:space="preserve"> </w:t>
      </w:r>
      <w:hyperlink r:id="rId8" w:history="1">
        <w:r w:rsidRPr="00590684">
          <w:rPr>
            <w:rStyle w:val="Hyperlink"/>
            <w:rFonts w:ascii="Arial" w:hAnsi="Arial" w:cs="Arial"/>
            <w:shd w:val="clear" w:color="auto" w:fill="FFFFFF"/>
          </w:rPr>
          <w:t>https://doi.org/10.1037/0022-006X.74.5.943</w:t>
        </w:r>
      </w:hyperlink>
      <w:r w:rsidRPr="00590684">
        <w:rPr>
          <w:rFonts w:ascii="Arial" w:hAnsi="Arial" w:cs="Arial"/>
          <w:color w:val="222222"/>
          <w:shd w:val="clear" w:color="auto" w:fill="FFFFFF"/>
        </w:rPr>
        <w:t xml:space="preserve"> </w:t>
      </w:r>
    </w:p>
    <w:p w14:paraId="658B8AA3" w14:textId="4CD8FBB5" w:rsidR="00590684" w:rsidRPr="00590684" w:rsidRDefault="00590684" w:rsidP="008A1E38">
      <w:pPr>
        <w:spacing w:line="360" w:lineRule="auto"/>
        <w:ind w:hanging="720"/>
        <w:rPr>
          <w:rFonts w:ascii="Arial" w:hAnsi="Arial" w:cs="Arial"/>
          <w:lang w:val="en-US"/>
        </w:rPr>
      </w:pPr>
      <w:r w:rsidRPr="00590684">
        <w:rPr>
          <w:rFonts w:ascii="Arial" w:hAnsi="Arial" w:cs="Arial"/>
          <w:color w:val="222222"/>
          <w:shd w:val="clear" w:color="auto" w:fill="FFFFFF"/>
        </w:rPr>
        <w:t>Carroll, K. M., Ball, S. A., Nich, C., Martino, S., Frankforter, T. L., Farentinos, C., ... &amp; National Institute on Drug Abuse Clinical Trials Network. (2006). Motivational interviewing to improve treatment engagement and outcome in individuals seeking treatment for substance abuse: A multisite effectiveness study. </w:t>
      </w:r>
      <w:r w:rsidRPr="00590684">
        <w:rPr>
          <w:rFonts w:ascii="Arial" w:hAnsi="Arial" w:cs="Arial"/>
          <w:i/>
          <w:iCs/>
          <w:color w:val="222222"/>
          <w:shd w:val="clear" w:color="auto" w:fill="FFFFFF"/>
        </w:rPr>
        <w:t>Drug and alcohol dependence</w:t>
      </w:r>
      <w:r w:rsidRPr="00590684">
        <w:rPr>
          <w:rFonts w:ascii="Arial" w:hAnsi="Arial" w:cs="Arial"/>
          <w:color w:val="222222"/>
          <w:shd w:val="clear" w:color="auto" w:fill="FFFFFF"/>
        </w:rPr>
        <w:t>, </w:t>
      </w:r>
      <w:r w:rsidRPr="00590684">
        <w:rPr>
          <w:rFonts w:ascii="Arial" w:hAnsi="Arial" w:cs="Arial"/>
          <w:i/>
          <w:iCs/>
          <w:color w:val="222222"/>
          <w:shd w:val="clear" w:color="auto" w:fill="FFFFFF"/>
        </w:rPr>
        <w:t>81</w:t>
      </w:r>
      <w:r w:rsidRPr="00590684">
        <w:rPr>
          <w:rFonts w:ascii="Arial" w:hAnsi="Arial" w:cs="Arial"/>
          <w:color w:val="222222"/>
          <w:shd w:val="clear" w:color="auto" w:fill="FFFFFF"/>
        </w:rPr>
        <w:t>(3), 301-312.</w:t>
      </w:r>
      <w:r>
        <w:rPr>
          <w:rFonts w:ascii="Arial" w:hAnsi="Arial" w:cs="Arial"/>
          <w:color w:val="222222"/>
          <w:shd w:val="clear" w:color="auto" w:fill="FFFFFF"/>
        </w:rPr>
        <w:t xml:space="preserve"> </w:t>
      </w:r>
      <w:hyperlink r:id="rId9" w:history="1">
        <w:r w:rsidRPr="00DC7419">
          <w:rPr>
            <w:rStyle w:val="Hyperlink"/>
            <w:rFonts w:ascii="Arial" w:hAnsi="Arial" w:cs="Arial"/>
            <w:shd w:val="clear" w:color="auto" w:fill="FFFFFF"/>
          </w:rPr>
          <w:t>https://doi.org/10.1016/j.drugalcdep.2005.08.002</w:t>
        </w:r>
      </w:hyperlink>
      <w:r>
        <w:rPr>
          <w:rFonts w:ascii="Arial" w:hAnsi="Arial" w:cs="Arial"/>
          <w:color w:val="222222"/>
          <w:shd w:val="clear" w:color="auto" w:fill="FFFFFF"/>
        </w:rPr>
        <w:t xml:space="preserve"> </w:t>
      </w:r>
    </w:p>
    <w:p w14:paraId="30786E98"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Chiappetta, L., Stark, S., Mahmoud, K. F., Bahnsen, K. R., &amp; Mitchell, A. M. (2018). Motivational interviewing to increase outpatient attendance for adolescent psychiatric patients. </w:t>
      </w:r>
      <w:r w:rsidRPr="004B2B57">
        <w:rPr>
          <w:rFonts w:ascii="Arial" w:hAnsi="Arial" w:cs="Arial"/>
          <w:i/>
          <w:iCs/>
          <w:color w:val="222222"/>
          <w:shd w:val="clear" w:color="auto" w:fill="FFFFFF"/>
        </w:rPr>
        <w:t>Journal of psychosocial nursing and mental health services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56</w:t>
      </w:r>
      <w:r w:rsidRPr="004B2B57">
        <w:rPr>
          <w:rFonts w:ascii="Arial" w:hAnsi="Arial" w:cs="Arial"/>
          <w:color w:val="222222"/>
          <w:shd w:val="clear" w:color="auto" w:fill="FFFFFF"/>
        </w:rPr>
        <w:t xml:space="preserve">(6), 31-35. </w:t>
      </w:r>
      <w:hyperlink r:id="rId10" w:history="1">
        <w:r w:rsidRPr="004B2B57">
          <w:rPr>
            <w:rStyle w:val="Hyperlink"/>
            <w:rFonts w:ascii="Arial" w:hAnsi="Arial" w:cs="Arial"/>
            <w:shd w:val="clear" w:color="auto" w:fill="FFFFFF"/>
          </w:rPr>
          <w:t>https://doi.org/10.3928/02793695-20180212-04</w:t>
        </w:r>
      </w:hyperlink>
      <w:r w:rsidRPr="004B2B57">
        <w:rPr>
          <w:rFonts w:ascii="Arial" w:hAnsi="Arial" w:cs="Arial"/>
          <w:color w:val="222222"/>
          <w:shd w:val="clear" w:color="auto" w:fill="FFFFFF"/>
        </w:rPr>
        <w:t xml:space="preserve"> </w:t>
      </w:r>
    </w:p>
    <w:p w14:paraId="17378F7E"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Compton, W. M., Gfroerer, J., Conway, K. P., &amp; Finger, M. S. (2014). Unemployment and substance outcomes in the United States 2002–2010.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142</w:t>
      </w:r>
      <w:r w:rsidRPr="004B2B57">
        <w:rPr>
          <w:rFonts w:ascii="Arial" w:hAnsi="Arial" w:cs="Arial"/>
          <w:color w:val="222222"/>
          <w:shd w:val="clear" w:color="auto" w:fill="FFFFFF"/>
        </w:rPr>
        <w:t xml:space="preserve">, 350-353. </w:t>
      </w:r>
      <w:hyperlink r:id="rId11" w:history="1">
        <w:r w:rsidRPr="004B2B57">
          <w:rPr>
            <w:rStyle w:val="Hyperlink"/>
            <w:rFonts w:ascii="Arial" w:hAnsi="Arial" w:cs="Arial"/>
            <w:shd w:val="clear" w:color="auto" w:fill="FFFFFF"/>
          </w:rPr>
          <w:t>https://doi.org/10.1016/j.drugalcdep.2014.06.012</w:t>
        </w:r>
      </w:hyperlink>
      <w:r w:rsidRPr="004B2B57">
        <w:rPr>
          <w:rFonts w:ascii="Arial" w:hAnsi="Arial" w:cs="Arial"/>
          <w:color w:val="222222"/>
          <w:shd w:val="clear" w:color="auto" w:fill="FFFFFF"/>
        </w:rPr>
        <w:t xml:space="preserve"> </w:t>
      </w:r>
    </w:p>
    <w:p w14:paraId="4988992F"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lastRenderedPageBreak/>
        <w:t>Dagher, R. K., &amp; Green, K. M. (2015). Does depression and substance abuse co-morbidity affect socioeconomic status? Evidence from a prospective study of urban African Americans. </w:t>
      </w:r>
      <w:r w:rsidRPr="004B2B57">
        <w:rPr>
          <w:rFonts w:ascii="Arial" w:hAnsi="Arial" w:cs="Arial"/>
          <w:i/>
          <w:iCs/>
          <w:color w:val="222222"/>
          <w:shd w:val="clear" w:color="auto" w:fill="FFFFFF"/>
        </w:rPr>
        <w:t>Psychiatry research</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225</w:t>
      </w:r>
      <w:r w:rsidRPr="004B2B57">
        <w:rPr>
          <w:rFonts w:ascii="Arial" w:hAnsi="Arial" w:cs="Arial"/>
          <w:color w:val="222222"/>
          <w:shd w:val="clear" w:color="auto" w:fill="FFFFFF"/>
        </w:rPr>
        <w:t>(1-2), 115-121.</w:t>
      </w:r>
      <w:r w:rsidRPr="004B2B57">
        <w:rPr>
          <w:rFonts w:ascii="Arial" w:hAnsi="Arial" w:cs="Arial"/>
        </w:rPr>
        <w:t xml:space="preserve"> </w:t>
      </w:r>
      <w:hyperlink r:id="rId12" w:history="1">
        <w:r w:rsidRPr="004B2B57">
          <w:rPr>
            <w:rStyle w:val="Hyperlink"/>
            <w:rFonts w:ascii="Arial" w:hAnsi="Arial" w:cs="Arial"/>
            <w:shd w:val="clear" w:color="auto" w:fill="FFFFFF"/>
          </w:rPr>
          <w:t>https://doi.org/10.1016/j.psychres.2014.10.026</w:t>
        </w:r>
      </w:hyperlink>
      <w:r w:rsidRPr="004B2B57">
        <w:rPr>
          <w:rFonts w:ascii="Arial" w:hAnsi="Arial" w:cs="Arial"/>
          <w:color w:val="222222"/>
          <w:shd w:val="clear" w:color="auto" w:fill="FFFFFF"/>
        </w:rPr>
        <w:t xml:space="preserve"> </w:t>
      </w:r>
    </w:p>
    <w:p w14:paraId="186973B2"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D'Amico, E. J., Miles, J. N., Stern, S. A., &amp; Meredith, L. S. (2008). Brief motivational interviewing for teens at risk of substance use consequences: A randomized pilot study in a primary care clinic. </w:t>
      </w:r>
      <w:r w:rsidRPr="004B2B57">
        <w:rPr>
          <w:rFonts w:ascii="Arial" w:hAnsi="Arial" w:cs="Arial"/>
          <w:i/>
          <w:iCs/>
          <w:color w:val="222222"/>
          <w:shd w:val="clear" w:color="auto" w:fill="FFFFFF"/>
        </w:rPr>
        <w:t>Journal of substance abuse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35</w:t>
      </w:r>
      <w:r w:rsidRPr="004B2B57">
        <w:rPr>
          <w:rFonts w:ascii="Arial" w:hAnsi="Arial" w:cs="Arial"/>
          <w:color w:val="222222"/>
          <w:shd w:val="clear" w:color="auto" w:fill="FFFFFF"/>
        </w:rPr>
        <w:t>(1), 53-61.</w:t>
      </w:r>
      <w:r w:rsidRPr="004B2B57">
        <w:rPr>
          <w:rFonts w:ascii="Arial" w:hAnsi="Arial" w:cs="Arial"/>
        </w:rPr>
        <w:t xml:space="preserve"> </w:t>
      </w:r>
      <w:hyperlink r:id="rId13" w:history="1">
        <w:r w:rsidRPr="004B2B57">
          <w:rPr>
            <w:rStyle w:val="Hyperlink"/>
            <w:rFonts w:ascii="Arial" w:hAnsi="Arial" w:cs="Arial"/>
            <w:shd w:val="clear" w:color="auto" w:fill="FFFFFF"/>
          </w:rPr>
          <w:t>https://doi.org/10.1016/j.jsat.2007.08.008</w:t>
        </w:r>
      </w:hyperlink>
      <w:r w:rsidRPr="004B2B57">
        <w:rPr>
          <w:rFonts w:ascii="Arial" w:hAnsi="Arial" w:cs="Arial"/>
          <w:color w:val="222222"/>
          <w:shd w:val="clear" w:color="auto" w:fill="FFFFFF"/>
        </w:rPr>
        <w:t xml:space="preserve"> </w:t>
      </w:r>
    </w:p>
    <w:p w14:paraId="2088426A"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Dick, D. M., &amp; Agrawal, A. (2008). The genetics of alcohol and other drug dependence. </w:t>
      </w:r>
      <w:r w:rsidRPr="004B2B57">
        <w:rPr>
          <w:rFonts w:ascii="Arial" w:hAnsi="Arial" w:cs="Arial"/>
          <w:i/>
          <w:iCs/>
          <w:color w:val="222222"/>
          <w:shd w:val="clear" w:color="auto" w:fill="FFFFFF"/>
        </w:rPr>
        <w:t>Alcohol Research &amp; Health</w:t>
      </w:r>
      <w:r w:rsidRPr="004B2B57">
        <w:rPr>
          <w:rFonts w:ascii="Arial" w:hAnsi="Arial" w:cs="Arial"/>
          <w:color w:val="222222"/>
          <w:shd w:val="clear" w:color="auto" w:fill="FFFFFF"/>
        </w:rPr>
        <w:t>.</w:t>
      </w:r>
      <w:r w:rsidRPr="004B2B57">
        <w:rPr>
          <w:rFonts w:ascii="Arial" w:hAnsi="Arial" w:cs="Arial"/>
          <w:i/>
          <w:iCs/>
          <w:color w:val="222222"/>
          <w:shd w:val="clear" w:color="auto" w:fill="FFFFFF"/>
        </w:rPr>
        <w:t xml:space="preserve"> 31</w:t>
      </w:r>
      <w:r w:rsidRPr="004B2B57">
        <w:rPr>
          <w:rFonts w:ascii="Arial" w:hAnsi="Arial" w:cs="Arial"/>
          <w:color w:val="222222"/>
          <w:shd w:val="clear" w:color="auto" w:fill="FFFFFF"/>
        </w:rPr>
        <w:t xml:space="preserve">(2) 111-118 </w:t>
      </w:r>
      <w:hyperlink r:id="rId14" w:history="1">
        <w:r w:rsidRPr="004B2B57">
          <w:rPr>
            <w:rStyle w:val="Hyperlink"/>
            <w:rFonts w:ascii="Arial" w:hAnsi="Arial" w:cs="Arial"/>
            <w:shd w:val="clear" w:color="auto" w:fill="FFFFFF"/>
          </w:rPr>
          <w:t>https://psycnet.apa.org/record/2010-16225-004</w:t>
        </w:r>
      </w:hyperlink>
      <w:r w:rsidRPr="004B2B57">
        <w:rPr>
          <w:rFonts w:ascii="Arial" w:hAnsi="Arial" w:cs="Arial"/>
          <w:color w:val="222222"/>
          <w:shd w:val="clear" w:color="auto" w:fill="FFFFFF"/>
        </w:rPr>
        <w:t xml:space="preserve"> </w:t>
      </w:r>
    </w:p>
    <w:p w14:paraId="2668B2AD"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Dielman, T. E., Campanelli, P. C., Shope, J. T., &amp; Butchart, A. T. (1987). Susceptibility to peer pressure, self-esteem, and health locus of control as correlates of adolescent substance abuse. </w:t>
      </w:r>
      <w:r w:rsidRPr="004B2B57">
        <w:rPr>
          <w:rFonts w:ascii="Arial" w:hAnsi="Arial" w:cs="Arial"/>
          <w:i/>
          <w:iCs/>
          <w:color w:val="222222"/>
          <w:shd w:val="clear" w:color="auto" w:fill="FFFFFF"/>
        </w:rPr>
        <w:t>Health education quarterly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14</w:t>
      </w:r>
      <w:r w:rsidRPr="004B2B57">
        <w:rPr>
          <w:rFonts w:ascii="Arial" w:hAnsi="Arial" w:cs="Arial"/>
          <w:color w:val="222222"/>
          <w:shd w:val="clear" w:color="auto" w:fill="FFFFFF"/>
        </w:rPr>
        <w:t>(2), 207-221.</w:t>
      </w:r>
      <w:r w:rsidRPr="004B2B57">
        <w:rPr>
          <w:rFonts w:ascii="Arial" w:hAnsi="Arial" w:cs="Arial"/>
        </w:rPr>
        <w:t xml:space="preserve"> </w:t>
      </w:r>
      <w:hyperlink r:id="rId15" w:history="1">
        <w:r w:rsidRPr="004B2B57">
          <w:rPr>
            <w:rStyle w:val="Hyperlink"/>
            <w:rFonts w:ascii="Arial" w:hAnsi="Arial" w:cs="Arial"/>
            <w:shd w:val="clear" w:color="auto" w:fill="FFFFFF"/>
          </w:rPr>
          <w:t>https://doi.org/10.1177/109019818701400207</w:t>
        </w:r>
      </w:hyperlink>
      <w:r w:rsidRPr="004B2B57">
        <w:rPr>
          <w:rFonts w:ascii="Arial" w:hAnsi="Arial" w:cs="Arial"/>
          <w:color w:val="222222"/>
          <w:shd w:val="clear" w:color="auto" w:fill="FFFFFF"/>
        </w:rPr>
        <w:t xml:space="preserve"> </w:t>
      </w:r>
    </w:p>
    <w:p w14:paraId="199B6C58"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Dupree, C. H., Magill, M., &amp; Apodaca, T. R. (2016). The pros and cons of drinking: A qualitative analysis of young adult drinking discussions within motivational interviewing. </w:t>
      </w:r>
      <w:r w:rsidRPr="004B2B57">
        <w:rPr>
          <w:rFonts w:ascii="Arial" w:hAnsi="Arial" w:cs="Arial"/>
          <w:i/>
          <w:iCs/>
          <w:color w:val="222222"/>
          <w:shd w:val="clear" w:color="auto" w:fill="FFFFFF"/>
        </w:rPr>
        <w:t>Addiction Research &amp; Theory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24</w:t>
      </w:r>
      <w:r w:rsidRPr="004B2B57">
        <w:rPr>
          <w:rFonts w:ascii="Arial" w:hAnsi="Arial" w:cs="Arial"/>
          <w:color w:val="222222"/>
          <w:shd w:val="clear" w:color="auto" w:fill="FFFFFF"/>
        </w:rPr>
        <w:t xml:space="preserve">(1), 40-47. </w:t>
      </w:r>
      <w:hyperlink r:id="rId16" w:history="1">
        <w:r w:rsidRPr="004B2B57">
          <w:rPr>
            <w:rStyle w:val="Hyperlink"/>
            <w:rFonts w:ascii="Arial" w:hAnsi="Arial" w:cs="Arial"/>
            <w:shd w:val="clear" w:color="auto" w:fill="FFFFFF"/>
          </w:rPr>
          <w:t>https://doi.org/10.3109/16066359.2015.1060966</w:t>
        </w:r>
      </w:hyperlink>
      <w:r w:rsidRPr="004B2B57">
        <w:rPr>
          <w:rFonts w:ascii="Arial" w:hAnsi="Arial" w:cs="Arial"/>
          <w:color w:val="222222"/>
          <w:shd w:val="clear" w:color="auto" w:fill="FFFFFF"/>
        </w:rPr>
        <w:t xml:space="preserve"> </w:t>
      </w:r>
    </w:p>
    <w:p w14:paraId="7A98291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FF0000"/>
          <w:lang w:val="en-US"/>
        </w:rPr>
        <w:t xml:space="preserve"> </w:t>
      </w:r>
      <w:r w:rsidRPr="004B2B57">
        <w:rPr>
          <w:rFonts w:ascii="Arial" w:hAnsi="Arial" w:cs="Arial"/>
          <w:color w:val="222222"/>
          <w:shd w:val="clear" w:color="auto" w:fill="FFFFFF"/>
        </w:rPr>
        <w:t>Duncan, P. M. (2020). </w:t>
      </w:r>
      <w:r w:rsidRPr="004B2B57">
        <w:rPr>
          <w:rFonts w:ascii="Arial" w:hAnsi="Arial" w:cs="Arial"/>
          <w:i/>
          <w:iCs/>
          <w:color w:val="222222"/>
          <w:shd w:val="clear" w:color="auto" w:fill="FFFFFF"/>
        </w:rPr>
        <w:t>Substance Use Disorders: A Biopsychosocial Perspective</w:t>
      </w:r>
      <w:r w:rsidRPr="004B2B57">
        <w:rPr>
          <w:rFonts w:ascii="Arial" w:hAnsi="Arial" w:cs="Arial"/>
          <w:color w:val="222222"/>
          <w:shd w:val="clear" w:color="auto" w:fill="FFFFFF"/>
        </w:rPr>
        <w:t>. Cambridge University Press.</w:t>
      </w:r>
    </w:p>
    <w:p w14:paraId="3A6DF967"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 xml:space="preserve">Gething, V. (2019). Substance Misuse Delivery Plan 2019-2022. Welsh Government. </w:t>
      </w:r>
      <w:hyperlink r:id="rId17" w:history="1">
        <w:r w:rsidRPr="004B2B57">
          <w:rPr>
            <w:rStyle w:val="Hyperlink"/>
            <w:rFonts w:ascii="Arial" w:hAnsi="Arial" w:cs="Arial"/>
            <w:lang w:val="en-US"/>
          </w:rPr>
          <w:t>https://gov.wales/sites/default/files/publications/2019-10/substance-misuse-delivery-plan-2019-22.</w:t>
        </w:r>
      </w:hyperlink>
      <w:r w:rsidRPr="004B2B57">
        <w:rPr>
          <w:rFonts w:ascii="Arial" w:hAnsi="Arial" w:cs="Arial"/>
          <w:color w:val="FF0000"/>
          <w:lang w:val="en-US"/>
        </w:rPr>
        <w:t xml:space="preserve"> </w:t>
      </w:r>
    </w:p>
    <w:p w14:paraId="2805C35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Gowing, L. R., Ali, R. L., Allsop, S., Marsden, J., Turf, E. E., West, R., &amp; Witton, J. (2015). Global statistics on addictive behaviours: 2014 status report. </w:t>
      </w:r>
      <w:r w:rsidRPr="004B2B57">
        <w:rPr>
          <w:rFonts w:ascii="Arial" w:hAnsi="Arial" w:cs="Arial"/>
          <w:i/>
          <w:iCs/>
          <w:color w:val="222222"/>
          <w:shd w:val="clear" w:color="auto" w:fill="FFFFFF"/>
        </w:rPr>
        <w:t>Addiction</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110</w:t>
      </w:r>
      <w:r w:rsidRPr="004B2B57">
        <w:rPr>
          <w:rFonts w:ascii="Arial" w:hAnsi="Arial" w:cs="Arial"/>
          <w:color w:val="222222"/>
          <w:shd w:val="clear" w:color="auto" w:fill="FFFFFF"/>
        </w:rPr>
        <w:t>(6), 904-919.</w:t>
      </w:r>
      <w:r w:rsidRPr="004B2B57">
        <w:rPr>
          <w:rFonts w:ascii="Arial" w:hAnsi="Arial" w:cs="Arial"/>
        </w:rPr>
        <w:t xml:space="preserve"> </w:t>
      </w:r>
      <w:hyperlink r:id="rId18" w:history="1">
        <w:r w:rsidRPr="004B2B57">
          <w:rPr>
            <w:rStyle w:val="Hyperlink"/>
            <w:rFonts w:ascii="Arial" w:hAnsi="Arial" w:cs="Arial"/>
            <w:shd w:val="clear" w:color="auto" w:fill="FFFFFF"/>
          </w:rPr>
          <w:t>https://doi.org/10.1111/add.12899</w:t>
        </w:r>
      </w:hyperlink>
      <w:r w:rsidRPr="004B2B57">
        <w:rPr>
          <w:rFonts w:ascii="Arial" w:hAnsi="Arial" w:cs="Arial"/>
          <w:color w:val="222222"/>
          <w:shd w:val="clear" w:color="auto" w:fill="FFFFFF"/>
        </w:rPr>
        <w:t xml:space="preserve"> </w:t>
      </w:r>
    </w:p>
    <w:p w14:paraId="002432DC"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Green, K. M., &amp; Ensminger, M. E. (2006). Adult social behavioral effects of heavy adolescent marijuana use among African Americans. </w:t>
      </w:r>
      <w:r w:rsidRPr="004B2B57">
        <w:rPr>
          <w:rFonts w:ascii="Arial" w:hAnsi="Arial" w:cs="Arial"/>
          <w:i/>
          <w:iCs/>
          <w:color w:val="222222"/>
          <w:shd w:val="clear" w:color="auto" w:fill="FFFFFF"/>
        </w:rPr>
        <w:t>Developmental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42</w:t>
      </w:r>
      <w:r w:rsidRPr="004B2B57">
        <w:rPr>
          <w:rFonts w:ascii="Arial" w:hAnsi="Arial" w:cs="Arial"/>
          <w:color w:val="222222"/>
          <w:shd w:val="clear" w:color="auto" w:fill="FFFFFF"/>
        </w:rPr>
        <w:t>(6), 1168.</w:t>
      </w:r>
    </w:p>
    <w:p w14:paraId="07BFC943"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Groenman, A. P., Janssen, T. W., &amp; Oosterlaan, J. (2017). Childhood psychiatric disorders as risk factor for subsequent substance abuse: a meta-analysis. </w:t>
      </w:r>
      <w:r w:rsidRPr="004B2B57">
        <w:rPr>
          <w:rFonts w:ascii="Arial" w:hAnsi="Arial" w:cs="Arial"/>
          <w:i/>
          <w:iCs/>
          <w:color w:val="222222"/>
          <w:shd w:val="clear" w:color="auto" w:fill="FFFFFF"/>
        </w:rPr>
        <w:t>Journal of the American Academy of Child &amp; Adolescent Psychiatry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56</w:t>
      </w:r>
      <w:r w:rsidRPr="004B2B57">
        <w:rPr>
          <w:rFonts w:ascii="Arial" w:hAnsi="Arial" w:cs="Arial"/>
          <w:color w:val="222222"/>
          <w:shd w:val="clear" w:color="auto" w:fill="FFFFFF"/>
        </w:rPr>
        <w:t xml:space="preserve">(7), 556-569. </w:t>
      </w:r>
      <w:hyperlink r:id="rId19" w:history="1">
        <w:r w:rsidRPr="004B2B57">
          <w:rPr>
            <w:rStyle w:val="Hyperlink"/>
            <w:rFonts w:ascii="Arial" w:hAnsi="Arial" w:cs="Arial"/>
            <w:shd w:val="clear" w:color="auto" w:fill="FFFFFF"/>
          </w:rPr>
          <w:t>https://doi.org/10.1016/j.jaac.2017.05.004</w:t>
        </w:r>
      </w:hyperlink>
      <w:r w:rsidRPr="004B2B57">
        <w:rPr>
          <w:rFonts w:ascii="Arial" w:hAnsi="Arial" w:cs="Arial"/>
          <w:color w:val="222222"/>
          <w:shd w:val="clear" w:color="auto" w:fill="FFFFFF"/>
        </w:rPr>
        <w:t xml:space="preserve"> </w:t>
      </w:r>
    </w:p>
    <w:p w14:paraId="6398D0AD" w14:textId="77777777" w:rsidR="008A1E38" w:rsidRPr="0010388E" w:rsidRDefault="008A1E38" w:rsidP="008A1E38">
      <w:pPr>
        <w:spacing w:line="360" w:lineRule="auto"/>
        <w:ind w:hanging="720"/>
        <w:rPr>
          <w:rFonts w:ascii="Arial" w:hAnsi="Arial" w:cs="Arial"/>
          <w:lang w:val="en-US"/>
        </w:rPr>
      </w:pPr>
      <w:r w:rsidRPr="0010388E">
        <w:rPr>
          <w:rFonts w:ascii="Arial" w:hAnsi="Arial" w:cs="Arial"/>
          <w:lang w:val="en-US"/>
        </w:rPr>
        <w:t>Heather, N. (2018). Re-thinking Addiction. The Psychologist, 31 24-29</w:t>
      </w:r>
    </w:p>
    <w:p w14:paraId="788A740C" w14:textId="1203A3EF"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lastRenderedPageBreak/>
        <w:t xml:space="preserve">Heather, N. (2005). Motivational interviewing: Is it all our clients </w:t>
      </w:r>
      <w:r w:rsidR="0010388E" w:rsidRPr="004B2B57">
        <w:rPr>
          <w:rFonts w:ascii="Arial" w:hAnsi="Arial" w:cs="Arial"/>
          <w:color w:val="222222"/>
          <w:shd w:val="clear" w:color="auto" w:fill="FFFFFF"/>
        </w:rPr>
        <w:t>need?</w:t>
      </w:r>
      <w:r w:rsidRPr="004B2B57">
        <w:rPr>
          <w:rFonts w:ascii="Arial" w:hAnsi="Arial" w:cs="Arial"/>
          <w:color w:val="222222"/>
          <w:shd w:val="clear" w:color="auto" w:fill="FFFFFF"/>
        </w:rPr>
        <w:t> </w:t>
      </w:r>
      <w:r w:rsidRPr="004B2B57">
        <w:rPr>
          <w:rFonts w:ascii="Arial" w:hAnsi="Arial" w:cs="Arial"/>
          <w:i/>
          <w:iCs/>
          <w:color w:val="222222"/>
          <w:shd w:val="clear" w:color="auto" w:fill="FFFFFF"/>
        </w:rPr>
        <w:t>Addiction Research &amp; Theory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13</w:t>
      </w:r>
      <w:r w:rsidRPr="004B2B57">
        <w:rPr>
          <w:rFonts w:ascii="Arial" w:hAnsi="Arial" w:cs="Arial"/>
          <w:color w:val="222222"/>
          <w:shd w:val="clear" w:color="auto" w:fill="FFFFFF"/>
        </w:rPr>
        <w:t>(1), 1-18.</w:t>
      </w:r>
      <w:r w:rsidRPr="004B2B57">
        <w:rPr>
          <w:rFonts w:ascii="Arial" w:hAnsi="Arial" w:cs="Arial"/>
        </w:rPr>
        <w:t xml:space="preserve"> </w:t>
      </w:r>
      <w:hyperlink r:id="rId20" w:history="1">
        <w:r w:rsidRPr="004B2B57">
          <w:rPr>
            <w:rStyle w:val="Hyperlink"/>
            <w:rFonts w:ascii="Arial" w:hAnsi="Arial" w:cs="Arial"/>
            <w:shd w:val="clear" w:color="auto" w:fill="FFFFFF"/>
          </w:rPr>
          <w:t>https://doi.org/10.1080/16066350412331318377</w:t>
        </w:r>
      </w:hyperlink>
      <w:r w:rsidRPr="004B2B57">
        <w:rPr>
          <w:rFonts w:ascii="Arial" w:hAnsi="Arial" w:cs="Arial"/>
          <w:color w:val="222222"/>
          <w:shd w:val="clear" w:color="auto" w:fill="FFFFFF"/>
        </w:rPr>
        <w:t xml:space="preserve"> </w:t>
      </w:r>
    </w:p>
    <w:p w14:paraId="7292E0E6"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Hettema, J., Steele, J., &amp; Miller, W. R. (2005). Motivational interviewing. </w:t>
      </w:r>
      <w:r w:rsidRPr="004B2B57">
        <w:rPr>
          <w:rFonts w:ascii="Arial" w:hAnsi="Arial" w:cs="Arial"/>
          <w:i/>
          <w:iCs/>
          <w:color w:val="222222"/>
          <w:shd w:val="clear" w:color="auto" w:fill="FFFFFF"/>
        </w:rPr>
        <w:t>Annu. Rev. Clin. Psychol.</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w:t>
      </w:r>
      <w:r w:rsidRPr="004B2B57">
        <w:rPr>
          <w:rFonts w:ascii="Arial" w:hAnsi="Arial" w:cs="Arial"/>
          <w:color w:val="222222"/>
          <w:shd w:val="clear" w:color="auto" w:fill="FFFFFF"/>
        </w:rPr>
        <w:t>, 91-111.</w:t>
      </w:r>
    </w:p>
    <w:p w14:paraId="07CAD12B"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lang w:val="en-US"/>
        </w:rPr>
        <w:t xml:space="preserve">Home Office, (2019). </w:t>
      </w:r>
      <w:r w:rsidRPr="004B2B57">
        <w:rPr>
          <w:rFonts w:ascii="Arial" w:hAnsi="Arial" w:cs="Arial"/>
          <w:i/>
          <w:iCs/>
          <w:lang w:val="en-US"/>
        </w:rPr>
        <w:t>Drugs Misuse: Findings from the 2018/19 Crime Survey for England and Wales.</w:t>
      </w:r>
      <w:r w:rsidRPr="004B2B57">
        <w:rPr>
          <w:rFonts w:ascii="Arial" w:hAnsi="Arial" w:cs="Arial"/>
          <w:lang w:val="en-US"/>
        </w:rPr>
        <w:t xml:space="preserve"> Statistical Bulletin: 21/19  </w:t>
      </w:r>
      <w:hyperlink r:id="rId21" w:history="1">
        <w:r w:rsidRPr="004B2B57">
          <w:rPr>
            <w:rStyle w:val="Hyperlink"/>
            <w:rFonts w:ascii="Arial" w:hAnsi="Arial" w:cs="Arial"/>
            <w:lang w:val="en-US"/>
          </w:rPr>
          <w:t>https://assets.publishing.service.gov.uk/government/uploads/system/uploads/attachment_data/file/832533/drug-misuse-2019-hosb2119.pdf</w:t>
        </w:r>
      </w:hyperlink>
      <w:r w:rsidRPr="004B2B57">
        <w:rPr>
          <w:rFonts w:ascii="Arial" w:hAnsi="Arial" w:cs="Arial"/>
          <w:color w:val="70AD47" w:themeColor="accent6"/>
          <w:lang w:val="en-US"/>
        </w:rPr>
        <w:t xml:space="preserve"> </w:t>
      </w:r>
    </w:p>
    <w:p w14:paraId="0AC70A9C" w14:textId="77777777" w:rsidR="008A1E38" w:rsidRPr="004B2B57" w:rsidRDefault="008A1E38" w:rsidP="008A1E38">
      <w:pPr>
        <w:spacing w:line="360" w:lineRule="auto"/>
        <w:ind w:hanging="720"/>
        <w:rPr>
          <w:rFonts w:ascii="Arial" w:hAnsi="Arial" w:cs="Arial"/>
          <w:i/>
          <w:iCs/>
          <w:color w:val="70AD47" w:themeColor="accent6"/>
          <w:lang w:val="en-US"/>
        </w:rPr>
      </w:pPr>
      <w:r w:rsidRPr="004B2B57">
        <w:rPr>
          <w:rFonts w:ascii="Arial" w:hAnsi="Arial" w:cs="Arial"/>
          <w:lang w:val="en-US"/>
        </w:rPr>
        <w:t xml:space="preserve">Home Office (2020) </w:t>
      </w:r>
      <w:r w:rsidRPr="004B2B57">
        <w:rPr>
          <w:rFonts w:ascii="Arial" w:hAnsi="Arial" w:cs="Arial"/>
          <w:i/>
          <w:iCs/>
          <w:lang w:val="en-US"/>
        </w:rPr>
        <w:t xml:space="preserve">Review of drugs (summary) </w:t>
      </w:r>
      <w:hyperlink r:id="rId22" w:history="1">
        <w:r w:rsidRPr="004B2B57">
          <w:rPr>
            <w:rStyle w:val="Hyperlink"/>
            <w:rFonts w:ascii="Arial" w:hAnsi="Arial" w:cs="Arial"/>
            <w:lang w:val="en-US"/>
          </w:rPr>
          <w:t>https://www.gov.uk/government/publications/review-of-drugs-phase-one-report/review-of-drugs-summary</w:t>
        </w:r>
      </w:hyperlink>
      <w:r w:rsidRPr="004B2B57">
        <w:rPr>
          <w:rFonts w:ascii="Arial" w:hAnsi="Arial" w:cs="Arial"/>
          <w:i/>
          <w:iCs/>
          <w:color w:val="70AD47" w:themeColor="accent6"/>
          <w:lang w:val="en-US"/>
        </w:rPr>
        <w:t xml:space="preserve"> </w:t>
      </w:r>
    </w:p>
    <w:p w14:paraId="10EEA7B1"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Hussaarts, P., Roozen, H. G., Meyers, R. J., van de Wetering, B. J., &amp; McCrady, B. S. (2012). Problem areas reported by substance abusing individuals and their concerned significant others. </w:t>
      </w:r>
      <w:r w:rsidRPr="004B2B57">
        <w:rPr>
          <w:rFonts w:ascii="Arial" w:hAnsi="Arial" w:cs="Arial"/>
          <w:i/>
          <w:iCs/>
          <w:color w:val="222222"/>
          <w:shd w:val="clear" w:color="auto" w:fill="FFFFFF"/>
        </w:rPr>
        <w:t>The American Journal on Addictions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21</w:t>
      </w:r>
      <w:r w:rsidRPr="004B2B57">
        <w:rPr>
          <w:rFonts w:ascii="Arial" w:hAnsi="Arial" w:cs="Arial"/>
          <w:color w:val="222222"/>
          <w:shd w:val="clear" w:color="auto" w:fill="FFFFFF"/>
        </w:rPr>
        <w:t xml:space="preserve">(1), 38-46. </w:t>
      </w:r>
      <w:hyperlink r:id="rId23" w:history="1">
        <w:r w:rsidRPr="004B2B57">
          <w:rPr>
            <w:rStyle w:val="Hyperlink"/>
            <w:rFonts w:ascii="Arial" w:hAnsi="Arial" w:cs="Arial"/>
            <w:shd w:val="clear" w:color="auto" w:fill="FFFFFF"/>
          </w:rPr>
          <w:t>https://doi.org/10.1111/j.1521-0391.2011.00187.x</w:t>
        </w:r>
      </w:hyperlink>
      <w:r w:rsidRPr="004B2B57">
        <w:rPr>
          <w:rFonts w:ascii="Arial" w:hAnsi="Arial" w:cs="Arial"/>
          <w:color w:val="222222"/>
          <w:shd w:val="clear" w:color="auto" w:fill="FFFFFF"/>
        </w:rPr>
        <w:t xml:space="preserve"> </w:t>
      </w:r>
    </w:p>
    <w:p w14:paraId="2EA3DA70"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McNeely, J., Kumar, P. C., Rieckmann, T., Sedlander, E., Farkas, S., Chollak, C., ... &amp; Rotrosen, J. (2018). Barriers and facilitators affecting the implementation of substance use screening in primary care clinics: a qualitative study of patients, providers, and staff. </w:t>
      </w:r>
      <w:r w:rsidRPr="004B2B57">
        <w:rPr>
          <w:rFonts w:ascii="Arial" w:hAnsi="Arial" w:cs="Arial"/>
          <w:i/>
          <w:iCs/>
          <w:lang w:val="en-US"/>
        </w:rPr>
        <w:t>Addiction science &amp; clinical practice, 13</w:t>
      </w:r>
      <w:r w:rsidRPr="004B2B57">
        <w:rPr>
          <w:rFonts w:ascii="Arial" w:hAnsi="Arial" w:cs="Arial"/>
          <w:lang w:val="en-US"/>
        </w:rPr>
        <w:t xml:space="preserve">(1), 1-15. </w:t>
      </w:r>
      <w:hyperlink r:id="rId24" w:history="1">
        <w:r w:rsidRPr="004B2B57">
          <w:rPr>
            <w:rStyle w:val="Hyperlink"/>
            <w:rFonts w:ascii="Arial" w:hAnsi="Arial" w:cs="Arial"/>
            <w:lang w:val="en-US"/>
          </w:rPr>
          <w:t>https://doi.org/10.1186/s13722-018-0110-8</w:t>
        </w:r>
      </w:hyperlink>
      <w:r w:rsidRPr="004B2B57">
        <w:rPr>
          <w:rFonts w:ascii="Arial" w:hAnsi="Arial" w:cs="Arial"/>
          <w:lang w:val="en-US"/>
        </w:rPr>
        <w:t xml:space="preserve"> </w:t>
      </w:r>
    </w:p>
    <w:p w14:paraId="5EFFC9CF" w14:textId="7607A61F"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 xml:space="preserve">Miller, WR and Rollnick, </w:t>
      </w:r>
      <w:r w:rsidR="0010388E" w:rsidRPr="004B2B57">
        <w:rPr>
          <w:rFonts w:ascii="Arial" w:hAnsi="Arial" w:cs="Arial"/>
          <w:color w:val="222222"/>
          <w:shd w:val="clear" w:color="auto" w:fill="FFFFFF"/>
        </w:rPr>
        <w:t>S. (</w:t>
      </w:r>
      <w:r w:rsidRPr="004B2B57">
        <w:rPr>
          <w:rFonts w:ascii="Arial" w:hAnsi="Arial" w:cs="Arial"/>
          <w:color w:val="222222"/>
          <w:shd w:val="clear" w:color="auto" w:fill="FFFFFF"/>
        </w:rPr>
        <w:t>1991) Motivational interviewing: Preparing people to change addictive behavior. New York: Guilford Press</w:t>
      </w:r>
    </w:p>
    <w:p w14:paraId="15EE0336"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Killeen, T. K., Cassin, S. E., &amp; Geller, J. (2014). Motivational interviewing in the treatment of substance use disorders, addictions, and eating disorders. In </w:t>
      </w:r>
      <w:r w:rsidRPr="004B2B57">
        <w:rPr>
          <w:rFonts w:ascii="Arial" w:hAnsi="Arial" w:cs="Arial"/>
          <w:i/>
          <w:iCs/>
          <w:color w:val="222222"/>
          <w:shd w:val="clear" w:color="auto" w:fill="FFFFFF"/>
        </w:rPr>
        <w:t>Eating disorders, addictions and substance use disorders</w:t>
      </w:r>
      <w:r w:rsidRPr="004B2B57">
        <w:rPr>
          <w:rFonts w:ascii="Arial" w:hAnsi="Arial" w:cs="Arial"/>
          <w:color w:val="222222"/>
          <w:shd w:val="clear" w:color="auto" w:fill="FFFFFF"/>
        </w:rPr>
        <w:t xml:space="preserve"> (pp. 491-507). Springer, Berlin, Heidelberg. </w:t>
      </w:r>
      <w:hyperlink r:id="rId25" w:history="1">
        <w:r w:rsidRPr="004B2B57">
          <w:rPr>
            <w:rStyle w:val="Hyperlink"/>
            <w:rFonts w:ascii="Arial" w:hAnsi="Arial" w:cs="Arial"/>
            <w:shd w:val="clear" w:color="auto" w:fill="FFFFFF"/>
          </w:rPr>
          <w:t>https://doi.org/10.1007/978-3-642-45378-6_22</w:t>
        </w:r>
      </w:hyperlink>
    </w:p>
    <w:p w14:paraId="66FDEF81" w14:textId="77777777" w:rsidR="008A1E38" w:rsidRPr="0010388E"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Kilpatrick, D. G., Acierno, R., Saunders, B., Resnick, H. S., Best, C. L., &amp; Schnurr, P. P. (2000). Risk factors for adolescent substance abuse and dependence: data from a national sample.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68</w:t>
      </w:r>
      <w:r w:rsidRPr="004B2B57">
        <w:rPr>
          <w:rFonts w:ascii="Arial" w:hAnsi="Arial" w:cs="Arial"/>
          <w:color w:val="222222"/>
          <w:shd w:val="clear" w:color="auto" w:fill="FFFFFF"/>
        </w:rPr>
        <w:t xml:space="preserve">(1), 19. </w:t>
      </w:r>
      <w:hyperlink r:id="rId26" w:history="1">
        <w:r w:rsidRPr="0010388E">
          <w:rPr>
            <w:rStyle w:val="Hyperlink"/>
            <w:rFonts w:ascii="Arial" w:hAnsi="Arial" w:cs="Arial"/>
            <w:shd w:val="clear" w:color="auto" w:fill="FFFFFF"/>
          </w:rPr>
          <w:t>https://doi.org/10.1037/0022-006X.68.1.19</w:t>
        </w:r>
      </w:hyperlink>
      <w:r w:rsidRPr="0010388E">
        <w:rPr>
          <w:rFonts w:ascii="Arial" w:hAnsi="Arial" w:cs="Arial"/>
          <w:color w:val="222222"/>
          <w:shd w:val="clear" w:color="auto" w:fill="FFFFFF"/>
        </w:rPr>
        <w:t xml:space="preserve"> </w:t>
      </w:r>
    </w:p>
    <w:p w14:paraId="36DA0D3E" w14:textId="42E8BBD2" w:rsidR="008A1E38" w:rsidRDefault="008A1E38" w:rsidP="008A1E38">
      <w:pPr>
        <w:spacing w:line="360" w:lineRule="auto"/>
        <w:ind w:hanging="720"/>
        <w:rPr>
          <w:rFonts w:ascii="Arial" w:hAnsi="Arial" w:cs="Arial"/>
          <w:lang w:val="en-US"/>
        </w:rPr>
      </w:pPr>
      <w:r w:rsidRPr="0010388E">
        <w:rPr>
          <w:rFonts w:ascii="Arial" w:hAnsi="Arial" w:cs="Arial"/>
          <w:lang w:val="en-US"/>
        </w:rPr>
        <w:t>Kleiman, M., Caulkins, J, &amp; Hawken, A. (2011). Drugs and drug policy. What everyone needs to know. Oxford University Press.</w:t>
      </w:r>
    </w:p>
    <w:p w14:paraId="757A30F1" w14:textId="585AABFA" w:rsidR="00590684" w:rsidRPr="00590684" w:rsidRDefault="00590684" w:rsidP="008A1E38">
      <w:pPr>
        <w:spacing w:line="360" w:lineRule="auto"/>
        <w:ind w:hanging="720"/>
        <w:rPr>
          <w:rFonts w:ascii="Arial" w:hAnsi="Arial" w:cs="Arial"/>
          <w:lang w:val="en-US"/>
        </w:rPr>
      </w:pPr>
      <w:r w:rsidRPr="00590684">
        <w:rPr>
          <w:rFonts w:ascii="Arial" w:hAnsi="Arial" w:cs="Arial"/>
          <w:color w:val="222222"/>
          <w:shd w:val="clear" w:color="auto" w:fill="FFFFFF"/>
        </w:rPr>
        <w:lastRenderedPageBreak/>
        <w:t>Longabaugh, R., Woolard, R. E., Nirenberg, T. D., Minugh, A. P., Becker, B., Clifford, P. R., ... &amp; Gogineni, A. (2001). Evaluating the effects of a brief motivational intervention for injured drinkers in the emergency department. </w:t>
      </w:r>
      <w:r w:rsidRPr="00590684">
        <w:rPr>
          <w:rFonts w:ascii="Arial" w:hAnsi="Arial" w:cs="Arial"/>
          <w:i/>
          <w:iCs/>
          <w:color w:val="222222"/>
          <w:shd w:val="clear" w:color="auto" w:fill="FFFFFF"/>
        </w:rPr>
        <w:t>Journal of studies on alcohol</w:t>
      </w:r>
      <w:r w:rsidRPr="00590684">
        <w:rPr>
          <w:rFonts w:ascii="Arial" w:hAnsi="Arial" w:cs="Arial"/>
          <w:color w:val="222222"/>
          <w:shd w:val="clear" w:color="auto" w:fill="FFFFFF"/>
        </w:rPr>
        <w:t>, </w:t>
      </w:r>
      <w:r w:rsidRPr="00590684">
        <w:rPr>
          <w:rFonts w:ascii="Arial" w:hAnsi="Arial" w:cs="Arial"/>
          <w:i/>
          <w:iCs/>
          <w:color w:val="222222"/>
          <w:shd w:val="clear" w:color="auto" w:fill="FFFFFF"/>
        </w:rPr>
        <w:t>62</w:t>
      </w:r>
      <w:r w:rsidRPr="00590684">
        <w:rPr>
          <w:rFonts w:ascii="Arial" w:hAnsi="Arial" w:cs="Arial"/>
          <w:color w:val="222222"/>
          <w:shd w:val="clear" w:color="auto" w:fill="FFFFFF"/>
        </w:rPr>
        <w:t>(6), 806-816.</w:t>
      </w:r>
      <w:r w:rsidRPr="00590684">
        <w:t xml:space="preserve"> </w:t>
      </w:r>
      <w:hyperlink r:id="rId27" w:history="1">
        <w:r w:rsidRPr="00DC7419">
          <w:rPr>
            <w:rStyle w:val="Hyperlink"/>
            <w:rFonts w:ascii="Arial" w:hAnsi="Arial" w:cs="Arial"/>
            <w:shd w:val="clear" w:color="auto" w:fill="FFFFFF"/>
          </w:rPr>
          <w:t>https://doi.org/10.15288/jsa.2001.62.806</w:t>
        </w:r>
      </w:hyperlink>
      <w:r>
        <w:rPr>
          <w:rFonts w:ascii="Arial" w:hAnsi="Arial" w:cs="Arial"/>
          <w:color w:val="222222"/>
          <w:shd w:val="clear" w:color="auto" w:fill="FFFFFF"/>
        </w:rPr>
        <w:t xml:space="preserve"> </w:t>
      </w:r>
    </w:p>
    <w:p w14:paraId="4F2E9DC4" w14:textId="70DD64AB" w:rsidR="00485886" w:rsidRPr="0010388E" w:rsidRDefault="00485886" w:rsidP="008A1E38">
      <w:pPr>
        <w:spacing w:line="360" w:lineRule="auto"/>
        <w:ind w:hanging="720"/>
        <w:rPr>
          <w:rFonts w:ascii="Arial" w:hAnsi="Arial" w:cs="Arial"/>
          <w:lang w:val="en-US"/>
        </w:rPr>
      </w:pPr>
      <w:r w:rsidRPr="0010388E">
        <w:rPr>
          <w:rFonts w:ascii="Arial" w:hAnsi="Arial" w:cs="Arial"/>
          <w:color w:val="222222"/>
          <w:shd w:val="clear" w:color="auto" w:fill="FFFFFF"/>
        </w:rPr>
        <w:t>Lundahl, B., &amp; Burke, B. L. (2009). The effectiveness and applicability of motivational interviewing: A practice</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friendly review of four meta</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analyses. </w:t>
      </w:r>
      <w:r w:rsidRPr="0010388E">
        <w:rPr>
          <w:rFonts w:ascii="Arial" w:hAnsi="Arial" w:cs="Arial"/>
          <w:i/>
          <w:iCs/>
          <w:color w:val="222222"/>
          <w:shd w:val="clear" w:color="auto" w:fill="FFFFFF"/>
        </w:rPr>
        <w:t>Journal of clinical psychology</w:t>
      </w:r>
      <w:r w:rsidRPr="0010388E">
        <w:rPr>
          <w:rFonts w:ascii="Arial" w:hAnsi="Arial" w:cs="Arial"/>
          <w:color w:val="222222"/>
          <w:shd w:val="clear" w:color="auto" w:fill="FFFFFF"/>
        </w:rPr>
        <w:t>, </w:t>
      </w:r>
      <w:r w:rsidRPr="0010388E">
        <w:rPr>
          <w:rFonts w:ascii="Arial" w:hAnsi="Arial" w:cs="Arial"/>
          <w:i/>
          <w:iCs/>
          <w:color w:val="222222"/>
          <w:shd w:val="clear" w:color="auto" w:fill="FFFFFF"/>
        </w:rPr>
        <w:t>65</w:t>
      </w:r>
      <w:r w:rsidRPr="0010388E">
        <w:rPr>
          <w:rFonts w:ascii="Arial" w:hAnsi="Arial" w:cs="Arial"/>
          <w:color w:val="222222"/>
          <w:shd w:val="clear" w:color="auto" w:fill="FFFFFF"/>
        </w:rPr>
        <w:t xml:space="preserve">(11), 1232-124 </w:t>
      </w:r>
      <w:hyperlink r:id="rId28" w:history="1">
        <w:r w:rsidRPr="0010388E">
          <w:rPr>
            <w:rStyle w:val="Hyperlink"/>
            <w:rFonts w:ascii="Arial" w:hAnsi="Arial" w:cs="Arial"/>
            <w:shd w:val="clear" w:color="auto" w:fill="FFFFFF"/>
          </w:rPr>
          <w:t>https://doi.org/10.1002/jclp.20638</w:t>
        </w:r>
      </w:hyperlink>
      <w:r w:rsidRPr="0010388E">
        <w:rPr>
          <w:rFonts w:ascii="Arial" w:hAnsi="Arial" w:cs="Arial"/>
          <w:color w:val="222222"/>
          <w:shd w:val="clear" w:color="auto" w:fill="FFFFFF"/>
        </w:rPr>
        <w:t xml:space="preserve"> </w:t>
      </w:r>
    </w:p>
    <w:p w14:paraId="663AD425" w14:textId="002A4956"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Lundahl, B., Moleni, T., Burke, B. L., Butters, R., Tollefson, D., Butler, C., &amp; Rollnick, S. (2013). Motivational interviewing in medical care settings: a systematic review and meta-analysis of randomized controlled trials. </w:t>
      </w:r>
      <w:r w:rsidRPr="004B2B57">
        <w:rPr>
          <w:rFonts w:ascii="Arial" w:hAnsi="Arial" w:cs="Arial"/>
          <w:i/>
          <w:iCs/>
          <w:color w:val="222222"/>
          <w:shd w:val="clear" w:color="auto" w:fill="FFFFFF"/>
        </w:rPr>
        <w:t xml:space="preserve">Patient education and </w:t>
      </w:r>
      <w:r w:rsidR="0010388E" w:rsidRPr="004B2B57">
        <w:rPr>
          <w:rFonts w:ascii="Arial" w:hAnsi="Arial" w:cs="Arial"/>
          <w:i/>
          <w:iCs/>
          <w:color w:val="222222"/>
          <w:shd w:val="clear" w:color="auto" w:fill="FFFFFF"/>
        </w:rPr>
        <w:t>counselling</w:t>
      </w:r>
      <w:r w:rsidRPr="004B2B57">
        <w:rPr>
          <w:rFonts w:ascii="Arial" w:hAnsi="Arial" w:cs="Arial"/>
          <w:color w:val="222222"/>
          <w:shd w:val="clear" w:color="auto" w:fill="FFFFFF"/>
        </w:rPr>
        <w:t>, </w:t>
      </w:r>
      <w:r w:rsidRPr="004B2B57">
        <w:rPr>
          <w:rFonts w:ascii="Arial" w:hAnsi="Arial" w:cs="Arial"/>
          <w:i/>
          <w:iCs/>
          <w:color w:val="222222"/>
          <w:shd w:val="clear" w:color="auto" w:fill="FFFFFF"/>
        </w:rPr>
        <w:t>93</w:t>
      </w:r>
      <w:r w:rsidRPr="004B2B57">
        <w:rPr>
          <w:rFonts w:ascii="Arial" w:hAnsi="Arial" w:cs="Arial"/>
          <w:color w:val="222222"/>
          <w:shd w:val="clear" w:color="auto" w:fill="FFFFFF"/>
        </w:rPr>
        <w:t>(2), 157-168.</w:t>
      </w:r>
      <w:r w:rsidRPr="004B2B57">
        <w:rPr>
          <w:rFonts w:ascii="Arial" w:hAnsi="Arial" w:cs="Arial"/>
        </w:rPr>
        <w:t xml:space="preserve"> </w:t>
      </w:r>
      <w:hyperlink r:id="rId29" w:history="1">
        <w:r w:rsidRPr="004B2B57">
          <w:rPr>
            <w:rStyle w:val="Hyperlink"/>
            <w:rFonts w:ascii="Arial" w:hAnsi="Arial" w:cs="Arial"/>
            <w:shd w:val="clear" w:color="auto" w:fill="FFFFFF"/>
          </w:rPr>
          <w:t>https://doi.org/10.1016/j.pec.2013.07.012</w:t>
        </w:r>
      </w:hyperlink>
      <w:r w:rsidRPr="004B2B57">
        <w:rPr>
          <w:rFonts w:ascii="Arial" w:hAnsi="Arial" w:cs="Arial"/>
          <w:color w:val="222222"/>
          <w:shd w:val="clear" w:color="auto" w:fill="FFFFFF"/>
        </w:rPr>
        <w:t xml:space="preserve"> </w:t>
      </w:r>
    </w:p>
    <w:p w14:paraId="79E97A5C" w14:textId="6169F73D"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Magill, M., Apodaca, T. R., Borsari, B., Gaume, J., Hoadley, A., Gordon, R. E., ... &amp; Moyers, T. (2018). A meta-analysis of motivational interviewing process: Technical, relational, and conditional process models of change.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86</w:t>
      </w:r>
      <w:r w:rsidRPr="004B2B57">
        <w:rPr>
          <w:rFonts w:ascii="Arial" w:hAnsi="Arial" w:cs="Arial"/>
          <w:color w:val="222222"/>
          <w:shd w:val="clear" w:color="auto" w:fill="FFFFFF"/>
        </w:rPr>
        <w:t xml:space="preserve">(2), 140. </w:t>
      </w:r>
      <w:hyperlink r:id="rId30" w:history="1">
        <w:r w:rsidRPr="004B2B57">
          <w:rPr>
            <w:rStyle w:val="Hyperlink"/>
            <w:rFonts w:ascii="Arial" w:hAnsi="Arial" w:cs="Arial"/>
            <w:shd w:val="clear" w:color="auto" w:fill="FFFFFF"/>
          </w:rPr>
          <w:t>https://doi.org/10.1037/ccp0000250</w:t>
        </w:r>
      </w:hyperlink>
      <w:r w:rsidRPr="004B2B57">
        <w:rPr>
          <w:rFonts w:ascii="Arial" w:hAnsi="Arial" w:cs="Arial"/>
          <w:color w:val="222222"/>
          <w:shd w:val="clear" w:color="auto" w:fill="FFFFFF"/>
        </w:rPr>
        <w:t xml:space="preserve"> </w:t>
      </w:r>
    </w:p>
    <w:p w14:paraId="393EB76D" w14:textId="2BF643AC" w:rsidR="0010388E" w:rsidRPr="0010388E" w:rsidRDefault="0010388E" w:rsidP="008A1E38">
      <w:pPr>
        <w:spacing w:line="360" w:lineRule="auto"/>
        <w:ind w:hanging="720"/>
        <w:rPr>
          <w:rFonts w:ascii="Arial" w:hAnsi="Arial" w:cs="Arial"/>
          <w:color w:val="222222"/>
          <w:shd w:val="clear" w:color="auto" w:fill="FFFFFF"/>
        </w:rPr>
      </w:pPr>
      <w:r w:rsidRPr="0010388E">
        <w:rPr>
          <w:rFonts w:ascii="Arial" w:hAnsi="Arial" w:cs="Arial"/>
          <w:color w:val="222222"/>
          <w:shd w:val="clear" w:color="auto" w:fill="FFFFFF"/>
        </w:rPr>
        <w:t>Marlatt, G. A., Baer, J. S., Kivlahan, D. R., Dimeff, L. A., Larimer, M. E., Quigley, L. A., ... &amp; Williams, E. (1998). Screening and brief intervention for high-risk college student drinkers: results from a 2-year follow-up assessment. </w:t>
      </w:r>
      <w:r w:rsidRPr="0010388E">
        <w:rPr>
          <w:rFonts w:ascii="Arial" w:hAnsi="Arial" w:cs="Arial"/>
          <w:i/>
          <w:iCs/>
          <w:color w:val="222222"/>
          <w:shd w:val="clear" w:color="auto" w:fill="FFFFFF"/>
        </w:rPr>
        <w:t>Journal of consulting and clinical psychology</w:t>
      </w:r>
      <w:r w:rsidRPr="0010388E">
        <w:rPr>
          <w:rFonts w:ascii="Arial" w:hAnsi="Arial" w:cs="Arial"/>
          <w:color w:val="222222"/>
          <w:shd w:val="clear" w:color="auto" w:fill="FFFFFF"/>
        </w:rPr>
        <w:t>, </w:t>
      </w:r>
      <w:r w:rsidRPr="0010388E">
        <w:rPr>
          <w:rFonts w:ascii="Arial" w:hAnsi="Arial" w:cs="Arial"/>
          <w:i/>
          <w:iCs/>
          <w:color w:val="222222"/>
          <w:shd w:val="clear" w:color="auto" w:fill="FFFFFF"/>
        </w:rPr>
        <w:t>66</w:t>
      </w:r>
      <w:r w:rsidRPr="0010388E">
        <w:rPr>
          <w:rFonts w:ascii="Arial" w:hAnsi="Arial" w:cs="Arial"/>
          <w:color w:val="222222"/>
          <w:shd w:val="clear" w:color="auto" w:fill="FFFFFF"/>
        </w:rPr>
        <w:t xml:space="preserve">(4), 604 </w:t>
      </w:r>
    </w:p>
    <w:p w14:paraId="0D082358"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Menard, S., Mihalic, S., &amp; Huizinga, D. (2001). Drugs and crime revisited. </w:t>
      </w:r>
      <w:r w:rsidRPr="004B2B57">
        <w:rPr>
          <w:rFonts w:ascii="Arial" w:hAnsi="Arial" w:cs="Arial"/>
          <w:i/>
          <w:iCs/>
          <w:color w:val="222222"/>
          <w:shd w:val="clear" w:color="auto" w:fill="FFFFFF"/>
        </w:rPr>
        <w:t>Justice Quarterly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18</w:t>
      </w:r>
      <w:r w:rsidRPr="004B2B57">
        <w:rPr>
          <w:rFonts w:ascii="Arial" w:hAnsi="Arial" w:cs="Arial"/>
          <w:color w:val="222222"/>
          <w:shd w:val="clear" w:color="auto" w:fill="FFFFFF"/>
        </w:rPr>
        <w:t>(2), 269-299.</w:t>
      </w:r>
      <w:r w:rsidRPr="004B2B57">
        <w:rPr>
          <w:rFonts w:ascii="Arial" w:hAnsi="Arial" w:cs="Arial"/>
        </w:rPr>
        <w:t xml:space="preserve"> </w:t>
      </w:r>
      <w:hyperlink r:id="rId31" w:history="1">
        <w:r w:rsidRPr="004B2B57">
          <w:rPr>
            <w:rStyle w:val="Hyperlink"/>
            <w:rFonts w:ascii="Arial" w:hAnsi="Arial" w:cs="Arial"/>
            <w:shd w:val="clear" w:color="auto" w:fill="FFFFFF"/>
          </w:rPr>
          <w:t>https://doi.org/10.1080/07418820100094901</w:t>
        </w:r>
      </w:hyperlink>
      <w:r w:rsidRPr="004B2B57">
        <w:rPr>
          <w:rFonts w:ascii="Arial" w:hAnsi="Arial" w:cs="Arial"/>
          <w:color w:val="222222"/>
          <w:shd w:val="clear" w:color="auto" w:fill="FFFFFF"/>
        </w:rPr>
        <w:t xml:space="preserve"> </w:t>
      </w:r>
    </w:p>
    <w:p w14:paraId="0C40ADA1"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 xml:space="preserve">Miller, W. R. (1983). Motivational interviewing with problem drinkers. </w:t>
      </w:r>
      <w:r w:rsidRPr="004B2B57">
        <w:rPr>
          <w:rFonts w:ascii="Arial" w:hAnsi="Arial" w:cs="Arial"/>
          <w:i/>
          <w:iCs/>
          <w:color w:val="222222"/>
          <w:shd w:val="clear" w:color="auto" w:fill="FFFFFF"/>
        </w:rPr>
        <w:t>Behavioural Psychotherapy</w:t>
      </w:r>
      <w:r w:rsidRPr="004B2B57">
        <w:rPr>
          <w:rFonts w:ascii="Arial" w:hAnsi="Arial" w:cs="Arial"/>
          <w:color w:val="222222"/>
          <w:shd w:val="clear" w:color="auto" w:fill="FFFFFF"/>
        </w:rPr>
        <w:t>, 11, 147–172.</w:t>
      </w:r>
    </w:p>
    <w:p w14:paraId="2851B7F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Miller, W. R., Yahne, C. E., &amp; Tonigan, J. S. (2003). Motivational interviewing in drug abuse services: a randomized trial.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71</w:t>
      </w:r>
      <w:r w:rsidRPr="004B2B57">
        <w:rPr>
          <w:rFonts w:ascii="Arial" w:hAnsi="Arial" w:cs="Arial"/>
          <w:color w:val="222222"/>
          <w:shd w:val="clear" w:color="auto" w:fill="FFFFFF"/>
        </w:rPr>
        <w:t>(4), 754.</w:t>
      </w:r>
      <w:r w:rsidRPr="004B2B57">
        <w:rPr>
          <w:rFonts w:ascii="Arial" w:hAnsi="Arial" w:cs="Arial"/>
        </w:rPr>
        <w:t xml:space="preserve"> </w:t>
      </w:r>
      <w:hyperlink r:id="rId32" w:history="1">
        <w:r w:rsidRPr="004B2B57">
          <w:rPr>
            <w:rStyle w:val="Hyperlink"/>
            <w:rFonts w:ascii="Arial" w:hAnsi="Arial" w:cs="Arial"/>
            <w:shd w:val="clear" w:color="auto" w:fill="FFFFFF"/>
          </w:rPr>
          <w:t>https://doi.org/10.1037/0022-006X.71.4.754</w:t>
        </w:r>
      </w:hyperlink>
      <w:r w:rsidRPr="004B2B57">
        <w:rPr>
          <w:rFonts w:ascii="Arial" w:hAnsi="Arial" w:cs="Arial"/>
          <w:color w:val="222222"/>
          <w:shd w:val="clear" w:color="auto" w:fill="FFFFFF"/>
        </w:rPr>
        <w:t xml:space="preserve"> </w:t>
      </w:r>
    </w:p>
    <w:p w14:paraId="620BDE64"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Miller, W. R., &amp; Moyers, T. B. (2017). Motivational interviewing and the clinical science of Carl Rogers.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85</w:t>
      </w:r>
      <w:r w:rsidRPr="004B2B57">
        <w:rPr>
          <w:rFonts w:ascii="Arial" w:hAnsi="Arial" w:cs="Arial"/>
          <w:color w:val="222222"/>
          <w:shd w:val="clear" w:color="auto" w:fill="FFFFFF"/>
        </w:rPr>
        <w:t>(8), 757.</w:t>
      </w:r>
      <w:r w:rsidRPr="004B2B57">
        <w:rPr>
          <w:rFonts w:ascii="Arial" w:hAnsi="Arial" w:cs="Arial"/>
        </w:rPr>
        <w:t xml:space="preserve"> </w:t>
      </w:r>
      <w:hyperlink r:id="rId33" w:history="1">
        <w:r w:rsidRPr="004B2B57">
          <w:rPr>
            <w:rStyle w:val="Hyperlink"/>
            <w:rFonts w:ascii="Arial" w:hAnsi="Arial" w:cs="Arial"/>
            <w:shd w:val="clear" w:color="auto" w:fill="FFFFFF"/>
          </w:rPr>
          <w:t>https://doi.org/10.1037/ccp0000179</w:t>
        </w:r>
      </w:hyperlink>
      <w:r w:rsidRPr="004B2B57">
        <w:rPr>
          <w:rFonts w:ascii="Arial" w:hAnsi="Arial" w:cs="Arial"/>
          <w:color w:val="222222"/>
          <w:shd w:val="clear" w:color="auto" w:fill="FFFFFF"/>
        </w:rPr>
        <w:t xml:space="preserve"> </w:t>
      </w:r>
    </w:p>
    <w:p w14:paraId="7C5F83BB"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Miller, W. R., &amp; Rollnick, S. (1991). Motivational interviewing: Preparing people to change addictive behavior. New York: Guilford Press.</w:t>
      </w:r>
    </w:p>
    <w:p w14:paraId="774DA23A" w14:textId="218EE3B2"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lastRenderedPageBreak/>
        <w:t>Morgenstern, J., Kuerbis, A., Houser, J., Levak, S., Amrhein, P., Shao, S., &amp; McKay, J. R. (2017). Dismantling motivational interviewing: Effects on initiation of behavior change among problem drinkers seeking treatment. </w:t>
      </w:r>
      <w:r w:rsidRPr="004B2B57">
        <w:rPr>
          <w:rFonts w:ascii="Arial" w:hAnsi="Arial" w:cs="Arial"/>
          <w:i/>
          <w:iCs/>
          <w:color w:val="222222"/>
          <w:shd w:val="clear" w:color="auto" w:fill="FFFFFF"/>
        </w:rPr>
        <w:t>Psychology of Addictive Behaviors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31</w:t>
      </w:r>
      <w:r w:rsidRPr="004B2B57">
        <w:rPr>
          <w:rFonts w:ascii="Arial" w:hAnsi="Arial" w:cs="Arial"/>
          <w:color w:val="222222"/>
          <w:shd w:val="clear" w:color="auto" w:fill="FFFFFF"/>
        </w:rPr>
        <w:t>(7), 751.</w:t>
      </w:r>
      <w:r w:rsidRPr="004B2B57">
        <w:rPr>
          <w:rFonts w:ascii="Arial" w:hAnsi="Arial" w:cs="Arial"/>
        </w:rPr>
        <w:t xml:space="preserve"> </w:t>
      </w:r>
      <w:hyperlink r:id="rId34" w:history="1">
        <w:r w:rsidRPr="004B2B57">
          <w:rPr>
            <w:rStyle w:val="Hyperlink"/>
            <w:rFonts w:ascii="Arial" w:hAnsi="Arial" w:cs="Arial"/>
            <w:shd w:val="clear" w:color="auto" w:fill="FFFFFF"/>
          </w:rPr>
          <w:t>https://doi.org/10.1037/adb0000317</w:t>
        </w:r>
      </w:hyperlink>
      <w:r w:rsidRPr="004B2B57">
        <w:rPr>
          <w:rFonts w:ascii="Arial" w:hAnsi="Arial" w:cs="Arial"/>
          <w:color w:val="222222"/>
          <w:shd w:val="clear" w:color="auto" w:fill="FFFFFF"/>
        </w:rPr>
        <w:t xml:space="preserve"> </w:t>
      </w:r>
    </w:p>
    <w:p w14:paraId="01C1DEB6" w14:textId="330230DC" w:rsidR="0010388E" w:rsidRPr="0010388E" w:rsidRDefault="0010388E" w:rsidP="008A1E38">
      <w:pPr>
        <w:spacing w:line="360" w:lineRule="auto"/>
        <w:ind w:hanging="720"/>
        <w:rPr>
          <w:rFonts w:ascii="Arial" w:hAnsi="Arial" w:cs="Arial"/>
          <w:color w:val="FF0000"/>
          <w:lang w:val="en-US"/>
        </w:rPr>
      </w:pPr>
      <w:r w:rsidRPr="0010388E">
        <w:rPr>
          <w:rFonts w:ascii="Arial" w:hAnsi="Arial" w:cs="Arial"/>
          <w:color w:val="222222"/>
          <w:shd w:val="clear" w:color="auto" w:fill="FFFFFF"/>
        </w:rPr>
        <w:t>Moyer, A., Finney, J. W., Swearingen, C. E., &amp; Vergun, P. (2002). Brief interventions for alcohol problems: a meta</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analytic review of controlled investigations in treatment</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seeking and non</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treatment</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seeking populations. </w:t>
      </w:r>
      <w:r w:rsidRPr="0010388E">
        <w:rPr>
          <w:rFonts w:ascii="Arial" w:hAnsi="Arial" w:cs="Arial"/>
          <w:i/>
          <w:iCs/>
          <w:color w:val="222222"/>
          <w:shd w:val="clear" w:color="auto" w:fill="FFFFFF"/>
        </w:rPr>
        <w:t>Addiction</w:t>
      </w:r>
      <w:r w:rsidRPr="0010388E">
        <w:rPr>
          <w:rFonts w:ascii="Arial" w:hAnsi="Arial" w:cs="Arial"/>
          <w:color w:val="222222"/>
          <w:shd w:val="clear" w:color="auto" w:fill="FFFFFF"/>
        </w:rPr>
        <w:t>, </w:t>
      </w:r>
      <w:r w:rsidRPr="0010388E">
        <w:rPr>
          <w:rFonts w:ascii="Arial" w:hAnsi="Arial" w:cs="Arial"/>
          <w:i/>
          <w:iCs/>
          <w:color w:val="222222"/>
          <w:shd w:val="clear" w:color="auto" w:fill="FFFFFF"/>
        </w:rPr>
        <w:t>97</w:t>
      </w:r>
      <w:r w:rsidRPr="0010388E">
        <w:rPr>
          <w:rFonts w:ascii="Arial" w:hAnsi="Arial" w:cs="Arial"/>
          <w:color w:val="222222"/>
          <w:shd w:val="clear" w:color="auto" w:fill="FFFFFF"/>
        </w:rPr>
        <w:t>(3), 279-292.</w:t>
      </w:r>
      <w:r w:rsidRPr="0010388E">
        <w:t xml:space="preserve"> </w:t>
      </w:r>
      <w:hyperlink r:id="rId35" w:history="1">
        <w:r w:rsidRPr="0010388E">
          <w:rPr>
            <w:rStyle w:val="Hyperlink"/>
            <w:rFonts w:ascii="Arial" w:hAnsi="Arial" w:cs="Arial"/>
            <w:shd w:val="clear" w:color="auto" w:fill="FFFFFF"/>
          </w:rPr>
          <w:t>https://doi.org/10.1046/j.1360-0443.2002.00018.x</w:t>
        </w:r>
      </w:hyperlink>
      <w:r w:rsidRPr="0010388E">
        <w:rPr>
          <w:rFonts w:ascii="Arial" w:hAnsi="Arial" w:cs="Arial"/>
          <w:color w:val="222222"/>
          <w:shd w:val="clear" w:color="auto" w:fill="FFFFFF"/>
        </w:rPr>
        <w:t xml:space="preserve"> </w:t>
      </w:r>
    </w:p>
    <w:p w14:paraId="785590AA" w14:textId="77777777" w:rsidR="008A1E38" w:rsidRPr="004B2B57" w:rsidRDefault="008A1E38" w:rsidP="008A1E38">
      <w:pPr>
        <w:spacing w:line="360" w:lineRule="auto"/>
        <w:ind w:hanging="720"/>
        <w:rPr>
          <w:rFonts w:ascii="Arial" w:hAnsi="Arial" w:cs="Arial"/>
          <w:color w:val="FF0000"/>
          <w:lang w:val="en-US"/>
        </w:rPr>
      </w:pPr>
      <w:r w:rsidRPr="0010388E">
        <w:rPr>
          <w:rFonts w:ascii="Arial" w:hAnsi="Arial" w:cs="Arial"/>
          <w:color w:val="222222"/>
          <w:shd w:val="clear" w:color="auto" w:fill="FFFFFF"/>
        </w:rPr>
        <w:t>Moyers, T. B., Martin, T., Manuel, J.</w:t>
      </w:r>
      <w:r w:rsidRPr="004B2B57">
        <w:rPr>
          <w:rFonts w:ascii="Arial" w:hAnsi="Arial" w:cs="Arial"/>
          <w:color w:val="222222"/>
          <w:shd w:val="clear" w:color="auto" w:fill="FFFFFF"/>
        </w:rPr>
        <w:t xml:space="preserve"> K., Hendrickson, S. M., &amp; Miller, W. R. (2005). Assessing competence in the use of motivational interviewing. </w:t>
      </w:r>
      <w:r w:rsidRPr="004B2B57">
        <w:rPr>
          <w:rFonts w:ascii="Arial" w:hAnsi="Arial" w:cs="Arial"/>
          <w:i/>
          <w:iCs/>
          <w:color w:val="222222"/>
          <w:shd w:val="clear" w:color="auto" w:fill="FFFFFF"/>
        </w:rPr>
        <w:t>Journal of substance abuse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28</w:t>
      </w:r>
      <w:r w:rsidRPr="004B2B57">
        <w:rPr>
          <w:rFonts w:ascii="Arial" w:hAnsi="Arial" w:cs="Arial"/>
          <w:color w:val="222222"/>
          <w:shd w:val="clear" w:color="auto" w:fill="FFFFFF"/>
        </w:rPr>
        <w:t>(1), 19-26.</w:t>
      </w:r>
      <w:hyperlink r:id="rId36" w:history="1">
        <w:r w:rsidRPr="004B2B57">
          <w:rPr>
            <w:rStyle w:val="Hyperlink"/>
            <w:rFonts w:ascii="Arial" w:hAnsi="Arial" w:cs="Arial"/>
            <w:lang w:val="en-US"/>
          </w:rPr>
          <w:t>https://doi.org/10.1016/j.jsat.2004.11.001</w:t>
        </w:r>
      </w:hyperlink>
    </w:p>
    <w:p w14:paraId="059BC4DE"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Murphy, C. M., &amp; Ting, L. (2010). The effects of treatment for substance use problems on intimate partner violence: A review of empirical data. </w:t>
      </w:r>
      <w:r w:rsidRPr="004B2B57">
        <w:rPr>
          <w:rFonts w:ascii="Arial" w:hAnsi="Arial" w:cs="Arial"/>
          <w:i/>
          <w:iCs/>
          <w:color w:val="222222"/>
          <w:shd w:val="clear" w:color="auto" w:fill="FFFFFF"/>
        </w:rPr>
        <w:t>Aggression and Violent Behavior</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15</w:t>
      </w:r>
      <w:r w:rsidRPr="004B2B57">
        <w:rPr>
          <w:rFonts w:ascii="Arial" w:hAnsi="Arial" w:cs="Arial"/>
          <w:color w:val="222222"/>
          <w:shd w:val="clear" w:color="auto" w:fill="FFFFFF"/>
        </w:rPr>
        <w:t xml:space="preserve">(5), 325-333. </w:t>
      </w:r>
      <w:hyperlink r:id="rId37" w:history="1">
        <w:r w:rsidRPr="004B2B57">
          <w:rPr>
            <w:rStyle w:val="Hyperlink"/>
            <w:rFonts w:ascii="Arial" w:hAnsi="Arial" w:cs="Arial"/>
            <w:shd w:val="clear" w:color="auto" w:fill="FFFFFF"/>
          </w:rPr>
          <w:t>https://doi.org/10.1016/j.avb.2010.01.006</w:t>
        </w:r>
      </w:hyperlink>
      <w:r w:rsidRPr="004B2B57">
        <w:rPr>
          <w:rFonts w:ascii="Arial" w:hAnsi="Arial" w:cs="Arial"/>
          <w:color w:val="222222"/>
          <w:shd w:val="clear" w:color="auto" w:fill="FFFFFF"/>
        </w:rPr>
        <w:t xml:space="preserve"> </w:t>
      </w:r>
    </w:p>
    <w:p w14:paraId="43DC3CE9"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color w:val="222222"/>
          <w:shd w:val="clear" w:color="auto" w:fill="FFFFFF"/>
        </w:rPr>
        <w:t>Poorolajal, J., Haghtalab, T., Farhadi, M., &amp; Darvishi, N. (2016). Substance use disorder and risk of suicidal ideation, suicide attempt and suicide death: a meta-analysis. </w:t>
      </w:r>
      <w:r w:rsidRPr="004B2B57">
        <w:rPr>
          <w:rFonts w:ascii="Arial" w:hAnsi="Arial" w:cs="Arial"/>
          <w:i/>
          <w:iCs/>
          <w:color w:val="222222"/>
          <w:shd w:val="clear" w:color="auto" w:fill="FFFFFF"/>
        </w:rPr>
        <w:t>Journal of Public Health</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38</w:t>
      </w:r>
      <w:r w:rsidRPr="004B2B57">
        <w:rPr>
          <w:rFonts w:ascii="Arial" w:hAnsi="Arial" w:cs="Arial"/>
          <w:color w:val="222222"/>
          <w:shd w:val="clear" w:color="auto" w:fill="FFFFFF"/>
        </w:rPr>
        <w:t xml:space="preserve">(3), e282-e291 </w:t>
      </w:r>
      <w:hyperlink r:id="rId38" w:history="1">
        <w:r w:rsidRPr="004B2B57">
          <w:rPr>
            <w:rStyle w:val="Hyperlink"/>
            <w:rFonts w:ascii="Arial" w:hAnsi="Arial" w:cs="Arial"/>
            <w:shd w:val="clear" w:color="auto" w:fill="FFFFFF"/>
          </w:rPr>
          <w:t>https://doi.org/10.1093/pubmed/fdv148</w:t>
        </w:r>
      </w:hyperlink>
      <w:r w:rsidRPr="004B2B57">
        <w:rPr>
          <w:rFonts w:ascii="Arial" w:hAnsi="Arial" w:cs="Arial"/>
          <w:color w:val="222222"/>
          <w:shd w:val="clear" w:color="auto" w:fill="FFFFFF"/>
        </w:rPr>
        <w:t xml:space="preserve"> </w:t>
      </w:r>
    </w:p>
    <w:p w14:paraId="73197C53"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lang w:val="en-US"/>
        </w:rPr>
        <w:t>Public Health England (2020</w:t>
      </w:r>
      <w:r w:rsidRPr="004B2B57">
        <w:rPr>
          <w:rFonts w:ascii="Arial" w:hAnsi="Arial" w:cs="Arial"/>
          <w:i/>
          <w:iCs/>
          <w:lang w:val="en-US"/>
        </w:rPr>
        <w:t>). National Statistics. Substance Misuse treatment for adults: statistics 2019 to 2020. Statistics on alcohol and drug misuse treatment for adults from Public Health England's National Drug Treatment Monitoring System (NDTMS).</w:t>
      </w:r>
      <w:r w:rsidRPr="004B2B57">
        <w:rPr>
          <w:rFonts w:ascii="Arial" w:hAnsi="Arial" w:cs="Arial"/>
        </w:rPr>
        <w:t xml:space="preserve"> </w:t>
      </w:r>
      <w:hyperlink r:id="rId39" w:history="1">
        <w:r w:rsidRPr="004B2B57">
          <w:rPr>
            <w:rStyle w:val="Hyperlink"/>
            <w:rFonts w:ascii="Arial" w:hAnsi="Arial" w:cs="Arial"/>
            <w:lang w:val="en-US"/>
          </w:rPr>
          <w:t>https://www.gov.uk/government/statistics/substance-misuse-treatment-for-adults-statistics-2019-to-2020</w:t>
        </w:r>
      </w:hyperlink>
      <w:r w:rsidRPr="004B2B57">
        <w:rPr>
          <w:rFonts w:ascii="Arial" w:hAnsi="Arial" w:cs="Arial"/>
          <w:color w:val="70AD47" w:themeColor="accent6"/>
          <w:lang w:val="en-US"/>
        </w:rPr>
        <w:t xml:space="preserve"> </w:t>
      </w:r>
    </w:p>
    <w:p w14:paraId="33C37982"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Rafaiee, R., Olyaee, S., &amp; Sargolzaiee, A. (2013). The relationship between the type of crime and drugs in addicted prisoners in zahedan central prison. </w:t>
      </w:r>
      <w:r w:rsidRPr="004B2B57">
        <w:rPr>
          <w:rFonts w:ascii="Arial" w:hAnsi="Arial" w:cs="Arial"/>
          <w:i/>
          <w:iCs/>
          <w:color w:val="222222"/>
          <w:shd w:val="clear" w:color="auto" w:fill="FFFFFF"/>
        </w:rPr>
        <w:t>International journal of high risk behaviors &amp; addiction</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w:t>
      </w:r>
      <w:r w:rsidRPr="004B2B57">
        <w:rPr>
          <w:rFonts w:ascii="Arial" w:hAnsi="Arial" w:cs="Arial"/>
          <w:color w:val="222222"/>
          <w:shd w:val="clear" w:color="auto" w:fill="FFFFFF"/>
        </w:rPr>
        <w:t xml:space="preserve">(3), 139 </w:t>
      </w:r>
      <w:hyperlink r:id="rId40" w:history="1">
        <w:r w:rsidRPr="004B2B57">
          <w:rPr>
            <w:rStyle w:val="Hyperlink"/>
            <w:rFonts w:ascii="Arial" w:hAnsi="Arial" w:cs="Arial"/>
            <w:shd w:val="clear" w:color="auto" w:fill="FFFFFF"/>
          </w:rPr>
          <w:t>https://www.ncbi.nlm.nih.gov/pmc/articles/PMC4070162/</w:t>
        </w:r>
      </w:hyperlink>
      <w:r w:rsidRPr="004B2B57">
        <w:rPr>
          <w:rFonts w:ascii="Arial" w:hAnsi="Arial" w:cs="Arial"/>
          <w:color w:val="222222"/>
          <w:shd w:val="clear" w:color="auto" w:fill="FFFFFF"/>
        </w:rPr>
        <w:t xml:space="preserve"> </w:t>
      </w:r>
    </w:p>
    <w:p w14:paraId="6D1945B8"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Rogers, C. (1967). On Becoming a Person: A Therapist’s View of Psychotherapy. London: Constable &amp; Robinson</w:t>
      </w:r>
    </w:p>
    <w:p w14:paraId="7D948758"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Rogers, C. (1980). A Way of Being. Boston; Houghton Mifflin Company.</w:t>
      </w:r>
    </w:p>
    <w:p w14:paraId="46194390"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Rollnick. S. &amp; Alison, J. (2004). Motivational Interviewing. In: N. Heather and T. Stockwell The Essential Handbook of Treatment and Prevention of Alcohol Problems. London: John Wiley &amp; Sons Ltd </w:t>
      </w:r>
    </w:p>
    <w:p w14:paraId="5241CA3F" w14:textId="1A35CEE8"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lastRenderedPageBreak/>
        <w:t xml:space="preserve">Rollnick, S. (1998). Readiness, </w:t>
      </w:r>
      <w:r w:rsidR="0010388E" w:rsidRPr="004B2B57">
        <w:rPr>
          <w:rFonts w:ascii="Arial" w:hAnsi="Arial" w:cs="Arial"/>
          <w:lang w:val="en-US"/>
        </w:rPr>
        <w:t>importance,</w:t>
      </w:r>
      <w:r w:rsidRPr="004B2B57">
        <w:rPr>
          <w:rFonts w:ascii="Arial" w:hAnsi="Arial" w:cs="Arial"/>
          <w:lang w:val="en-US"/>
        </w:rPr>
        <w:t xml:space="preserve"> and confidence: critical conditions of change in treatment. In W.R. Miller &amp; N. Heather (Eds), Treating Addictive Behaviour, 2nd edn. New York: Plenum</w:t>
      </w:r>
    </w:p>
    <w:p w14:paraId="40F8B20C"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Smedslund, G., Berg, R. C., Hammerstrøm, K. T., Steiro, A., Leiknes, K. A., Dahl, H. M., &amp; Karlsen, K. (2011). Motivational interviewing for substance abuse. </w:t>
      </w:r>
      <w:r w:rsidRPr="004B2B57">
        <w:rPr>
          <w:rFonts w:ascii="Arial" w:hAnsi="Arial" w:cs="Arial"/>
          <w:i/>
          <w:iCs/>
          <w:color w:val="222222"/>
          <w:shd w:val="clear" w:color="auto" w:fill="FFFFFF"/>
        </w:rPr>
        <w:t>Campbell Systematic Reviews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w:t>
      </w:r>
      <w:r w:rsidRPr="004B2B57">
        <w:rPr>
          <w:rFonts w:ascii="Arial" w:hAnsi="Arial" w:cs="Arial"/>
          <w:color w:val="222222"/>
          <w:shd w:val="clear" w:color="auto" w:fill="FFFFFF"/>
        </w:rPr>
        <w:t xml:space="preserve">(1), 1-126. </w:t>
      </w:r>
      <w:hyperlink r:id="rId41" w:history="1">
        <w:r w:rsidRPr="004B2B57">
          <w:rPr>
            <w:rStyle w:val="Hyperlink"/>
            <w:rFonts w:ascii="Arial" w:hAnsi="Arial" w:cs="Arial"/>
            <w:shd w:val="clear" w:color="auto" w:fill="FFFFFF"/>
          </w:rPr>
          <w:t>https://doi.org/10.4073/csr.2011.6</w:t>
        </w:r>
      </w:hyperlink>
      <w:r w:rsidRPr="004B2B57">
        <w:rPr>
          <w:rFonts w:ascii="Arial" w:hAnsi="Arial" w:cs="Arial"/>
          <w:color w:val="222222"/>
          <w:shd w:val="clear" w:color="auto" w:fill="FFFFFF"/>
        </w:rPr>
        <w:t xml:space="preserve"> </w:t>
      </w:r>
    </w:p>
    <w:p w14:paraId="1FD34410"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Skjærvø, I., Skurtveit, S., Clausen, T., &amp; Bukten, A. (2017). Substance use pattern, self</w:t>
      </w:r>
      <w:r w:rsidRPr="004B2B57">
        <w:rPr>
          <w:rFonts w:ascii="Cambria Math" w:hAnsi="Cambria Math" w:cs="Cambria Math"/>
          <w:color w:val="222222"/>
          <w:shd w:val="clear" w:color="auto" w:fill="FFFFFF"/>
        </w:rPr>
        <w:t>‐</w:t>
      </w:r>
      <w:r w:rsidRPr="004B2B57">
        <w:rPr>
          <w:rFonts w:ascii="Arial" w:hAnsi="Arial" w:cs="Arial"/>
          <w:color w:val="222222"/>
          <w:shd w:val="clear" w:color="auto" w:fill="FFFFFF"/>
        </w:rPr>
        <w:t>control and social network are associated with crime in a substance</w:t>
      </w:r>
      <w:r w:rsidRPr="004B2B57">
        <w:rPr>
          <w:rFonts w:ascii="Cambria Math" w:hAnsi="Cambria Math" w:cs="Cambria Math"/>
          <w:color w:val="222222"/>
          <w:shd w:val="clear" w:color="auto" w:fill="FFFFFF"/>
        </w:rPr>
        <w:t>‐</w:t>
      </w:r>
      <w:r w:rsidRPr="004B2B57">
        <w:rPr>
          <w:rFonts w:ascii="Arial" w:hAnsi="Arial" w:cs="Arial"/>
          <w:color w:val="222222"/>
          <w:shd w:val="clear" w:color="auto" w:fill="FFFFFF"/>
        </w:rPr>
        <w:t>using population. </w:t>
      </w:r>
      <w:r w:rsidRPr="004B2B57">
        <w:rPr>
          <w:rFonts w:ascii="Arial" w:hAnsi="Arial" w:cs="Arial"/>
          <w:i/>
          <w:iCs/>
          <w:color w:val="222222"/>
          <w:shd w:val="clear" w:color="auto" w:fill="FFFFFF"/>
        </w:rPr>
        <w:t>Drug and alcohol review</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36</w:t>
      </w:r>
      <w:r w:rsidRPr="004B2B57">
        <w:rPr>
          <w:rFonts w:ascii="Arial" w:hAnsi="Arial" w:cs="Arial"/>
          <w:color w:val="222222"/>
          <w:shd w:val="clear" w:color="auto" w:fill="FFFFFF"/>
        </w:rPr>
        <w:t>(2), 245-252.</w:t>
      </w:r>
      <w:r w:rsidRPr="004B2B57">
        <w:rPr>
          <w:rFonts w:ascii="Arial" w:hAnsi="Arial" w:cs="Arial"/>
        </w:rPr>
        <w:t xml:space="preserve"> </w:t>
      </w:r>
      <w:hyperlink r:id="rId42" w:history="1">
        <w:r w:rsidRPr="004B2B57">
          <w:rPr>
            <w:rStyle w:val="Hyperlink"/>
            <w:rFonts w:ascii="Arial" w:hAnsi="Arial" w:cs="Arial"/>
            <w:shd w:val="clear" w:color="auto" w:fill="FFFFFF"/>
          </w:rPr>
          <w:t>https://doi.org/10.1111/dar.12406</w:t>
        </w:r>
      </w:hyperlink>
      <w:r w:rsidRPr="004B2B57">
        <w:rPr>
          <w:rFonts w:ascii="Arial" w:hAnsi="Arial" w:cs="Arial"/>
          <w:color w:val="222222"/>
          <w:shd w:val="clear" w:color="auto" w:fill="FFFFFF"/>
        </w:rPr>
        <w:t xml:space="preserve"> </w:t>
      </w:r>
    </w:p>
    <w:p w14:paraId="06E6DB27"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color w:val="222222"/>
          <w:shd w:val="clear" w:color="auto" w:fill="FFFFFF"/>
        </w:rPr>
        <w:t>Smedslund, G., Berg, R. C., Hammerstrøm, K. T., Steiro, A., Leiknes, K. A., Dahl, H. M., &amp; Karlsen, K. (2011). Motivational interviewing for substance abuse. </w:t>
      </w:r>
      <w:r w:rsidRPr="004B2B57">
        <w:rPr>
          <w:rFonts w:ascii="Arial" w:hAnsi="Arial" w:cs="Arial"/>
          <w:i/>
          <w:iCs/>
          <w:color w:val="222222"/>
          <w:shd w:val="clear" w:color="auto" w:fill="FFFFFF"/>
        </w:rPr>
        <w:t>Campbell Systematic Reviews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w:t>
      </w:r>
      <w:r w:rsidRPr="004B2B57">
        <w:rPr>
          <w:rFonts w:ascii="Arial" w:hAnsi="Arial" w:cs="Arial"/>
          <w:color w:val="222222"/>
          <w:shd w:val="clear" w:color="auto" w:fill="FFFFFF"/>
        </w:rPr>
        <w:t>(1), 1-126.</w:t>
      </w:r>
      <w:r w:rsidRPr="004B2B57">
        <w:rPr>
          <w:rFonts w:ascii="Arial" w:hAnsi="Arial" w:cs="Arial"/>
        </w:rPr>
        <w:t xml:space="preserve"> </w:t>
      </w:r>
      <w:hyperlink r:id="rId43" w:history="1">
        <w:r w:rsidRPr="004B2B57">
          <w:rPr>
            <w:rStyle w:val="Hyperlink"/>
            <w:rFonts w:ascii="Arial" w:hAnsi="Arial" w:cs="Arial"/>
            <w:shd w:val="clear" w:color="auto" w:fill="FFFFFF"/>
          </w:rPr>
          <w:t>https://doi.org/10.4073/csr.2011.6</w:t>
        </w:r>
      </w:hyperlink>
      <w:r w:rsidRPr="004B2B57">
        <w:rPr>
          <w:rFonts w:ascii="Arial" w:hAnsi="Arial" w:cs="Arial"/>
          <w:color w:val="222222"/>
          <w:shd w:val="clear" w:color="auto" w:fill="FFFFFF"/>
        </w:rPr>
        <w:t xml:space="preserve"> </w:t>
      </w:r>
    </w:p>
    <w:p w14:paraId="617229A1"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 xml:space="preserve">Substance Abuse and Mental Health Services Administration (SAMHSA) (2020). </w:t>
      </w:r>
      <w:r w:rsidRPr="004B2B57">
        <w:rPr>
          <w:rFonts w:ascii="Arial" w:hAnsi="Arial" w:cs="Arial"/>
          <w:i/>
          <w:iCs/>
          <w:lang w:val="en-US"/>
        </w:rPr>
        <w:t>Mental Health and Substance Use Disorders</w:t>
      </w:r>
      <w:r w:rsidRPr="004B2B57">
        <w:rPr>
          <w:rFonts w:ascii="Arial" w:hAnsi="Arial" w:cs="Arial"/>
          <w:i/>
          <w:iCs/>
          <w:color w:val="70AD47" w:themeColor="accent6"/>
          <w:lang w:val="en-US"/>
        </w:rPr>
        <w:t>.</w:t>
      </w:r>
      <w:r w:rsidRPr="004B2B57">
        <w:rPr>
          <w:rFonts w:ascii="Arial" w:hAnsi="Arial" w:cs="Arial"/>
          <w:color w:val="70AD47" w:themeColor="accent6"/>
          <w:lang w:val="en-US"/>
        </w:rPr>
        <w:t xml:space="preserve">  </w:t>
      </w:r>
      <w:hyperlink r:id="rId44" w:history="1">
        <w:r w:rsidRPr="004B2B57">
          <w:rPr>
            <w:rStyle w:val="Hyperlink"/>
            <w:rFonts w:ascii="Arial" w:hAnsi="Arial" w:cs="Arial"/>
            <w:lang w:val="en-US"/>
          </w:rPr>
          <w:t>https://www.samhsa.gov/find-help/disorders</w:t>
        </w:r>
      </w:hyperlink>
      <w:r w:rsidRPr="004B2B57">
        <w:rPr>
          <w:rFonts w:ascii="Arial" w:hAnsi="Arial" w:cs="Arial"/>
          <w:color w:val="FF0000"/>
          <w:lang w:val="en-US"/>
        </w:rPr>
        <w:t xml:space="preserve"> </w:t>
      </w:r>
    </w:p>
    <w:p w14:paraId="73B3E3BF"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Treasure, J. (2004). Motivational interviewing. </w:t>
      </w:r>
      <w:r w:rsidRPr="004B2B57">
        <w:rPr>
          <w:rFonts w:ascii="Arial" w:hAnsi="Arial" w:cs="Arial"/>
          <w:i/>
          <w:iCs/>
          <w:color w:val="222222"/>
          <w:shd w:val="clear" w:color="auto" w:fill="FFFFFF"/>
        </w:rPr>
        <w:t>Advances in Psychiatric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10</w:t>
      </w:r>
      <w:r w:rsidRPr="004B2B57">
        <w:rPr>
          <w:rFonts w:ascii="Arial" w:hAnsi="Arial" w:cs="Arial"/>
          <w:color w:val="222222"/>
          <w:shd w:val="clear" w:color="auto" w:fill="FFFFFF"/>
        </w:rPr>
        <w:t>(5), 331-337.</w:t>
      </w:r>
      <w:r w:rsidRPr="004B2B57">
        <w:rPr>
          <w:rFonts w:ascii="Arial" w:hAnsi="Arial" w:cs="Arial"/>
        </w:rPr>
        <w:t xml:space="preserve"> </w:t>
      </w:r>
      <w:hyperlink r:id="rId45" w:history="1">
        <w:r w:rsidRPr="004B2B57">
          <w:rPr>
            <w:rStyle w:val="Hyperlink"/>
            <w:rFonts w:ascii="Arial" w:hAnsi="Arial" w:cs="Arial"/>
            <w:shd w:val="clear" w:color="auto" w:fill="FFFFFF"/>
          </w:rPr>
          <w:t>https://doi.org/10.1192/apt.10.5.331</w:t>
        </w:r>
      </w:hyperlink>
      <w:r w:rsidRPr="004B2B57">
        <w:rPr>
          <w:rFonts w:ascii="Arial" w:hAnsi="Arial" w:cs="Arial"/>
          <w:color w:val="222222"/>
          <w:shd w:val="clear" w:color="auto" w:fill="FFFFFF"/>
        </w:rPr>
        <w:t xml:space="preserve"> </w:t>
      </w:r>
    </w:p>
    <w:p w14:paraId="5735038E"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 xml:space="preserve">United Nations (2019) World Drug Report </w:t>
      </w:r>
      <w:hyperlink r:id="rId46" w:history="1">
        <w:r w:rsidRPr="004B2B57">
          <w:rPr>
            <w:rStyle w:val="Hyperlink"/>
            <w:rFonts w:ascii="Arial" w:hAnsi="Arial" w:cs="Arial"/>
            <w:shd w:val="clear" w:color="auto" w:fill="FFFFFF"/>
          </w:rPr>
          <w:t>https://wdr.unodc.org/wdr2019/prelaunch/WDR19_Booklet_1_EXECUTIVE_SUMMARY.pdf</w:t>
        </w:r>
      </w:hyperlink>
      <w:r w:rsidRPr="004B2B57">
        <w:rPr>
          <w:rFonts w:ascii="Arial" w:hAnsi="Arial" w:cs="Arial"/>
          <w:color w:val="222222"/>
          <w:shd w:val="clear" w:color="auto" w:fill="FFFFFF"/>
        </w:rPr>
        <w:t xml:space="preserve"> </w:t>
      </w:r>
    </w:p>
    <w:p w14:paraId="27D65174" w14:textId="7BD3D6AF"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Van Boekel, L. C., Brouwers, E. P., Van Weeghel, J., &amp; Garretsen, H. F. (2013). Stigma among health professionals towards patients with substance use disorders and its consequences for healthcare delivery: systematic review.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131</w:t>
      </w:r>
      <w:r w:rsidRPr="004B2B57">
        <w:rPr>
          <w:rFonts w:ascii="Arial" w:hAnsi="Arial" w:cs="Arial"/>
          <w:color w:val="222222"/>
          <w:shd w:val="clear" w:color="auto" w:fill="FFFFFF"/>
        </w:rPr>
        <w:t>(1-2), 23-35.</w:t>
      </w:r>
      <w:r w:rsidRPr="004B2B57">
        <w:rPr>
          <w:rFonts w:ascii="Arial" w:hAnsi="Arial" w:cs="Arial"/>
        </w:rPr>
        <w:t xml:space="preserve"> </w:t>
      </w:r>
      <w:hyperlink r:id="rId47" w:history="1">
        <w:r w:rsidRPr="004B2B57">
          <w:rPr>
            <w:rStyle w:val="Hyperlink"/>
            <w:rFonts w:ascii="Arial" w:hAnsi="Arial" w:cs="Arial"/>
            <w:shd w:val="clear" w:color="auto" w:fill="FFFFFF"/>
          </w:rPr>
          <w:t>https://doi.org/10.1016/j.drugalcdep.2013.02.018</w:t>
        </w:r>
      </w:hyperlink>
      <w:r w:rsidRPr="004B2B57">
        <w:rPr>
          <w:rFonts w:ascii="Arial" w:hAnsi="Arial" w:cs="Arial"/>
          <w:color w:val="222222"/>
          <w:shd w:val="clear" w:color="auto" w:fill="FFFFFF"/>
        </w:rPr>
        <w:t xml:space="preserve"> </w:t>
      </w:r>
    </w:p>
    <w:p w14:paraId="08DFF947" w14:textId="50623666" w:rsidR="00596909" w:rsidRPr="00596909" w:rsidRDefault="00596909" w:rsidP="008A1E38">
      <w:pPr>
        <w:spacing w:line="360" w:lineRule="auto"/>
        <w:ind w:hanging="720"/>
        <w:rPr>
          <w:rFonts w:ascii="Arial" w:hAnsi="Arial" w:cs="Arial"/>
          <w:color w:val="FF0000"/>
          <w:lang w:val="en-US"/>
        </w:rPr>
      </w:pPr>
      <w:r w:rsidRPr="00596909">
        <w:rPr>
          <w:rFonts w:ascii="Arial" w:hAnsi="Arial" w:cs="Arial"/>
          <w:color w:val="222222"/>
          <w:shd w:val="clear" w:color="auto" w:fill="FFFFFF"/>
        </w:rPr>
        <w:t>Vasilaki, E. I., Hosier, S. G., &amp; Cox, W. M. (2006). The efficacy of motivational interviewing as a brief intervention for excessive drinking: a meta-analytic review. </w:t>
      </w:r>
      <w:r w:rsidRPr="00596909">
        <w:rPr>
          <w:rFonts w:ascii="Arial" w:hAnsi="Arial" w:cs="Arial"/>
          <w:i/>
          <w:iCs/>
          <w:color w:val="222222"/>
          <w:shd w:val="clear" w:color="auto" w:fill="FFFFFF"/>
        </w:rPr>
        <w:t>Alcohol and Alcoholism</w:t>
      </w:r>
      <w:r w:rsidRPr="00596909">
        <w:rPr>
          <w:rFonts w:ascii="Arial" w:hAnsi="Arial" w:cs="Arial"/>
          <w:color w:val="222222"/>
          <w:shd w:val="clear" w:color="auto" w:fill="FFFFFF"/>
        </w:rPr>
        <w:t>, </w:t>
      </w:r>
      <w:r w:rsidRPr="00596909">
        <w:rPr>
          <w:rFonts w:ascii="Arial" w:hAnsi="Arial" w:cs="Arial"/>
          <w:i/>
          <w:iCs/>
          <w:color w:val="222222"/>
          <w:shd w:val="clear" w:color="auto" w:fill="FFFFFF"/>
        </w:rPr>
        <w:t>41</w:t>
      </w:r>
      <w:r w:rsidRPr="00596909">
        <w:rPr>
          <w:rFonts w:ascii="Arial" w:hAnsi="Arial" w:cs="Arial"/>
          <w:color w:val="222222"/>
          <w:shd w:val="clear" w:color="auto" w:fill="FFFFFF"/>
        </w:rPr>
        <w:t xml:space="preserve">(3), 328-335. </w:t>
      </w:r>
      <w:hyperlink r:id="rId48" w:history="1">
        <w:r w:rsidRPr="00DC7419">
          <w:rPr>
            <w:rStyle w:val="Hyperlink"/>
            <w:rFonts w:ascii="Arial" w:hAnsi="Arial" w:cs="Arial"/>
            <w:shd w:val="clear" w:color="auto" w:fill="FFFFFF"/>
          </w:rPr>
          <w:t>https://doi.org/10.1093/alcalc/agl016</w:t>
        </w:r>
      </w:hyperlink>
      <w:r>
        <w:rPr>
          <w:rFonts w:ascii="Arial" w:hAnsi="Arial" w:cs="Arial"/>
          <w:color w:val="222222"/>
          <w:shd w:val="clear" w:color="auto" w:fill="FFFFFF"/>
        </w:rPr>
        <w:t xml:space="preserve"> </w:t>
      </w:r>
    </w:p>
    <w:p w14:paraId="63FF9413" w14:textId="0FD03385"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Volkow, N., Baler, R.</w:t>
      </w:r>
      <w:r w:rsidR="0010388E" w:rsidRPr="004B2B57">
        <w:rPr>
          <w:rFonts w:ascii="Arial" w:hAnsi="Arial" w:cs="Arial"/>
          <w:lang w:val="en-US"/>
        </w:rPr>
        <w:t>&amp; Goldstein</w:t>
      </w:r>
      <w:r w:rsidRPr="004B2B57">
        <w:rPr>
          <w:rFonts w:ascii="Arial" w:hAnsi="Arial" w:cs="Arial"/>
          <w:lang w:val="en-US"/>
        </w:rPr>
        <w:t>, R. (2011). Addiction: Pulling at the Neural Threads of Social Behaviors. Neuron NeuroView, Neuron 69</w:t>
      </w:r>
      <w:r w:rsidRPr="004B2B57">
        <w:rPr>
          <w:rFonts w:ascii="Arial" w:hAnsi="Arial" w:cs="Arial"/>
          <w:color w:val="FF0000"/>
          <w:lang w:val="en-US"/>
        </w:rPr>
        <w:t xml:space="preserve">. </w:t>
      </w:r>
      <w:hyperlink r:id="rId49" w:history="1">
        <w:r w:rsidRPr="004B2B57">
          <w:rPr>
            <w:rStyle w:val="Hyperlink"/>
            <w:rFonts w:ascii="Arial" w:hAnsi="Arial" w:cs="Arial"/>
            <w:lang w:val="en-US"/>
          </w:rPr>
          <w:t>https://doi.org/10.1016/j.neuron.2011.01.027</w:t>
        </w:r>
      </w:hyperlink>
    </w:p>
    <w:p w14:paraId="5EE07AF0" w14:textId="77777777" w:rsidR="008A1E38" w:rsidRPr="004B2B57" w:rsidRDefault="008A1E38" w:rsidP="008A1E38">
      <w:pPr>
        <w:spacing w:line="360" w:lineRule="auto"/>
        <w:ind w:hanging="720"/>
        <w:rPr>
          <w:rFonts w:ascii="Arial" w:hAnsi="Arial" w:cs="Arial"/>
          <w:shd w:val="clear" w:color="auto" w:fill="FFFFFF"/>
        </w:rPr>
      </w:pPr>
      <w:r w:rsidRPr="004B2B57">
        <w:rPr>
          <w:rFonts w:ascii="Arial" w:hAnsi="Arial" w:cs="Arial"/>
          <w:shd w:val="clear" w:color="auto" w:fill="FFFFFF"/>
        </w:rPr>
        <w:t>Weaver, T., Madden, P., Charles, V., Stimson, G., Renton, A., Tyrer, P., ... &amp; Ford, C. (2003). Comorbidity of substance misuse and mental illness in community mental health and substance misuse services. </w:t>
      </w:r>
      <w:r w:rsidRPr="004B2B57">
        <w:rPr>
          <w:rFonts w:ascii="Arial" w:hAnsi="Arial" w:cs="Arial"/>
          <w:i/>
          <w:iCs/>
          <w:shd w:val="clear" w:color="auto" w:fill="FFFFFF"/>
        </w:rPr>
        <w:t>The British Journal of Psychiatry</w:t>
      </w:r>
      <w:r w:rsidRPr="004B2B57">
        <w:rPr>
          <w:rFonts w:ascii="Arial" w:hAnsi="Arial" w:cs="Arial"/>
          <w:shd w:val="clear" w:color="auto" w:fill="FFFFFF"/>
        </w:rPr>
        <w:t>, </w:t>
      </w:r>
      <w:r w:rsidRPr="004B2B57">
        <w:rPr>
          <w:rFonts w:ascii="Arial" w:hAnsi="Arial" w:cs="Arial"/>
          <w:i/>
          <w:iCs/>
          <w:shd w:val="clear" w:color="auto" w:fill="FFFFFF"/>
        </w:rPr>
        <w:t>183</w:t>
      </w:r>
      <w:r w:rsidRPr="004B2B57">
        <w:rPr>
          <w:rFonts w:ascii="Arial" w:hAnsi="Arial" w:cs="Arial"/>
          <w:shd w:val="clear" w:color="auto" w:fill="FFFFFF"/>
        </w:rPr>
        <w:t xml:space="preserve">(4), 304-313. </w:t>
      </w:r>
      <w:hyperlink r:id="rId50" w:history="1">
        <w:r w:rsidRPr="004B2B57">
          <w:rPr>
            <w:rStyle w:val="Hyperlink"/>
            <w:rFonts w:ascii="Arial" w:hAnsi="Arial" w:cs="Arial"/>
            <w:shd w:val="clear" w:color="auto" w:fill="FFFFFF"/>
          </w:rPr>
          <w:t>https://doi.org/10.1192/bjp.183.4.304</w:t>
        </w:r>
      </w:hyperlink>
      <w:r w:rsidRPr="004B2B57">
        <w:rPr>
          <w:rFonts w:ascii="Arial" w:hAnsi="Arial" w:cs="Arial"/>
          <w:shd w:val="clear" w:color="auto" w:fill="FFFFFF"/>
        </w:rPr>
        <w:t xml:space="preserve"> </w:t>
      </w:r>
    </w:p>
    <w:p w14:paraId="64D92173" w14:textId="77777777" w:rsidR="008A1E38" w:rsidRPr="004B2B57" w:rsidRDefault="008A1E38" w:rsidP="008A1E38">
      <w:pPr>
        <w:spacing w:line="360" w:lineRule="auto"/>
        <w:ind w:hanging="720"/>
        <w:rPr>
          <w:rFonts w:ascii="Arial" w:hAnsi="Arial" w:cs="Arial"/>
          <w:shd w:val="clear" w:color="auto" w:fill="FFFFFF"/>
        </w:rPr>
      </w:pPr>
      <w:r w:rsidRPr="004B2B57">
        <w:rPr>
          <w:rFonts w:ascii="Arial" w:hAnsi="Arial" w:cs="Arial"/>
          <w:color w:val="222222"/>
          <w:shd w:val="clear" w:color="auto" w:fill="FFFFFF"/>
        </w:rPr>
        <w:lastRenderedPageBreak/>
        <w:t>Wilcox, H. C., Conner, K. R., &amp; Caine, E. D. (2004). Association of alcohol and drug use disorders and completed suicide: an empirical review of cohort studies.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76</w:t>
      </w:r>
      <w:r w:rsidRPr="004B2B57">
        <w:rPr>
          <w:rFonts w:ascii="Arial" w:hAnsi="Arial" w:cs="Arial"/>
          <w:color w:val="222222"/>
          <w:shd w:val="clear" w:color="auto" w:fill="FFFFFF"/>
        </w:rPr>
        <w:t>, S11-S19.</w:t>
      </w:r>
      <w:r w:rsidRPr="004B2B57">
        <w:rPr>
          <w:rFonts w:ascii="Arial" w:hAnsi="Arial" w:cs="Arial"/>
        </w:rPr>
        <w:t xml:space="preserve"> </w:t>
      </w:r>
      <w:hyperlink r:id="rId51" w:history="1">
        <w:r w:rsidRPr="004B2B57">
          <w:rPr>
            <w:rStyle w:val="Hyperlink"/>
            <w:rFonts w:ascii="Arial" w:hAnsi="Arial" w:cs="Arial"/>
            <w:shd w:val="clear" w:color="auto" w:fill="FFFFFF"/>
          </w:rPr>
          <w:t>https://doi.org/10.1016/j.drugalcdep.2004.08.003</w:t>
        </w:r>
      </w:hyperlink>
      <w:r w:rsidRPr="004B2B57">
        <w:rPr>
          <w:rFonts w:ascii="Arial" w:hAnsi="Arial" w:cs="Arial"/>
          <w:color w:val="222222"/>
          <w:shd w:val="clear" w:color="auto" w:fill="FFFFFF"/>
        </w:rPr>
        <w:t xml:space="preserve"> </w:t>
      </w:r>
    </w:p>
    <w:p w14:paraId="1D0A756E" w14:textId="77777777" w:rsidR="008A1E38" w:rsidRPr="00D822D6" w:rsidRDefault="008A1E38" w:rsidP="00D822D6">
      <w:pPr>
        <w:spacing w:line="360" w:lineRule="auto"/>
        <w:rPr>
          <w:rFonts w:ascii="Arial" w:hAnsi="Arial" w:cs="Arial"/>
          <w:lang w:val="en-US"/>
        </w:rPr>
      </w:pPr>
    </w:p>
    <w:sectPr w:rsidR="008A1E38" w:rsidRPr="00D82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AAB"/>
    <w:rsid w:val="0008753D"/>
    <w:rsid w:val="000B078D"/>
    <w:rsid w:val="000D1DA0"/>
    <w:rsid w:val="000E245B"/>
    <w:rsid w:val="0010388E"/>
    <w:rsid w:val="001221D6"/>
    <w:rsid w:val="00154D8C"/>
    <w:rsid w:val="001915B1"/>
    <w:rsid w:val="001D6460"/>
    <w:rsid w:val="0020605C"/>
    <w:rsid w:val="002A2EB9"/>
    <w:rsid w:val="002D69C5"/>
    <w:rsid w:val="00313EF9"/>
    <w:rsid w:val="003733EF"/>
    <w:rsid w:val="003827C0"/>
    <w:rsid w:val="003A03BC"/>
    <w:rsid w:val="003A0D88"/>
    <w:rsid w:val="003B60AB"/>
    <w:rsid w:val="003F476C"/>
    <w:rsid w:val="003F50D7"/>
    <w:rsid w:val="00402A12"/>
    <w:rsid w:val="00404C03"/>
    <w:rsid w:val="00413707"/>
    <w:rsid w:val="00485886"/>
    <w:rsid w:val="0048684B"/>
    <w:rsid w:val="004C1A27"/>
    <w:rsid w:val="004E0E22"/>
    <w:rsid w:val="00514DB5"/>
    <w:rsid w:val="005266CE"/>
    <w:rsid w:val="00540977"/>
    <w:rsid w:val="00553978"/>
    <w:rsid w:val="00590684"/>
    <w:rsid w:val="00596909"/>
    <w:rsid w:val="00603C69"/>
    <w:rsid w:val="006223A1"/>
    <w:rsid w:val="00694BA8"/>
    <w:rsid w:val="006B6D7E"/>
    <w:rsid w:val="006E1030"/>
    <w:rsid w:val="00722B5E"/>
    <w:rsid w:val="007331B0"/>
    <w:rsid w:val="007871F2"/>
    <w:rsid w:val="00803421"/>
    <w:rsid w:val="0081349F"/>
    <w:rsid w:val="00831030"/>
    <w:rsid w:val="008A152B"/>
    <w:rsid w:val="008A1E38"/>
    <w:rsid w:val="008B21BB"/>
    <w:rsid w:val="008B62D6"/>
    <w:rsid w:val="009F169D"/>
    <w:rsid w:val="009F66F2"/>
    <w:rsid w:val="00A20247"/>
    <w:rsid w:val="00A27CFA"/>
    <w:rsid w:val="00A520CF"/>
    <w:rsid w:val="00A92FFB"/>
    <w:rsid w:val="00AD76F5"/>
    <w:rsid w:val="00BA1723"/>
    <w:rsid w:val="00BE7C5E"/>
    <w:rsid w:val="00BF0253"/>
    <w:rsid w:val="00BF1505"/>
    <w:rsid w:val="00C85235"/>
    <w:rsid w:val="00CE5209"/>
    <w:rsid w:val="00D10FDA"/>
    <w:rsid w:val="00D809D3"/>
    <w:rsid w:val="00D822D6"/>
    <w:rsid w:val="00DB017C"/>
    <w:rsid w:val="00DD2388"/>
    <w:rsid w:val="00DE4140"/>
    <w:rsid w:val="00E024D6"/>
    <w:rsid w:val="00E33331"/>
    <w:rsid w:val="00F012DA"/>
    <w:rsid w:val="00F04AAB"/>
    <w:rsid w:val="00F25054"/>
    <w:rsid w:val="00F60D03"/>
    <w:rsid w:val="00F62EFF"/>
    <w:rsid w:val="00FA319F"/>
    <w:rsid w:val="00FB1D9C"/>
    <w:rsid w:val="00FB303F"/>
    <w:rsid w:val="00FD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D42C"/>
  <w15:docId w15:val="{9B9CF5CA-C662-4542-B72E-2797EF47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E38"/>
    <w:rPr>
      <w:color w:val="0563C1" w:themeColor="hyperlink"/>
      <w:u w:val="single"/>
    </w:rPr>
  </w:style>
  <w:style w:type="character" w:styleId="UnresolvedMention">
    <w:name w:val="Unresolved Mention"/>
    <w:basedOn w:val="DefaultParagraphFont"/>
    <w:uiPriority w:val="99"/>
    <w:semiHidden/>
    <w:unhideWhenUsed/>
    <w:rsid w:val="004858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sat.2007.08.008" TargetMode="External"/><Relationship Id="rId18" Type="http://schemas.openxmlformats.org/officeDocument/2006/relationships/hyperlink" Target="https://doi.org/10.1111/add.12899" TargetMode="External"/><Relationship Id="rId26" Type="http://schemas.openxmlformats.org/officeDocument/2006/relationships/hyperlink" Target="https://doi.org/10.1037/0022-006X.68.1.19" TargetMode="External"/><Relationship Id="rId39" Type="http://schemas.openxmlformats.org/officeDocument/2006/relationships/hyperlink" Target="https://www.gov.uk/government/statistics/substance-misuse-treatment-for-adults-statistics-2019-to-2020" TargetMode="External"/><Relationship Id="rId21" Type="http://schemas.openxmlformats.org/officeDocument/2006/relationships/hyperlink" Target="https://assets.publishing.service.gov.uk/government/uploads/system/uploads/attachment_data/file/832533/drug-misuse-2019-hosb2119.pdf" TargetMode="External"/><Relationship Id="rId34" Type="http://schemas.openxmlformats.org/officeDocument/2006/relationships/hyperlink" Target="https://doi.org/10.1037/adb0000317" TargetMode="External"/><Relationship Id="rId42" Type="http://schemas.openxmlformats.org/officeDocument/2006/relationships/hyperlink" Target="https://doi.org/10.1111/dar.12406" TargetMode="External"/><Relationship Id="rId47" Type="http://schemas.openxmlformats.org/officeDocument/2006/relationships/hyperlink" Target="https://doi.org/10.1016/j.drugalcdep.2013.02.018" TargetMode="External"/><Relationship Id="rId50" Type="http://schemas.openxmlformats.org/officeDocument/2006/relationships/hyperlink" Target="https://doi.org/10.1192/bjp.183.4.304" TargetMode="External"/><Relationship Id="rId7" Type="http://schemas.openxmlformats.org/officeDocument/2006/relationships/hyperlink" Target="https://europepmc.org/article/NBK/nbk343542" TargetMode="External"/><Relationship Id="rId2" Type="http://schemas.openxmlformats.org/officeDocument/2006/relationships/settings" Target="settings.xml"/><Relationship Id="rId16" Type="http://schemas.openxmlformats.org/officeDocument/2006/relationships/hyperlink" Target="https://doi.org/10.3109/16066359.2015.1060966" TargetMode="External"/><Relationship Id="rId29" Type="http://schemas.openxmlformats.org/officeDocument/2006/relationships/hyperlink" Target="https://doi.org/10.1016/j.pec.2013.07.012" TargetMode="External"/><Relationship Id="rId11" Type="http://schemas.openxmlformats.org/officeDocument/2006/relationships/hyperlink" Target="https://doi.org/10.1016/j.drugalcdep.2014.06.012" TargetMode="External"/><Relationship Id="rId24" Type="http://schemas.openxmlformats.org/officeDocument/2006/relationships/hyperlink" Target="https://doi.org/10.1186/s13722-018-0110-8" TargetMode="External"/><Relationship Id="rId32" Type="http://schemas.openxmlformats.org/officeDocument/2006/relationships/hyperlink" Target="https://doi.org/10.1037/0022-006X.71.4.754" TargetMode="External"/><Relationship Id="rId37" Type="http://schemas.openxmlformats.org/officeDocument/2006/relationships/hyperlink" Target="https://doi.org/10.1016/j.avb.2010.01.006" TargetMode="External"/><Relationship Id="rId40" Type="http://schemas.openxmlformats.org/officeDocument/2006/relationships/hyperlink" Target="https://www.ncbi.nlm.nih.gov/pmc/articles/PMC4070162/" TargetMode="External"/><Relationship Id="rId45" Type="http://schemas.openxmlformats.org/officeDocument/2006/relationships/hyperlink" Target="https://doi.org/10.1192/apt.10.5.331" TargetMode="External"/><Relationship Id="rId53" Type="http://schemas.openxmlformats.org/officeDocument/2006/relationships/theme" Target="theme/theme1.xml"/><Relationship Id="rId5" Type="http://schemas.openxmlformats.org/officeDocument/2006/relationships/hyperlink" Target="http://www.dualdiagnosis.co.uk/uploads/documents/originals/pracmanualrcpsych.pdf" TargetMode="External"/><Relationship Id="rId10" Type="http://schemas.openxmlformats.org/officeDocument/2006/relationships/hyperlink" Target="https://doi.org/10.3928/02793695-20180212-04" TargetMode="External"/><Relationship Id="rId19" Type="http://schemas.openxmlformats.org/officeDocument/2006/relationships/hyperlink" Target="https://doi.org/10.1016/j.jaac.2017.05.004" TargetMode="External"/><Relationship Id="rId31" Type="http://schemas.openxmlformats.org/officeDocument/2006/relationships/hyperlink" Target="https://doi.org/10.1080/07418820100094901" TargetMode="External"/><Relationship Id="rId44" Type="http://schemas.openxmlformats.org/officeDocument/2006/relationships/hyperlink" Target="https://www.samhsa.gov/find-help/disorders" TargetMode="External"/><Relationship Id="rId52" Type="http://schemas.openxmlformats.org/officeDocument/2006/relationships/fontTable" Target="fontTable.xml"/><Relationship Id="rId4" Type="http://schemas.openxmlformats.org/officeDocument/2006/relationships/hyperlink" Target="https://www.ncbi.nlm.nih.gov/pmc/articles/PMC5291754/" TargetMode="External"/><Relationship Id="rId9" Type="http://schemas.openxmlformats.org/officeDocument/2006/relationships/hyperlink" Target="https://doi.org/10.1016/j.drugalcdep.2005.08.002" TargetMode="External"/><Relationship Id="rId14" Type="http://schemas.openxmlformats.org/officeDocument/2006/relationships/hyperlink" Target="https://psycnet.apa.org/record/2010-16225-004" TargetMode="External"/><Relationship Id="rId22" Type="http://schemas.openxmlformats.org/officeDocument/2006/relationships/hyperlink" Target="https://www.gov.uk/government/publications/review-of-drugs-phase-one-report/review-of-drugs-summary" TargetMode="External"/><Relationship Id="rId27" Type="http://schemas.openxmlformats.org/officeDocument/2006/relationships/hyperlink" Target="https://doi.org/10.15288/jsa.2001.62.806" TargetMode="External"/><Relationship Id="rId30" Type="http://schemas.openxmlformats.org/officeDocument/2006/relationships/hyperlink" Target="https://doi.org/10.1037/ccp0000250" TargetMode="External"/><Relationship Id="rId35" Type="http://schemas.openxmlformats.org/officeDocument/2006/relationships/hyperlink" Target="https://doi.org/10.1046/j.1360-0443.2002.00018.x" TargetMode="External"/><Relationship Id="rId43" Type="http://schemas.openxmlformats.org/officeDocument/2006/relationships/hyperlink" Target="https://doi.org/10.4073/csr.2011.6" TargetMode="External"/><Relationship Id="rId48" Type="http://schemas.openxmlformats.org/officeDocument/2006/relationships/hyperlink" Target="https://doi.org/10.1093/alcalc/agl016" TargetMode="External"/><Relationship Id="rId8" Type="http://schemas.openxmlformats.org/officeDocument/2006/relationships/hyperlink" Target="https://doi.org/10.1037/0022-006X.74.5.943" TargetMode="External"/><Relationship Id="rId51" Type="http://schemas.openxmlformats.org/officeDocument/2006/relationships/hyperlink" Target="https://doi.org/10.1016/j.drugalcdep.2004.08.003" TargetMode="External"/><Relationship Id="rId3" Type="http://schemas.openxmlformats.org/officeDocument/2006/relationships/webSettings" Target="webSettings.xml"/><Relationship Id="rId12" Type="http://schemas.openxmlformats.org/officeDocument/2006/relationships/hyperlink" Target="https://doi.org/10.1016/j.psychres.2014.10.026" TargetMode="External"/><Relationship Id="rId17" Type="http://schemas.openxmlformats.org/officeDocument/2006/relationships/hyperlink" Target="https://gov.wales/sites/default/files/publications/2019-10/substance-misuse-delivery-plan-2019-22.pdf%20accessed%2017th%20February%202021" TargetMode="External"/><Relationship Id="rId25" Type="http://schemas.openxmlformats.org/officeDocument/2006/relationships/hyperlink" Target="https://doi.org/10.1007/978-3-642-45378-6_22" TargetMode="External"/><Relationship Id="rId33" Type="http://schemas.openxmlformats.org/officeDocument/2006/relationships/hyperlink" Target="https://doi.org/10.1037/ccp0000179" TargetMode="External"/><Relationship Id="rId38" Type="http://schemas.openxmlformats.org/officeDocument/2006/relationships/hyperlink" Target="https://doi.org/10.1093/pubmed/fdv148" TargetMode="External"/><Relationship Id="rId46" Type="http://schemas.openxmlformats.org/officeDocument/2006/relationships/hyperlink" Target="https://wdr.unodc.org/wdr2019/prelaunch/WDR19_Booklet_1_EXECUTIVE_SUMMARY.pdf" TargetMode="External"/><Relationship Id="rId20" Type="http://schemas.openxmlformats.org/officeDocument/2006/relationships/hyperlink" Target="https://doi.org/10.1080/16066350412331318377" TargetMode="External"/><Relationship Id="rId41" Type="http://schemas.openxmlformats.org/officeDocument/2006/relationships/hyperlink" Target="https://doi.org/10.4073/csr.2011.6" TargetMode="External"/><Relationship Id="rId1" Type="http://schemas.openxmlformats.org/officeDocument/2006/relationships/styles" Target="styles.xml"/><Relationship Id="rId6" Type="http://schemas.openxmlformats.org/officeDocument/2006/relationships/hyperlink" Target="https://doi.org/10.1016/j.addbeh.2012.07.001" TargetMode="External"/><Relationship Id="rId15" Type="http://schemas.openxmlformats.org/officeDocument/2006/relationships/hyperlink" Target="https://doi.org/10.1177/109019818701400207" TargetMode="External"/><Relationship Id="rId23" Type="http://schemas.openxmlformats.org/officeDocument/2006/relationships/hyperlink" Target="https://doi.org/10.1111/j.1521-0391.2011.00187.x" TargetMode="External"/><Relationship Id="rId28" Type="http://schemas.openxmlformats.org/officeDocument/2006/relationships/hyperlink" Target="https://doi.org/10.1002/jclp.20638" TargetMode="External"/><Relationship Id="rId36" Type="http://schemas.openxmlformats.org/officeDocument/2006/relationships/hyperlink" Target="https://doi.org/10.1016/j.jsat.2004.11.001" TargetMode="External"/><Relationship Id="rId49" Type="http://schemas.openxmlformats.org/officeDocument/2006/relationships/hyperlink" Target="https://doi.org/10.1016/j.neuron.2011.01.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4974</Words>
  <Characters>28357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7</cp:revision>
  <dcterms:created xsi:type="dcterms:W3CDTF">2022-02-24T09:56:00Z</dcterms:created>
  <dcterms:modified xsi:type="dcterms:W3CDTF">2022-02-24T10:15:00Z</dcterms:modified>
</cp:coreProperties>
</file>