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FE697" w14:textId="77777777" w:rsidR="004B4C40" w:rsidRPr="00474251" w:rsidRDefault="004B4C40">
      <w:pPr>
        <w:widowControl/>
        <w:autoSpaceDE/>
        <w:autoSpaceDN/>
        <w:spacing w:after="160" w:line="259" w:lineRule="auto"/>
        <w:jc w:val="left"/>
        <w:rPr>
          <w:rFonts w:ascii="Arial" w:hAnsi="Arial"/>
          <w:b/>
          <w:bCs/>
          <w:color w:val="000000"/>
        </w:rPr>
      </w:pPr>
    </w:p>
    <w:p w14:paraId="1F7DF836" w14:textId="77777777" w:rsidR="004B4C40" w:rsidRPr="00474251" w:rsidRDefault="004B4C40">
      <w:pPr>
        <w:widowControl/>
        <w:autoSpaceDE/>
        <w:autoSpaceDN/>
        <w:spacing w:after="160" w:line="259" w:lineRule="auto"/>
        <w:jc w:val="left"/>
        <w:rPr>
          <w:rFonts w:ascii="Arial" w:hAnsi="Arial"/>
          <w:b/>
          <w:bCs/>
          <w:color w:val="000000"/>
        </w:rPr>
      </w:pPr>
    </w:p>
    <w:p w14:paraId="3EA802CA" w14:textId="77777777" w:rsidR="004B4C40" w:rsidRPr="00474251" w:rsidRDefault="004B4C40">
      <w:pPr>
        <w:widowControl/>
        <w:autoSpaceDE/>
        <w:autoSpaceDN/>
        <w:spacing w:after="160" w:line="259" w:lineRule="auto"/>
        <w:jc w:val="left"/>
        <w:rPr>
          <w:rFonts w:ascii="Arial" w:hAnsi="Arial"/>
          <w:b/>
          <w:bCs/>
          <w:color w:val="000000"/>
        </w:rPr>
      </w:pPr>
    </w:p>
    <w:p w14:paraId="4E7FCAAF" w14:textId="77777777" w:rsidR="004B4C40" w:rsidRPr="00474251" w:rsidRDefault="004B4C40">
      <w:pPr>
        <w:widowControl/>
        <w:autoSpaceDE/>
        <w:autoSpaceDN/>
        <w:spacing w:after="160" w:line="259" w:lineRule="auto"/>
        <w:jc w:val="left"/>
        <w:rPr>
          <w:rFonts w:ascii="Arial" w:hAnsi="Arial"/>
          <w:b/>
          <w:bCs/>
          <w:color w:val="000000"/>
        </w:rPr>
      </w:pPr>
    </w:p>
    <w:p w14:paraId="178F8A79" w14:textId="77777777" w:rsidR="004B4C40" w:rsidRPr="00474251" w:rsidRDefault="004B4C40">
      <w:pPr>
        <w:widowControl/>
        <w:autoSpaceDE/>
        <w:autoSpaceDN/>
        <w:spacing w:after="160" w:line="259" w:lineRule="auto"/>
        <w:jc w:val="left"/>
        <w:rPr>
          <w:rFonts w:ascii="Arial" w:hAnsi="Arial"/>
          <w:b/>
          <w:bCs/>
          <w:color w:val="000000"/>
        </w:rPr>
      </w:pPr>
    </w:p>
    <w:p w14:paraId="78BFF0D6" w14:textId="77777777" w:rsidR="004B4C40" w:rsidRPr="00474251" w:rsidRDefault="004B4C40" w:rsidP="004B4C40">
      <w:pPr>
        <w:widowControl/>
        <w:pBdr>
          <w:bottom w:val="single" w:sz="4" w:space="1" w:color="auto"/>
        </w:pBdr>
        <w:autoSpaceDE/>
        <w:autoSpaceDN/>
        <w:spacing w:after="160" w:line="259" w:lineRule="auto"/>
        <w:jc w:val="center"/>
        <w:rPr>
          <w:rFonts w:ascii="Arial" w:hAnsi="Arial"/>
          <w:b/>
          <w:bCs/>
          <w:color w:val="000000"/>
        </w:rPr>
      </w:pPr>
      <w:r w:rsidRPr="00474251">
        <w:rPr>
          <w:rFonts w:ascii="Arial" w:hAnsi="Arial"/>
          <w:b/>
          <w:bCs/>
          <w:color w:val="000000"/>
          <w:sz w:val="32"/>
          <w:szCs w:val="28"/>
        </w:rPr>
        <w:t>Sustainable Hospitality &amp; Tourism Management</w:t>
      </w:r>
    </w:p>
    <w:p w14:paraId="76303726" w14:textId="77777777" w:rsidR="00C04175" w:rsidRDefault="004B4C40" w:rsidP="004B4C40">
      <w:pPr>
        <w:widowControl/>
        <w:autoSpaceDE/>
        <w:autoSpaceDN/>
        <w:spacing w:after="160" w:line="259" w:lineRule="auto"/>
        <w:jc w:val="center"/>
        <w:rPr>
          <w:rFonts w:ascii="Arial" w:hAnsi="Arial"/>
          <w:b/>
          <w:bCs/>
          <w:color w:val="000000"/>
          <w:sz w:val="32"/>
          <w:szCs w:val="28"/>
        </w:rPr>
      </w:pPr>
      <w:r w:rsidRPr="00474251">
        <w:rPr>
          <w:rFonts w:ascii="Arial" w:hAnsi="Arial"/>
          <w:b/>
          <w:bCs/>
          <w:color w:val="000000"/>
          <w:sz w:val="32"/>
          <w:szCs w:val="28"/>
        </w:rPr>
        <w:t>Essay</w:t>
      </w:r>
    </w:p>
    <w:p w14:paraId="61531EE0" w14:textId="77777777" w:rsidR="00C04175" w:rsidRDefault="00C04175" w:rsidP="004B4C40">
      <w:pPr>
        <w:widowControl/>
        <w:autoSpaceDE/>
        <w:autoSpaceDN/>
        <w:spacing w:after="160" w:line="259" w:lineRule="auto"/>
        <w:jc w:val="center"/>
        <w:rPr>
          <w:rFonts w:ascii="Arial" w:hAnsi="Arial"/>
          <w:b/>
          <w:bCs/>
          <w:color w:val="000000"/>
          <w:sz w:val="32"/>
          <w:szCs w:val="28"/>
        </w:rPr>
      </w:pPr>
    </w:p>
    <w:p w14:paraId="0C52CD95" w14:textId="77777777" w:rsidR="00C04175" w:rsidRDefault="00C04175" w:rsidP="004B4C40">
      <w:pPr>
        <w:widowControl/>
        <w:autoSpaceDE/>
        <w:autoSpaceDN/>
        <w:spacing w:after="160" w:line="259" w:lineRule="auto"/>
        <w:jc w:val="center"/>
        <w:rPr>
          <w:rFonts w:ascii="Arial" w:hAnsi="Arial"/>
          <w:b/>
          <w:bCs/>
          <w:color w:val="000000"/>
          <w:sz w:val="32"/>
          <w:szCs w:val="28"/>
        </w:rPr>
      </w:pPr>
    </w:p>
    <w:p w14:paraId="6A9CD37B" w14:textId="77777777" w:rsidR="00C04175" w:rsidRDefault="00C04175" w:rsidP="004B4C40">
      <w:pPr>
        <w:widowControl/>
        <w:autoSpaceDE/>
        <w:autoSpaceDN/>
        <w:spacing w:after="160" w:line="259" w:lineRule="auto"/>
        <w:jc w:val="center"/>
        <w:rPr>
          <w:rFonts w:ascii="Arial" w:hAnsi="Arial"/>
          <w:b/>
          <w:bCs/>
          <w:color w:val="000000"/>
          <w:sz w:val="32"/>
          <w:szCs w:val="28"/>
        </w:rPr>
      </w:pPr>
    </w:p>
    <w:p w14:paraId="7B5F182F" w14:textId="5D0CDE53" w:rsidR="00C04175" w:rsidRDefault="00C04175" w:rsidP="004B4C40">
      <w:pPr>
        <w:widowControl/>
        <w:autoSpaceDE/>
        <w:autoSpaceDN/>
        <w:spacing w:after="160" w:line="259" w:lineRule="auto"/>
        <w:jc w:val="center"/>
        <w:rPr>
          <w:rFonts w:ascii="Arial" w:hAnsi="Arial"/>
          <w:b/>
          <w:bCs/>
          <w:color w:val="000000"/>
          <w:sz w:val="32"/>
          <w:szCs w:val="28"/>
        </w:rPr>
      </w:pPr>
      <w:r>
        <w:rPr>
          <w:rFonts w:ascii="Arial" w:hAnsi="Arial"/>
          <w:b/>
          <w:bCs/>
          <w:color w:val="000000"/>
          <w:sz w:val="32"/>
          <w:szCs w:val="28"/>
        </w:rPr>
        <w:t>Student Name: Marina Branza</w:t>
      </w:r>
    </w:p>
    <w:p w14:paraId="386E07FE" w14:textId="699CF548" w:rsidR="00C04175" w:rsidRDefault="00C04175" w:rsidP="004B4C40">
      <w:pPr>
        <w:widowControl/>
        <w:autoSpaceDE/>
        <w:autoSpaceDN/>
        <w:spacing w:after="160" w:line="259" w:lineRule="auto"/>
        <w:jc w:val="center"/>
        <w:rPr>
          <w:rFonts w:ascii="Arial" w:hAnsi="Arial"/>
          <w:b/>
          <w:bCs/>
          <w:color w:val="000000"/>
          <w:sz w:val="32"/>
          <w:szCs w:val="28"/>
        </w:rPr>
      </w:pPr>
      <w:r>
        <w:rPr>
          <w:rFonts w:ascii="Arial" w:hAnsi="Arial"/>
          <w:b/>
          <w:bCs/>
          <w:color w:val="000000"/>
          <w:sz w:val="32"/>
          <w:szCs w:val="28"/>
        </w:rPr>
        <w:t>Student No:2027760</w:t>
      </w:r>
    </w:p>
    <w:p w14:paraId="0F6E8169" w14:textId="30B61CEF" w:rsidR="00C04175" w:rsidRDefault="00C04175" w:rsidP="004B4C40">
      <w:pPr>
        <w:widowControl/>
        <w:autoSpaceDE/>
        <w:autoSpaceDN/>
        <w:spacing w:after="160" w:line="259" w:lineRule="auto"/>
        <w:jc w:val="center"/>
        <w:rPr>
          <w:rFonts w:ascii="Arial" w:hAnsi="Arial"/>
          <w:b/>
          <w:bCs/>
          <w:color w:val="000000"/>
          <w:sz w:val="32"/>
          <w:szCs w:val="28"/>
        </w:rPr>
      </w:pPr>
      <w:r>
        <w:rPr>
          <w:rFonts w:ascii="Arial" w:hAnsi="Arial"/>
          <w:b/>
          <w:bCs/>
          <w:color w:val="000000"/>
          <w:sz w:val="32"/>
          <w:szCs w:val="28"/>
        </w:rPr>
        <w:t>Module No:5006</w:t>
      </w:r>
    </w:p>
    <w:p w14:paraId="490E9C92" w14:textId="5E8FF693" w:rsidR="00C04175" w:rsidRDefault="00C04175" w:rsidP="004B4C40">
      <w:pPr>
        <w:widowControl/>
        <w:autoSpaceDE/>
        <w:autoSpaceDN/>
        <w:spacing w:after="160" w:line="259" w:lineRule="auto"/>
        <w:jc w:val="center"/>
        <w:rPr>
          <w:rFonts w:ascii="Arial" w:hAnsi="Arial"/>
          <w:b/>
          <w:bCs/>
          <w:color w:val="000000"/>
          <w:sz w:val="32"/>
          <w:szCs w:val="28"/>
        </w:rPr>
      </w:pPr>
      <w:r>
        <w:rPr>
          <w:rFonts w:ascii="Arial" w:hAnsi="Arial"/>
          <w:b/>
          <w:bCs/>
          <w:color w:val="000000"/>
          <w:sz w:val="32"/>
          <w:szCs w:val="28"/>
        </w:rPr>
        <w:t>Lecturers Name: Ruth Taylor-Davies</w:t>
      </w:r>
    </w:p>
    <w:p w14:paraId="76873A60" w14:textId="54A73F3D" w:rsidR="004B4C40" w:rsidRPr="00474251" w:rsidRDefault="004B4C40" w:rsidP="004B4C40">
      <w:pPr>
        <w:widowControl/>
        <w:autoSpaceDE/>
        <w:autoSpaceDN/>
        <w:spacing w:after="160" w:line="259" w:lineRule="auto"/>
        <w:jc w:val="center"/>
        <w:rPr>
          <w:rFonts w:ascii="Arial" w:eastAsia="Times New Roman" w:hAnsi="Arial"/>
          <w:b/>
          <w:bCs/>
          <w:color w:val="000000"/>
          <w:szCs w:val="24"/>
          <w:lang w:val="en-IN" w:eastAsia="en-IN" w:bidi="bn-IN"/>
        </w:rPr>
      </w:pPr>
      <w:r w:rsidRPr="00474251">
        <w:rPr>
          <w:rFonts w:ascii="Arial" w:hAnsi="Arial"/>
          <w:b/>
          <w:bCs/>
          <w:color w:val="000000"/>
        </w:rPr>
        <w:br w:type="page"/>
      </w:r>
    </w:p>
    <w:p w14:paraId="3CD75FCC" w14:textId="77777777" w:rsidR="004B4C40" w:rsidRPr="00474251" w:rsidRDefault="004B4C40" w:rsidP="004B4C40">
      <w:pPr>
        <w:pStyle w:val="Heading1"/>
        <w:jc w:val="center"/>
        <w:rPr>
          <w:rFonts w:ascii="Arial" w:hAnsi="Arial" w:cs="Arial"/>
          <w:i/>
          <w:iCs/>
          <w:sz w:val="36"/>
          <w:szCs w:val="40"/>
          <w:u w:val="single"/>
        </w:rPr>
      </w:pPr>
      <w:r w:rsidRPr="00474251">
        <w:rPr>
          <w:rFonts w:ascii="Arial" w:hAnsi="Arial" w:cs="Arial"/>
          <w:i/>
          <w:iCs/>
          <w:sz w:val="36"/>
          <w:szCs w:val="40"/>
          <w:u w:val="single"/>
        </w:rPr>
        <w:lastRenderedPageBreak/>
        <w:t>A Vision of Change: Sustainability in the hotel industry</w:t>
      </w:r>
    </w:p>
    <w:p w14:paraId="2D82F6BE" w14:textId="77777777" w:rsidR="000D0F5D" w:rsidRPr="00474251" w:rsidRDefault="000D0F5D" w:rsidP="004B4C40">
      <w:pPr>
        <w:pStyle w:val="Heading1"/>
        <w:spacing w:before="0"/>
        <w:rPr>
          <w:rFonts w:ascii="Arial" w:hAnsi="Arial" w:cs="Arial"/>
          <w:sz w:val="24"/>
          <w:lang w:val="en-IN"/>
        </w:rPr>
      </w:pPr>
      <w:r w:rsidRPr="00474251">
        <w:rPr>
          <w:rFonts w:ascii="Arial" w:hAnsi="Arial" w:cs="Arial"/>
        </w:rPr>
        <w:t>Introduction</w:t>
      </w:r>
    </w:p>
    <w:p w14:paraId="1440A481"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The concept of sustainability is widely accepted as </w:t>
      </w:r>
      <w:r w:rsidR="004B4C40" w:rsidRPr="00474251">
        <w:rPr>
          <w:rFonts w:ascii="Arial" w:hAnsi="Arial" w:cs="Arial"/>
          <w:color w:val="000000"/>
        </w:rPr>
        <w:t>one</w:t>
      </w:r>
      <w:r w:rsidRPr="00474251">
        <w:rPr>
          <w:rFonts w:ascii="Arial" w:hAnsi="Arial" w:cs="Arial"/>
          <w:color w:val="000000"/>
        </w:rPr>
        <w:t xml:space="preserve"> of the key areas for achieving success in the 21st C. The idea of sustainability also refers to the purpose of becoming one of the prime concerns in both the public and private sector and the hotel industry is also associated with the purpose of sustainability. The concept of sustainability in the hotel industry is associated with the system of different kinds of environmental impacts that get related to the area of</w:t>
      </w:r>
      <w:r w:rsidR="004B4C40" w:rsidRPr="00474251">
        <w:rPr>
          <w:rFonts w:ascii="Arial" w:hAnsi="Arial" w:cs="Arial"/>
          <w:color w:val="000000"/>
        </w:rPr>
        <w:t> different</w:t>
      </w:r>
      <w:r w:rsidRPr="00474251">
        <w:rPr>
          <w:rFonts w:ascii="Arial" w:hAnsi="Arial" w:cs="Arial"/>
          <w:color w:val="000000"/>
        </w:rPr>
        <w:t xml:space="preserve"> green practices following the purpose of different maintenance, products, services, logistics and holidays. The core purpose of estimating the elements and also the revolving area of wastage reduction and energy saving will be followed in this discussion along with the critical purpose of sustainability in the hotel industry</w:t>
      </w:r>
      <w:sdt>
        <w:sdtPr>
          <w:rPr>
            <w:rFonts w:ascii="Arial" w:hAnsi="Arial" w:cs="Arial"/>
            <w:color w:val="000000"/>
          </w:rPr>
          <w:id w:val="-1507437363"/>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Asi19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(Asi, 2019)</w:t>
          </w:r>
          <w:r w:rsidR="00474251" w:rsidRPr="00474251">
            <w:rPr>
              <w:rFonts w:ascii="Arial" w:hAnsi="Arial" w:cs="Arial"/>
              <w:color w:val="000000"/>
            </w:rPr>
            <w:fldChar w:fldCharType="end"/>
          </w:r>
        </w:sdtContent>
      </w:sdt>
      <w:r w:rsidRPr="00474251">
        <w:rPr>
          <w:rFonts w:ascii="Arial" w:hAnsi="Arial" w:cs="Arial"/>
          <w:color w:val="000000"/>
        </w:rPr>
        <w:t>. </w:t>
      </w:r>
    </w:p>
    <w:p w14:paraId="0EF3954D"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b/>
          <w:bCs/>
          <w:color w:val="000000"/>
        </w:rPr>
        <w:t>The concept of sustainability</w:t>
      </w:r>
      <w:r w:rsidRPr="00474251">
        <w:rPr>
          <w:rFonts w:ascii="Arial" w:hAnsi="Arial" w:cs="Arial"/>
          <w:color w:val="000000"/>
        </w:rPr>
        <w:t xml:space="preserve"> is the process of using resources in a mindful manner following the area of proper usage that please one of the vital roles in the area and purpose of the hotel industry. The success and purpose of the hotel and also the preserving area of natural and cultural attractions are related to the area of achieving different types of destination for understanding and estimating consequences</w:t>
      </w:r>
      <w:sdt>
        <w:sdtPr>
          <w:rPr>
            <w:rFonts w:ascii="Arial" w:hAnsi="Arial" w:cs="Arial"/>
            <w:color w:val="000000"/>
          </w:rPr>
          <w:id w:val="-1217122441"/>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Aga18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(Agarwal, 2018)</w:t>
          </w:r>
          <w:r w:rsidR="00474251" w:rsidRPr="00474251">
            <w:rPr>
              <w:rFonts w:ascii="Arial" w:hAnsi="Arial" w:cs="Arial"/>
              <w:color w:val="000000"/>
            </w:rPr>
            <w:fldChar w:fldCharType="end"/>
          </w:r>
        </w:sdtContent>
      </w:sdt>
      <w:r w:rsidRPr="00474251">
        <w:rPr>
          <w:rFonts w:ascii="Arial" w:hAnsi="Arial" w:cs="Arial"/>
          <w:color w:val="000000"/>
        </w:rPr>
        <w:t>. </w:t>
      </w:r>
    </w:p>
    <w:p w14:paraId="31B3536F"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Sustainable hotels are related to the area of looking for significant environmental impact that gets followed by the mandatory green best practices and also the maintenance. The part was of conservation and also the area of maintaining the cost of energy has got followed with the significant purpose of looking for the overall guest experiences that helps in saving the cost and environment</w:t>
      </w:r>
      <w:sdt>
        <w:sdtPr>
          <w:rPr>
            <w:rFonts w:ascii="Arial" w:hAnsi="Arial" w:cs="Arial"/>
            <w:color w:val="000000"/>
          </w:rPr>
          <w:id w:val="2129194342"/>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Dan19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(Dans &amp; González, 2019)</w:t>
          </w:r>
          <w:r w:rsidR="00474251" w:rsidRPr="00474251">
            <w:rPr>
              <w:rFonts w:ascii="Arial" w:hAnsi="Arial" w:cs="Arial"/>
              <w:color w:val="000000"/>
            </w:rPr>
            <w:fldChar w:fldCharType="end"/>
          </w:r>
        </w:sdtContent>
      </w:sdt>
      <w:r w:rsidRPr="00474251">
        <w:rPr>
          <w:rFonts w:ascii="Arial" w:hAnsi="Arial" w:cs="Arial"/>
          <w:color w:val="000000"/>
        </w:rPr>
        <w:t>.</w:t>
      </w:r>
    </w:p>
    <w:p w14:paraId="4794A676"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b/>
          <w:bCs/>
          <w:color w:val="000000"/>
        </w:rPr>
        <w:t>The overall purpose of maintaining corporate sustainability</w:t>
      </w:r>
      <w:r w:rsidRPr="00474251">
        <w:rPr>
          <w:rFonts w:ascii="Arial" w:hAnsi="Arial" w:cs="Arial"/>
          <w:color w:val="000000"/>
        </w:rPr>
        <w:t xml:space="preserve"> has become one of the effective and buzzing words in the organisation that refers to the area of maintaining all kinds of standards. The main three pillars of sustainability are followed by the area of environmental social and </w:t>
      </w:r>
      <w:r w:rsidR="004B4C40" w:rsidRPr="00474251">
        <w:rPr>
          <w:rFonts w:ascii="Arial" w:hAnsi="Arial" w:cs="Arial"/>
          <w:color w:val="000000"/>
        </w:rPr>
        <w:t>economic</w:t>
      </w:r>
      <w:r w:rsidRPr="00474251">
        <w:rPr>
          <w:rFonts w:ascii="Arial" w:hAnsi="Arial" w:cs="Arial"/>
          <w:color w:val="000000"/>
        </w:rPr>
        <w:t xml:space="preserve"> strategies. Those areas are considered because together they support the purpose of sustainable goals</w:t>
      </w:r>
      <w:sdt>
        <w:sdtPr>
          <w:rPr>
            <w:rFonts w:ascii="Arial" w:hAnsi="Arial" w:cs="Arial"/>
            <w:color w:val="000000"/>
          </w:rPr>
          <w:id w:val="1034460518"/>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Dew19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(Dewnarain, et al., 2019)</w:t>
          </w:r>
          <w:r w:rsidR="00474251" w:rsidRPr="00474251">
            <w:rPr>
              <w:rFonts w:ascii="Arial" w:hAnsi="Arial" w:cs="Arial"/>
              <w:color w:val="000000"/>
            </w:rPr>
            <w:fldChar w:fldCharType="end"/>
          </w:r>
        </w:sdtContent>
      </w:sdt>
      <w:r w:rsidRPr="00474251">
        <w:rPr>
          <w:rFonts w:ascii="Arial" w:hAnsi="Arial" w:cs="Arial"/>
          <w:color w:val="000000"/>
        </w:rPr>
        <w:t xml:space="preserve">. The overall area of looking into the system and also the process of estimating the corporate sustainability is a growing concern in the hotel industry that also get looked into for the purpose of achieving betterment. The </w:t>
      </w:r>
      <w:r w:rsidRPr="00474251">
        <w:rPr>
          <w:rFonts w:ascii="Arial" w:hAnsi="Arial" w:cs="Arial"/>
          <w:color w:val="000000"/>
        </w:rPr>
        <w:lastRenderedPageBreak/>
        <w:t>improvement of environmental sustainability and also the area of reducing carbon emission becomes effective for evaluating the practices. The pillar of social responsibility represents the area of benefiting the employees of the organisation and also the consumers with a wider community</w:t>
      </w:r>
      <w:sdt>
        <w:sdtPr>
          <w:rPr>
            <w:rFonts w:ascii="Arial" w:hAnsi="Arial" w:cs="Arial"/>
            <w:color w:val="000000"/>
          </w:rPr>
          <w:id w:val="-604957646"/>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Hig20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(Higgins-Desbiolles, 2020)</w:t>
          </w:r>
          <w:r w:rsidR="00474251" w:rsidRPr="00474251">
            <w:rPr>
              <w:rFonts w:ascii="Arial" w:hAnsi="Arial" w:cs="Arial"/>
              <w:color w:val="000000"/>
            </w:rPr>
            <w:fldChar w:fldCharType="end"/>
          </w:r>
        </w:sdtContent>
      </w:sdt>
      <w:r w:rsidRPr="00474251">
        <w:rPr>
          <w:rFonts w:ascii="Arial" w:hAnsi="Arial" w:cs="Arial"/>
          <w:color w:val="000000"/>
        </w:rPr>
        <w:t>. </w:t>
      </w:r>
    </w:p>
    <w:p w14:paraId="2CC2CE3E"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In order to </w:t>
      </w:r>
      <w:r w:rsidRPr="00474251">
        <w:rPr>
          <w:rFonts w:ascii="Arial" w:hAnsi="Arial" w:cs="Arial"/>
          <w:b/>
          <w:bCs/>
          <w:color w:val="000000"/>
        </w:rPr>
        <w:t>critically evaluate the sustainable purpose of the hotel industry,</w:t>
      </w:r>
      <w:r w:rsidRPr="00474251">
        <w:rPr>
          <w:rFonts w:ascii="Arial" w:hAnsi="Arial" w:cs="Arial"/>
          <w:color w:val="000000"/>
        </w:rPr>
        <w:t xml:space="preserve"> it is necessary to look into socio-cultural, economic and also environmental factors. The overall benefit of sustainability also needs to encompass areas of sustainable development and also the practices of greening of hotel operations</w:t>
      </w:r>
      <w:sdt>
        <w:sdtPr>
          <w:rPr>
            <w:rFonts w:ascii="Arial" w:hAnsi="Arial" w:cs="Arial"/>
            <w:color w:val="000000"/>
          </w:rPr>
          <w:id w:val="-1600944456"/>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Dew19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(Dewnarain, et al., 2019)</w:t>
          </w:r>
          <w:r w:rsidR="00474251" w:rsidRPr="00474251">
            <w:rPr>
              <w:rFonts w:ascii="Arial" w:hAnsi="Arial" w:cs="Arial"/>
              <w:color w:val="000000"/>
            </w:rPr>
            <w:fldChar w:fldCharType="end"/>
          </w:r>
        </w:sdtContent>
      </w:sdt>
      <w:r w:rsidRPr="00474251">
        <w:rPr>
          <w:rFonts w:ascii="Arial" w:hAnsi="Arial" w:cs="Arial"/>
          <w:color w:val="000000"/>
        </w:rPr>
        <w:t xml:space="preserve">. The overall process of estimating and figuring out the purpose of identification and operation along with the inclusion of cost savings, competitive advantage, customer retention, employee loyalty, risk management and regulatory compliance. The beneficial purpose of the hotel industry and also the examples of organizations like Holiday Inn, Marriott International, </w:t>
      </w:r>
      <w:r w:rsidR="004B4C40" w:rsidRPr="00474251">
        <w:rPr>
          <w:rFonts w:ascii="Arial" w:hAnsi="Arial" w:cs="Arial"/>
          <w:color w:val="000000"/>
        </w:rPr>
        <w:t>and Premier</w:t>
      </w:r>
      <w:r w:rsidRPr="00474251">
        <w:rPr>
          <w:rFonts w:ascii="Arial" w:hAnsi="Arial" w:cs="Arial"/>
          <w:color w:val="000000"/>
        </w:rPr>
        <w:t xml:space="preserve"> Inn etc. are there to look for the significant area of increasing profit margin by following the purpose of utility savings. The overall purpose of looking at the system of increased revenue through meeting the consumer preferences and reduction of reputation risk, things become different. The purpose of maintaining sustainability as one of the key focuses areas gets related to the responding and adapting area of different types of betterment as well</w:t>
      </w:r>
      <w:sdt>
        <w:sdtPr>
          <w:rPr>
            <w:rFonts w:ascii="Arial" w:hAnsi="Arial" w:cs="Arial"/>
            <w:color w:val="000000"/>
          </w:rPr>
          <w:id w:val="-818800051"/>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Jam18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(Jamali, et al., 2018)</w:t>
          </w:r>
          <w:r w:rsidR="00474251" w:rsidRPr="00474251">
            <w:rPr>
              <w:rFonts w:ascii="Arial" w:hAnsi="Arial" w:cs="Arial"/>
              <w:color w:val="000000"/>
            </w:rPr>
            <w:fldChar w:fldCharType="end"/>
          </w:r>
        </w:sdtContent>
      </w:sdt>
      <w:r w:rsidRPr="00474251">
        <w:rPr>
          <w:rFonts w:ascii="Arial" w:hAnsi="Arial" w:cs="Arial"/>
          <w:color w:val="000000"/>
        </w:rPr>
        <w:t>. The critical way of evaluating the business concern and also the area of identifying the government pressures are related to the concept of embracing sustainability as one of the corporate agenda of hotel management</w:t>
      </w:r>
      <w:sdt>
        <w:sdtPr>
          <w:rPr>
            <w:rFonts w:ascii="Arial" w:hAnsi="Arial" w:cs="Arial"/>
            <w:color w:val="000000"/>
          </w:rPr>
          <w:id w:val="287401551"/>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Meh20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(Mehjabeen &amp; Bukth, 2020)</w:t>
          </w:r>
          <w:r w:rsidR="00474251" w:rsidRPr="00474251">
            <w:rPr>
              <w:rFonts w:ascii="Arial" w:hAnsi="Arial" w:cs="Arial"/>
              <w:color w:val="000000"/>
            </w:rPr>
            <w:fldChar w:fldCharType="end"/>
          </w:r>
        </w:sdtContent>
      </w:sdt>
      <w:r w:rsidRPr="00474251">
        <w:rPr>
          <w:rFonts w:ascii="Arial" w:hAnsi="Arial" w:cs="Arial"/>
          <w:color w:val="000000"/>
        </w:rPr>
        <w:t>. </w:t>
      </w:r>
    </w:p>
    <w:p w14:paraId="486EDE0A"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The considering purpose and area of the hotel industry refers to the system of producing large amount of</w:t>
      </w:r>
      <w:r w:rsidRPr="00474251">
        <w:rPr>
          <w:rFonts w:ascii="Arial" w:hAnsi="Arial" w:cs="Arial"/>
          <w:b/>
          <w:bCs/>
          <w:color w:val="000000"/>
        </w:rPr>
        <w:t xml:space="preserve"> waste and carbon dioxide</w:t>
      </w:r>
      <w:r w:rsidRPr="00474251">
        <w:rPr>
          <w:rFonts w:ascii="Arial" w:hAnsi="Arial" w:cs="Arial"/>
          <w:color w:val="000000"/>
        </w:rPr>
        <w:t xml:space="preserve"> that eventually gets related to the contribution to climate change but also consumes a lot of energy and water. Different types of corporate agenda and also the overall area of looking for the waste production and environmental pollution are also related to the purpose of fostering sustainability in the hotel industry. According to the rules and regulations of the government, the hotel industry is adopting different types of new strategies to look for the mandatory purpose of business concerns</w:t>
      </w:r>
      <w:sdt>
        <w:sdtPr>
          <w:rPr>
            <w:rFonts w:ascii="Arial" w:hAnsi="Arial" w:cs="Arial"/>
            <w:color w:val="000000"/>
          </w:rPr>
          <w:id w:val="-959105303"/>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Kus21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(Kusyk, 2021)</w:t>
          </w:r>
          <w:r w:rsidR="00474251" w:rsidRPr="00474251">
            <w:rPr>
              <w:rFonts w:ascii="Arial" w:hAnsi="Arial" w:cs="Arial"/>
              <w:color w:val="000000"/>
            </w:rPr>
            <w:fldChar w:fldCharType="end"/>
          </w:r>
        </w:sdtContent>
      </w:sdt>
      <w:r w:rsidRPr="00474251">
        <w:rPr>
          <w:rFonts w:ascii="Arial" w:hAnsi="Arial" w:cs="Arial"/>
          <w:color w:val="000000"/>
        </w:rPr>
        <w:t>. </w:t>
      </w:r>
    </w:p>
    <w:p w14:paraId="60490457"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It is also identified from the study that the </w:t>
      </w:r>
      <w:r w:rsidRPr="00474251">
        <w:rPr>
          <w:rFonts w:ascii="Arial" w:hAnsi="Arial" w:cs="Arial"/>
          <w:b/>
          <w:bCs/>
          <w:color w:val="000000"/>
        </w:rPr>
        <w:t>importance of sustainability in the hotel industry</w:t>
      </w:r>
      <w:r w:rsidRPr="00474251">
        <w:rPr>
          <w:rFonts w:ascii="Arial" w:hAnsi="Arial" w:cs="Arial"/>
          <w:color w:val="000000"/>
        </w:rPr>
        <w:t xml:space="preserve"> is associated with the part of gaining attention and awareness that eventually gets followed with the significant purpose of understanding awareness and environmental issues following the area of the increasing year</w:t>
      </w:r>
      <w:sdt>
        <w:sdtPr>
          <w:rPr>
            <w:rFonts w:ascii="Arial" w:hAnsi="Arial" w:cs="Arial"/>
            <w:color w:val="000000"/>
          </w:rPr>
          <w:id w:val="-1707857958"/>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Kuc19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(Kucharska &amp; </w:t>
          </w:r>
          <w:r w:rsidR="00474251" w:rsidRPr="00474251">
            <w:rPr>
              <w:rFonts w:ascii="Arial" w:hAnsi="Arial" w:cs="Arial"/>
              <w:noProof/>
              <w:color w:val="000000"/>
              <w:lang w:val="en-US"/>
            </w:rPr>
            <w:lastRenderedPageBreak/>
            <w:t>Kowalczyk, 2019)</w:t>
          </w:r>
          <w:r w:rsidR="00474251" w:rsidRPr="00474251">
            <w:rPr>
              <w:rFonts w:ascii="Arial" w:hAnsi="Arial" w:cs="Arial"/>
              <w:color w:val="000000"/>
            </w:rPr>
            <w:fldChar w:fldCharType="end"/>
          </w:r>
        </w:sdtContent>
      </w:sdt>
      <w:r w:rsidRPr="00474251">
        <w:rPr>
          <w:rFonts w:ascii="Arial" w:hAnsi="Arial" w:cs="Arial"/>
          <w:color w:val="000000"/>
        </w:rPr>
        <w:t>. According to the research it is also estimated that the hotel sector currently accounts approximately 1% of the carbon emission of the whole world and in that case the industry needs to loop into the process of taking drastic measurements to limit the purpose of the consequences of climate change. Some of the leading businesses of incorporated sustainable practices are followed by the purpose of looking for operations to reduce the adverse area and also environmental impact. The importance of maintaining sustainability is also followed by the effects which are associated with tourism as well</w:t>
      </w:r>
      <w:sdt>
        <w:sdtPr>
          <w:rPr>
            <w:rFonts w:ascii="Arial" w:hAnsi="Arial" w:cs="Arial"/>
            <w:color w:val="000000"/>
          </w:rPr>
          <w:id w:val="1951197791"/>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Pri20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(Priilaid, et al., 2020)</w:t>
          </w:r>
          <w:r w:rsidR="00474251" w:rsidRPr="00474251">
            <w:rPr>
              <w:rFonts w:ascii="Arial" w:hAnsi="Arial" w:cs="Arial"/>
              <w:color w:val="000000"/>
            </w:rPr>
            <w:fldChar w:fldCharType="end"/>
          </w:r>
        </w:sdtContent>
      </w:sdt>
      <w:r w:rsidRPr="00474251">
        <w:rPr>
          <w:rFonts w:ascii="Arial" w:hAnsi="Arial" w:cs="Arial"/>
          <w:color w:val="000000"/>
        </w:rPr>
        <w:t>.</w:t>
      </w:r>
    </w:p>
    <w:p w14:paraId="6C386E38"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 The </w:t>
      </w:r>
      <w:r w:rsidRPr="00474251">
        <w:rPr>
          <w:rFonts w:ascii="Arial" w:hAnsi="Arial" w:cs="Arial"/>
          <w:b/>
          <w:bCs/>
          <w:color w:val="000000"/>
        </w:rPr>
        <w:t>hotel sector needs to bear the large share of responsibility</w:t>
      </w:r>
      <w:r w:rsidRPr="00474251">
        <w:rPr>
          <w:rFonts w:ascii="Arial" w:hAnsi="Arial" w:cs="Arial"/>
          <w:color w:val="000000"/>
        </w:rPr>
        <w:t xml:space="preserve"> that eventually gets followed with implementation of long term sustainable practices that affects production and environmental pollution. Along with the process of looking for different types of sustainable practices in the hotel industry, it is found that it not only benefits the area of environment but also helps in the process of achieving the business. The overall process of promoting sustainability and also the mandatory area of looking for the hospitality industries related to the purpose of looking for the partners and the clients</w:t>
      </w:r>
      <w:sdt>
        <w:sdtPr>
          <w:rPr>
            <w:rFonts w:ascii="Arial" w:hAnsi="Arial" w:cs="Arial"/>
            <w:color w:val="000000"/>
          </w:rPr>
          <w:id w:val="-1517310240"/>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cve21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(cvent, 2021)</w:t>
          </w:r>
          <w:r w:rsidR="00474251" w:rsidRPr="00474251">
            <w:rPr>
              <w:rFonts w:ascii="Arial" w:hAnsi="Arial" w:cs="Arial"/>
              <w:color w:val="000000"/>
            </w:rPr>
            <w:fldChar w:fldCharType="end"/>
          </w:r>
        </w:sdtContent>
      </w:sdt>
      <w:r w:rsidRPr="00474251">
        <w:rPr>
          <w:rFonts w:ascii="Arial" w:hAnsi="Arial" w:cs="Arial"/>
          <w:color w:val="000000"/>
        </w:rPr>
        <w:t>. The initial investment and also the overall purpose of beginning the process of saving money on supply and garbage disposal will also be effective for looking to the term of sustainability. The overall purpose of preventing the worst effect of climate change and also the mandatory area of looking into the hotels are followed by the factor of looking into the biggest hotel chains that eventually helps to control the overall purpose of environmental impact</w:t>
      </w:r>
      <w:sdt>
        <w:sdtPr>
          <w:rPr>
            <w:rFonts w:ascii="Arial" w:hAnsi="Arial" w:cs="Arial"/>
            <w:color w:val="000000"/>
          </w:rPr>
          <w:id w:val="-339469341"/>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Kam21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(Kamisywara, 2021)</w:t>
          </w:r>
          <w:r w:rsidR="00474251" w:rsidRPr="00474251">
            <w:rPr>
              <w:rFonts w:ascii="Arial" w:hAnsi="Arial" w:cs="Arial"/>
              <w:color w:val="000000"/>
            </w:rPr>
            <w:fldChar w:fldCharType="end"/>
          </w:r>
        </w:sdtContent>
      </w:sdt>
      <w:r w:rsidRPr="00474251">
        <w:rPr>
          <w:rFonts w:ascii="Arial" w:hAnsi="Arial" w:cs="Arial"/>
          <w:color w:val="000000"/>
        </w:rPr>
        <w:t>. </w:t>
      </w:r>
    </w:p>
    <w:p w14:paraId="4BE95AC5"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The critical analysis of the study shows that sustainability is one of the key aspects of the hotel industry that will be eventually beneficial for the businesses of </w:t>
      </w:r>
      <w:r w:rsidR="004B4C40" w:rsidRPr="00474251">
        <w:rPr>
          <w:rFonts w:ascii="Arial" w:hAnsi="Arial" w:cs="Arial"/>
          <w:color w:val="000000"/>
        </w:rPr>
        <w:t>the</w:t>
      </w:r>
      <w:r w:rsidRPr="00474251">
        <w:rPr>
          <w:rFonts w:ascii="Arial" w:hAnsi="Arial" w:cs="Arial"/>
          <w:color w:val="000000"/>
        </w:rPr>
        <w:t xml:space="preserve"> industry as well. </w:t>
      </w:r>
      <w:r w:rsidRPr="00474251">
        <w:rPr>
          <w:rFonts w:ascii="Arial" w:hAnsi="Arial" w:cs="Arial"/>
          <w:b/>
          <w:bCs/>
          <w:color w:val="000000"/>
        </w:rPr>
        <w:t>Different types of sustainable approaches</w:t>
      </w:r>
      <w:r w:rsidRPr="00474251">
        <w:rPr>
          <w:rFonts w:ascii="Arial" w:hAnsi="Arial" w:cs="Arial"/>
          <w:color w:val="000000"/>
        </w:rPr>
        <w:t xml:space="preserve"> are there to be implemented in the industry to estimate the area of straining the three pillars together. The complete purpose of transforming the hotel into an eco-friendly and requirement of thoughtful planning that eventually gets related to the idea of the entire concept of sustainable</w:t>
      </w:r>
      <w:sdt>
        <w:sdtPr>
          <w:rPr>
            <w:rFonts w:ascii="Arial" w:hAnsi="Arial" w:cs="Arial"/>
            <w:color w:val="000000"/>
          </w:rPr>
          <w:id w:val="-1738394006"/>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how19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(howandwhat, 2019)</w:t>
          </w:r>
          <w:r w:rsidR="00474251" w:rsidRPr="00474251">
            <w:rPr>
              <w:rFonts w:ascii="Arial" w:hAnsi="Arial" w:cs="Arial"/>
              <w:color w:val="000000"/>
            </w:rPr>
            <w:fldChar w:fldCharType="end"/>
          </w:r>
        </w:sdtContent>
      </w:sdt>
      <w:r w:rsidRPr="00474251">
        <w:rPr>
          <w:rFonts w:ascii="Arial" w:hAnsi="Arial" w:cs="Arial"/>
          <w:color w:val="000000"/>
        </w:rPr>
        <w:t>.</w:t>
      </w:r>
      <w:r w:rsidR="004B4C40" w:rsidRPr="00474251">
        <w:rPr>
          <w:rFonts w:ascii="Arial" w:hAnsi="Arial" w:cs="Arial"/>
          <w:color w:val="000000"/>
        </w:rPr>
        <w:t xml:space="preserve"> </w:t>
      </w:r>
      <w:r w:rsidRPr="00474251">
        <w:rPr>
          <w:rFonts w:ascii="Arial" w:hAnsi="Arial" w:cs="Arial"/>
          <w:b/>
          <w:bCs/>
          <w:color w:val="000000"/>
        </w:rPr>
        <w:t xml:space="preserve">Embracing automation </w:t>
      </w:r>
      <w:r w:rsidRPr="00474251">
        <w:rPr>
          <w:rFonts w:ascii="Arial" w:hAnsi="Arial" w:cs="Arial"/>
          <w:color w:val="000000"/>
        </w:rPr>
        <w:t xml:space="preserve">has been effective in the surprising purpose of the hotel technology and helps to look into areas of contributing to optimising hotel operations. The important part of looking into the sustainability of the hotel and also the process of developing automatic check-in and check out to look for the purpose of saving energy. Digitize the guest experience and also look for the application of different software solutions to digitise the upselling process as well as </w:t>
      </w:r>
      <w:r w:rsidRPr="00474251">
        <w:rPr>
          <w:rFonts w:ascii="Arial" w:hAnsi="Arial" w:cs="Arial"/>
          <w:color w:val="000000"/>
        </w:rPr>
        <w:lastRenderedPageBreak/>
        <w:t xml:space="preserve">being helpful for the pre-selected services and add </w:t>
      </w:r>
      <w:r w:rsidR="004B4C40" w:rsidRPr="00474251">
        <w:rPr>
          <w:rFonts w:ascii="Arial" w:hAnsi="Arial" w:cs="Arial"/>
          <w:color w:val="000000"/>
        </w:rPr>
        <w:t>ones</w:t>
      </w:r>
      <w:r w:rsidRPr="00474251">
        <w:rPr>
          <w:rFonts w:ascii="Arial" w:hAnsi="Arial" w:cs="Arial"/>
          <w:color w:val="000000"/>
        </w:rPr>
        <w:t xml:space="preserve"> before the arrival</w:t>
      </w:r>
      <w:sdt>
        <w:sdtPr>
          <w:rPr>
            <w:rFonts w:ascii="Arial" w:hAnsi="Arial" w:cs="Arial"/>
            <w:color w:val="000000"/>
          </w:rPr>
          <w:id w:val="641769938"/>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ide20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(ideas, 2020)</w:t>
          </w:r>
          <w:r w:rsidR="00474251" w:rsidRPr="00474251">
            <w:rPr>
              <w:rFonts w:ascii="Arial" w:hAnsi="Arial" w:cs="Arial"/>
              <w:color w:val="000000"/>
            </w:rPr>
            <w:fldChar w:fldCharType="end"/>
          </w:r>
        </w:sdtContent>
      </w:sdt>
      <w:r w:rsidRPr="00474251">
        <w:rPr>
          <w:rFonts w:ascii="Arial" w:hAnsi="Arial" w:cs="Arial"/>
          <w:color w:val="000000"/>
        </w:rPr>
        <w:t>. </w:t>
      </w:r>
    </w:p>
    <w:p w14:paraId="524C1E4B"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Another area of </w:t>
      </w:r>
      <w:r w:rsidRPr="00474251">
        <w:rPr>
          <w:rFonts w:ascii="Arial" w:hAnsi="Arial" w:cs="Arial"/>
          <w:b/>
          <w:bCs/>
          <w:color w:val="000000"/>
        </w:rPr>
        <w:t>implementing sustainability</w:t>
      </w:r>
      <w:r w:rsidRPr="00474251">
        <w:rPr>
          <w:rFonts w:ascii="Arial" w:hAnsi="Arial" w:cs="Arial"/>
          <w:color w:val="000000"/>
        </w:rPr>
        <w:t xml:space="preserve"> which will be followed by the significant area of the business concerns and also the increasing government pressure regarding the environmental aspect will be followed with the area of cut back on plastic usage. The hotel industry is a major contributor in the production of plastic and its wastage and the management of this will be an effective strategy to eradicate the environmental problems. Replacement of plastic materials with glass or metal once and also the concept of switching to the reusable glass bottles will be associated with different types of reusable plastic items</w:t>
      </w:r>
      <w:sdt>
        <w:sdtPr>
          <w:rPr>
            <w:rFonts w:ascii="Arial" w:hAnsi="Arial" w:cs="Arial"/>
            <w:color w:val="000000"/>
          </w:rPr>
          <w:id w:val="1782069749"/>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the20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(thebalancesmb, 2020)</w:t>
          </w:r>
          <w:r w:rsidR="00474251" w:rsidRPr="00474251">
            <w:rPr>
              <w:rFonts w:ascii="Arial" w:hAnsi="Arial" w:cs="Arial"/>
              <w:color w:val="000000"/>
            </w:rPr>
            <w:fldChar w:fldCharType="end"/>
          </w:r>
        </w:sdtContent>
      </w:sdt>
      <w:r w:rsidRPr="00474251">
        <w:rPr>
          <w:rFonts w:ascii="Arial" w:hAnsi="Arial" w:cs="Arial"/>
          <w:color w:val="000000"/>
        </w:rPr>
        <w:t>. </w:t>
      </w:r>
    </w:p>
    <w:p w14:paraId="4D32FE35"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b/>
          <w:bCs/>
          <w:color w:val="000000"/>
        </w:rPr>
        <w:t>Preservation of water</w:t>
      </w:r>
      <w:r w:rsidRPr="00474251">
        <w:rPr>
          <w:rFonts w:ascii="Arial" w:hAnsi="Arial" w:cs="Arial"/>
          <w:color w:val="000000"/>
        </w:rPr>
        <w:t xml:space="preserve"> is another area that will relate to the concept of conserving the natural resources by extending the concept of greening. The industry has been quick in the processor responding to the changes and also the purpose of progressively turning into green. Different types of policies and practices and also the area of looking for the recycling purpose and usage area of water and also the reduction of energy use gate associated with the purpose in order to recycle. All the major players within the hotel sector also need to look into the initiatives of reducing the negative impact on the environment</w:t>
      </w:r>
      <w:sdt>
        <w:sdtPr>
          <w:rPr>
            <w:rFonts w:ascii="Arial" w:hAnsi="Arial" w:cs="Arial"/>
            <w:color w:val="000000"/>
          </w:rPr>
          <w:id w:val="-28032335"/>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rub19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(rubicon, 2019)</w:t>
          </w:r>
          <w:r w:rsidR="00474251" w:rsidRPr="00474251">
            <w:rPr>
              <w:rFonts w:ascii="Arial" w:hAnsi="Arial" w:cs="Arial"/>
              <w:color w:val="000000"/>
            </w:rPr>
            <w:fldChar w:fldCharType="end"/>
          </w:r>
        </w:sdtContent>
      </w:sdt>
      <w:r w:rsidRPr="00474251">
        <w:rPr>
          <w:rFonts w:ascii="Arial" w:hAnsi="Arial" w:cs="Arial"/>
          <w:color w:val="000000"/>
        </w:rPr>
        <w:t>.</w:t>
      </w:r>
    </w:p>
    <w:p w14:paraId="384F24BA"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The concept of </w:t>
      </w:r>
      <w:r w:rsidRPr="00474251">
        <w:rPr>
          <w:rFonts w:ascii="Arial" w:hAnsi="Arial" w:cs="Arial"/>
          <w:b/>
          <w:bCs/>
          <w:color w:val="000000"/>
        </w:rPr>
        <w:t>economic sustainability</w:t>
      </w:r>
      <w:r w:rsidRPr="00474251">
        <w:rPr>
          <w:rFonts w:ascii="Arial" w:hAnsi="Arial" w:cs="Arial"/>
          <w:color w:val="000000"/>
        </w:rPr>
        <w:t xml:space="preserve"> and also the purpose of </w:t>
      </w:r>
      <w:r w:rsidRPr="00474251">
        <w:rPr>
          <w:rFonts w:ascii="Arial" w:hAnsi="Arial" w:cs="Arial"/>
          <w:b/>
          <w:bCs/>
          <w:color w:val="000000"/>
        </w:rPr>
        <w:t>social development</w:t>
      </w:r>
      <w:r w:rsidRPr="00474251">
        <w:rPr>
          <w:rFonts w:ascii="Arial" w:hAnsi="Arial" w:cs="Arial"/>
          <w:color w:val="000000"/>
        </w:rPr>
        <w:t xml:space="preserve"> also related to the significant area of inclusivity that eventually helps in the functional purpose of work left balance by evaluating the health and </w:t>
      </w:r>
      <w:r w:rsidR="004B4C40" w:rsidRPr="00474251">
        <w:rPr>
          <w:rFonts w:ascii="Arial" w:hAnsi="Arial" w:cs="Arial"/>
          <w:color w:val="000000"/>
        </w:rPr>
        <w:t>wellbeing</w:t>
      </w:r>
      <w:r w:rsidRPr="00474251">
        <w:rPr>
          <w:rFonts w:ascii="Arial" w:hAnsi="Arial" w:cs="Arial"/>
          <w:color w:val="000000"/>
        </w:rPr>
        <w:t xml:space="preserve"> of the employees. The overall purpose of sustainability is one of the mandatory parts of stimulating entrepreneurship along with the sustainability agenda that equates the purpose of developing good business sense. It is also identified that the overall purpose of estimating and identifying the area of willingness and also giving rewards for the business are related to the sustainable purpose of buying products with services</w:t>
      </w:r>
      <w:sdt>
        <w:sdtPr>
          <w:rPr>
            <w:rFonts w:ascii="Arial" w:hAnsi="Arial" w:cs="Arial"/>
            <w:color w:val="000000"/>
          </w:rPr>
          <w:id w:val="-1892254715"/>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org21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(organimi, 2021)</w:t>
          </w:r>
          <w:r w:rsidR="00474251" w:rsidRPr="00474251">
            <w:rPr>
              <w:rFonts w:ascii="Arial" w:hAnsi="Arial" w:cs="Arial"/>
              <w:color w:val="000000"/>
            </w:rPr>
            <w:fldChar w:fldCharType="end"/>
          </w:r>
        </w:sdtContent>
      </w:sdt>
      <w:r w:rsidRPr="00474251">
        <w:rPr>
          <w:rFonts w:ascii="Arial" w:hAnsi="Arial" w:cs="Arial"/>
          <w:color w:val="000000"/>
        </w:rPr>
        <w:t xml:space="preserve">. The </w:t>
      </w:r>
      <w:r w:rsidRPr="00474251">
        <w:rPr>
          <w:rFonts w:ascii="Arial" w:hAnsi="Arial" w:cs="Arial"/>
          <w:b/>
          <w:bCs/>
          <w:color w:val="000000"/>
        </w:rPr>
        <w:t>governmental purpose of looking for monetary exchange</w:t>
      </w:r>
      <w:r w:rsidRPr="00474251">
        <w:rPr>
          <w:rFonts w:ascii="Arial" w:hAnsi="Arial" w:cs="Arial"/>
          <w:color w:val="000000"/>
        </w:rPr>
        <w:t xml:space="preserve"> and also the way of looking for evidence are associated with the power of taking greater pride in the work and also their area of showing the purpose of engagement and productivity. The overall workers foundation of hotel industries based on the experience of the customers and the ground it purpose of sustainable thinking is incorporated with the proper learning and preparation for the three pillars of sustainability. The overall purpose of Management and also the significant area of </w:t>
      </w:r>
      <w:r w:rsidRPr="00474251">
        <w:rPr>
          <w:rFonts w:ascii="Arial" w:hAnsi="Arial" w:cs="Arial"/>
          <w:color w:val="000000"/>
        </w:rPr>
        <w:lastRenderedPageBreak/>
        <w:t xml:space="preserve">looking for the </w:t>
      </w:r>
      <w:r w:rsidRPr="00474251">
        <w:rPr>
          <w:rFonts w:ascii="Arial" w:hAnsi="Arial" w:cs="Arial"/>
          <w:b/>
          <w:bCs/>
          <w:color w:val="000000"/>
        </w:rPr>
        <w:t xml:space="preserve">environmental footprint </w:t>
      </w:r>
      <w:r w:rsidRPr="00474251">
        <w:rPr>
          <w:rFonts w:ascii="Arial" w:hAnsi="Arial" w:cs="Arial"/>
          <w:color w:val="000000"/>
        </w:rPr>
        <w:t>eventually get associated with the significant</w:t>
      </w:r>
      <w:r w:rsidR="004B4C40" w:rsidRPr="00474251">
        <w:rPr>
          <w:rFonts w:ascii="Arial" w:hAnsi="Arial" w:cs="Arial"/>
          <w:color w:val="000000"/>
        </w:rPr>
        <w:t> part</w:t>
      </w:r>
      <w:r w:rsidRPr="00474251">
        <w:rPr>
          <w:rFonts w:ascii="Arial" w:hAnsi="Arial" w:cs="Arial"/>
          <w:color w:val="000000"/>
        </w:rPr>
        <w:t xml:space="preserve"> of offering for different types of successful management</w:t>
      </w:r>
      <w:sdt>
        <w:sdtPr>
          <w:rPr>
            <w:rFonts w:ascii="Arial" w:hAnsi="Arial" w:cs="Arial"/>
            <w:color w:val="000000"/>
          </w:rPr>
          <w:id w:val="-1316181809"/>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ide20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(ideas, 2020)</w:t>
          </w:r>
          <w:r w:rsidR="00474251" w:rsidRPr="00474251">
            <w:rPr>
              <w:rFonts w:ascii="Arial" w:hAnsi="Arial" w:cs="Arial"/>
              <w:color w:val="000000"/>
            </w:rPr>
            <w:fldChar w:fldCharType="end"/>
          </w:r>
        </w:sdtContent>
      </w:sdt>
      <w:r w:rsidRPr="00474251">
        <w:rPr>
          <w:rFonts w:ascii="Arial" w:hAnsi="Arial" w:cs="Arial"/>
          <w:color w:val="000000"/>
        </w:rPr>
        <w:t>. </w:t>
      </w:r>
    </w:p>
    <w:p w14:paraId="4F40B582"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The </w:t>
      </w:r>
      <w:r w:rsidRPr="00474251">
        <w:rPr>
          <w:rFonts w:ascii="Arial" w:hAnsi="Arial" w:cs="Arial"/>
          <w:b/>
          <w:bCs/>
          <w:color w:val="000000"/>
        </w:rPr>
        <w:t>corporate social responsibility</w:t>
      </w:r>
      <w:r w:rsidRPr="00474251">
        <w:rPr>
          <w:rFonts w:ascii="Arial" w:hAnsi="Arial" w:cs="Arial"/>
          <w:color w:val="000000"/>
        </w:rPr>
        <w:t xml:space="preserve"> of creating a positive image of the industry by doing the business in a sustainable manner also gets followed by the execution of some strategies. The proper purpose of maintaining hotel business morale and culture along with identification of society and environment are related to the system of well keeping interest with its stakeholders. The execution of promoting the policy of healthy and inclusive work culture and also the area of looking for social responsibility are associated with the overall purpose of social responsibility that eventually gets associated with maintenance of proper training sessions that eventually deals with the maximization of shareholder value</w:t>
      </w:r>
      <w:sdt>
        <w:sdtPr>
          <w:rPr>
            <w:rFonts w:ascii="Arial" w:hAnsi="Arial" w:cs="Arial"/>
            <w:color w:val="000000"/>
          </w:rPr>
          <w:id w:val="-118306821"/>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hot19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(hotel-development, 2019)</w:t>
          </w:r>
          <w:r w:rsidR="00474251" w:rsidRPr="00474251">
            <w:rPr>
              <w:rFonts w:ascii="Arial" w:hAnsi="Arial" w:cs="Arial"/>
              <w:color w:val="000000"/>
            </w:rPr>
            <w:fldChar w:fldCharType="end"/>
          </w:r>
        </w:sdtContent>
      </w:sdt>
      <w:r w:rsidRPr="00474251">
        <w:rPr>
          <w:rFonts w:ascii="Arial" w:hAnsi="Arial" w:cs="Arial"/>
          <w:color w:val="000000"/>
        </w:rPr>
        <w:t>. </w:t>
      </w:r>
    </w:p>
    <w:p w14:paraId="00801013"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 xml:space="preserve">The </w:t>
      </w:r>
      <w:r w:rsidRPr="00474251">
        <w:rPr>
          <w:rFonts w:ascii="Arial" w:hAnsi="Arial" w:cs="Arial"/>
          <w:b/>
          <w:bCs/>
          <w:color w:val="000000"/>
        </w:rPr>
        <w:t>execution and the significant area of social responsibilities</w:t>
      </w:r>
      <w:r w:rsidRPr="00474251">
        <w:rPr>
          <w:rFonts w:ascii="Arial" w:hAnsi="Arial" w:cs="Arial"/>
          <w:color w:val="000000"/>
        </w:rPr>
        <w:t xml:space="preserve"> are related to the measurable goes that eventually helps in dealing with multiple priorities in mind. Different purposes of community impact along with several business practices executive related to the performance and CSR strategy that eventually focuses on several strategy and program targets as well. </w:t>
      </w:r>
    </w:p>
    <w:p w14:paraId="4BF56631" w14:textId="77777777" w:rsidR="000D0F5D" w:rsidRPr="00474251" w:rsidRDefault="000D0F5D" w:rsidP="004B4C40">
      <w:pPr>
        <w:pStyle w:val="NormalWeb"/>
        <w:spacing w:before="0" w:beforeAutospacing="0" w:after="0" w:afterAutospacing="0" w:line="360" w:lineRule="auto"/>
        <w:jc w:val="both"/>
        <w:rPr>
          <w:rFonts w:ascii="Arial" w:hAnsi="Arial" w:cs="Arial"/>
        </w:rPr>
      </w:pPr>
      <w:r w:rsidRPr="00474251">
        <w:rPr>
          <w:rFonts w:ascii="Arial" w:hAnsi="Arial" w:cs="Arial"/>
          <w:color w:val="000000"/>
        </w:rPr>
        <w:t>The vital purpose of aligning community impact and also the overall purpose of successful and socially responsible companies are identified with the cause of corporate mission where expressing authenticity becomes one of the strategies of maintaining sustainability. The purpose of extending different types of philanthropic goals and also the overall area of looking for campaigning and transnational purposes will also be looked into the process of supply chain adjustment</w:t>
      </w:r>
      <w:sdt>
        <w:sdtPr>
          <w:rPr>
            <w:rFonts w:ascii="Arial" w:hAnsi="Arial" w:cs="Arial"/>
            <w:color w:val="000000"/>
          </w:rPr>
          <w:id w:val="-970669255"/>
          <w:citation/>
        </w:sdtPr>
        <w:sdtContent>
          <w:r w:rsidR="00474251" w:rsidRPr="00474251">
            <w:rPr>
              <w:rFonts w:ascii="Arial" w:hAnsi="Arial" w:cs="Arial"/>
              <w:color w:val="000000"/>
            </w:rPr>
            <w:fldChar w:fldCharType="begin"/>
          </w:r>
          <w:r w:rsidR="00474251" w:rsidRPr="00474251">
            <w:rPr>
              <w:rFonts w:ascii="Arial" w:hAnsi="Arial" w:cs="Arial"/>
              <w:color w:val="000000"/>
              <w:lang w:val="en-US"/>
            </w:rPr>
            <w:instrText xml:space="preserve"> CITATION hrd20 \l 1033 </w:instrText>
          </w:r>
          <w:r w:rsidR="00474251" w:rsidRPr="00474251">
            <w:rPr>
              <w:rFonts w:ascii="Arial" w:hAnsi="Arial" w:cs="Arial"/>
              <w:color w:val="000000"/>
            </w:rPr>
            <w:fldChar w:fldCharType="separate"/>
          </w:r>
          <w:r w:rsidR="00474251" w:rsidRPr="00474251">
            <w:rPr>
              <w:rFonts w:ascii="Arial" w:hAnsi="Arial" w:cs="Arial"/>
              <w:noProof/>
              <w:color w:val="000000"/>
              <w:lang w:val="en-US"/>
            </w:rPr>
            <w:t xml:space="preserve"> (hrdive, 2020)</w:t>
          </w:r>
          <w:r w:rsidR="00474251" w:rsidRPr="00474251">
            <w:rPr>
              <w:rFonts w:ascii="Arial" w:hAnsi="Arial" w:cs="Arial"/>
              <w:color w:val="000000"/>
            </w:rPr>
            <w:fldChar w:fldCharType="end"/>
          </w:r>
        </w:sdtContent>
      </w:sdt>
      <w:r w:rsidRPr="00474251">
        <w:rPr>
          <w:rFonts w:ascii="Arial" w:hAnsi="Arial" w:cs="Arial"/>
          <w:color w:val="000000"/>
        </w:rPr>
        <w:t>. </w:t>
      </w:r>
    </w:p>
    <w:p w14:paraId="205E55F9" w14:textId="77777777" w:rsidR="000D0F5D" w:rsidRPr="00474251" w:rsidRDefault="000D0F5D" w:rsidP="00474251">
      <w:pPr>
        <w:pStyle w:val="Heading1"/>
        <w:spacing w:before="0"/>
        <w:rPr>
          <w:rFonts w:ascii="Arial" w:hAnsi="Arial" w:cs="Arial"/>
        </w:rPr>
      </w:pPr>
      <w:r w:rsidRPr="00474251">
        <w:rPr>
          <w:rFonts w:ascii="Arial" w:hAnsi="Arial" w:cs="Arial"/>
        </w:rPr>
        <w:t>Conclusion </w:t>
      </w:r>
    </w:p>
    <w:p w14:paraId="5E14ED2C" w14:textId="77777777" w:rsidR="004B4C40" w:rsidRPr="00474251" w:rsidRDefault="000D0F5D" w:rsidP="004B4C40">
      <w:pPr>
        <w:pStyle w:val="NormalWeb"/>
        <w:spacing w:before="0" w:beforeAutospacing="0" w:after="0" w:afterAutospacing="0" w:line="360" w:lineRule="auto"/>
        <w:jc w:val="both"/>
        <w:rPr>
          <w:rFonts w:ascii="Arial" w:hAnsi="Arial" w:cs="Arial"/>
          <w:color w:val="000000"/>
        </w:rPr>
      </w:pPr>
      <w:r w:rsidRPr="00474251">
        <w:rPr>
          <w:rFonts w:ascii="Arial" w:hAnsi="Arial" w:cs="Arial"/>
          <w:color w:val="000000"/>
        </w:rPr>
        <w:t xml:space="preserve">The concept of sustainability is one of the main concerns of this century that has a great impact on the overall system of the hotel industry as well. The overall purpose of sustainability and its pillars in the overall maintenance of relationship with the industry are followed in the discussion that significantly helps to estimate the strategies that are related to the purpose and area of looking for governmental pressure and the commitment as well. Different types of embellishing purposes and also the purpose of the proper use of resources are also associated with identified purposes of safeguard for long term area and economic sustainability. The three pillars of sustainability in the hotel industry followed by environment, social responsibility and economic purposes. The overall purpose of the company and also the overall area of implementing </w:t>
      </w:r>
      <w:r w:rsidRPr="00474251">
        <w:rPr>
          <w:rFonts w:ascii="Arial" w:hAnsi="Arial" w:cs="Arial"/>
          <w:color w:val="000000"/>
        </w:rPr>
        <w:lastRenderedPageBreak/>
        <w:t>environmental sustainability are followed by the mandatory part of reducing the carbon footprint. </w:t>
      </w:r>
    </w:p>
    <w:p w14:paraId="63DBA845" w14:textId="77777777" w:rsidR="004B4C40" w:rsidRPr="00474251" w:rsidRDefault="004B4C40">
      <w:pPr>
        <w:widowControl/>
        <w:autoSpaceDE/>
        <w:autoSpaceDN/>
        <w:spacing w:after="160" w:line="259" w:lineRule="auto"/>
        <w:jc w:val="left"/>
        <w:rPr>
          <w:rFonts w:ascii="Arial" w:eastAsia="Times New Roman" w:hAnsi="Arial"/>
          <w:color w:val="000000"/>
          <w:szCs w:val="24"/>
          <w:lang w:val="en-IN" w:eastAsia="en-IN" w:bidi="bn-IN"/>
        </w:rPr>
      </w:pPr>
      <w:r w:rsidRPr="00474251">
        <w:rPr>
          <w:rFonts w:ascii="Arial" w:hAnsi="Arial"/>
          <w:color w:val="000000"/>
        </w:rPr>
        <w:br w:type="page"/>
      </w:r>
    </w:p>
    <w:sdt>
      <w:sdtPr>
        <w:rPr>
          <w:rFonts w:ascii="Arial" w:eastAsia="Arial" w:hAnsi="Arial" w:cs="Arial"/>
          <w:b w:val="0"/>
          <w:color w:val="auto"/>
          <w:sz w:val="24"/>
          <w:szCs w:val="22"/>
        </w:rPr>
        <w:id w:val="407957235"/>
        <w:docPartObj>
          <w:docPartGallery w:val="Bibliographies"/>
          <w:docPartUnique/>
        </w:docPartObj>
      </w:sdtPr>
      <w:sdtContent>
        <w:p w14:paraId="7CD33F7F" w14:textId="77777777" w:rsidR="004B4C40" w:rsidRPr="00474251" w:rsidRDefault="004B4C40">
          <w:pPr>
            <w:pStyle w:val="Heading1"/>
            <w:rPr>
              <w:rFonts w:ascii="Arial" w:hAnsi="Arial" w:cs="Arial"/>
            </w:rPr>
          </w:pPr>
          <w:r w:rsidRPr="00474251">
            <w:rPr>
              <w:rFonts w:ascii="Arial" w:hAnsi="Arial" w:cs="Arial"/>
            </w:rPr>
            <w:t>References</w:t>
          </w:r>
        </w:p>
        <w:sdt>
          <w:sdtPr>
            <w:rPr>
              <w:rFonts w:ascii="Arial" w:hAnsi="Arial"/>
            </w:rPr>
            <w:id w:val="-573587230"/>
            <w:bibliography/>
          </w:sdtPr>
          <w:sdtContent>
            <w:p w14:paraId="4F37E292" w14:textId="77777777" w:rsidR="008A2B46" w:rsidRPr="00474251" w:rsidRDefault="004B4C40" w:rsidP="008A2B46">
              <w:pPr>
                <w:pStyle w:val="Bibliography"/>
                <w:rPr>
                  <w:rFonts w:ascii="Arial" w:hAnsi="Arial"/>
                  <w:noProof/>
                  <w:szCs w:val="24"/>
                </w:rPr>
              </w:pPr>
              <w:r w:rsidRPr="00474251">
                <w:rPr>
                  <w:rFonts w:ascii="Arial" w:hAnsi="Arial"/>
                </w:rPr>
                <w:fldChar w:fldCharType="begin"/>
              </w:r>
              <w:r w:rsidRPr="00474251">
                <w:rPr>
                  <w:rFonts w:ascii="Arial" w:hAnsi="Arial"/>
                </w:rPr>
                <w:instrText xml:space="preserve"> BIBLIOGRAPHY </w:instrText>
              </w:r>
              <w:r w:rsidRPr="00474251">
                <w:rPr>
                  <w:rFonts w:ascii="Arial" w:hAnsi="Arial"/>
                </w:rPr>
                <w:fldChar w:fldCharType="separate"/>
              </w:r>
              <w:r w:rsidR="008A2B46" w:rsidRPr="00474251">
                <w:rPr>
                  <w:rFonts w:ascii="Arial" w:hAnsi="Arial"/>
                  <w:noProof/>
                </w:rPr>
                <w:t xml:space="preserve">Agarwal, B., 2018. Gender equality, food security and the sustainable development goals. </w:t>
              </w:r>
              <w:r w:rsidR="008A2B46" w:rsidRPr="00474251">
                <w:rPr>
                  <w:rFonts w:ascii="Arial" w:hAnsi="Arial"/>
                  <w:i/>
                  <w:iCs/>
                  <w:noProof/>
                </w:rPr>
                <w:t xml:space="preserve">Current opinion in environmental sustainability, </w:t>
              </w:r>
              <w:r w:rsidR="008A2B46" w:rsidRPr="00474251">
                <w:rPr>
                  <w:rFonts w:ascii="Arial" w:hAnsi="Arial"/>
                  <w:noProof/>
                </w:rPr>
                <w:t>34(7), pp. 26-32.</w:t>
              </w:r>
            </w:p>
            <w:p w14:paraId="2DFBE98F" w14:textId="77777777" w:rsidR="008A2B46" w:rsidRPr="00474251" w:rsidRDefault="008A2B46" w:rsidP="008A2B46">
              <w:pPr>
                <w:pStyle w:val="Bibliography"/>
                <w:rPr>
                  <w:rFonts w:ascii="Arial" w:hAnsi="Arial"/>
                  <w:noProof/>
                </w:rPr>
              </w:pPr>
              <w:r w:rsidRPr="00474251">
                <w:rPr>
                  <w:rFonts w:ascii="Arial" w:hAnsi="Arial"/>
                  <w:noProof/>
                </w:rPr>
                <w:t xml:space="preserve">Asi, L., 2019. Environmental Sustainability Plan for Resort Hotels in CALABARZON, Philippines.. </w:t>
              </w:r>
              <w:r w:rsidRPr="00474251">
                <w:rPr>
                  <w:rFonts w:ascii="Arial" w:hAnsi="Arial"/>
                  <w:i/>
                  <w:iCs/>
                  <w:noProof/>
                </w:rPr>
                <w:t xml:space="preserve">Asia Pacific Journal of Multidisciplinary Research, </w:t>
              </w:r>
              <w:r w:rsidRPr="00474251">
                <w:rPr>
                  <w:rFonts w:ascii="Arial" w:hAnsi="Arial"/>
                  <w:noProof/>
                </w:rPr>
                <w:t>7(4).</w:t>
              </w:r>
            </w:p>
            <w:p w14:paraId="343BE9B8" w14:textId="77777777" w:rsidR="008A2B46" w:rsidRPr="00474251" w:rsidRDefault="008A2B46" w:rsidP="008A2B46">
              <w:pPr>
                <w:pStyle w:val="Bibliography"/>
                <w:rPr>
                  <w:rFonts w:ascii="Arial" w:hAnsi="Arial"/>
                  <w:noProof/>
                </w:rPr>
              </w:pPr>
              <w:r w:rsidRPr="00474251">
                <w:rPr>
                  <w:rFonts w:ascii="Arial" w:hAnsi="Arial"/>
                  <w:noProof/>
                </w:rPr>
                <w:t xml:space="preserve">cvent, 2021. </w:t>
              </w:r>
              <w:r w:rsidRPr="00474251">
                <w:rPr>
                  <w:rFonts w:ascii="Arial" w:hAnsi="Arial"/>
                  <w:i/>
                  <w:iCs/>
                  <w:noProof/>
                </w:rPr>
                <w:t xml:space="preserve">Sustainable Hotel Ideas: 25 Ways to Go Green. </w:t>
              </w:r>
              <w:r w:rsidRPr="00474251">
                <w:rPr>
                  <w:rFonts w:ascii="Arial" w:hAnsi="Arial"/>
                  <w:noProof/>
                </w:rPr>
                <w:t xml:space="preserve">[Online] </w:t>
              </w:r>
              <w:r w:rsidRPr="00474251">
                <w:rPr>
                  <w:rFonts w:ascii="Arial" w:hAnsi="Arial"/>
                  <w:noProof/>
                </w:rPr>
                <w:br/>
                <w:t>Available at: https://www.cvent.com/en/blog/hospitality/eco-friendly-hotel-ideas</w:t>
              </w:r>
              <w:r w:rsidRPr="00474251">
                <w:rPr>
                  <w:rFonts w:ascii="Arial" w:hAnsi="Arial"/>
                  <w:noProof/>
                </w:rPr>
                <w:br/>
                <w:t>[Accessed 2022].</w:t>
              </w:r>
            </w:p>
            <w:p w14:paraId="7981F85B" w14:textId="77777777" w:rsidR="008A2B46" w:rsidRPr="00474251" w:rsidRDefault="008A2B46" w:rsidP="008A2B46">
              <w:pPr>
                <w:pStyle w:val="Bibliography"/>
                <w:rPr>
                  <w:rFonts w:ascii="Arial" w:hAnsi="Arial"/>
                  <w:noProof/>
                </w:rPr>
              </w:pPr>
              <w:r w:rsidRPr="00474251">
                <w:rPr>
                  <w:rFonts w:ascii="Arial" w:hAnsi="Arial"/>
                  <w:noProof/>
                </w:rPr>
                <w:t xml:space="preserve">Dans, E. &amp; González, P., 2019. Sustainable tourism and social value at World Heritage Sites: Towards a conservation plan for Altamira, Spain.. </w:t>
              </w:r>
              <w:r w:rsidRPr="00474251">
                <w:rPr>
                  <w:rFonts w:ascii="Arial" w:hAnsi="Arial"/>
                  <w:i/>
                  <w:iCs/>
                  <w:noProof/>
                </w:rPr>
                <w:t xml:space="preserve">Annals of Tourism Research, </w:t>
              </w:r>
              <w:r w:rsidRPr="00474251">
                <w:rPr>
                  <w:rFonts w:ascii="Arial" w:hAnsi="Arial"/>
                  <w:noProof/>
                </w:rPr>
                <w:t>Volume 74, pp. 68-80.</w:t>
              </w:r>
            </w:p>
            <w:p w14:paraId="0A21A3F6" w14:textId="77777777" w:rsidR="008A2B46" w:rsidRPr="00474251" w:rsidRDefault="008A2B46" w:rsidP="008A2B46">
              <w:pPr>
                <w:pStyle w:val="Bibliography"/>
                <w:rPr>
                  <w:rFonts w:ascii="Arial" w:hAnsi="Arial"/>
                  <w:noProof/>
                </w:rPr>
              </w:pPr>
              <w:r w:rsidRPr="00474251">
                <w:rPr>
                  <w:rFonts w:ascii="Arial" w:hAnsi="Arial"/>
                  <w:noProof/>
                </w:rPr>
                <w:t xml:space="preserve">Dewnarain, S., Ramkissoon, H. &amp; Mavondo, F., 2019. Social customer relationship management: An integrated conceptual framework.. </w:t>
              </w:r>
              <w:r w:rsidRPr="00474251">
                <w:rPr>
                  <w:rFonts w:ascii="Arial" w:hAnsi="Arial"/>
                  <w:i/>
                  <w:iCs/>
                  <w:noProof/>
                </w:rPr>
                <w:t xml:space="preserve">Journal of Hospitality Marketing &amp; Management, </w:t>
              </w:r>
              <w:r w:rsidRPr="00474251">
                <w:rPr>
                  <w:rFonts w:ascii="Arial" w:hAnsi="Arial"/>
                  <w:noProof/>
                </w:rPr>
                <w:t>28(2), pp. 172-188.</w:t>
              </w:r>
            </w:p>
            <w:p w14:paraId="479BD33B" w14:textId="77777777" w:rsidR="008A2B46" w:rsidRPr="00474251" w:rsidRDefault="008A2B46" w:rsidP="008A2B46">
              <w:pPr>
                <w:pStyle w:val="Bibliography"/>
                <w:rPr>
                  <w:rFonts w:ascii="Arial" w:hAnsi="Arial"/>
                  <w:noProof/>
                </w:rPr>
              </w:pPr>
              <w:r w:rsidRPr="00474251">
                <w:rPr>
                  <w:rFonts w:ascii="Arial" w:hAnsi="Arial"/>
                  <w:noProof/>
                </w:rPr>
                <w:t xml:space="preserve">Higgins-Desbiolles, F., 2020. The “war over tourism”: challenges to sustainable tourism in the tourism academy after COVID-19. </w:t>
              </w:r>
              <w:r w:rsidRPr="00474251">
                <w:rPr>
                  <w:rFonts w:ascii="Arial" w:hAnsi="Arial"/>
                  <w:i/>
                  <w:iCs/>
                  <w:noProof/>
                </w:rPr>
                <w:t xml:space="preserve">Journal of Sustainable Tourism, </w:t>
              </w:r>
              <w:r w:rsidRPr="00474251">
                <w:rPr>
                  <w:rFonts w:ascii="Arial" w:hAnsi="Arial"/>
                  <w:noProof/>
                </w:rPr>
                <w:t>29(4), pp. 551-569.</w:t>
              </w:r>
            </w:p>
            <w:p w14:paraId="4003677C" w14:textId="77777777" w:rsidR="008A2B46" w:rsidRPr="00474251" w:rsidRDefault="008A2B46" w:rsidP="008A2B46">
              <w:pPr>
                <w:pStyle w:val="Bibliography"/>
                <w:rPr>
                  <w:rFonts w:ascii="Arial" w:hAnsi="Arial"/>
                  <w:noProof/>
                </w:rPr>
              </w:pPr>
              <w:r w:rsidRPr="00474251">
                <w:rPr>
                  <w:rFonts w:ascii="Arial" w:hAnsi="Arial"/>
                  <w:noProof/>
                </w:rPr>
                <w:t xml:space="preserve">Honggowati, S., Rahmawati, R., Aryani, Y. &amp; Probohudono, A., 2017. Corporate governance and strategic management accounting disclosure.. </w:t>
              </w:r>
              <w:r w:rsidRPr="00474251">
                <w:rPr>
                  <w:rFonts w:ascii="Arial" w:hAnsi="Arial"/>
                  <w:i/>
                  <w:iCs/>
                  <w:noProof/>
                </w:rPr>
                <w:t xml:space="preserve">Indonesian Journal of Sustainability Accounting and Management , </w:t>
              </w:r>
              <w:r w:rsidRPr="00474251">
                <w:rPr>
                  <w:rFonts w:ascii="Arial" w:hAnsi="Arial"/>
                  <w:noProof/>
                </w:rPr>
                <w:t>1(1), pp. 23-30.</w:t>
              </w:r>
            </w:p>
            <w:p w14:paraId="5DA5CCD9" w14:textId="77777777" w:rsidR="008A2B46" w:rsidRPr="00474251" w:rsidRDefault="008A2B46" w:rsidP="008A2B46">
              <w:pPr>
                <w:pStyle w:val="Bibliography"/>
                <w:rPr>
                  <w:rFonts w:ascii="Arial" w:hAnsi="Arial"/>
                  <w:noProof/>
                </w:rPr>
              </w:pPr>
              <w:r w:rsidRPr="00474251">
                <w:rPr>
                  <w:rFonts w:ascii="Arial" w:hAnsi="Arial"/>
                  <w:noProof/>
                </w:rPr>
                <w:t xml:space="preserve">hotel-development, 2019. </w:t>
              </w:r>
              <w:r w:rsidRPr="00474251">
                <w:rPr>
                  <w:rFonts w:ascii="Arial" w:hAnsi="Arial"/>
                  <w:i/>
                  <w:iCs/>
                  <w:noProof/>
                </w:rPr>
                <w:t xml:space="preserve">Developing The Future Together. </w:t>
              </w:r>
              <w:r w:rsidRPr="00474251">
                <w:rPr>
                  <w:rFonts w:ascii="Arial" w:hAnsi="Arial"/>
                  <w:noProof/>
                </w:rPr>
                <w:t xml:space="preserve">[Online] </w:t>
              </w:r>
              <w:r w:rsidRPr="00474251">
                <w:rPr>
                  <w:rFonts w:ascii="Arial" w:hAnsi="Arial"/>
                  <w:noProof/>
                </w:rPr>
                <w:br/>
                <w:t>Available at: https://www.hotel-development.marriott.com/</w:t>
              </w:r>
              <w:r w:rsidRPr="00474251">
                <w:rPr>
                  <w:rFonts w:ascii="Arial" w:hAnsi="Arial"/>
                  <w:noProof/>
                </w:rPr>
                <w:br/>
                <w:t>[Accessed 2022].</w:t>
              </w:r>
            </w:p>
            <w:p w14:paraId="3CB081A4" w14:textId="77777777" w:rsidR="008A2B46" w:rsidRPr="00474251" w:rsidRDefault="008A2B46" w:rsidP="008A2B46">
              <w:pPr>
                <w:pStyle w:val="Bibliography"/>
                <w:rPr>
                  <w:rFonts w:ascii="Arial" w:hAnsi="Arial"/>
                  <w:noProof/>
                </w:rPr>
              </w:pPr>
              <w:r w:rsidRPr="00474251">
                <w:rPr>
                  <w:rFonts w:ascii="Arial" w:hAnsi="Arial"/>
                  <w:noProof/>
                </w:rPr>
                <w:t xml:space="preserve">howandwhat, 2019. </w:t>
              </w:r>
              <w:r w:rsidRPr="00474251">
                <w:rPr>
                  <w:rFonts w:ascii="Arial" w:hAnsi="Arial"/>
                  <w:i/>
                  <w:iCs/>
                  <w:noProof/>
                </w:rPr>
                <w:t xml:space="preserve">Implications of current and potential trends in the hospitality industry. </w:t>
              </w:r>
              <w:r w:rsidRPr="00474251">
                <w:rPr>
                  <w:rFonts w:ascii="Arial" w:hAnsi="Arial"/>
                  <w:noProof/>
                </w:rPr>
                <w:t xml:space="preserve">[Online] </w:t>
              </w:r>
              <w:r w:rsidRPr="00474251">
                <w:rPr>
                  <w:rFonts w:ascii="Arial" w:hAnsi="Arial"/>
                  <w:noProof/>
                </w:rPr>
                <w:br/>
                <w:t>Available at: https://howandwhat.net/current-potential-trends-hospitality-industry/</w:t>
              </w:r>
              <w:r w:rsidRPr="00474251">
                <w:rPr>
                  <w:rFonts w:ascii="Arial" w:hAnsi="Arial"/>
                  <w:noProof/>
                </w:rPr>
                <w:br/>
                <w:t>[Accessed 2022].</w:t>
              </w:r>
            </w:p>
            <w:p w14:paraId="5A6A3E21" w14:textId="77777777" w:rsidR="008A2B46" w:rsidRPr="00474251" w:rsidRDefault="008A2B46" w:rsidP="008A2B46">
              <w:pPr>
                <w:pStyle w:val="Bibliography"/>
                <w:rPr>
                  <w:rFonts w:ascii="Arial" w:hAnsi="Arial"/>
                  <w:noProof/>
                </w:rPr>
              </w:pPr>
              <w:r w:rsidRPr="00474251">
                <w:rPr>
                  <w:rFonts w:ascii="Arial" w:hAnsi="Arial"/>
                  <w:noProof/>
                </w:rPr>
                <w:t xml:space="preserve">hrdive, 2020. </w:t>
              </w:r>
              <w:r w:rsidRPr="00474251">
                <w:rPr>
                  <w:rFonts w:ascii="Arial" w:hAnsi="Arial"/>
                  <w:i/>
                  <w:iCs/>
                  <w:noProof/>
                </w:rPr>
                <w:t xml:space="preserve">Hilton Hotels to upgrade staff spaces to improve the employee experience. </w:t>
              </w:r>
              <w:r w:rsidRPr="00474251">
                <w:rPr>
                  <w:rFonts w:ascii="Arial" w:hAnsi="Arial"/>
                  <w:noProof/>
                </w:rPr>
                <w:t xml:space="preserve">[Online] </w:t>
              </w:r>
              <w:r w:rsidRPr="00474251">
                <w:rPr>
                  <w:rFonts w:ascii="Arial" w:hAnsi="Arial"/>
                  <w:noProof/>
                </w:rPr>
                <w:br/>
                <w:t>Available at: https://www.hrdive.com/news/hilton-hotels-to-upgrade-staff-spaces-to-improve-the-employee-experience/520422/</w:t>
              </w:r>
              <w:r w:rsidRPr="00474251">
                <w:rPr>
                  <w:rFonts w:ascii="Arial" w:hAnsi="Arial"/>
                  <w:noProof/>
                </w:rPr>
                <w:br/>
                <w:t>[Accessed 2023].</w:t>
              </w:r>
            </w:p>
            <w:p w14:paraId="38DE51C1" w14:textId="77777777" w:rsidR="008A2B46" w:rsidRPr="00474251" w:rsidRDefault="008A2B46" w:rsidP="008A2B46">
              <w:pPr>
                <w:pStyle w:val="Bibliography"/>
                <w:rPr>
                  <w:rFonts w:ascii="Arial" w:hAnsi="Arial"/>
                  <w:noProof/>
                </w:rPr>
              </w:pPr>
              <w:r w:rsidRPr="00474251">
                <w:rPr>
                  <w:rFonts w:ascii="Arial" w:hAnsi="Arial"/>
                  <w:noProof/>
                </w:rPr>
                <w:t xml:space="preserve">ideas, 2020. </w:t>
              </w:r>
              <w:r w:rsidRPr="00474251">
                <w:rPr>
                  <w:rFonts w:ascii="Arial" w:hAnsi="Arial"/>
                  <w:i/>
                  <w:iCs/>
                  <w:noProof/>
                </w:rPr>
                <w:t xml:space="preserve">Change Is Everywhere: How Is Your Hotel Managing It?. </w:t>
              </w:r>
              <w:r w:rsidRPr="00474251">
                <w:rPr>
                  <w:rFonts w:ascii="Arial" w:hAnsi="Arial"/>
                  <w:noProof/>
                </w:rPr>
                <w:t xml:space="preserve">[Online] </w:t>
              </w:r>
              <w:r w:rsidRPr="00474251">
                <w:rPr>
                  <w:rFonts w:ascii="Arial" w:hAnsi="Arial"/>
                  <w:noProof/>
                </w:rPr>
                <w:br/>
              </w:r>
              <w:r w:rsidRPr="00474251">
                <w:rPr>
                  <w:rFonts w:ascii="Arial" w:hAnsi="Arial"/>
                  <w:noProof/>
                </w:rPr>
                <w:lastRenderedPageBreak/>
                <w:t>Available at: https://ideas.com/change-everywhere-hotel-managing/#:~:text=Change%20management%20in%20revenue%20management,organization%20toward%20a%20common%20goal.</w:t>
              </w:r>
              <w:r w:rsidRPr="00474251">
                <w:rPr>
                  <w:rFonts w:ascii="Arial" w:hAnsi="Arial"/>
                  <w:noProof/>
                </w:rPr>
                <w:br/>
                <w:t>[Accessed 2022].</w:t>
              </w:r>
            </w:p>
            <w:p w14:paraId="43F323D1" w14:textId="77777777" w:rsidR="008A2B46" w:rsidRPr="00474251" w:rsidRDefault="008A2B46" w:rsidP="008A2B46">
              <w:pPr>
                <w:pStyle w:val="Bibliography"/>
                <w:rPr>
                  <w:rFonts w:ascii="Arial" w:hAnsi="Arial"/>
                  <w:noProof/>
                </w:rPr>
              </w:pPr>
              <w:r w:rsidRPr="00474251">
                <w:rPr>
                  <w:rFonts w:ascii="Arial" w:hAnsi="Arial"/>
                  <w:noProof/>
                </w:rPr>
                <w:t xml:space="preserve">Jamali, D., Abdallah, H. &amp; Matar, F., 2018. Opportunities and challenges for CSR mainstreaming in business schools. </w:t>
              </w:r>
              <w:r w:rsidRPr="00474251">
                <w:rPr>
                  <w:rFonts w:ascii="Arial" w:hAnsi="Arial"/>
                  <w:i/>
                  <w:iCs/>
                  <w:noProof/>
                </w:rPr>
                <w:t xml:space="preserve">Business Education and Ethics: Concepts, Methodologies, Tools, and Applications, </w:t>
              </w:r>
              <w:r w:rsidRPr="00474251">
                <w:rPr>
                  <w:rFonts w:ascii="Arial" w:hAnsi="Arial"/>
                  <w:noProof/>
                </w:rPr>
                <w:t>pp. 613-643.</w:t>
              </w:r>
            </w:p>
            <w:p w14:paraId="61B1E66F" w14:textId="77777777" w:rsidR="008A2B46" w:rsidRPr="00474251" w:rsidRDefault="008A2B46" w:rsidP="008A2B46">
              <w:pPr>
                <w:pStyle w:val="Bibliography"/>
                <w:rPr>
                  <w:rFonts w:ascii="Arial" w:hAnsi="Arial"/>
                  <w:noProof/>
                </w:rPr>
              </w:pPr>
              <w:r w:rsidRPr="00474251">
                <w:rPr>
                  <w:rFonts w:ascii="Arial" w:hAnsi="Arial"/>
                  <w:noProof/>
                </w:rPr>
                <w:t xml:space="preserve">Kamisywara, H., 2021. Evaluasi dan Perkuatan Struktur Hotel Premier Inn di Surabaya Akibat alih Fungsi Atap Menjadi Skygarden. </w:t>
              </w:r>
              <w:r w:rsidRPr="00474251">
                <w:rPr>
                  <w:rFonts w:ascii="Arial" w:hAnsi="Arial"/>
                  <w:i/>
                  <w:iCs/>
                  <w:noProof/>
                </w:rPr>
                <w:t xml:space="preserve">Doctoral dissertation, Institut Teknologi Sepuluh Nopember, </w:t>
              </w:r>
              <w:r w:rsidRPr="00474251">
                <w:rPr>
                  <w:rFonts w:ascii="Arial" w:hAnsi="Arial"/>
                  <w:noProof/>
                </w:rPr>
                <w:t>3(2), pp. 54-59.</w:t>
              </w:r>
            </w:p>
            <w:p w14:paraId="00E2248B" w14:textId="77777777" w:rsidR="008A2B46" w:rsidRPr="00474251" w:rsidRDefault="008A2B46" w:rsidP="008A2B46">
              <w:pPr>
                <w:pStyle w:val="Bibliography"/>
                <w:rPr>
                  <w:rFonts w:ascii="Arial" w:hAnsi="Arial"/>
                  <w:noProof/>
                </w:rPr>
              </w:pPr>
              <w:r w:rsidRPr="00474251">
                <w:rPr>
                  <w:rFonts w:ascii="Arial" w:hAnsi="Arial"/>
                  <w:noProof/>
                </w:rPr>
                <w:t xml:space="preserve">Kucharska, W. &amp; Kowalczyk, R., 2019. How to achieve sustainability?—Employee's point of view on company's culture and CSR practice.. </w:t>
              </w:r>
              <w:r w:rsidRPr="00474251">
                <w:rPr>
                  <w:rFonts w:ascii="Arial" w:hAnsi="Arial"/>
                  <w:i/>
                  <w:iCs/>
                  <w:noProof/>
                </w:rPr>
                <w:t xml:space="preserve">Corporate Social Responsibility and Environmental Management, </w:t>
              </w:r>
              <w:r w:rsidRPr="00474251">
                <w:rPr>
                  <w:rFonts w:ascii="Arial" w:hAnsi="Arial"/>
                  <w:noProof/>
                </w:rPr>
                <w:t>26(2), pp. 453-467.</w:t>
              </w:r>
            </w:p>
            <w:p w14:paraId="7EA09167" w14:textId="77777777" w:rsidR="008A2B46" w:rsidRPr="00474251" w:rsidRDefault="008A2B46" w:rsidP="008A2B46">
              <w:pPr>
                <w:pStyle w:val="Bibliography"/>
                <w:rPr>
                  <w:rFonts w:ascii="Arial" w:hAnsi="Arial"/>
                  <w:noProof/>
                </w:rPr>
              </w:pPr>
              <w:r w:rsidRPr="00474251">
                <w:rPr>
                  <w:rFonts w:ascii="Arial" w:hAnsi="Arial"/>
                  <w:noProof/>
                </w:rPr>
                <w:t xml:space="preserve">Kusyk, S., 2021. Carroll's CSR Pyramid: An Empirical Investigation of SME CSR Orientation.. </w:t>
              </w:r>
              <w:r w:rsidRPr="00474251">
                <w:rPr>
                  <w:rFonts w:ascii="Arial" w:hAnsi="Arial"/>
                  <w:i/>
                  <w:iCs/>
                  <w:noProof/>
                </w:rPr>
                <w:t xml:space="preserve">Journal of Leadership, Accountability and Ethics, </w:t>
              </w:r>
              <w:r w:rsidRPr="00474251">
                <w:rPr>
                  <w:rFonts w:ascii="Arial" w:hAnsi="Arial"/>
                  <w:noProof/>
                </w:rPr>
                <w:t>18(4), pp. 100-115.</w:t>
              </w:r>
            </w:p>
            <w:p w14:paraId="70F7235D" w14:textId="77777777" w:rsidR="008A2B46" w:rsidRPr="00474251" w:rsidRDefault="008A2B46" w:rsidP="008A2B46">
              <w:pPr>
                <w:pStyle w:val="Bibliography"/>
                <w:rPr>
                  <w:rFonts w:ascii="Arial" w:hAnsi="Arial"/>
                  <w:noProof/>
                </w:rPr>
              </w:pPr>
              <w:r w:rsidRPr="00474251">
                <w:rPr>
                  <w:rFonts w:ascii="Arial" w:hAnsi="Arial"/>
                  <w:noProof/>
                </w:rPr>
                <w:t xml:space="preserve">Mehjabeen, M. &amp; Bukth, T., 2020. Comparative analysis of the dominant themes in CSR reporting discourse in Bangladesh. </w:t>
              </w:r>
              <w:r w:rsidRPr="00474251">
                <w:rPr>
                  <w:rFonts w:ascii="Arial" w:hAnsi="Arial"/>
                  <w:i/>
                  <w:iCs/>
                  <w:noProof/>
                </w:rPr>
                <w:t xml:space="preserve">A structured literature review, </w:t>
              </w:r>
              <w:r w:rsidRPr="00474251">
                <w:rPr>
                  <w:rFonts w:ascii="Arial" w:hAnsi="Arial"/>
                  <w:noProof/>
                </w:rPr>
                <w:t>pp. 01-14.</w:t>
              </w:r>
            </w:p>
            <w:p w14:paraId="54149168" w14:textId="77777777" w:rsidR="008A2B46" w:rsidRPr="00474251" w:rsidRDefault="008A2B46" w:rsidP="008A2B46">
              <w:pPr>
                <w:pStyle w:val="Bibliography"/>
                <w:rPr>
                  <w:rFonts w:ascii="Arial" w:hAnsi="Arial"/>
                  <w:noProof/>
                </w:rPr>
              </w:pPr>
              <w:r w:rsidRPr="00474251">
                <w:rPr>
                  <w:rFonts w:ascii="Arial" w:hAnsi="Arial"/>
                  <w:noProof/>
                </w:rPr>
                <w:t xml:space="preserve">organimi, 2021. </w:t>
              </w:r>
              <w:r w:rsidRPr="00474251">
                <w:rPr>
                  <w:rFonts w:ascii="Arial" w:hAnsi="Arial"/>
                  <w:i/>
                  <w:iCs/>
                  <w:noProof/>
                </w:rPr>
                <w:t xml:space="preserve">Hilton Hotels &amp; Resorts Corporate Leadership. </w:t>
              </w:r>
              <w:r w:rsidRPr="00474251">
                <w:rPr>
                  <w:rFonts w:ascii="Arial" w:hAnsi="Arial"/>
                  <w:noProof/>
                </w:rPr>
                <w:t xml:space="preserve">[Online] </w:t>
              </w:r>
              <w:r w:rsidRPr="00474251">
                <w:rPr>
                  <w:rFonts w:ascii="Arial" w:hAnsi="Arial"/>
                  <w:noProof/>
                </w:rPr>
                <w:br/>
                <w:t>Available at: https://www.organimi.com/organizational-structures/hilton/</w:t>
              </w:r>
              <w:r w:rsidRPr="00474251">
                <w:rPr>
                  <w:rFonts w:ascii="Arial" w:hAnsi="Arial"/>
                  <w:noProof/>
                </w:rPr>
                <w:br/>
                <w:t>[Accessed 2023].</w:t>
              </w:r>
            </w:p>
            <w:p w14:paraId="341B2EE7" w14:textId="77777777" w:rsidR="008A2B46" w:rsidRPr="00474251" w:rsidRDefault="008A2B46" w:rsidP="008A2B46">
              <w:pPr>
                <w:pStyle w:val="Bibliography"/>
                <w:rPr>
                  <w:rFonts w:ascii="Arial" w:hAnsi="Arial"/>
                  <w:noProof/>
                </w:rPr>
              </w:pPr>
              <w:r w:rsidRPr="00474251">
                <w:rPr>
                  <w:rFonts w:ascii="Arial" w:hAnsi="Arial"/>
                  <w:noProof/>
                </w:rPr>
                <w:t xml:space="preserve">Priilaid, D., Ballantyne, R. &amp; Packer, J., 2020. A “blue ocean” strategy for developing visitor wine experiences: Unlocking value in the Cape region tourism market.. </w:t>
              </w:r>
              <w:r w:rsidRPr="00474251">
                <w:rPr>
                  <w:rFonts w:ascii="Arial" w:hAnsi="Arial"/>
                  <w:i/>
                  <w:iCs/>
                  <w:noProof/>
                </w:rPr>
                <w:t xml:space="preserve">Journal of Hospitality and Tourism Management, </w:t>
              </w:r>
              <w:r w:rsidRPr="00474251">
                <w:rPr>
                  <w:rFonts w:ascii="Arial" w:hAnsi="Arial"/>
                  <w:noProof/>
                </w:rPr>
                <w:t>Volume 43, pp. 91-99.</w:t>
              </w:r>
            </w:p>
            <w:p w14:paraId="11E331E2" w14:textId="77777777" w:rsidR="008A2B46" w:rsidRPr="00474251" w:rsidRDefault="008A2B46" w:rsidP="008A2B46">
              <w:pPr>
                <w:pStyle w:val="Bibliography"/>
                <w:rPr>
                  <w:rFonts w:ascii="Arial" w:hAnsi="Arial"/>
                  <w:noProof/>
                </w:rPr>
              </w:pPr>
              <w:r w:rsidRPr="00474251">
                <w:rPr>
                  <w:rFonts w:ascii="Arial" w:hAnsi="Arial"/>
                  <w:noProof/>
                </w:rPr>
                <w:t xml:space="preserve">rubicon, 2019. </w:t>
              </w:r>
              <w:r w:rsidRPr="00474251">
                <w:rPr>
                  <w:rFonts w:ascii="Arial" w:hAnsi="Arial"/>
                  <w:i/>
                  <w:iCs/>
                  <w:noProof/>
                </w:rPr>
                <w:t xml:space="preserve">A Brief History of the Modern Sustainability Movement. </w:t>
              </w:r>
              <w:r w:rsidRPr="00474251">
                <w:rPr>
                  <w:rFonts w:ascii="Arial" w:hAnsi="Arial"/>
                  <w:noProof/>
                </w:rPr>
                <w:t xml:space="preserve">[Online] </w:t>
              </w:r>
              <w:r w:rsidRPr="00474251">
                <w:rPr>
                  <w:rFonts w:ascii="Arial" w:hAnsi="Arial"/>
                  <w:noProof/>
                </w:rPr>
                <w:br/>
                <w:t>Available at: https://www.rubicon.com/blog/brief-history-sustainability-movement/</w:t>
              </w:r>
              <w:r w:rsidRPr="00474251">
                <w:rPr>
                  <w:rFonts w:ascii="Arial" w:hAnsi="Arial"/>
                  <w:noProof/>
                </w:rPr>
                <w:br/>
                <w:t>[Accessed 2022].</w:t>
              </w:r>
            </w:p>
            <w:p w14:paraId="53FD5609" w14:textId="77777777" w:rsidR="008A2B46" w:rsidRPr="00474251" w:rsidRDefault="008A2B46" w:rsidP="008A2B46">
              <w:pPr>
                <w:pStyle w:val="Bibliography"/>
                <w:rPr>
                  <w:rFonts w:ascii="Arial" w:hAnsi="Arial"/>
                  <w:noProof/>
                </w:rPr>
              </w:pPr>
              <w:r w:rsidRPr="00474251">
                <w:rPr>
                  <w:rFonts w:ascii="Arial" w:hAnsi="Arial"/>
                  <w:noProof/>
                </w:rPr>
                <w:t xml:space="preserve">thebalancesmb, 2020. </w:t>
              </w:r>
              <w:r w:rsidRPr="00474251">
                <w:rPr>
                  <w:rFonts w:ascii="Arial" w:hAnsi="Arial"/>
                  <w:i/>
                  <w:iCs/>
                  <w:noProof/>
                </w:rPr>
                <w:t xml:space="preserve">The Most Common Eco-Friendly Hotel Initiatives. </w:t>
              </w:r>
              <w:r w:rsidRPr="00474251">
                <w:rPr>
                  <w:rFonts w:ascii="Arial" w:hAnsi="Arial"/>
                  <w:noProof/>
                </w:rPr>
                <w:t xml:space="preserve">[Online] </w:t>
              </w:r>
              <w:r w:rsidRPr="00474251">
                <w:rPr>
                  <w:rFonts w:ascii="Arial" w:hAnsi="Arial"/>
                  <w:noProof/>
                </w:rPr>
                <w:br/>
                <w:t>Available at: https://www.thebalancesmb.com/sustainability-and-eco-friendly-hotel-initiatives-1223545</w:t>
              </w:r>
              <w:r w:rsidRPr="00474251">
                <w:rPr>
                  <w:rFonts w:ascii="Arial" w:hAnsi="Arial"/>
                  <w:noProof/>
                </w:rPr>
                <w:br/>
                <w:t>[Accessed 2021].</w:t>
              </w:r>
            </w:p>
            <w:p w14:paraId="38DA742E" w14:textId="77777777" w:rsidR="004B4C40" w:rsidRPr="00474251" w:rsidRDefault="004B4C40" w:rsidP="008A2B46">
              <w:pPr>
                <w:rPr>
                  <w:rFonts w:ascii="Arial" w:hAnsi="Arial"/>
                </w:rPr>
              </w:pPr>
              <w:r w:rsidRPr="00474251">
                <w:rPr>
                  <w:rFonts w:ascii="Arial" w:hAnsi="Arial"/>
                  <w:b/>
                  <w:bCs/>
                  <w:noProof/>
                </w:rPr>
                <w:fldChar w:fldCharType="end"/>
              </w:r>
            </w:p>
          </w:sdtContent>
        </w:sdt>
      </w:sdtContent>
    </w:sdt>
    <w:p w14:paraId="2FA7EB8B" w14:textId="77777777" w:rsidR="000D0F5D" w:rsidRPr="00474251" w:rsidRDefault="000D0F5D" w:rsidP="004B4C40">
      <w:pPr>
        <w:pStyle w:val="NormalWeb"/>
        <w:spacing w:before="0" w:beforeAutospacing="0" w:after="0" w:afterAutospacing="0" w:line="360" w:lineRule="auto"/>
        <w:jc w:val="both"/>
        <w:rPr>
          <w:rFonts w:ascii="Arial" w:hAnsi="Arial" w:cs="Arial"/>
        </w:rPr>
      </w:pPr>
    </w:p>
    <w:p w14:paraId="5803FD60" w14:textId="77777777" w:rsidR="00EE5CE6" w:rsidRPr="00474251" w:rsidRDefault="00EE5CE6" w:rsidP="004B4C40">
      <w:pPr>
        <w:rPr>
          <w:rFonts w:ascii="Arial" w:hAnsi="Arial"/>
        </w:rPr>
      </w:pPr>
    </w:p>
    <w:sectPr w:rsidR="00EE5CE6" w:rsidRPr="0047425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F4167" w14:textId="77777777" w:rsidR="009A707E" w:rsidRDefault="009A707E" w:rsidP="004B4C40">
      <w:pPr>
        <w:spacing w:line="240" w:lineRule="auto"/>
      </w:pPr>
      <w:r>
        <w:separator/>
      </w:r>
    </w:p>
  </w:endnote>
  <w:endnote w:type="continuationSeparator" w:id="0">
    <w:p w14:paraId="35018D68" w14:textId="77777777" w:rsidR="009A707E" w:rsidRDefault="009A707E" w:rsidP="004B4C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0243273"/>
      <w:docPartObj>
        <w:docPartGallery w:val="Page Numbers (Bottom of Page)"/>
        <w:docPartUnique/>
      </w:docPartObj>
    </w:sdtPr>
    <w:sdtEndPr>
      <w:rPr>
        <w:noProof/>
      </w:rPr>
    </w:sdtEndPr>
    <w:sdtContent>
      <w:p w14:paraId="3D288567" w14:textId="77777777" w:rsidR="004B4C40" w:rsidRDefault="004B4C40">
        <w:pPr>
          <w:pStyle w:val="Footer"/>
          <w:jc w:val="right"/>
        </w:pPr>
        <w:r>
          <w:fldChar w:fldCharType="begin"/>
        </w:r>
        <w:r>
          <w:instrText xml:space="preserve"> PAGE   \* MERGEFORMAT </w:instrText>
        </w:r>
        <w:r>
          <w:fldChar w:fldCharType="separate"/>
        </w:r>
        <w:r w:rsidR="00474251">
          <w:rPr>
            <w:noProof/>
          </w:rPr>
          <w:t>9</w:t>
        </w:r>
        <w:r>
          <w:rPr>
            <w:noProof/>
          </w:rPr>
          <w:fldChar w:fldCharType="end"/>
        </w:r>
      </w:p>
    </w:sdtContent>
  </w:sdt>
  <w:p w14:paraId="56929B88" w14:textId="77777777" w:rsidR="004B4C40" w:rsidRDefault="004B4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1D3E4" w14:textId="77777777" w:rsidR="009A707E" w:rsidRDefault="009A707E" w:rsidP="004B4C40">
      <w:pPr>
        <w:spacing w:line="240" w:lineRule="auto"/>
      </w:pPr>
      <w:r>
        <w:separator/>
      </w:r>
    </w:p>
  </w:footnote>
  <w:footnote w:type="continuationSeparator" w:id="0">
    <w:p w14:paraId="139C8461" w14:textId="77777777" w:rsidR="009A707E" w:rsidRDefault="009A707E" w:rsidP="004B4C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60E33"/>
    <w:multiLevelType w:val="hybridMultilevel"/>
    <w:tmpl w:val="F56278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A241DE1"/>
    <w:multiLevelType w:val="hybridMultilevel"/>
    <w:tmpl w:val="0254AB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9153208">
    <w:abstractNumId w:val="1"/>
  </w:num>
  <w:num w:numId="2" w16cid:durableId="281572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0F5D"/>
    <w:rsid w:val="00017953"/>
    <w:rsid w:val="00075809"/>
    <w:rsid w:val="00084D40"/>
    <w:rsid w:val="00087E8E"/>
    <w:rsid w:val="000A7545"/>
    <w:rsid w:val="000C3873"/>
    <w:rsid w:val="000D0F5D"/>
    <w:rsid w:val="000E5100"/>
    <w:rsid w:val="000F7951"/>
    <w:rsid w:val="0012490C"/>
    <w:rsid w:val="001B640C"/>
    <w:rsid w:val="001C74B8"/>
    <w:rsid w:val="001D5C36"/>
    <w:rsid w:val="0023334E"/>
    <w:rsid w:val="00242363"/>
    <w:rsid w:val="002836EF"/>
    <w:rsid w:val="002A18FC"/>
    <w:rsid w:val="002D3DA5"/>
    <w:rsid w:val="002E72AB"/>
    <w:rsid w:val="003105F1"/>
    <w:rsid w:val="003411B0"/>
    <w:rsid w:val="00351657"/>
    <w:rsid w:val="003B19F1"/>
    <w:rsid w:val="003F6415"/>
    <w:rsid w:val="00425E82"/>
    <w:rsid w:val="00446E93"/>
    <w:rsid w:val="00474251"/>
    <w:rsid w:val="00495EE3"/>
    <w:rsid w:val="004B4C40"/>
    <w:rsid w:val="004C141A"/>
    <w:rsid w:val="004F1044"/>
    <w:rsid w:val="00532553"/>
    <w:rsid w:val="00536EF2"/>
    <w:rsid w:val="00607B36"/>
    <w:rsid w:val="00654B99"/>
    <w:rsid w:val="00666A42"/>
    <w:rsid w:val="006D5EDA"/>
    <w:rsid w:val="007129C7"/>
    <w:rsid w:val="00740BE7"/>
    <w:rsid w:val="007531CD"/>
    <w:rsid w:val="00777B43"/>
    <w:rsid w:val="007945C7"/>
    <w:rsid w:val="00874F83"/>
    <w:rsid w:val="00881D08"/>
    <w:rsid w:val="0088449E"/>
    <w:rsid w:val="00887978"/>
    <w:rsid w:val="008A2B46"/>
    <w:rsid w:val="008C366A"/>
    <w:rsid w:val="008F7C19"/>
    <w:rsid w:val="009521A2"/>
    <w:rsid w:val="009A707E"/>
    <w:rsid w:val="009C45C3"/>
    <w:rsid w:val="00A012E6"/>
    <w:rsid w:val="00A67F80"/>
    <w:rsid w:val="00AB297B"/>
    <w:rsid w:val="00B07AC9"/>
    <w:rsid w:val="00B3141D"/>
    <w:rsid w:val="00C04175"/>
    <w:rsid w:val="00C35E62"/>
    <w:rsid w:val="00C669AA"/>
    <w:rsid w:val="00C80BAC"/>
    <w:rsid w:val="00CB6AFE"/>
    <w:rsid w:val="00CD70A1"/>
    <w:rsid w:val="00CE0B6B"/>
    <w:rsid w:val="00D222D7"/>
    <w:rsid w:val="00D41C8E"/>
    <w:rsid w:val="00D944AE"/>
    <w:rsid w:val="00E22CBC"/>
    <w:rsid w:val="00E26306"/>
    <w:rsid w:val="00E676C8"/>
    <w:rsid w:val="00EA10BB"/>
    <w:rsid w:val="00EC48CF"/>
    <w:rsid w:val="00EE5CE6"/>
    <w:rsid w:val="00FB70D3"/>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319DA"/>
  <w15:chartTrackingRefBased/>
  <w15:docId w15:val="{2E5D16DD-1641-4AD6-9697-110231911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54B99"/>
    <w:pPr>
      <w:widowControl w:val="0"/>
      <w:autoSpaceDE w:val="0"/>
      <w:autoSpaceDN w:val="0"/>
      <w:spacing w:after="0" w:line="360" w:lineRule="auto"/>
      <w:jc w:val="both"/>
    </w:pPr>
    <w:rPr>
      <w:rFonts w:ascii="Times New Roman" w:hAnsi="Times New Roman" w:cs="Arial"/>
      <w:sz w:val="24"/>
      <w:lang w:val="en-US"/>
    </w:rPr>
  </w:style>
  <w:style w:type="paragraph" w:styleId="Heading1">
    <w:name w:val="heading 1"/>
    <w:basedOn w:val="Normal"/>
    <w:next w:val="Normal"/>
    <w:link w:val="Heading1Char"/>
    <w:uiPriority w:val="9"/>
    <w:qFormat/>
    <w:rsid w:val="002836EF"/>
    <w:pPr>
      <w:keepNext/>
      <w:keepLines/>
      <w:spacing w:before="240"/>
      <w:outlineLvl w:val="0"/>
    </w:pPr>
    <w:rPr>
      <w:rFonts w:eastAsiaTheme="majorEastAsia" w:cstheme="majorBidi"/>
      <w:b/>
      <w:color w:val="2F5496" w:themeColor="accent5" w:themeShade="BF"/>
      <w:sz w:val="28"/>
      <w:szCs w:val="32"/>
    </w:rPr>
  </w:style>
  <w:style w:type="paragraph" w:styleId="Heading2">
    <w:name w:val="heading 2"/>
    <w:basedOn w:val="Normal"/>
    <w:next w:val="Normal"/>
    <w:link w:val="Heading2Char"/>
    <w:uiPriority w:val="9"/>
    <w:unhideWhenUsed/>
    <w:qFormat/>
    <w:rsid w:val="00351657"/>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A012E6"/>
    <w:pPr>
      <w:keepNext/>
      <w:keepLines/>
      <w:spacing w:before="40"/>
      <w:outlineLvl w:val="2"/>
    </w:pPr>
    <w:rPr>
      <w:rFonts w:eastAsiaTheme="majorEastAsia" w:cstheme="majorBidi"/>
      <w:b/>
      <w:color w:val="2E74B5"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6EF"/>
    <w:rPr>
      <w:rFonts w:ascii="Times New Roman" w:eastAsiaTheme="majorEastAsia" w:hAnsi="Times New Roman" w:cstheme="majorBidi"/>
      <w:b/>
      <w:color w:val="2F5496" w:themeColor="accent5" w:themeShade="BF"/>
      <w:sz w:val="28"/>
      <w:szCs w:val="32"/>
      <w:lang w:val="en-GB"/>
    </w:rPr>
  </w:style>
  <w:style w:type="character" w:customStyle="1" w:styleId="Heading2Char">
    <w:name w:val="Heading 2 Char"/>
    <w:basedOn w:val="DefaultParagraphFont"/>
    <w:link w:val="Heading2"/>
    <w:uiPriority w:val="9"/>
    <w:rsid w:val="00351657"/>
    <w:rPr>
      <w:rFonts w:ascii="Times New Roman" w:eastAsiaTheme="majorEastAsia" w:hAnsi="Times New Roman" w:cstheme="majorBidi"/>
      <w:b/>
      <w:sz w:val="26"/>
      <w:szCs w:val="26"/>
      <w:lang w:bidi="bn-IN"/>
    </w:rPr>
  </w:style>
  <w:style w:type="character" w:customStyle="1" w:styleId="Heading3Char">
    <w:name w:val="Heading 3 Char"/>
    <w:basedOn w:val="DefaultParagraphFont"/>
    <w:link w:val="Heading3"/>
    <w:uiPriority w:val="9"/>
    <w:rsid w:val="00A012E6"/>
    <w:rPr>
      <w:rFonts w:ascii="Times New Roman" w:eastAsiaTheme="majorEastAsia" w:hAnsi="Times New Roman" w:cstheme="majorBidi"/>
      <w:b/>
      <w:color w:val="2E74B5" w:themeColor="accent1" w:themeShade="BF"/>
      <w:sz w:val="24"/>
      <w:szCs w:val="24"/>
    </w:rPr>
  </w:style>
  <w:style w:type="paragraph" w:customStyle="1" w:styleId="MSGnormalparagraph">
    <w:name w:val="MSG normal paragraph"/>
    <w:basedOn w:val="Normal"/>
    <w:link w:val="MSGnormalparagraphChar"/>
    <w:qFormat/>
    <w:rsid w:val="00EA10BB"/>
    <w:rPr>
      <w:rFonts w:eastAsia="Times New Roman" w:cs="Times New Roman"/>
      <w:spacing w:val="-5"/>
      <w:szCs w:val="24"/>
    </w:rPr>
  </w:style>
  <w:style w:type="character" w:customStyle="1" w:styleId="MSGnormalparagraphChar">
    <w:name w:val="MSG normal paragraph Char"/>
    <w:link w:val="MSGnormalparagraph"/>
    <w:rsid w:val="00EA10BB"/>
    <w:rPr>
      <w:rFonts w:ascii="Times New Roman" w:eastAsia="Times New Roman" w:hAnsi="Times New Roman" w:cs="Times New Roman"/>
      <w:spacing w:val="-5"/>
      <w:sz w:val="24"/>
      <w:szCs w:val="24"/>
      <w:lang w:val="en-GB"/>
    </w:rPr>
  </w:style>
  <w:style w:type="paragraph" w:styleId="BodyText">
    <w:name w:val="Body Text"/>
    <w:basedOn w:val="Normal"/>
    <w:link w:val="BodyTextChar"/>
    <w:uiPriority w:val="1"/>
    <w:qFormat/>
    <w:rsid w:val="00017953"/>
    <w:rPr>
      <w:rFonts w:eastAsia="Times New Roman" w:cs="Times New Roman"/>
      <w:szCs w:val="24"/>
    </w:rPr>
  </w:style>
  <w:style w:type="character" w:customStyle="1" w:styleId="BodyTextChar">
    <w:name w:val="Body Text Char"/>
    <w:basedOn w:val="DefaultParagraphFont"/>
    <w:link w:val="BodyText"/>
    <w:uiPriority w:val="1"/>
    <w:rsid w:val="00017953"/>
    <w:rPr>
      <w:rFonts w:ascii="Times New Roman" w:eastAsia="Times New Roman" w:hAnsi="Times New Roman" w:cs="Times New Roman"/>
      <w:sz w:val="24"/>
      <w:szCs w:val="24"/>
      <w:lang w:val="en-US"/>
    </w:rPr>
  </w:style>
  <w:style w:type="paragraph" w:styleId="NoSpacing">
    <w:name w:val="No Spacing"/>
    <w:uiPriority w:val="1"/>
    <w:qFormat/>
    <w:rsid w:val="00EA10BB"/>
    <w:pPr>
      <w:spacing w:after="0" w:line="240" w:lineRule="auto"/>
      <w:jc w:val="both"/>
    </w:pPr>
    <w:rPr>
      <w:rFonts w:ascii="Times New Roman" w:hAnsi="Times New Roman" w:cs="Arial"/>
      <w:sz w:val="24"/>
      <w:szCs w:val="28"/>
      <w:lang w:eastAsia="en-IN" w:bidi="bn-IN"/>
    </w:rPr>
  </w:style>
  <w:style w:type="paragraph" w:styleId="NormalWeb">
    <w:name w:val="Normal (Web)"/>
    <w:basedOn w:val="Normal"/>
    <w:uiPriority w:val="99"/>
    <w:semiHidden/>
    <w:unhideWhenUsed/>
    <w:rsid w:val="000D0F5D"/>
    <w:pPr>
      <w:widowControl/>
      <w:autoSpaceDE/>
      <w:autoSpaceDN/>
      <w:spacing w:before="100" w:beforeAutospacing="1" w:after="100" w:afterAutospacing="1" w:line="240" w:lineRule="auto"/>
      <w:jc w:val="left"/>
    </w:pPr>
    <w:rPr>
      <w:rFonts w:eastAsia="Times New Roman" w:cs="Times New Roman"/>
      <w:szCs w:val="24"/>
      <w:lang w:val="en-IN" w:eastAsia="en-IN" w:bidi="bn-IN"/>
    </w:rPr>
  </w:style>
  <w:style w:type="paragraph" w:styleId="Header">
    <w:name w:val="header"/>
    <w:basedOn w:val="Normal"/>
    <w:link w:val="HeaderChar"/>
    <w:uiPriority w:val="99"/>
    <w:unhideWhenUsed/>
    <w:rsid w:val="004B4C40"/>
    <w:pPr>
      <w:tabs>
        <w:tab w:val="center" w:pos="4513"/>
        <w:tab w:val="right" w:pos="9026"/>
      </w:tabs>
      <w:spacing w:line="240" w:lineRule="auto"/>
    </w:pPr>
  </w:style>
  <w:style w:type="character" w:customStyle="1" w:styleId="HeaderChar">
    <w:name w:val="Header Char"/>
    <w:basedOn w:val="DefaultParagraphFont"/>
    <w:link w:val="Header"/>
    <w:uiPriority w:val="99"/>
    <w:rsid w:val="004B4C40"/>
    <w:rPr>
      <w:rFonts w:ascii="Times New Roman" w:hAnsi="Times New Roman" w:cs="Arial"/>
      <w:sz w:val="24"/>
      <w:lang w:val="en-US"/>
    </w:rPr>
  </w:style>
  <w:style w:type="paragraph" w:styleId="Footer">
    <w:name w:val="footer"/>
    <w:basedOn w:val="Normal"/>
    <w:link w:val="FooterChar"/>
    <w:uiPriority w:val="99"/>
    <w:unhideWhenUsed/>
    <w:rsid w:val="004B4C40"/>
    <w:pPr>
      <w:tabs>
        <w:tab w:val="center" w:pos="4513"/>
        <w:tab w:val="right" w:pos="9026"/>
      </w:tabs>
      <w:spacing w:line="240" w:lineRule="auto"/>
    </w:pPr>
  </w:style>
  <w:style w:type="character" w:customStyle="1" w:styleId="FooterChar">
    <w:name w:val="Footer Char"/>
    <w:basedOn w:val="DefaultParagraphFont"/>
    <w:link w:val="Footer"/>
    <w:uiPriority w:val="99"/>
    <w:rsid w:val="004B4C40"/>
    <w:rPr>
      <w:rFonts w:ascii="Times New Roman" w:hAnsi="Times New Roman" w:cs="Arial"/>
      <w:sz w:val="24"/>
      <w:lang w:val="en-US"/>
    </w:rPr>
  </w:style>
  <w:style w:type="paragraph" w:styleId="Bibliography">
    <w:name w:val="Bibliography"/>
    <w:basedOn w:val="Normal"/>
    <w:next w:val="Normal"/>
    <w:uiPriority w:val="37"/>
    <w:unhideWhenUsed/>
    <w:rsid w:val="004B4C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84534">
      <w:bodyDiv w:val="1"/>
      <w:marLeft w:val="0"/>
      <w:marRight w:val="0"/>
      <w:marTop w:val="0"/>
      <w:marBottom w:val="0"/>
      <w:divBdr>
        <w:top w:val="none" w:sz="0" w:space="0" w:color="auto"/>
        <w:left w:val="none" w:sz="0" w:space="0" w:color="auto"/>
        <w:bottom w:val="none" w:sz="0" w:space="0" w:color="auto"/>
        <w:right w:val="none" w:sz="0" w:space="0" w:color="auto"/>
      </w:divBdr>
    </w:div>
    <w:div w:id="230770688">
      <w:bodyDiv w:val="1"/>
      <w:marLeft w:val="0"/>
      <w:marRight w:val="0"/>
      <w:marTop w:val="0"/>
      <w:marBottom w:val="0"/>
      <w:divBdr>
        <w:top w:val="none" w:sz="0" w:space="0" w:color="auto"/>
        <w:left w:val="none" w:sz="0" w:space="0" w:color="auto"/>
        <w:bottom w:val="none" w:sz="0" w:space="0" w:color="auto"/>
        <w:right w:val="none" w:sz="0" w:space="0" w:color="auto"/>
      </w:divBdr>
    </w:div>
    <w:div w:id="323631852">
      <w:bodyDiv w:val="1"/>
      <w:marLeft w:val="0"/>
      <w:marRight w:val="0"/>
      <w:marTop w:val="0"/>
      <w:marBottom w:val="0"/>
      <w:divBdr>
        <w:top w:val="none" w:sz="0" w:space="0" w:color="auto"/>
        <w:left w:val="none" w:sz="0" w:space="0" w:color="auto"/>
        <w:bottom w:val="none" w:sz="0" w:space="0" w:color="auto"/>
        <w:right w:val="none" w:sz="0" w:space="0" w:color="auto"/>
      </w:divBdr>
    </w:div>
    <w:div w:id="381248941">
      <w:bodyDiv w:val="1"/>
      <w:marLeft w:val="0"/>
      <w:marRight w:val="0"/>
      <w:marTop w:val="0"/>
      <w:marBottom w:val="0"/>
      <w:divBdr>
        <w:top w:val="none" w:sz="0" w:space="0" w:color="auto"/>
        <w:left w:val="none" w:sz="0" w:space="0" w:color="auto"/>
        <w:bottom w:val="none" w:sz="0" w:space="0" w:color="auto"/>
        <w:right w:val="none" w:sz="0" w:space="0" w:color="auto"/>
      </w:divBdr>
    </w:div>
    <w:div w:id="384910815">
      <w:bodyDiv w:val="1"/>
      <w:marLeft w:val="0"/>
      <w:marRight w:val="0"/>
      <w:marTop w:val="0"/>
      <w:marBottom w:val="0"/>
      <w:divBdr>
        <w:top w:val="none" w:sz="0" w:space="0" w:color="auto"/>
        <w:left w:val="none" w:sz="0" w:space="0" w:color="auto"/>
        <w:bottom w:val="none" w:sz="0" w:space="0" w:color="auto"/>
        <w:right w:val="none" w:sz="0" w:space="0" w:color="auto"/>
      </w:divBdr>
    </w:div>
    <w:div w:id="390273859">
      <w:bodyDiv w:val="1"/>
      <w:marLeft w:val="0"/>
      <w:marRight w:val="0"/>
      <w:marTop w:val="0"/>
      <w:marBottom w:val="0"/>
      <w:divBdr>
        <w:top w:val="none" w:sz="0" w:space="0" w:color="auto"/>
        <w:left w:val="none" w:sz="0" w:space="0" w:color="auto"/>
        <w:bottom w:val="none" w:sz="0" w:space="0" w:color="auto"/>
        <w:right w:val="none" w:sz="0" w:space="0" w:color="auto"/>
      </w:divBdr>
    </w:div>
    <w:div w:id="430854155">
      <w:bodyDiv w:val="1"/>
      <w:marLeft w:val="0"/>
      <w:marRight w:val="0"/>
      <w:marTop w:val="0"/>
      <w:marBottom w:val="0"/>
      <w:divBdr>
        <w:top w:val="none" w:sz="0" w:space="0" w:color="auto"/>
        <w:left w:val="none" w:sz="0" w:space="0" w:color="auto"/>
        <w:bottom w:val="none" w:sz="0" w:space="0" w:color="auto"/>
        <w:right w:val="none" w:sz="0" w:space="0" w:color="auto"/>
      </w:divBdr>
    </w:div>
    <w:div w:id="443890143">
      <w:bodyDiv w:val="1"/>
      <w:marLeft w:val="0"/>
      <w:marRight w:val="0"/>
      <w:marTop w:val="0"/>
      <w:marBottom w:val="0"/>
      <w:divBdr>
        <w:top w:val="none" w:sz="0" w:space="0" w:color="auto"/>
        <w:left w:val="none" w:sz="0" w:space="0" w:color="auto"/>
        <w:bottom w:val="none" w:sz="0" w:space="0" w:color="auto"/>
        <w:right w:val="none" w:sz="0" w:space="0" w:color="auto"/>
      </w:divBdr>
    </w:div>
    <w:div w:id="490290323">
      <w:bodyDiv w:val="1"/>
      <w:marLeft w:val="0"/>
      <w:marRight w:val="0"/>
      <w:marTop w:val="0"/>
      <w:marBottom w:val="0"/>
      <w:divBdr>
        <w:top w:val="none" w:sz="0" w:space="0" w:color="auto"/>
        <w:left w:val="none" w:sz="0" w:space="0" w:color="auto"/>
        <w:bottom w:val="none" w:sz="0" w:space="0" w:color="auto"/>
        <w:right w:val="none" w:sz="0" w:space="0" w:color="auto"/>
      </w:divBdr>
    </w:div>
    <w:div w:id="638342935">
      <w:bodyDiv w:val="1"/>
      <w:marLeft w:val="0"/>
      <w:marRight w:val="0"/>
      <w:marTop w:val="0"/>
      <w:marBottom w:val="0"/>
      <w:divBdr>
        <w:top w:val="none" w:sz="0" w:space="0" w:color="auto"/>
        <w:left w:val="none" w:sz="0" w:space="0" w:color="auto"/>
        <w:bottom w:val="none" w:sz="0" w:space="0" w:color="auto"/>
        <w:right w:val="none" w:sz="0" w:space="0" w:color="auto"/>
      </w:divBdr>
    </w:div>
    <w:div w:id="736242590">
      <w:bodyDiv w:val="1"/>
      <w:marLeft w:val="0"/>
      <w:marRight w:val="0"/>
      <w:marTop w:val="0"/>
      <w:marBottom w:val="0"/>
      <w:divBdr>
        <w:top w:val="none" w:sz="0" w:space="0" w:color="auto"/>
        <w:left w:val="none" w:sz="0" w:space="0" w:color="auto"/>
        <w:bottom w:val="none" w:sz="0" w:space="0" w:color="auto"/>
        <w:right w:val="none" w:sz="0" w:space="0" w:color="auto"/>
      </w:divBdr>
    </w:div>
    <w:div w:id="889655222">
      <w:bodyDiv w:val="1"/>
      <w:marLeft w:val="0"/>
      <w:marRight w:val="0"/>
      <w:marTop w:val="0"/>
      <w:marBottom w:val="0"/>
      <w:divBdr>
        <w:top w:val="none" w:sz="0" w:space="0" w:color="auto"/>
        <w:left w:val="none" w:sz="0" w:space="0" w:color="auto"/>
        <w:bottom w:val="none" w:sz="0" w:space="0" w:color="auto"/>
        <w:right w:val="none" w:sz="0" w:space="0" w:color="auto"/>
      </w:divBdr>
    </w:div>
    <w:div w:id="1069038931">
      <w:bodyDiv w:val="1"/>
      <w:marLeft w:val="0"/>
      <w:marRight w:val="0"/>
      <w:marTop w:val="0"/>
      <w:marBottom w:val="0"/>
      <w:divBdr>
        <w:top w:val="none" w:sz="0" w:space="0" w:color="auto"/>
        <w:left w:val="none" w:sz="0" w:space="0" w:color="auto"/>
        <w:bottom w:val="none" w:sz="0" w:space="0" w:color="auto"/>
        <w:right w:val="none" w:sz="0" w:space="0" w:color="auto"/>
      </w:divBdr>
    </w:div>
    <w:div w:id="1276905622">
      <w:bodyDiv w:val="1"/>
      <w:marLeft w:val="0"/>
      <w:marRight w:val="0"/>
      <w:marTop w:val="0"/>
      <w:marBottom w:val="0"/>
      <w:divBdr>
        <w:top w:val="none" w:sz="0" w:space="0" w:color="auto"/>
        <w:left w:val="none" w:sz="0" w:space="0" w:color="auto"/>
        <w:bottom w:val="none" w:sz="0" w:space="0" w:color="auto"/>
        <w:right w:val="none" w:sz="0" w:space="0" w:color="auto"/>
      </w:divBdr>
    </w:div>
    <w:div w:id="1310328792">
      <w:bodyDiv w:val="1"/>
      <w:marLeft w:val="0"/>
      <w:marRight w:val="0"/>
      <w:marTop w:val="0"/>
      <w:marBottom w:val="0"/>
      <w:divBdr>
        <w:top w:val="none" w:sz="0" w:space="0" w:color="auto"/>
        <w:left w:val="none" w:sz="0" w:space="0" w:color="auto"/>
        <w:bottom w:val="none" w:sz="0" w:space="0" w:color="auto"/>
        <w:right w:val="none" w:sz="0" w:space="0" w:color="auto"/>
      </w:divBdr>
    </w:div>
    <w:div w:id="1461146565">
      <w:bodyDiv w:val="1"/>
      <w:marLeft w:val="0"/>
      <w:marRight w:val="0"/>
      <w:marTop w:val="0"/>
      <w:marBottom w:val="0"/>
      <w:divBdr>
        <w:top w:val="none" w:sz="0" w:space="0" w:color="auto"/>
        <w:left w:val="none" w:sz="0" w:space="0" w:color="auto"/>
        <w:bottom w:val="none" w:sz="0" w:space="0" w:color="auto"/>
        <w:right w:val="none" w:sz="0" w:space="0" w:color="auto"/>
      </w:divBdr>
    </w:div>
    <w:div w:id="1505824391">
      <w:bodyDiv w:val="1"/>
      <w:marLeft w:val="0"/>
      <w:marRight w:val="0"/>
      <w:marTop w:val="0"/>
      <w:marBottom w:val="0"/>
      <w:divBdr>
        <w:top w:val="none" w:sz="0" w:space="0" w:color="auto"/>
        <w:left w:val="none" w:sz="0" w:space="0" w:color="auto"/>
        <w:bottom w:val="none" w:sz="0" w:space="0" w:color="auto"/>
        <w:right w:val="none" w:sz="0" w:space="0" w:color="auto"/>
      </w:divBdr>
    </w:div>
    <w:div w:id="1648707714">
      <w:bodyDiv w:val="1"/>
      <w:marLeft w:val="0"/>
      <w:marRight w:val="0"/>
      <w:marTop w:val="0"/>
      <w:marBottom w:val="0"/>
      <w:divBdr>
        <w:top w:val="none" w:sz="0" w:space="0" w:color="auto"/>
        <w:left w:val="none" w:sz="0" w:space="0" w:color="auto"/>
        <w:bottom w:val="none" w:sz="0" w:space="0" w:color="auto"/>
        <w:right w:val="none" w:sz="0" w:space="0" w:color="auto"/>
      </w:divBdr>
    </w:div>
    <w:div w:id="1689407917">
      <w:bodyDiv w:val="1"/>
      <w:marLeft w:val="0"/>
      <w:marRight w:val="0"/>
      <w:marTop w:val="0"/>
      <w:marBottom w:val="0"/>
      <w:divBdr>
        <w:top w:val="none" w:sz="0" w:space="0" w:color="auto"/>
        <w:left w:val="none" w:sz="0" w:space="0" w:color="auto"/>
        <w:bottom w:val="none" w:sz="0" w:space="0" w:color="auto"/>
        <w:right w:val="none" w:sz="0" w:space="0" w:color="auto"/>
      </w:divBdr>
    </w:div>
    <w:div w:id="1708987019">
      <w:bodyDiv w:val="1"/>
      <w:marLeft w:val="0"/>
      <w:marRight w:val="0"/>
      <w:marTop w:val="0"/>
      <w:marBottom w:val="0"/>
      <w:divBdr>
        <w:top w:val="none" w:sz="0" w:space="0" w:color="auto"/>
        <w:left w:val="none" w:sz="0" w:space="0" w:color="auto"/>
        <w:bottom w:val="none" w:sz="0" w:space="0" w:color="auto"/>
        <w:right w:val="none" w:sz="0" w:space="0" w:color="auto"/>
      </w:divBdr>
    </w:div>
    <w:div w:id="1732607609">
      <w:bodyDiv w:val="1"/>
      <w:marLeft w:val="0"/>
      <w:marRight w:val="0"/>
      <w:marTop w:val="0"/>
      <w:marBottom w:val="0"/>
      <w:divBdr>
        <w:top w:val="none" w:sz="0" w:space="0" w:color="auto"/>
        <w:left w:val="none" w:sz="0" w:space="0" w:color="auto"/>
        <w:bottom w:val="none" w:sz="0" w:space="0" w:color="auto"/>
        <w:right w:val="none" w:sz="0" w:space="0" w:color="auto"/>
      </w:divBdr>
    </w:div>
    <w:div w:id="1847791791">
      <w:bodyDiv w:val="1"/>
      <w:marLeft w:val="0"/>
      <w:marRight w:val="0"/>
      <w:marTop w:val="0"/>
      <w:marBottom w:val="0"/>
      <w:divBdr>
        <w:top w:val="none" w:sz="0" w:space="0" w:color="auto"/>
        <w:left w:val="none" w:sz="0" w:space="0" w:color="auto"/>
        <w:bottom w:val="none" w:sz="0" w:space="0" w:color="auto"/>
        <w:right w:val="none" w:sz="0" w:space="0" w:color="auto"/>
      </w:divBdr>
    </w:div>
    <w:div w:id="1857815370">
      <w:bodyDiv w:val="1"/>
      <w:marLeft w:val="0"/>
      <w:marRight w:val="0"/>
      <w:marTop w:val="0"/>
      <w:marBottom w:val="0"/>
      <w:divBdr>
        <w:top w:val="none" w:sz="0" w:space="0" w:color="auto"/>
        <w:left w:val="none" w:sz="0" w:space="0" w:color="auto"/>
        <w:bottom w:val="none" w:sz="0" w:space="0" w:color="auto"/>
        <w:right w:val="none" w:sz="0" w:space="0" w:color="auto"/>
      </w:divBdr>
    </w:div>
    <w:div w:id="1891841252">
      <w:bodyDiv w:val="1"/>
      <w:marLeft w:val="0"/>
      <w:marRight w:val="0"/>
      <w:marTop w:val="0"/>
      <w:marBottom w:val="0"/>
      <w:divBdr>
        <w:top w:val="none" w:sz="0" w:space="0" w:color="auto"/>
        <w:left w:val="none" w:sz="0" w:space="0" w:color="auto"/>
        <w:bottom w:val="none" w:sz="0" w:space="0" w:color="auto"/>
        <w:right w:val="none" w:sz="0" w:space="0" w:color="auto"/>
      </w:divBdr>
    </w:div>
    <w:div w:id="1926263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hot19</b:Tag>
    <b:SourceType>InternetSite</b:SourceType>
    <b:Guid>{4574DC5C-F41B-49A6-9DF7-A319162107AD}</b:Guid>
    <b:Author>
      <b:Author>
        <b:Corporate>hotel-development</b:Corporate>
      </b:Author>
    </b:Author>
    <b:Title>Developing The Future Together</b:Title>
    <b:Year>2019</b:Year>
    <b:YearAccessed>2022</b:YearAccessed>
    <b:URL>https://www.hotel-development.marriott.com/</b:URL>
    <b:RefOrder>18</b:RefOrder>
  </b:Source>
  <b:Source>
    <b:Tag>org21</b:Tag>
    <b:SourceType>InternetSite</b:SourceType>
    <b:Guid>{B9A696E6-8975-4848-83F0-2B48DCC42480}</b:Guid>
    <b:Author>
      <b:Author>
        <b:Corporate>organimi</b:Corporate>
      </b:Author>
    </b:Author>
    <b:Title>Hilton Hotels &amp; Resorts Corporate Leadership</b:Title>
    <b:Year>2021</b:Year>
    <b:YearAccessed>2023</b:YearAccessed>
    <b:URL>https://www.organimi.com/organizational-structures/hilton/</b:URL>
    <b:RefOrder>17</b:RefOrder>
  </b:Source>
  <b:Source>
    <b:Tag>the20</b:Tag>
    <b:SourceType>InternetSite</b:SourceType>
    <b:Guid>{F3883BF5-327F-4F96-A082-79AC3A4E879E}</b:Guid>
    <b:Title>The Most Common Eco-Friendly Hotel Initiatives</b:Title>
    <b:Year>2020</b:Year>
    <b:Author>
      <b:Author>
        <b:Corporate>thebalancesmb</b:Corporate>
      </b:Author>
    </b:Author>
    <b:YearAccessed>2021</b:YearAccessed>
    <b:URL>https://www.thebalancesmb.com/sustainability-and-eco-friendly-hotel-initiatives-1223545</b:URL>
    <b:RefOrder>15</b:RefOrder>
  </b:Source>
  <b:Source>
    <b:Tag>Asi19</b:Tag>
    <b:SourceType>JournalArticle</b:SourceType>
    <b:Guid>{B1687B6B-40EA-4269-BC5A-4A0806405F72}</b:Guid>
    <b:Title>Environmental Sustainability Plan for Resort Hotels in CALABARZON, Philippines. </b:Title>
    <b:Year>2019</b:Year>
    <b:Author>
      <b:Author>
        <b:NameList>
          <b:Person>
            <b:Last>Asi</b:Last>
            <b:First>L.M.U.</b:First>
          </b:Person>
        </b:NameList>
      </b:Author>
    </b:Author>
    <b:JournalName>Asia Pacific Journal of Multidisciplinary Research</b:JournalName>
    <b:Volume>7</b:Volume>
    <b:Issue>4</b:Issue>
    <b:RefOrder>1</b:RefOrder>
  </b:Source>
  <b:Source>
    <b:Tag>Kam21</b:Tag>
    <b:SourceType>JournalArticle</b:SourceType>
    <b:Guid>{3124BA1B-CA79-4416-9BF1-7AFD3808BCB8}</b:Guid>
    <b:Title>Evaluasi dan Perkuatan Struktur Hotel Premier Inn di Surabaya Akibat alih Fungsi Atap Menjadi Skygarden</b:Title>
    <b:Year>2021</b:Year>
    <b:Author>
      <b:Author>
        <b:NameList>
          <b:Person>
            <b:Last>Kamisywara</b:Last>
            <b:First>H.A.</b:First>
          </b:Person>
        </b:NameList>
      </b:Author>
    </b:Author>
    <b:JournalName>Doctoral dissertation, Institut Teknologi Sepuluh Nopember</b:JournalName>
    <b:Pages>54-59</b:Pages>
    <b:Volume>3</b:Volume>
    <b:Issue>2</b:Issue>
    <b:RefOrder>12</b:RefOrder>
  </b:Source>
  <b:Source>
    <b:Tag>rub19</b:Tag>
    <b:SourceType>InternetSite</b:SourceType>
    <b:Guid>{BCB2C302-6735-4291-A102-0B3333638208}</b:Guid>
    <b:Author>
      <b:Author>
        <b:Corporate>rubicon</b:Corporate>
      </b:Author>
    </b:Author>
    <b:Title>A Brief History of the Modern Sustainability Movement</b:Title>
    <b:Year>2019</b:Year>
    <b:YearAccessed>2022</b:YearAccessed>
    <b:URL>https://www.rubicon.com/blog/brief-history-sustainability-movement/</b:URL>
    <b:RefOrder>16</b:RefOrder>
  </b:Source>
  <b:Source>
    <b:Tag>Aga18</b:Tag>
    <b:SourceType>JournalArticle</b:SourceType>
    <b:Guid>{AED67F15-18EF-47B8-92E6-C0D157E34B28}</b:Guid>
    <b:Author>
      <b:Author>
        <b:NameList>
          <b:Person>
            <b:Last>Agarwal</b:Last>
            <b:First>B.</b:First>
          </b:Person>
        </b:NameList>
      </b:Author>
    </b:Author>
    <b:Title>Gender equality, food security and the sustainable development goals</b:Title>
    <b:JournalName>Current opinion in environmental sustainability</b:JournalName>
    <b:Year>2018</b:Year>
    <b:Pages>26-32</b:Pages>
    <b:Volume>34</b:Volume>
    <b:Issue>7</b:Issue>
    <b:RefOrder>2</b:RefOrder>
  </b:Source>
  <b:Source>
    <b:Tag>Dan19</b:Tag>
    <b:SourceType>JournalArticle</b:SourceType>
    <b:Guid>{5C02CBE8-F33B-43B4-A4B6-FAE9870958A2}</b:Guid>
    <b:Author>
      <b:Author>
        <b:NameList>
          <b:Person>
            <b:Last>Dans</b:Last>
            <b:First>E.P.</b:First>
          </b:Person>
          <b:Person>
            <b:Last>González</b:Last>
            <b:First>P.A.</b:First>
          </b:Person>
        </b:NameList>
      </b:Author>
    </b:Author>
    <b:Title>Sustainable tourism and social value at World Heritage Sites: Towards a conservation plan for Altamira, Spain. </b:Title>
    <b:JournalName>Annals of Tourism Research</b:JournalName>
    <b:Year>2019</b:Year>
    <b:Pages>68-80</b:Pages>
    <b:Volume>74</b:Volume>
    <b:RefOrder>3</b:RefOrder>
  </b:Source>
  <b:Source>
    <b:Tag>Hig20</b:Tag>
    <b:SourceType>JournalArticle</b:SourceType>
    <b:Guid>{53D2B3C1-F695-4CAB-8818-AD427C911F2C}</b:Guid>
    <b:Author>
      <b:Author>
        <b:NameList>
          <b:Person>
            <b:Last>Higgins-Desbiolles</b:Last>
            <b:First>F.</b:First>
          </b:Person>
        </b:NameList>
      </b:Author>
    </b:Author>
    <b:Title>The “war over tourism”: challenges to sustainable tourism in the tourism academy after COVID-19</b:Title>
    <b:JournalName>Journal of Sustainable Tourism</b:JournalName>
    <b:Year>2020</b:Year>
    <b:Pages>551-569</b:Pages>
    <b:Volume>29</b:Volume>
    <b:Issue>4</b:Issue>
    <b:RefOrder>5</b:RefOrder>
  </b:Source>
  <b:Source>
    <b:Tag>Kuc19</b:Tag>
    <b:SourceType>JournalArticle</b:SourceType>
    <b:Guid>{CB9C87AE-2C9B-4BBC-B808-A2FB7693FECE}</b:Guid>
    <b:Author>
      <b:Author>
        <b:NameList>
          <b:Person>
            <b:Last>Kucharska</b:Last>
            <b:First>W.</b:First>
          </b:Person>
          <b:Person>
            <b:Last>Kowalczyk</b:Last>
            <b:First>R.</b:First>
          </b:Person>
        </b:NameList>
      </b:Author>
    </b:Author>
    <b:Title>How to achieve sustainability?—Employee's point of view on company's culture and CSR practice.</b:Title>
    <b:JournalName>Corporate Social Responsibility and Environmental Management</b:JournalName>
    <b:Year>2019</b:Year>
    <b:Pages>453-467</b:Pages>
    <b:Volume>26</b:Volume>
    <b:Issue>2</b:Issue>
    <b:RefOrder>9</b:RefOrder>
  </b:Source>
  <b:Source>
    <b:Tag>Hon17</b:Tag>
    <b:SourceType>JournalArticle</b:SourceType>
    <b:Guid>{1140772C-9DFD-4F1E-82FD-60D03F67E339}</b:Guid>
    <b:Author>
      <b:Author>
        <b:NameList>
          <b:Person>
            <b:Last>Honggowati</b:Last>
            <b:First>S.</b:First>
          </b:Person>
          <b:Person>
            <b:Last>Rahmawati</b:Last>
            <b:First>R.</b:First>
          </b:Person>
          <b:Person>
            <b:Last>Aryani</b:Last>
            <b:First>Y</b:First>
          </b:Person>
          <b:Person>
            <b:Last>Probohudono</b:Last>
            <b:First>A.</b:First>
          </b:Person>
        </b:NameList>
      </b:Author>
    </b:Author>
    <b:Title>Corporate governance and strategic management accounting disclosure. </b:Title>
    <b:JournalName>Indonesian Journal of Sustainability Accounting and Management </b:JournalName>
    <b:Year>2017</b:Year>
    <b:Pages>23-30</b:Pages>
    <b:Volume>1</b:Volume>
    <b:Issue>1</b:Issue>
    <b:RefOrder>20</b:RefOrder>
  </b:Source>
  <b:Source>
    <b:Tag>how19</b:Tag>
    <b:SourceType>InternetSite</b:SourceType>
    <b:Guid>{BF3AAFBC-55BC-465F-83E6-19A57E1F51FB}</b:Guid>
    <b:Author>
      <b:Author>
        <b:Corporate>howandwhat</b:Corporate>
      </b:Author>
    </b:Author>
    <b:Title>Implications of current and potential trends in the hospitality industry</b:Title>
    <b:Year>2019</b:Year>
    <b:YearAccessed>2022</b:YearAccessed>
    <b:URL>https://howandwhat.net/current-potential-trends-hospitality-industry/</b:URL>
    <b:RefOrder>13</b:RefOrder>
  </b:Source>
  <b:Source>
    <b:Tag>cve21</b:Tag>
    <b:SourceType>InternetSite</b:SourceType>
    <b:Guid>{BE5E2906-9DC1-4D2C-8A85-5ADA03375836}</b:Guid>
    <b:Author>
      <b:Author>
        <b:Corporate>cvent</b:Corporate>
      </b:Author>
    </b:Author>
    <b:Title>Sustainable Hotel Ideas: 25 Ways to Go Green</b:Title>
    <b:Year>2021</b:Year>
    <b:YearAccessed>2022</b:YearAccessed>
    <b:URL>https://www.cvent.com/en/blog/hospitality/eco-friendly-hotel-ideas</b:URL>
    <b:RefOrder>11</b:RefOrder>
  </b:Source>
  <b:Source>
    <b:Tag>Dew19</b:Tag>
    <b:SourceType>JournalArticle</b:SourceType>
    <b:Guid>{DB17861B-2860-480B-89E0-9F211E671BC3}</b:Guid>
    <b:Title>Social customer relationship management: An integrated conceptual framework. </b:Title>
    <b:Year>2019</b:Year>
    <b:Author>
      <b:Author>
        <b:NameList>
          <b:Person>
            <b:Last>Dewnarain</b:Last>
            <b:First>S.</b:First>
          </b:Person>
          <b:Person>
            <b:Last>Ramkissoon</b:Last>
            <b:First>H.</b:First>
          </b:Person>
          <b:Person>
            <b:Last>Mavondo</b:Last>
            <b:First>F.</b:First>
          </b:Person>
        </b:NameList>
      </b:Author>
    </b:Author>
    <b:JournalName>Journal of Hospitality Marketing &amp; Management</b:JournalName>
    <b:Pages>172-188</b:Pages>
    <b:Volume>28</b:Volume>
    <b:Issue>2</b:Issue>
    <b:RefOrder>4</b:RefOrder>
  </b:Source>
  <b:Source>
    <b:Tag>Pri20</b:Tag>
    <b:SourceType>JournalArticle</b:SourceType>
    <b:Guid>{750529D9-4952-452F-ACDF-7F936CE7CD64}</b:Guid>
    <b:Title>A “blue ocean” strategy for developing visitor wine experiences: Unlocking value in the Cape region tourism market. </b:Title>
    <b:Year>2020</b:Year>
    <b:Author>
      <b:Author>
        <b:NameList>
          <b:Person>
            <b:Last>Priilaid</b:Last>
            <b:First>D.</b:First>
          </b:Person>
          <b:Person>
            <b:Last>Ballantyne</b:Last>
            <b:First>R.</b:First>
          </b:Person>
          <b:Person>
            <b:Last>Packer</b:Last>
            <b:First>J.</b:First>
          </b:Person>
        </b:NameList>
      </b:Author>
    </b:Author>
    <b:JournalName>Journal of Hospitality and Tourism Management</b:JournalName>
    <b:Pages>91-99</b:Pages>
    <b:Volume>43</b:Volume>
    <b:RefOrder>10</b:RefOrder>
  </b:Source>
  <b:Source>
    <b:Tag>Jam18</b:Tag>
    <b:SourceType>JournalArticle</b:SourceType>
    <b:Guid>{92488B34-B7A1-4B11-BF13-18EAF374DC1C}</b:Guid>
    <b:Author>
      <b:Author>
        <b:NameList>
          <b:Person>
            <b:Last>Jamali</b:Last>
            <b:First>D.</b:First>
          </b:Person>
          <b:Person>
            <b:Last>Abdallah</b:Last>
            <b:First>H.</b:First>
          </b:Person>
          <b:Person>
            <b:Last>Matar</b:Last>
            <b:First>F.</b:First>
          </b:Person>
        </b:NameList>
      </b:Author>
    </b:Author>
    <b:Title>Opportunities and challenges for CSR mainstreaming in business schools</b:Title>
    <b:JournalName>Business Education and Ethics: Concepts, Methodologies, Tools, and Applications</b:JournalName>
    <b:Year>2018</b:Year>
    <b:Pages>613-643</b:Pages>
    <b:RefOrder>6</b:RefOrder>
  </b:Source>
  <b:Source>
    <b:Tag>Kus21</b:Tag>
    <b:SourceType>JournalArticle</b:SourceType>
    <b:Guid>{1E3EE778-2260-49D1-9401-B1D56F4229EA}</b:Guid>
    <b:Title>Carroll's CSR Pyramid: An Empirical Investigation of SME CSR Orientation.</b:Title>
    <b:Year>2021</b:Year>
    <b:Author>
      <b:Author>
        <b:NameList>
          <b:Person>
            <b:Last>Kusyk</b:Last>
            <b:First>S</b:First>
          </b:Person>
        </b:NameList>
      </b:Author>
    </b:Author>
    <b:JournalName>Journal of Leadership, Accountability and Ethics</b:JournalName>
    <b:Pages>100-115</b:Pages>
    <b:Volume>18</b:Volume>
    <b:Issue>4</b:Issue>
    <b:RefOrder>8</b:RefOrder>
  </b:Source>
  <b:Source>
    <b:Tag>Meh20</b:Tag>
    <b:SourceType>JournalArticle</b:SourceType>
    <b:Guid>{28842FBE-FAD6-4EC4-8DCF-1A28F3730F40}</b:Guid>
    <b:Author>
      <b:Author>
        <b:NameList>
          <b:Person>
            <b:Last>Mehjabeen</b:Last>
            <b:First>M.</b:First>
          </b:Person>
          <b:Person>
            <b:Last>Bukth</b:Last>
            <b:First>T.</b:First>
          </b:Person>
        </b:NameList>
      </b:Author>
    </b:Author>
    <b:Title>Comparative analysis of the dominant themes in CSR reporting discourse in Bangladesh</b:Title>
    <b:JournalName>A structured literature review</b:JournalName>
    <b:Year>2020</b:Year>
    <b:Pages>01-14</b:Pages>
    <b:RefOrder>7</b:RefOrder>
  </b:Source>
  <b:Source>
    <b:Tag>ide20</b:Tag>
    <b:SourceType>InternetSite</b:SourceType>
    <b:Guid>{47D604CC-B05B-44A5-B02D-E1D688980B06}</b:Guid>
    <b:Author>
      <b:Author>
        <b:Corporate>ideas</b:Corporate>
      </b:Author>
    </b:Author>
    <b:Title>Change Is Everywhere: How Is Your Hotel Managing It?</b:Title>
    <b:Year>2020</b:Year>
    <b:YearAccessed>2022</b:YearAccessed>
    <b:URL>https://ideas.com/change-everywhere-hotel-managing/#:~:text=Change%20management%20in%20revenue%20management,organization%20toward%20a%20common%20goal.</b:URL>
    <b:RefOrder>14</b:RefOrder>
  </b:Source>
  <b:Source>
    <b:Tag>hrd20</b:Tag>
    <b:SourceType>InternetSite</b:SourceType>
    <b:Guid>{81C4305A-27B5-4ADF-BB9A-B287202B1B8C}</b:Guid>
    <b:Title>Hilton Hotels to upgrade staff spaces to improve the employee experience</b:Title>
    <b:Year>2020</b:Year>
    <b:Author>
      <b:Author>
        <b:Corporate>hrdive</b:Corporate>
      </b:Author>
    </b:Author>
    <b:YearAccessed>2023</b:YearAccessed>
    <b:URL>https://www.hrdive.com/news/hilton-hotels-to-upgrade-staff-spaces-to-improve-the-employee-experience/520422/</b:URL>
    <b:RefOrder>19</b:RefOrder>
  </b:Source>
</b:Sources>
</file>

<file path=customXml/itemProps1.xml><?xml version="1.0" encoding="utf-8"?>
<ds:datastoreItem xmlns:ds="http://schemas.openxmlformats.org/officeDocument/2006/customXml" ds:itemID="{9ABFB8B5-471D-482F-9813-B61424EA6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2671</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Marina Branza (2027760)</cp:lastModifiedBy>
  <cp:revision>2</cp:revision>
  <dcterms:created xsi:type="dcterms:W3CDTF">2023-05-25T08:37:00Z</dcterms:created>
  <dcterms:modified xsi:type="dcterms:W3CDTF">2023-05-25T08:37:00Z</dcterms:modified>
</cp:coreProperties>
</file>