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304A0" w:rsidP="005304A0" w:rsidRDefault="001F65C6" w14:paraId="669A1187" w14:textId="139399B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:rsidRPr="005304A0" w:rsidR="001F65C6" w:rsidP="005304A0" w:rsidRDefault="001F65C6" w14:paraId="207BC470" w14:textId="77777777">
      <w:pPr>
        <w:jc w:val="center"/>
        <w:rPr>
          <w:rFonts w:ascii="Arial" w:hAnsi="Arial" w:cs="Arial"/>
          <w:sz w:val="24"/>
          <w:szCs w:val="24"/>
        </w:rPr>
      </w:pPr>
    </w:p>
    <w:p w:rsidR="005304A0" w:rsidRDefault="005304A0" w14:paraId="2C0ED1F9" w14:textId="2C2D731E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  <w:bookmarkStart w:name="_GoBack" w:id="0"/>
      <w:bookmarkEnd w:id="0"/>
    </w:p>
    <w:p w:rsidR="005304A0" w:rsidRDefault="005304A0" w14:paraId="76B56136" w14:textId="3FA8A27A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:rsidTr="5E22F371" w14:paraId="04152A21" w14:textId="77777777">
        <w:tc>
          <w:tcPr>
            <w:tcW w:w="9016" w:type="dxa"/>
            <w:tcMar/>
          </w:tcPr>
          <w:p w:rsidR="5E22F371" w:rsidP="5E22F371" w:rsidRDefault="5E22F371" w14:paraId="7B3A5B61" w14:textId="641238C3">
            <w:pPr>
              <w:pStyle w:val="Normal"/>
              <w:rPr>
                <w:rFonts w:ascii="Arial" w:hAnsi="Arial" w:cs="Arial"/>
              </w:rPr>
            </w:pPr>
          </w:p>
          <w:p w:rsidR="5E22F371" w:rsidP="5E22F371" w:rsidRDefault="5E22F371" w14:paraId="123C3824" w14:textId="1690A17C">
            <w:pPr>
              <w:pStyle w:val="Normal"/>
              <w:rPr>
                <w:rFonts w:ascii="Arial" w:hAnsi="Arial" w:cs="Arial"/>
              </w:rPr>
            </w:pPr>
          </w:p>
          <w:p w:rsidR="005304A0" w:rsidP="5E22F371" w:rsidRDefault="005304A0" w14:paraId="78B99EFC" w14:textId="4E31A25F">
            <w:pPr>
              <w:pStyle w:val="Normal"/>
              <w:rPr>
                <w:rFonts w:ascii="Arial" w:hAnsi="Arial" w:cs="Arial"/>
              </w:rPr>
            </w:pPr>
            <w:hyperlink r:id="Rf395c60c3bb8448b">
              <w:r w:rsidRPr="5E22F371" w:rsidR="5E22F371">
                <w:rPr>
                  <w:rStyle w:val="Hyperlink"/>
                  <w:rFonts w:ascii="Arial" w:hAnsi="Arial" w:cs="Arial"/>
                </w:rPr>
                <w:t>https://youtu.be/10PcXloSe8o</w:t>
              </w:r>
            </w:hyperlink>
          </w:p>
        </w:tc>
      </w:tr>
    </w:tbl>
    <w:p w:rsidR="005304A0" w:rsidRDefault="005304A0" w14:paraId="22BEF93C" w14:textId="3F9F499A">
      <w:pPr>
        <w:rPr>
          <w:rFonts w:ascii="Arial" w:hAnsi="Arial" w:cs="Arial"/>
        </w:rPr>
      </w:pPr>
    </w:p>
    <w:p w:rsidR="005304A0" w:rsidRDefault="005304A0" w14:paraId="5CD75F74" w14:textId="1E4DCD58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:rsidTr="5E22F371" w14:paraId="14725A5F" w14:textId="77777777">
        <w:tc>
          <w:tcPr>
            <w:tcW w:w="9016" w:type="dxa"/>
            <w:tcMar/>
          </w:tcPr>
          <w:p w:rsidR="005304A0" w:rsidRDefault="005304A0" w14:paraId="16B855AB" w14:textId="77777777">
            <w:pPr>
              <w:rPr>
                <w:rFonts w:ascii="Arial" w:hAnsi="Arial" w:cs="Arial"/>
              </w:rPr>
            </w:pPr>
          </w:p>
          <w:p w:rsidR="005304A0" w:rsidP="5E22F371" w:rsidRDefault="005304A0" w14:paraId="00C6BB4C" w14:textId="003C5F5A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5E22F371" w:rsidR="4EFADA35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Breakoutofthebox. 2022. </w:t>
            </w:r>
            <w:r w:rsidRPr="5E22F371" w:rsidR="4EFADA35">
              <w:rPr>
                <w:rFonts w:ascii="Open Sans" w:hAnsi="Open Sans" w:eastAsia="Open Sans" w:cs="Open San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How to Increase Awareness of a new product</w:t>
            </w:r>
            <w:r w:rsidRPr="5E22F371" w:rsidR="4EFADA35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. [online] Available at: &lt;https://www.breakoutofthebox.com/how-to-increase-awareness-of-new-product/?msclkid=6fc46f1ea69811ec8ed4753da5428bfc&gt; [Accessed 18 March 2022].</w:t>
            </w:r>
          </w:p>
          <w:p w:rsidR="4EFADA35" w:rsidP="5E22F371" w:rsidRDefault="4EFADA35" w14:paraId="372C80CA" w14:textId="29E1CF8B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4EFADA35" w:rsidP="5E22F371" w:rsidRDefault="4EFADA35" w14:paraId="4DCA3CB8" w14:textId="512E9F48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4EFADA35" w:rsidP="5E22F371" w:rsidRDefault="4EFADA35" w14:paraId="0D7160F4" w14:textId="151459BC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5E22F371" w:rsidR="5E22F371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Dolnicar, Grün, B., &amp; Leisch, F. (2018). Market Segmentation Analysis Understanding It, Doing It, and Making It Useful (1st ed. 2018.). Springer Singapore. </w:t>
            </w:r>
            <w:r w:rsidRPr="5E22F371" w:rsidR="5E22F371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https://doi.org/10.1007/978-981-10-8818-6</w:t>
            </w:r>
          </w:p>
          <w:p w:rsidR="4EFADA35" w:rsidP="5E22F371" w:rsidRDefault="4EFADA35" w14:paraId="67573727" w14:textId="5605B13B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4EFADA35" w:rsidP="5E22F371" w:rsidRDefault="4EFADA35" w14:paraId="552912C9" w14:textId="0B719736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4EFADA35" w:rsidP="5E22F371" w:rsidRDefault="4EFADA35" w14:paraId="5DE64BEE" w14:textId="36448A99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5E22F371" w:rsidR="5E22F371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Malach, H., 2020. </w:t>
            </w:r>
            <w:r w:rsidRPr="5E22F371" w:rsidR="5E22F371">
              <w:rPr>
                <w:rFonts w:ascii="Open Sans" w:hAnsi="Open Sans" w:eastAsia="Open Sans" w:cs="Open San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Why Listening to Podcasts Is Good for Your Brain</w:t>
            </w:r>
            <w:r w:rsidRPr="5E22F371" w:rsidR="5E22F371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. [online] Good Housekeeping. Available at: &lt;https://www.goodhousekeeping.com/health/wellness/a34100126/podcast-brain-benefits/?msclkid=755071f8a6b811ecbd8b4d3b9ede2f79&gt; [Accessed 18 March 2022].</w:t>
            </w:r>
          </w:p>
          <w:p w:rsidR="5E22F371" w:rsidP="5E22F371" w:rsidRDefault="5E22F371" w14:paraId="3FFAB164" w14:textId="2ED6E807">
            <w:pPr>
              <w:pStyle w:val="Normal"/>
              <w:rPr>
                <w:rFonts w:ascii="Arial" w:hAnsi="Arial" w:cs="Arial"/>
              </w:rPr>
            </w:pPr>
          </w:p>
          <w:p w:rsidR="5E22F371" w:rsidP="5E22F371" w:rsidRDefault="5E22F371" w14:paraId="3364B323" w14:textId="5AEDB207">
            <w:pPr>
              <w:pStyle w:val="Normal"/>
              <w:rPr>
                <w:rFonts w:ascii="Arial" w:hAnsi="Arial" w:cs="Arial"/>
              </w:rPr>
            </w:pPr>
          </w:p>
          <w:p w:rsidR="005304A0" w:rsidP="4EFADA35" w:rsidRDefault="005304A0" w14:paraId="27622945" w14:textId="771E42EE">
            <w:pPr>
              <w:spacing w:after="160" w:line="259" w:lineRule="auto"/>
              <w:rPr>
                <w:rFonts w:ascii="Verdana" w:hAnsi="Verdana" w:eastAsia="Verdana" w:cs="Verdan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4EFADA35" w:rsidR="01A735D4">
              <w:rPr>
                <w:rFonts w:ascii="Verdana" w:hAnsi="Verdana" w:eastAsia="Verdana" w:cs="Verdan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Small Business - Chron.com. 2022. </w:t>
            </w:r>
            <w:r w:rsidRPr="4EFADA35" w:rsidR="01A735D4">
              <w:rPr>
                <w:rFonts w:ascii="Verdana" w:hAnsi="Verdana" w:eastAsia="Verdana" w:cs="Verdan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What Is the Tone of Voice in </w:t>
            </w:r>
            <w:r w:rsidRPr="4EFADA35" w:rsidR="01A735D4">
              <w:rPr>
                <w:rFonts w:ascii="Verdana" w:hAnsi="Verdana" w:eastAsia="Verdana" w:cs="Verdan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Advertising?</w:t>
            </w:r>
            <w:r w:rsidRPr="4EFADA35" w:rsidR="01A735D4">
              <w:rPr>
                <w:rFonts w:ascii="Verdana" w:hAnsi="Verdana" w:eastAsia="Verdana" w:cs="Verdan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 [online] Available at: &lt;https://smallbusiness.chron.com/tone-voice-advertising-34545.html&gt; [Accessed 15 March 2022]</w:t>
            </w:r>
          </w:p>
          <w:p w:rsidR="01A735D4" w:rsidP="4EFADA35" w:rsidRDefault="01A735D4" w14:paraId="2DA7F08F" w14:textId="7E3395D8">
            <w:pPr>
              <w:spacing w:after="16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</w:pPr>
            <w:r w:rsidRPr="4EFADA35" w:rsidR="01A735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 xml:space="preserve">Storey, R. and Smit, E., 2007. The Creative Brief and Its Strategic Role in the Campaign Development Process. </w:t>
            </w:r>
            <w:r w:rsidRPr="4EFADA35" w:rsidR="01A735D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The SAGE Handbook of Advertising</w:t>
            </w:r>
            <w:r w:rsidRPr="4EFADA35" w:rsidR="01A735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, p.177.</w:t>
            </w:r>
          </w:p>
          <w:p w:rsidR="4EFADA35" w:rsidP="4EFADA35" w:rsidRDefault="4EFADA35" w14:paraId="03AD397A" w14:textId="0BA2D8B3">
            <w:pPr>
              <w:pStyle w:val="Normal"/>
              <w:spacing w:after="16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</w:pPr>
            <w:r w:rsidRPr="4EFADA35" w:rsidR="4EFADA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 xml:space="preserve">Koller, C., 2007. Don't take that 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tone!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 xml:space="preserve"> 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Journal of Marketing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 xml:space="preserve">, 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2007</w:t>
            </w:r>
            <w:r w:rsidRPr="4EFADA35" w:rsidR="4EFADA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(08), pp.18-19.</w:t>
            </w:r>
          </w:p>
          <w:p w:rsidR="005304A0" w:rsidP="01A735D4" w:rsidRDefault="005304A0" w14:paraId="715D8C13" w14:textId="455F46A3">
            <w:pPr>
              <w:spacing w:after="160" w:line="259" w:lineRule="auto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526E3982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Kosaka, K., 2021. </w:t>
            </w:r>
            <w:r w:rsidRPr="526E3982" w:rsidR="01A735D4">
              <w:rPr>
                <w:rFonts w:ascii="Open Sans" w:hAnsi="Open Sans" w:eastAsia="Open Sans" w:cs="Open San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Niche Marketing: Definition, Examples, and 4 Steps to Develop a Strategy - Alexa Blog</w:t>
            </w:r>
            <w:r w:rsidRPr="526E3982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. [online] Alexa Blog. Available at: &lt;https://blog.alexa.com/niche-marketing/&gt; [Accessed 16 March 2022].</w:t>
            </w:r>
          </w:p>
          <w:p w:rsidR="005304A0" w:rsidP="4EFADA35" w:rsidRDefault="005304A0" w14:paraId="5D164566" w14:textId="5ABDE741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4EFADA35" w:rsidR="526E3982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Kotler, P. and Armstrong, G., 2013. </w:t>
            </w:r>
            <w:r w:rsidRPr="4EFADA35" w:rsidR="526E3982">
              <w:rPr>
                <w:rFonts w:ascii="Open Sans" w:hAnsi="Open Sans" w:eastAsia="Open Sans" w:cs="Open San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Principles of marketing</w:t>
            </w:r>
            <w:r w:rsidRPr="4EFADA35" w:rsidR="526E3982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. 15th ed. Pearson Education Limited, p.34.</w:t>
            </w:r>
          </w:p>
          <w:p w:rsidR="4EFADA35" w:rsidP="4EFADA35" w:rsidRDefault="4EFADA35" w14:paraId="5C1F93B0" w14:textId="39CA1FCC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4EFADA35" w:rsidP="4EFADA35" w:rsidRDefault="4EFADA35" w14:paraId="0CA53DB5" w14:textId="0EF328B5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01A735D4" w:rsidP="4EFADA35" w:rsidRDefault="01A735D4" w14:paraId="27E5D160" w14:textId="56406543">
            <w:pPr>
              <w:pStyle w:val="Normal"/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  <w:r w:rsidRPr="4EFADA35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Wilkes, A., 2020. </w:t>
            </w:r>
            <w:r w:rsidRPr="4EFADA35" w:rsidR="01A735D4">
              <w:rPr>
                <w:rFonts w:ascii="Open Sans" w:hAnsi="Open Sans" w:eastAsia="Open Sans" w:cs="Open San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Top Reasons to Advertise on YouTube - WMG</w:t>
            </w:r>
            <w:r w:rsidRPr="4EFADA35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. [online] WMG. Available at: &lt;https://www.wmgagency.co.uk/top-reasons-to-advertise-on-YouTube/#:~:text=Top%20Reasons%20to%20Advertise%20on%20YouTube%201%20Large,Advanced%20targeting%20capabilities.%20...%204%20Real-time%20</w:t>
            </w:r>
            <w:r w:rsidRPr="4EFADA35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reporting. %</w:t>
            </w:r>
            <w:r w:rsidRPr="4EFADA35" w:rsidR="01A735D4">
              <w:rPr>
                <w:rFonts w:ascii="Open Sans" w:hAnsi="Open Sans" w:eastAsia="Open Sans" w:cs="Open Sa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20&gt; [Accessed 15 March 2022].</w:t>
            </w:r>
          </w:p>
          <w:p w:rsidR="4EFADA35" w:rsidP="4EFADA35" w:rsidRDefault="4EFADA35" w14:paraId="2D44F332" w14:textId="2DA5B485">
            <w:pPr>
              <w:pStyle w:val="Normal"/>
              <w:rPr>
                <w:rFonts w:ascii="Arial" w:hAnsi="Arial" w:cs="Arial"/>
              </w:rPr>
            </w:pPr>
          </w:p>
          <w:p w:rsidR="005304A0" w:rsidRDefault="005304A0" w14:paraId="4E07AC03" w14:textId="77777777">
            <w:pPr>
              <w:rPr>
                <w:rFonts w:ascii="Arial" w:hAnsi="Arial" w:cs="Arial"/>
              </w:rPr>
            </w:pPr>
          </w:p>
          <w:p w:rsidR="005304A0" w:rsidRDefault="005304A0" w14:paraId="2CBC0833" w14:textId="77777777">
            <w:pPr>
              <w:rPr>
                <w:rFonts w:ascii="Arial" w:hAnsi="Arial" w:cs="Arial"/>
              </w:rPr>
            </w:pPr>
          </w:p>
          <w:p w:rsidR="005304A0" w:rsidRDefault="005304A0" w14:paraId="648EC40B" w14:textId="77777777">
            <w:pPr>
              <w:rPr>
                <w:rFonts w:ascii="Arial" w:hAnsi="Arial" w:cs="Arial"/>
              </w:rPr>
            </w:pPr>
          </w:p>
          <w:p w:rsidR="005304A0" w:rsidRDefault="005304A0" w14:paraId="31B73522" w14:textId="77777777">
            <w:pPr>
              <w:rPr>
                <w:rFonts w:ascii="Arial" w:hAnsi="Arial" w:cs="Arial"/>
              </w:rPr>
            </w:pPr>
          </w:p>
          <w:p w:rsidR="005304A0" w:rsidRDefault="005304A0" w14:paraId="6EF20251" w14:textId="77777777">
            <w:pPr>
              <w:rPr>
                <w:rFonts w:ascii="Arial" w:hAnsi="Arial" w:cs="Arial"/>
              </w:rPr>
            </w:pPr>
          </w:p>
          <w:p w:rsidR="005304A0" w:rsidRDefault="005304A0" w14:paraId="72E247A6" w14:textId="77777777">
            <w:pPr>
              <w:rPr>
                <w:rFonts w:ascii="Arial" w:hAnsi="Arial" w:cs="Arial"/>
              </w:rPr>
            </w:pPr>
          </w:p>
          <w:p w:rsidR="005304A0" w:rsidRDefault="005304A0" w14:paraId="4F3DAE52" w14:textId="77777777">
            <w:pPr>
              <w:rPr>
                <w:rFonts w:ascii="Arial" w:hAnsi="Arial" w:cs="Arial"/>
              </w:rPr>
            </w:pPr>
          </w:p>
          <w:p w:rsidR="005304A0" w:rsidRDefault="005304A0" w14:paraId="4053D30F" w14:textId="77777777">
            <w:pPr>
              <w:rPr>
                <w:rFonts w:ascii="Arial" w:hAnsi="Arial" w:cs="Arial"/>
              </w:rPr>
            </w:pPr>
          </w:p>
          <w:p w:rsidR="005304A0" w:rsidRDefault="005304A0" w14:paraId="7E23F116" w14:textId="77777777">
            <w:pPr>
              <w:rPr>
                <w:rFonts w:ascii="Arial" w:hAnsi="Arial" w:cs="Arial"/>
              </w:rPr>
            </w:pPr>
          </w:p>
          <w:p w:rsidR="005304A0" w:rsidRDefault="005304A0" w14:paraId="3DE01FBD" w14:textId="77777777">
            <w:pPr>
              <w:rPr>
                <w:rFonts w:ascii="Arial" w:hAnsi="Arial" w:cs="Arial"/>
              </w:rPr>
            </w:pPr>
          </w:p>
          <w:p w:rsidR="005304A0" w:rsidRDefault="005304A0" w14:paraId="41BD7B94" w14:textId="77777777">
            <w:pPr>
              <w:rPr>
                <w:rFonts w:ascii="Arial" w:hAnsi="Arial" w:cs="Arial"/>
              </w:rPr>
            </w:pPr>
          </w:p>
          <w:p w:rsidR="005304A0" w:rsidRDefault="005304A0" w14:paraId="70510BEB" w14:textId="77777777">
            <w:pPr>
              <w:rPr>
                <w:rFonts w:ascii="Arial" w:hAnsi="Arial" w:cs="Arial"/>
              </w:rPr>
            </w:pPr>
          </w:p>
          <w:p w:rsidR="005304A0" w:rsidRDefault="005304A0" w14:paraId="5B4431BC" w14:textId="77777777">
            <w:pPr>
              <w:rPr>
                <w:rFonts w:ascii="Arial" w:hAnsi="Arial" w:cs="Arial"/>
              </w:rPr>
            </w:pPr>
          </w:p>
          <w:p w:rsidR="005304A0" w:rsidRDefault="005304A0" w14:paraId="21BC9E8F" w14:textId="77777777">
            <w:pPr>
              <w:rPr>
                <w:rFonts w:ascii="Arial" w:hAnsi="Arial" w:cs="Arial"/>
              </w:rPr>
            </w:pPr>
          </w:p>
          <w:p w:rsidR="005304A0" w:rsidRDefault="005304A0" w14:paraId="293DDA37" w14:textId="77777777">
            <w:pPr>
              <w:rPr>
                <w:rFonts w:ascii="Arial" w:hAnsi="Arial" w:cs="Arial"/>
              </w:rPr>
            </w:pPr>
          </w:p>
          <w:p w:rsidR="005304A0" w:rsidRDefault="005304A0" w14:paraId="44CD4E72" w14:textId="77777777">
            <w:pPr>
              <w:rPr>
                <w:rFonts w:ascii="Arial" w:hAnsi="Arial" w:cs="Arial"/>
              </w:rPr>
            </w:pPr>
          </w:p>
          <w:p w:rsidR="005304A0" w:rsidRDefault="005304A0" w14:paraId="2DAEFD84" w14:textId="77777777">
            <w:pPr>
              <w:rPr>
                <w:rFonts w:ascii="Arial" w:hAnsi="Arial" w:cs="Arial"/>
              </w:rPr>
            </w:pPr>
          </w:p>
          <w:p w:rsidR="005304A0" w:rsidRDefault="005304A0" w14:paraId="1BE0900C" w14:textId="77777777">
            <w:pPr>
              <w:rPr>
                <w:rFonts w:ascii="Arial" w:hAnsi="Arial" w:cs="Arial"/>
              </w:rPr>
            </w:pPr>
          </w:p>
          <w:p w:rsidR="005304A0" w:rsidRDefault="005304A0" w14:paraId="3619BD53" w14:textId="77777777">
            <w:pPr>
              <w:rPr>
                <w:rFonts w:ascii="Arial" w:hAnsi="Arial" w:cs="Arial"/>
              </w:rPr>
            </w:pPr>
          </w:p>
          <w:p w:rsidR="005304A0" w:rsidRDefault="005304A0" w14:paraId="32D1421E" w14:textId="77777777">
            <w:pPr>
              <w:rPr>
                <w:rFonts w:ascii="Arial" w:hAnsi="Arial" w:cs="Arial"/>
              </w:rPr>
            </w:pPr>
          </w:p>
          <w:p w:rsidR="005304A0" w:rsidRDefault="005304A0" w14:paraId="248A39F9" w14:textId="77777777">
            <w:pPr>
              <w:rPr>
                <w:rFonts w:ascii="Arial" w:hAnsi="Arial" w:cs="Arial"/>
              </w:rPr>
            </w:pPr>
          </w:p>
          <w:p w:rsidR="005304A0" w:rsidRDefault="005304A0" w14:paraId="302F4F0B" w14:textId="77777777">
            <w:pPr>
              <w:rPr>
                <w:rFonts w:ascii="Arial" w:hAnsi="Arial" w:cs="Arial"/>
              </w:rPr>
            </w:pPr>
          </w:p>
          <w:p w:rsidR="005304A0" w:rsidRDefault="005304A0" w14:paraId="4927D466" w14:textId="77777777">
            <w:pPr>
              <w:rPr>
                <w:rFonts w:ascii="Arial" w:hAnsi="Arial" w:cs="Arial"/>
              </w:rPr>
            </w:pPr>
          </w:p>
          <w:p w:rsidR="005304A0" w:rsidRDefault="005304A0" w14:paraId="24067ED5" w14:textId="77777777">
            <w:pPr>
              <w:rPr>
                <w:rFonts w:ascii="Arial" w:hAnsi="Arial" w:cs="Arial"/>
              </w:rPr>
            </w:pPr>
          </w:p>
          <w:p w:rsidR="005304A0" w:rsidRDefault="005304A0" w14:paraId="335A102D" w14:textId="77777777">
            <w:pPr>
              <w:rPr>
                <w:rFonts w:ascii="Arial" w:hAnsi="Arial" w:cs="Arial"/>
              </w:rPr>
            </w:pPr>
          </w:p>
          <w:p w:rsidR="005304A0" w:rsidRDefault="005304A0" w14:paraId="16ADE91E" w14:textId="77777777">
            <w:pPr>
              <w:rPr>
                <w:rFonts w:ascii="Arial" w:hAnsi="Arial" w:cs="Arial"/>
              </w:rPr>
            </w:pPr>
          </w:p>
          <w:p w:rsidR="005304A0" w:rsidRDefault="005304A0" w14:paraId="07D31580" w14:textId="77777777">
            <w:pPr>
              <w:rPr>
                <w:rFonts w:ascii="Arial" w:hAnsi="Arial" w:cs="Arial"/>
              </w:rPr>
            </w:pPr>
          </w:p>
          <w:p w:rsidR="005304A0" w:rsidRDefault="005304A0" w14:paraId="57020726" w14:textId="77777777">
            <w:pPr>
              <w:rPr>
                <w:rFonts w:ascii="Arial" w:hAnsi="Arial" w:cs="Arial"/>
              </w:rPr>
            </w:pPr>
          </w:p>
          <w:p w:rsidR="005304A0" w:rsidRDefault="005304A0" w14:paraId="3971D32F" w14:textId="14583A0F">
            <w:pPr>
              <w:rPr>
                <w:rFonts w:ascii="Arial" w:hAnsi="Arial" w:cs="Arial"/>
              </w:rPr>
            </w:pPr>
          </w:p>
          <w:p w:rsidR="005304A0" w:rsidRDefault="005304A0" w14:paraId="17B7FCE9" w14:textId="086E379C">
            <w:pPr>
              <w:rPr>
                <w:rFonts w:ascii="Arial" w:hAnsi="Arial" w:cs="Arial"/>
              </w:rPr>
            </w:pPr>
          </w:p>
          <w:p w:rsidR="005304A0" w:rsidRDefault="005304A0" w14:paraId="0E71AAB5" w14:textId="77777777">
            <w:pPr>
              <w:rPr>
                <w:rFonts w:ascii="Arial" w:hAnsi="Arial" w:cs="Arial"/>
              </w:rPr>
            </w:pPr>
          </w:p>
          <w:p w:rsidR="005304A0" w:rsidRDefault="005304A0" w14:paraId="750B65D1" w14:textId="77777777">
            <w:pPr>
              <w:rPr>
                <w:rFonts w:ascii="Arial" w:hAnsi="Arial" w:cs="Arial"/>
              </w:rPr>
            </w:pPr>
          </w:p>
          <w:p w:rsidR="005304A0" w:rsidRDefault="005304A0" w14:paraId="23FA6186" w14:textId="77777777">
            <w:pPr>
              <w:rPr>
                <w:rFonts w:ascii="Arial" w:hAnsi="Arial" w:cs="Arial"/>
              </w:rPr>
            </w:pPr>
          </w:p>
          <w:p w:rsidR="005304A0" w:rsidRDefault="005304A0" w14:paraId="18D73E01" w14:textId="577C1D5B">
            <w:pPr>
              <w:rPr>
                <w:rFonts w:ascii="Arial" w:hAnsi="Arial" w:cs="Arial"/>
              </w:rPr>
            </w:pPr>
          </w:p>
        </w:tc>
      </w:tr>
    </w:tbl>
    <w:p w:rsidRPr="005304A0" w:rsidR="005304A0" w:rsidRDefault="005304A0" w14:paraId="29CB607E" w14:textId="77777777">
      <w:pPr>
        <w:rPr>
          <w:rFonts w:ascii="Arial" w:hAnsi="Arial" w:cs="Arial"/>
        </w:rPr>
      </w:pPr>
    </w:p>
    <w:sectPr w:rsidRPr="005304A0" w:rsidR="005304A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aMQqMhlppqvxzx" id="qOXCybIa"/>
    <int:WordHash hashCode="jkqD6lrwAlfZZZ" id="W4N9wAv9"/>
    <int:WordHash hashCode="jHFcQ4Z5immumi" id="8xJymZv6"/>
  </int:Manifest>
  <int:Observations>
    <int:Content id="qOXCybIa">
      <int:Rejection type="LegacyProofing"/>
    </int:Content>
    <int:Content id="W4N9wAv9">
      <int:Rejection type="LegacyProofing"/>
    </int:Content>
    <int:Content id="8xJymZv6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5304A0"/>
    <w:rsid w:val="0067449B"/>
    <w:rsid w:val="01A735D4"/>
    <w:rsid w:val="03C50CC5"/>
    <w:rsid w:val="10D4B197"/>
    <w:rsid w:val="3831ACE8"/>
    <w:rsid w:val="3831ACE8"/>
    <w:rsid w:val="3F34F767"/>
    <w:rsid w:val="4A39C031"/>
    <w:rsid w:val="4EFADA35"/>
    <w:rsid w:val="526E3982"/>
    <w:rsid w:val="5DB433C3"/>
    <w:rsid w:val="5E22F371"/>
    <w:rsid w:val="6FACB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44650bb68026449c" /><Relationship Type="http://schemas.openxmlformats.org/officeDocument/2006/relationships/hyperlink" Target="https://youtu.be/10PcXloSe8o" TargetMode="External" Id="Rf395c60c3bb844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Davina Evans</dc:creator>
  <keywords/>
  <dc:description/>
  <lastModifiedBy>Kirsty Tanner (2003429)</lastModifiedBy>
  <revision>7</revision>
  <dcterms:created xsi:type="dcterms:W3CDTF">2021-01-29T19:32:00.0000000Z</dcterms:created>
  <dcterms:modified xsi:type="dcterms:W3CDTF">2022-03-18T19:24:53.6414708Z</dcterms:modified>
</coreProperties>
</file>