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65101" w14:textId="77777777" w:rsidR="002F692D" w:rsidRPr="009C556D" w:rsidRDefault="002F692D" w:rsidP="002F692D">
      <w:pPr>
        <w:rPr>
          <w:rFonts w:ascii="Arial" w:hAnsi="Arial" w:cs="Arial"/>
          <w:b/>
          <w:bCs/>
          <w:i/>
          <w:iCs/>
          <w:sz w:val="28"/>
          <w:szCs w:val="28"/>
          <w:u w:val="single"/>
        </w:rPr>
      </w:pPr>
      <w:r w:rsidRPr="009C556D">
        <w:rPr>
          <w:rFonts w:ascii="Arial" w:hAnsi="Arial" w:cs="Arial"/>
          <w:b/>
          <w:bCs/>
          <w:i/>
          <w:iCs/>
          <w:sz w:val="28"/>
          <w:szCs w:val="28"/>
          <w:u w:val="single"/>
        </w:rPr>
        <w:t>Can we improve the quality of children’s work through teacher modelling within a year 3 group?</w:t>
      </w:r>
    </w:p>
    <w:p w14:paraId="57EE4F61" w14:textId="77777777" w:rsidR="002F692D" w:rsidRDefault="002F692D" w:rsidP="002F692D">
      <w:pPr>
        <w:pStyle w:val="AssignSubHeader"/>
      </w:pPr>
    </w:p>
    <w:p w14:paraId="6C682908" w14:textId="77777777" w:rsidR="002F692D" w:rsidRDefault="002F692D" w:rsidP="002F692D">
      <w:pPr>
        <w:pStyle w:val="AssignBody"/>
      </w:pPr>
    </w:p>
    <w:p w14:paraId="72FB0E37" w14:textId="77777777" w:rsidR="002F692D" w:rsidRDefault="002F692D" w:rsidP="002F692D">
      <w:pPr>
        <w:pStyle w:val="AssignBody"/>
      </w:pPr>
      <w:r>
        <w:t>Gallwch ychwanegu’ch targedau o’ch aseiniad diwethaf gan ddefnyddio’r tabl isod. /</w:t>
      </w:r>
    </w:p>
    <w:p w14:paraId="245D4CFE" w14:textId="77777777" w:rsidR="002F692D" w:rsidRDefault="002F692D" w:rsidP="002F692D">
      <w:pPr>
        <w:pStyle w:val="AssignBody"/>
      </w:pPr>
      <w:r>
        <w:t>Please add your targets from the previous assignment using the table below.</w:t>
      </w:r>
    </w:p>
    <w:p w14:paraId="2A5F6D3D" w14:textId="77777777" w:rsidR="002F692D" w:rsidRDefault="002F692D" w:rsidP="002F692D">
      <w:pPr>
        <w:pStyle w:val="AssignBody"/>
      </w:pPr>
    </w:p>
    <w:tbl>
      <w:tblPr>
        <w:tblStyle w:val="TableGrid"/>
        <w:tblW w:w="0" w:type="auto"/>
        <w:tblLook w:val="04A0" w:firstRow="1" w:lastRow="0" w:firstColumn="1" w:lastColumn="0" w:noHBand="0" w:noVBand="1"/>
      </w:tblPr>
      <w:tblGrid>
        <w:gridCol w:w="1722"/>
        <w:gridCol w:w="3647"/>
        <w:gridCol w:w="3647"/>
      </w:tblGrid>
      <w:tr w:rsidR="002F692D" w14:paraId="16467DCD" w14:textId="77777777" w:rsidTr="00E17121">
        <w:tc>
          <w:tcPr>
            <w:tcW w:w="1722" w:type="dxa"/>
            <w:tcBorders>
              <w:top w:val="single" w:sz="4" w:space="0" w:color="auto"/>
              <w:left w:val="single" w:sz="4" w:space="0" w:color="auto"/>
              <w:bottom w:val="single" w:sz="4" w:space="0" w:color="auto"/>
              <w:right w:val="single" w:sz="4" w:space="0" w:color="auto"/>
            </w:tcBorders>
          </w:tcPr>
          <w:p w14:paraId="29EE8325" w14:textId="77777777" w:rsidR="002F692D" w:rsidRDefault="002F692D" w:rsidP="00E17121">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3E29EEF2" w14:textId="77777777" w:rsidR="002F692D" w:rsidRDefault="002F692D" w:rsidP="00E17121">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69C07ED9" w14:textId="77777777" w:rsidR="002F692D" w:rsidRDefault="002F692D" w:rsidP="00E17121">
            <w:pPr>
              <w:pStyle w:val="NormalWeb"/>
              <w:spacing w:before="0" w:beforeAutospacing="0" w:after="0" w:afterAutospacing="0"/>
              <w:rPr>
                <w:rFonts w:ascii="Arial" w:hAnsi="Arial" w:cs="Arial"/>
                <w:color w:val="222222"/>
                <w:sz w:val="22"/>
                <w:szCs w:val="22"/>
                <w:shd w:val="clear" w:color="auto" w:fill="F8F9FA"/>
                <w:lang w:val="en-US" w:eastAsia="en-US"/>
              </w:rPr>
            </w:pPr>
            <w:r>
              <w:rPr>
                <w:rFonts w:ascii="Arial" w:hAnsi="Arial" w:cs="Arial"/>
                <w:color w:val="222222"/>
                <w:sz w:val="22"/>
                <w:szCs w:val="22"/>
                <w:shd w:val="clear" w:color="auto" w:fill="F8F9FA"/>
                <w:lang w:val="en-US" w:eastAsia="en-US"/>
              </w:rPr>
              <w:t>Yr hyn yr wyf wedi'i wneud yn yr aseiniad hwn.</w:t>
            </w:r>
          </w:p>
          <w:p w14:paraId="18CF28DF" w14:textId="77777777" w:rsidR="002F692D" w:rsidRDefault="002F692D" w:rsidP="00E17121">
            <w:pPr>
              <w:pStyle w:val="NormalWeb"/>
              <w:spacing w:before="0" w:beforeAutospacing="0" w:after="0" w:afterAutospacing="0"/>
              <w:rPr>
                <w:rFonts w:ascii="Arial" w:hAnsi="Arial" w:cs="Arial"/>
                <w:color w:val="222222"/>
                <w:sz w:val="22"/>
                <w:szCs w:val="22"/>
                <w:lang w:val="en-US" w:eastAsia="en-US"/>
              </w:rPr>
            </w:pPr>
          </w:p>
          <w:p w14:paraId="5E5FA4EA" w14:textId="77777777" w:rsidR="002F692D" w:rsidRPr="00755E37" w:rsidRDefault="002F692D" w:rsidP="00E17121">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2F692D" w14:paraId="6FBF65B0" w14:textId="77777777" w:rsidTr="00E17121">
        <w:tc>
          <w:tcPr>
            <w:tcW w:w="1722" w:type="dxa"/>
            <w:tcBorders>
              <w:top w:val="single" w:sz="4" w:space="0" w:color="auto"/>
              <w:left w:val="single" w:sz="4" w:space="0" w:color="auto"/>
              <w:bottom w:val="single" w:sz="4" w:space="0" w:color="auto"/>
              <w:right w:val="single" w:sz="4" w:space="0" w:color="auto"/>
            </w:tcBorders>
            <w:hideMark/>
          </w:tcPr>
          <w:p w14:paraId="2954DE51" w14:textId="77777777" w:rsidR="002F692D" w:rsidRDefault="002F692D" w:rsidP="00E17121">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37E18FC9" w14:textId="77777777" w:rsidR="002F692D" w:rsidRDefault="002F692D" w:rsidP="00E17121">
            <w:pPr>
              <w:pStyle w:val="AssignBody"/>
            </w:pPr>
            <w:r>
              <w:t>Aim to engage with a wide range of literature.</w:t>
            </w:r>
          </w:p>
        </w:tc>
        <w:tc>
          <w:tcPr>
            <w:tcW w:w="3647" w:type="dxa"/>
            <w:tcBorders>
              <w:top w:val="single" w:sz="4" w:space="0" w:color="auto"/>
              <w:left w:val="single" w:sz="4" w:space="0" w:color="auto"/>
              <w:bottom w:val="single" w:sz="4" w:space="0" w:color="auto"/>
              <w:right w:val="single" w:sz="4" w:space="0" w:color="auto"/>
            </w:tcBorders>
          </w:tcPr>
          <w:p w14:paraId="6355DAFF" w14:textId="77777777" w:rsidR="002F692D" w:rsidRDefault="002F692D" w:rsidP="00E17121">
            <w:pPr>
              <w:pStyle w:val="AssignBody"/>
            </w:pPr>
            <w:r>
              <w:t>Engaged with as much literature as possible – although limited amount available for this topic.</w:t>
            </w:r>
          </w:p>
        </w:tc>
      </w:tr>
      <w:tr w:rsidR="002F692D" w14:paraId="76C411B9" w14:textId="77777777" w:rsidTr="00E17121">
        <w:tc>
          <w:tcPr>
            <w:tcW w:w="1722" w:type="dxa"/>
            <w:tcBorders>
              <w:top w:val="single" w:sz="4" w:space="0" w:color="auto"/>
              <w:left w:val="single" w:sz="4" w:space="0" w:color="auto"/>
              <w:bottom w:val="single" w:sz="4" w:space="0" w:color="auto"/>
              <w:right w:val="single" w:sz="4" w:space="0" w:color="auto"/>
            </w:tcBorders>
            <w:hideMark/>
          </w:tcPr>
          <w:p w14:paraId="1CAD1736" w14:textId="77777777" w:rsidR="002F692D" w:rsidRDefault="002F692D" w:rsidP="00E17121">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37603947" w14:textId="77777777" w:rsidR="002F692D" w:rsidRDefault="002F692D" w:rsidP="00E17121">
            <w:pPr>
              <w:pStyle w:val="AssignBody"/>
            </w:pPr>
            <w:r>
              <w:t>Engaging with more than one text</w:t>
            </w:r>
          </w:p>
        </w:tc>
        <w:tc>
          <w:tcPr>
            <w:tcW w:w="3647" w:type="dxa"/>
            <w:tcBorders>
              <w:top w:val="single" w:sz="4" w:space="0" w:color="auto"/>
              <w:left w:val="single" w:sz="4" w:space="0" w:color="auto"/>
              <w:bottom w:val="single" w:sz="4" w:space="0" w:color="auto"/>
              <w:right w:val="single" w:sz="4" w:space="0" w:color="auto"/>
            </w:tcBorders>
          </w:tcPr>
          <w:p w14:paraId="0182174A" w14:textId="77777777" w:rsidR="002F692D" w:rsidRDefault="002F692D" w:rsidP="00E17121">
            <w:pPr>
              <w:pStyle w:val="AssignBody"/>
            </w:pPr>
            <w:r>
              <w:t>Engaging with many texts.</w:t>
            </w:r>
          </w:p>
        </w:tc>
      </w:tr>
      <w:tr w:rsidR="002F692D" w14:paraId="08BE1B4C" w14:textId="77777777" w:rsidTr="00E17121">
        <w:tc>
          <w:tcPr>
            <w:tcW w:w="1722" w:type="dxa"/>
            <w:tcBorders>
              <w:top w:val="single" w:sz="4" w:space="0" w:color="auto"/>
              <w:left w:val="single" w:sz="4" w:space="0" w:color="auto"/>
              <w:bottom w:val="single" w:sz="4" w:space="0" w:color="auto"/>
              <w:right w:val="single" w:sz="4" w:space="0" w:color="auto"/>
            </w:tcBorders>
            <w:hideMark/>
          </w:tcPr>
          <w:p w14:paraId="5AE8EDFA" w14:textId="77777777" w:rsidR="002F692D" w:rsidRDefault="002F692D" w:rsidP="00E17121">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34FE7A4B" w14:textId="77777777" w:rsidR="002F692D" w:rsidRDefault="002F692D" w:rsidP="00E17121">
            <w:pPr>
              <w:pStyle w:val="AssignBody"/>
            </w:pPr>
            <w:r>
              <w:t>Proofread with care</w:t>
            </w:r>
          </w:p>
        </w:tc>
        <w:tc>
          <w:tcPr>
            <w:tcW w:w="3647" w:type="dxa"/>
            <w:tcBorders>
              <w:top w:val="single" w:sz="4" w:space="0" w:color="auto"/>
              <w:left w:val="single" w:sz="4" w:space="0" w:color="auto"/>
              <w:bottom w:val="single" w:sz="4" w:space="0" w:color="auto"/>
              <w:right w:val="single" w:sz="4" w:space="0" w:color="auto"/>
            </w:tcBorders>
          </w:tcPr>
          <w:p w14:paraId="21A66D5C" w14:textId="45343FAC" w:rsidR="002F692D" w:rsidRDefault="002F692D" w:rsidP="00E17121">
            <w:pPr>
              <w:pStyle w:val="AssignBody"/>
            </w:pPr>
            <w:r>
              <w:t>Proofread again – I hope this is improved.</w:t>
            </w:r>
          </w:p>
        </w:tc>
      </w:tr>
    </w:tbl>
    <w:p w14:paraId="243F4F6A" w14:textId="45D5463F" w:rsidR="002F692D" w:rsidRDefault="002F692D">
      <w:pPr>
        <w:rPr>
          <w:rFonts w:ascii="Arial" w:hAnsi="Arial" w:cs="Arial"/>
          <w:b/>
          <w:sz w:val="24"/>
          <w:szCs w:val="24"/>
        </w:rPr>
      </w:pPr>
    </w:p>
    <w:p w14:paraId="21F4BE46" w14:textId="007B84D3" w:rsidR="002F692D" w:rsidRDefault="002F692D">
      <w:pPr>
        <w:rPr>
          <w:rFonts w:ascii="Arial" w:hAnsi="Arial" w:cs="Arial"/>
          <w:b/>
          <w:sz w:val="24"/>
          <w:szCs w:val="24"/>
        </w:rPr>
      </w:pPr>
    </w:p>
    <w:p w14:paraId="1DA3563D" w14:textId="1E3035DC" w:rsidR="002F692D" w:rsidRDefault="002F692D">
      <w:pPr>
        <w:rPr>
          <w:rFonts w:ascii="Arial" w:hAnsi="Arial" w:cs="Arial"/>
          <w:b/>
          <w:sz w:val="24"/>
          <w:szCs w:val="24"/>
        </w:rPr>
      </w:pPr>
    </w:p>
    <w:p w14:paraId="3A8EF3C7" w14:textId="192AF9FE" w:rsidR="002F692D" w:rsidRDefault="002F692D">
      <w:pPr>
        <w:rPr>
          <w:rFonts w:ascii="Arial" w:hAnsi="Arial" w:cs="Arial"/>
          <w:b/>
          <w:sz w:val="24"/>
          <w:szCs w:val="24"/>
        </w:rPr>
      </w:pPr>
    </w:p>
    <w:p w14:paraId="20C5353B" w14:textId="4897D580" w:rsidR="002F692D" w:rsidRDefault="002F692D">
      <w:pPr>
        <w:rPr>
          <w:rFonts w:ascii="Arial" w:hAnsi="Arial" w:cs="Arial"/>
          <w:b/>
          <w:sz w:val="24"/>
          <w:szCs w:val="24"/>
        </w:rPr>
      </w:pPr>
    </w:p>
    <w:p w14:paraId="03E66AC4" w14:textId="399A9DD2" w:rsidR="002F692D" w:rsidRDefault="002F692D">
      <w:pPr>
        <w:rPr>
          <w:rFonts w:ascii="Arial" w:hAnsi="Arial" w:cs="Arial"/>
          <w:b/>
          <w:sz w:val="24"/>
          <w:szCs w:val="24"/>
        </w:rPr>
      </w:pPr>
    </w:p>
    <w:p w14:paraId="7BA5591A" w14:textId="11583628" w:rsidR="002F692D" w:rsidRDefault="002F692D">
      <w:pPr>
        <w:rPr>
          <w:rFonts w:ascii="Arial" w:hAnsi="Arial" w:cs="Arial"/>
          <w:b/>
          <w:sz w:val="24"/>
          <w:szCs w:val="24"/>
        </w:rPr>
      </w:pPr>
    </w:p>
    <w:p w14:paraId="00224BD1" w14:textId="3EC335A4" w:rsidR="002F692D" w:rsidRDefault="002F692D">
      <w:pPr>
        <w:rPr>
          <w:rFonts w:ascii="Arial" w:hAnsi="Arial" w:cs="Arial"/>
          <w:b/>
          <w:sz w:val="24"/>
          <w:szCs w:val="24"/>
        </w:rPr>
      </w:pPr>
    </w:p>
    <w:p w14:paraId="61EDAE91" w14:textId="764EDEAB" w:rsidR="002F692D" w:rsidRDefault="002F692D">
      <w:pPr>
        <w:rPr>
          <w:rFonts w:ascii="Arial" w:hAnsi="Arial" w:cs="Arial"/>
          <w:b/>
          <w:sz w:val="24"/>
          <w:szCs w:val="24"/>
        </w:rPr>
      </w:pPr>
    </w:p>
    <w:p w14:paraId="4AC138D6" w14:textId="71AE472D" w:rsidR="002F692D" w:rsidRDefault="002F692D">
      <w:pPr>
        <w:rPr>
          <w:rFonts w:ascii="Arial" w:hAnsi="Arial" w:cs="Arial"/>
          <w:b/>
          <w:sz w:val="24"/>
          <w:szCs w:val="24"/>
        </w:rPr>
      </w:pPr>
    </w:p>
    <w:p w14:paraId="45ED7698" w14:textId="41EB78C4" w:rsidR="002F692D" w:rsidRDefault="002F692D">
      <w:pPr>
        <w:rPr>
          <w:rFonts w:ascii="Arial" w:hAnsi="Arial" w:cs="Arial"/>
          <w:b/>
          <w:sz w:val="24"/>
          <w:szCs w:val="24"/>
        </w:rPr>
      </w:pPr>
    </w:p>
    <w:p w14:paraId="0184BEFD" w14:textId="5C9FA3D6" w:rsidR="002F692D" w:rsidRDefault="002F692D">
      <w:pPr>
        <w:rPr>
          <w:rFonts w:ascii="Arial" w:hAnsi="Arial" w:cs="Arial"/>
          <w:b/>
          <w:sz w:val="24"/>
          <w:szCs w:val="24"/>
        </w:rPr>
      </w:pPr>
    </w:p>
    <w:p w14:paraId="735D1DDC" w14:textId="564F7369" w:rsidR="002F692D" w:rsidRDefault="002F692D">
      <w:pPr>
        <w:rPr>
          <w:rFonts w:ascii="Arial" w:hAnsi="Arial" w:cs="Arial"/>
          <w:b/>
          <w:sz w:val="24"/>
          <w:szCs w:val="24"/>
        </w:rPr>
      </w:pPr>
    </w:p>
    <w:p w14:paraId="410B71F7" w14:textId="6F1FDD01" w:rsidR="002F692D" w:rsidRDefault="002F692D">
      <w:pPr>
        <w:rPr>
          <w:rFonts w:ascii="Arial" w:hAnsi="Arial" w:cs="Arial"/>
          <w:b/>
          <w:sz w:val="24"/>
          <w:szCs w:val="24"/>
        </w:rPr>
      </w:pPr>
    </w:p>
    <w:p w14:paraId="4A730B9F" w14:textId="77777777" w:rsidR="002F692D" w:rsidRDefault="002F692D">
      <w:pPr>
        <w:rPr>
          <w:rFonts w:ascii="Arial" w:hAnsi="Arial" w:cs="Arial"/>
          <w:b/>
          <w:sz w:val="24"/>
          <w:szCs w:val="24"/>
        </w:rPr>
      </w:pPr>
    </w:p>
    <w:p w14:paraId="29587FC2" w14:textId="337ED85E" w:rsidR="00C65F87" w:rsidRPr="00644913" w:rsidRDefault="00E51F3F" w:rsidP="00644913">
      <w:pPr>
        <w:spacing w:line="240" w:lineRule="auto"/>
        <w:jc w:val="both"/>
        <w:rPr>
          <w:rFonts w:cstheme="minorHAnsi"/>
          <w:b/>
          <w:i/>
          <w:iCs/>
          <w:sz w:val="28"/>
          <w:szCs w:val="28"/>
        </w:rPr>
      </w:pPr>
      <w:r w:rsidRPr="00644913">
        <w:rPr>
          <w:rFonts w:cstheme="minorHAnsi"/>
          <w:b/>
          <w:i/>
          <w:iCs/>
          <w:sz w:val="28"/>
          <w:szCs w:val="28"/>
        </w:rPr>
        <w:lastRenderedPageBreak/>
        <w:t>Professional and Pedagogic Studies: Researching the Learning: what, how and why am I teaching?</w:t>
      </w:r>
    </w:p>
    <w:p w14:paraId="4329FCE2" w14:textId="77777777" w:rsidR="00E51F3F" w:rsidRPr="00644913" w:rsidRDefault="00E51F3F" w:rsidP="00644913">
      <w:pPr>
        <w:spacing w:line="240" w:lineRule="auto"/>
        <w:jc w:val="both"/>
        <w:rPr>
          <w:rFonts w:cstheme="minorHAnsi"/>
        </w:rPr>
      </w:pPr>
    </w:p>
    <w:p w14:paraId="3CD747EA" w14:textId="77777777" w:rsidR="00E51F3F" w:rsidRPr="009E52CD" w:rsidRDefault="00A60593" w:rsidP="00644913">
      <w:pPr>
        <w:spacing w:line="240" w:lineRule="auto"/>
        <w:jc w:val="both"/>
        <w:rPr>
          <w:rFonts w:cstheme="minorHAnsi"/>
          <w:b/>
          <w:bCs/>
          <w:i/>
          <w:iCs/>
          <w:sz w:val="28"/>
          <w:szCs w:val="28"/>
          <w:u w:val="single"/>
        </w:rPr>
      </w:pPr>
      <w:r w:rsidRPr="009E52CD">
        <w:rPr>
          <w:rFonts w:cstheme="minorHAnsi"/>
          <w:b/>
          <w:bCs/>
          <w:i/>
          <w:iCs/>
          <w:sz w:val="28"/>
          <w:szCs w:val="28"/>
          <w:u w:val="single"/>
        </w:rPr>
        <w:t>Can we improve the quality of children’s work through teacher modelling within a year 3 group?</w:t>
      </w:r>
    </w:p>
    <w:p w14:paraId="29EE9F5F" w14:textId="77777777" w:rsidR="00A60593" w:rsidRPr="00644913" w:rsidRDefault="00A60593" w:rsidP="00644913">
      <w:pPr>
        <w:spacing w:line="360" w:lineRule="auto"/>
        <w:jc w:val="both"/>
        <w:rPr>
          <w:rFonts w:cstheme="minorHAnsi"/>
          <w:u w:val="single"/>
        </w:rPr>
      </w:pPr>
    </w:p>
    <w:p w14:paraId="4264BE4D" w14:textId="514969C0" w:rsidR="00A60593" w:rsidRPr="00644913" w:rsidRDefault="000D6E4B" w:rsidP="00644913">
      <w:pPr>
        <w:spacing w:line="360" w:lineRule="auto"/>
        <w:jc w:val="both"/>
        <w:rPr>
          <w:rFonts w:cstheme="minorHAnsi"/>
        </w:rPr>
      </w:pPr>
      <w:r w:rsidRPr="00644913">
        <w:rPr>
          <w:rFonts w:cstheme="minorHAnsi"/>
        </w:rPr>
        <w:t xml:space="preserve">This research paper will document a close-to-practice lesson study which will examine whether the quality of children’s </w:t>
      </w:r>
      <w:r w:rsidR="00644913" w:rsidRPr="00644913">
        <w:rPr>
          <w:rFonts w:cstheme="minorHAnsi"/>
        </w:rPr>
        <w:t>schoolwork</w:t>
      </w:r>
      <w:r w:rsidRPr="00644913">
        <w:rPr>
          <w:rFonts w:cstheme="minorHAnsi"/>
        </w:rPr>
        <w:t xml:space="preserve"> is improved if using teacher modelling.</w:t>
      </w:r>
      <w:r w:rsidR="00C0575E" w:rsidRPr="00644913">
        <w:rPr>
          <w:rFonts w:cstheme="minorHAnsi"/>
        </w:rPr>
        <w:t xml:space="preserve"> The paper will present the process, development</w:t>
      </w:r>
      <w:r w:rsidR="00AF782F" w:rsidRPr="00644913">
        <w:rPr>
          <w:rFonts w:cstheme="minorHAnsi"/>
        </w:rPr>
        <w:t xml:space="preserve"> and reflective </w:t>
      </w:r>
      <w:r w:rsidR="00C0575E" w:rsidRPr="00644913">
        <w:rPr>
          <w:rFonts w:cstheme="minorHAnsi"/>
        </w:rPr>
        <w:t xml:space="preserve">findings of the study in order to improve personal pedagogical delivery and </w:t>
      </w:r>
      <w:r w:rsidR="009E52CD">
        <w:rPr>
          <w:rFonts w:cstheme="minorHAnsi"/>
        </w:rPr>
        <w:t xml:space="preserve">pupil </w:t>
      </w:r>
      <w:r w:rsidR="00C0575E" w:rsidRPr="00644913">
        <w:rPr>
          <w:rFonts w:cstheme="minorHAnsi"/>
        </w:rPr>
        <w:t>achievement. It is with hope</w:t>
      </w:r>
      <w:r w:rsidR="009E52CD">
        <w:rPr>
          <w:rFonts w:cstheme="minorHAnsi"/>
        </w:rPr>
        <w:t>,</w:t>
      </w:r>
      <w:r w:rsidR="00C0575E" w:rsidRPr="00644913">
        <w:rPr>
          <w:rFonts w:cstheme="minorHAnsi"/>
        </w:rPr>
        <w:t xml:space="preserve"> that the findings in this paper will not only inform the researchers further in the field of teacher modelling, but may also reach a wider audience</w:t>
      </w:r>
      <w:r w:rsidR="00B24EEB" w:rsidRPr="00644913">
        <w:rPr>
          <w:rFonts w:cstheme="minorHAnsi"/>
        </w:rPr>
        <w:t>,</w:t>
      </w:r>
      <w:r w:rsidR="00C0575E" w:rsidRPr="00644913">
        <w:rPr>
          <w:rFonts w:cstheme="minorHAnsi"/>
        </w:rPr>
        <w:t xml:space="preserve"> which can in turn be of use to others in the teaching profession.</w:t>
      </w:r>
      <w:r w:rsidR="001A05B1" w:rsidRPr="00644913">
        <w:rPr>
          <w:rFonts w:cstheme="minorHAnsi"/>
        </w:rPr>
        <w:t xml:space="preserve"> The National Foundation for Educational Research (2014) claim that the sharing of research outcomes within teaching practice is highly beneficial to the profession. They also state that the evidence presented through case or lesson studies, are evidence that a certain pedagogical strategy is effective, thus transferring this knowledge to improve teaching</w:t>
      </w:r>
      <w:r w:rsidR="009E52CD">
        <w:rPr>
          <w:rFonts w:cstheme="minorHAnsi"/>
        </w:rPr>
        <w:t>,</w:t>
      </w:r>
      <w:r w:rsidR="001A05B1" w:rsidRPr="00644913">
        <w:rPr>
          <w:rFonts w:cstheme="minorHAnsi"/>
        </w:rPr>
        <w:t xml:space="preserve"> and giving confidence for other teachers to apply within their classrooms.</w:t>
      </w:r>
    </w:p>
    <w:p w14:paraId="52178B0F" w14:textId="54A5E9D0" w:rsidR="00E06008" w:rsidRPr="00644913" w:rsidRDefault="00EF509C" w:rsidP="00644913">
      <w:pPr>
        <w:spacing w:line="360" w:lineRule="auto"/>
        <w:jc w:val="both"/>
        <w:rPr>
          <w:rFonts w:cstheme="minorHAnsi"/>
          <w:b/>
          <w:bCs/>
          <w:sz w:val="24"/>
          <w:szCs w:val="24"/>
          <w:u w:val="single"/>
        </w:rPr>
      </w:pPr>
      <w:r w:rsidRPr="00644913">
        <w:rPr>
          <w:rFonts w:cstheme="minorHAnsi"/>
          <w:b/>
          <w:bCs/>
          <w:sz w:val="24"/>
          <w:szCs w:val="24"/>
          <w:u w:val="single"/>
        </w:rPr>
        <w:t>Aim, focus and purpose of the research</w:t>
      </w:r>
    </w:p>
    <w:p w14:paraId="3B2E007C" w14:textId="75AD8C2A" w:rsidR="00E06008" w:rsidRDefault="00E06008" w:rsidP="00644913">
      <w:pPr>
        <w:spacing w:line="360" w:lineRule="auto"/>
        <w:jc w:val="both"/>
        <w:rPr>
          <w:rFonts w:cstheme="minorHAnsi"/>
        </w:rPr>
      </w:pPr>
      <w:r w:rsidRPr="00644913">
        <w:rPr>
          <w:rFonts w:cstheme="minorHAnsi"/>
        </w:rPr>
        <w:t>Teacher modelling interested me</w:t>
      </w:r>
      <w:r w:rsidR="009E52CD">
        <w:rPr>
          <w:rFonts w:cstheme="minorHAnsi"/>
        </w:rPr>
        <w:t>,</w:t>
      </w:r>
      <w:r w:rsidRPr="00644913">
        <w:rPr>
          <w:rFonts w:cstheme="minorHAnsi"/>
        </w:rPr>
        <w:t xml:space="preserve"> because within my </w:t>
      </w:r>
      <w:r w:rsidR="009E52CD">
        <w:rPr>
          <w:rFonts w:cstheme="minorHAnsi"/>
        </w:rPr>
        <w:t xml:space="preserve">PGCE </w:t>
      </w:r>
      <w:r w:rsidRPr="00644913">
        <w:rPr>
          <w:rFonts w:cstheme="minorHAnsi"/>
        </w:rPr>
        <w:t xml:space="preserve">teaching </w:t>
      </w:r>
      <w:r w:rsidR="009E52CD">
        <w:rPr>
          <w:rFonts w:cstheme="minorHAnsi"/>
        </w:rPr>
        <w:t xml:space="preserve">placement </w:t>
      </w:r>
      <w:r w:rsidRPr="00644913">
        <w:rPr>
          <w:rFonts w:cstheme="minorHAnsi"/>
        </w:rPr>
        <w:t>practice</w:t>
      </w:r>
      <w:r w:rsidR="009E52CD">
        <w:rPr>
          <w:rFonts w:cstheme="minorHAnsi"/>
        </w:rPr>
        <w:t>,</w:t>
      </w:r>
      <w:r w:rsidRPr="00644913">
        <w:rPr>
          <w:rFonts w:cstheme="minorHAnsi"/>
        </w:rPr>
        <w:t xml:space="preserve"> I have observed various teaching styles, and I always feel that pupils need some form of demonstration or exemplar of the work that is required of them before beginning the task. Teacher modelling was not used in many of the lessons I observed, and this became something I wanted to research</w:t>
      </w:r>
      <w:r w:rsidR="006132D3" w:rsidRPr="00644913">
        <w:rPr>
          <w:rFonts w:cstheme="minorHAnsi"/>
        </w:rPr>
        <w:t>,</w:t>
      </w:r>
      <w:r w:rsidR="00B97E8B" w:rsidRPr="00644913">
        <w:rPr>
          <w:rFonts w:cstheme="minorHAnsi"/>
        </w:rPr>
        <w:t xml:space="preserve"> to try and determine whether </w:t>
      </w:r>
      <w:r w:rsidRPr="00644913">
        <w:rPr>
          <w:rFonts w:cstheme="minorHAnsi"/>
        </w:rPr>
        <w:t>i</w:t>
      </w:r>
      <w:r w:rsidR="00B97E8B" w:rsidRPr="00644913">
        <w:rPr>
          <w:rFonts w:cstheme="minorHAnsi"/>
        </w:rPr>
        <w:t>t may</w:t>
      </w:r>
      <w:r w:rsidRPr="00644913">
        <w:rPr>
          <w:rFonts w:cstheme="minorHAnsi"/>
        </w:rPr>
        <w:t xml:space="preserve"> help</w:t>
      </w:r>
      <w:r w:rsidR="00B97E8B" w:rsidRPr="00644913">
        <w:rPr>
          <w:rFonts w:cstheme="minorHAnsi"/>
        </w:rPr>
        <w:t xml:space="preserve"> </w:t>
      </w:r>
      <w:r w:rsidRPr="00644913">
        <w:rPr>
          <w:rFonts w:cstheme="minorHAnsi"/>
        </w:rPr>
        <w:t>children’s learning. Personally, this is something I have found to be both enjoyable for the children</w:t>
      </w:r>
      <w:r w:rsidR="009E52CD">
        <w:rPr>
          <w:rFonts w:cstheme="minorHAnsi"/>
        </w:rPr>
        <w:t>,</w:t>
      </w:r>
      <w:r w:rsidRPr="00644913">
        <w:rPr>
          <w:rFonts w:cstheme="minorHAnsi"/>
        </w:rPr>
        <w:t xml:space="preserve"> and for myself</w:t>
      </w:r>
      <w:r w:rsidR="009E52CD">
        <w:rPr>
          <w:rFonts w:cstheme="minorHAnsi"/>
        </w:rPr>
        <w:t>,</w:t>
      </w:r>
      <w:r w:rsidRPr="00644913">
        <w:rPr>
          <w:rFonts w:cstheme="minorHAnsi"/>
        </w:rPr>
        <w:t xml:space="preserve"> as it places the teacher in an immersive </w:t>
      </w:r>
      <w:r w:rsidR="009E52CD">
        <w:rPr>
          <w:rFonts w:cstheme="minorHAnsi"/>
        </w:rPr>
        <w:t xml:space="preserve">position, </w:t>
      </w:r>
      <w:r w:rsidRPr="00644913">
        <w:rPr>
          <w:rFonts w:cstheme="minorHAnsi"/>
        </w:rPr>
        <w:t>where their knowledge and skills are demonstrated, which I feel is a benefit for children who may not grasp verbal instructions, or who require a little focus and target. In my class there was a vast range of abilities amongst pupils which ranged from extremely low with nearly no ability to construct a piece of work unaided, to pupils who were high ability</w:t>
      </w:r>
      <w:r w:rsidR="009E52CD">
        <w:rPr>
          <w:rFonts w:cstheme="minorHAnsi"/>
        </w:rPr>
        <w:t>,</w:t>
      </w:r>
      <w:r w:rsidRPr="00644913">
        <w:rPr>
          <w:rFonts w:cstheme="minorHAnsi"/>
        </w:rPr>
        <w:t xml:space="preserve"> not requiring any kind of support. However, whilst </w:t>
      </w:r>
      <w:r w:rsidR="00CD522F" w:rsidRPr="00644913">
        <w:rPr>
          <w:rFonts w:cstheme="minorHAnsi"/>
        </w:rPr>
        <w:t>teaching</w:t>
      </w:r>
      <w:r w:rsidRPr="00644913">
        <w:rPr>
          <w:rFonts w:cstheme="minorHAnsi"/>
        </w:rPr>
        <w:t>, I discovered that all abilities really enjoyed me demonstrating a task as it inspired them and gave them something to refer to whilst producing their own work</w:t>
      </w:r>
      <w:r w:rsidR="00CD522F" w:rsidRPr="00644913">
        <w:rPr>
          <w:rFonts w:cstheme="minorHAnsi"/>
        </w:rPr>
        <w:t xml:space="preserve">, thus improving both their experience of learning </w:t>
      </w:r>
      <w:r w:rsidR="009E52CD" w:rsidRPr="00644913">
        <w:rPr>
          <w:rFonts w:cstheme="minorHAnsi"/>
        </w:rPr>
        <w:t>and</w:t>
      </w:r>
      <w:r w:rsidR="00CD522F" w:rsidRPr="00644913">
        <w:rPr>
          <w:rFonts w:cstheme="minorHAnsi"/>
        </w:rPr>
        <w:t xml:space="preserve"> the standard of their work.</w:t>
      </w:r>
      <w:r w:rsidR="006132D3" w:rsidRPr="00644913">
        <w:rPr>
          <w:rFonts w:cstheme="minorHAnsi"/>
        </w:rPr>
        <w:t xml:space="preserve"> This research will therefore look to providing evidence of whether teacher modelling does in fact improve pupil work.</w:t>
      </w:r>
    </w:p>
    <w:p w14:paraId="3410D74D" w14:textId="77777777" w:rsidR="00644913" w:rsidRPr="00644913" w:rsidRDefault="00644913" w:rsidP="00644913">
      <w:pPr>
        <w:spacing w:line="360" w:lineRule="auto"/>
        <w:jc w:val="both"/>
        <w:rPr>
          <w:rFonts w:cstheme="minorHAnsi"/>
        </w:rPr>
      </w:pPr>
    </w:p>
    <w:p w14:paraId="52DC0449" w14:textId="37B8EB17" w:rsidR="007C7145" w:rsidRPr="00644913" w:rsidRDefault="00EF509C" w:rsidP="00644913">
      <w:pPr>
        <w:spacing w:line="360" w:lineRule="auto"/>
        <w:jc w:val="both"/>
        <w:rPr>
          <w:rFonts w:cstheme="minorHAnsi"/>
          <w:b/>
          <w:bCs/>
          <w:sz w:val="24"/>
          <w:szCs w:val="24"/>
          <w:u w:val="single"/>
        </w:rPr>
      </w:pPr>
      <w:r w:rsidRPr="00644913">
        <w:rPr>
          <w:rFonts w:cstheme="minorHAnsi"/>
          <w:b/>
          <w:bCs/>
          <w:sz w:val="24"/>
          <w:szCs w:val="24"/>
          <w:u w:val="single"/>
        </w:rPr>
        <w:lastRenderedPageBreak/>
        <w:t>Research context</w:t>
      </w:r>
    </w:p>
    <w:p w14:paraId="72E452CF" w14:textId="4EBFCBF0" w:rsidR="007C7145" w:rsidRPr="00644913" w:rsidRDefault="007C7145" w:rsidP="00644913">
      <w:pPr>
        <w:spacing w:line="360" w:lineRule="auto"/>
        <w:jc w:val="both"/>
        <w:rPr>
          <w:rFonts w:cstheme="minorHAnsi"/>
        </w:rPr>
      </w:pPr>
      <w:r w:rsidRPr="00644913">
        <w:rPr>
          <w:rFonts w:cstheme="minorHAnsi"/>
        </w:rPr>
        <w:t xml:space="preserve">This research was undertaken within two primary schools in South Wales. </w:t>
      </w:r>
      <w:r w:rsidR="001E7B56" w:rsidRPr="00644913">
        <w:rPr>
          <w:rFonts w:cstheme="minorHAnsi"/>
        </w:rPr>
        <w:t xml:space="preserve">Research was undertaken collaboratively in a group of 3 </w:t>
      </w:r>
      <w:r w:rsidR="007553D7" w:rsidRPr="00644913">
        <w:rPr>
          <w:rFonts w:cstheme="minorHAnsi"/>
        </w:rPr>
        <w:t xml:space="preserve">Primary PGCE </w:t>
      </w:r>
      <w:r w:rsidR="001E7B56" w:rsidRPr="00644913">
        <w:rPr>
          <w:rFonts w:cstheme="minorHAnsi"/>
        </w:rPr>
        <w:t>student teachers</w:t>
      </w:r>
      <w:r w:rsidR="000612C9" w:rsidRPr="00644913">
        <w:rPr>
          <w:rFonts w:cstheme="minorHAnsi"/>
        </w:rPr>
        <w:t xml:space="preserve"> who were undertaking teaching practice in separate schools</w:t>
      </w:r>
      <w:r w:rsidR="001E7B56" w:rsidRPr="00644913">
        <w:rPr>
          <w:rFonts w:cstheme="minorHAnsi"/>
        </w:rPr>
        <w:t>; therefore,</w:t>
      </w:r>
      <w:r w:rsidR="00C660E0" w:rsidRPr="00644913">
        <w:rPr>
          <w:rFonts w:cstheme="minorHAnsi"/>
        </w:rPr>
        <w:t xml:space="preserve"> we discussed our objectives and decided that </w:t>
      </w:r>
      <w:r w:rsidR="000612C9" w:rsidRPr="00644913">
        <w:rPr>
          <w:rFonts w:cstheme="minorHAnsi"/>
        </w:rPr>
        <w:t xml:space="preserve">we would use </w:t>
      </w:r>
      <w:r w:rsidR="001E7B56" w:rsidRPr="00644913">
        <w:rPr>
          <w:rFonts w:cstheme="minorHAnsi"/>
        </w:rPr>
        <w:t xml:space="preserve">three lessons for observation. The pupils observed were from year 3, year 5 and year 6. </w:t>
      </w:r>
    </w:p>
    <w:p w14:paraId="78ABB911" w14:textId="25F70992" w:rsidR="007553D7" w:rsidRPr="00644913" w:rsidRDefault="007553D7" w:rsidP="00644913">
      <w:pPr>
        <w:spacing w:line="360" w:lineRule="auto"/>
        <w:jc w:val="both"/>
        <w:rPr>
          <w:rFonts w:cstheme="minorHAnsi"/>
        </w:rPr>
      </w:pPr>
      <w:r w:rsidRPr="00644913">
        <w:rPr>
          <w:rFonts w:cstheme="minorHAnsi"/>
        </w:rPr>
        <w:t xml:space="preserve">Our research question was: Can we improve the quality of children’s work through teacher modelling within a year 3/5/6 group? My class consisted of 30 pupils in total, made up of 16 boys and 14 girls of various academic abilities. The researchers decided </w:t>
      </w:r>
      <w:r w:rsidR="00F26D28" w:rsidRPr="00644913">
        <w:rPr>
          <w:rFonts w:cstheme="minorHAnsi"/>
        </w:rPr>
        <w:t xml:space="preserve">through discussion, </w:t>
      </w:r>
      <w:r w:rsidRPr="00644913">
        <w:rPr>
          <w:rFonts w:cstheme="minorHAnsi"/>
        </w:rPr>
        <w:t xml:space="preserve">that a sample of 6 pupils from each class were to be used for the research. This meant that a selection of genders and abilities could be adequately </w:t>
      </w:r>
      <w:r w:rsidR="00C94CD2" w:rsidRPr="00644913">
        <w:rPr>
          <w:rFonts w:cstheme="minorHAnsi"/>
        </w:rPr>
        <w:t>sampled to broaden the findings.</w:t>
      </w:r>
    </w:p>
    <w:p w14:paraId="3D3F5CCD" w14:textId="5CABD4D3" w:rsidR="00E1714A" w:rsidRPr="00644913" w:rsidRDefault="00E1714A" w:rsidP="00644913">
      <w:pPr>
        <w:spacing w:line="360" w:lineRule="auto"/>
        <w:jc w:val="both"/>
        <w:rPr>
          <w:rFonts w:cstheme="minorHAnsi"/>
          <w:b/>
          <w:bCs/>
          <w:u w:val="single"/>
        </w:rPr>
      </w:pPr>
    </w:p>
    <w:p w14:paraId="0BE28CB7" w14:textId="77777777" w:rsidR="00960361" w:rsidRPr="00644913" w:rsidRDefault="00960361" w:rsidP="00644913">
      <w:pPr>
        <w:spacing w:line="360" w:lineRule="auto"/>
        <w:jc w:val="both"/>
        <w:rPr>
          <w:rFonts w:cstheme="minorHAnsi"/>
          <w:b/>
          <w:bCs/>
          <w:u w:val="single"/>
        </w:rPr>
      </w:pPr>
    </w:p>
    <w:p w14:paraId="6FFC8F4A" w14:textId="79EB73AB" w:rsidR="00B71437" w:rsidRPr="00644913" w:rsidRDefault="00960361" w:rsidP="00644913">
      <w:pPr>
        <w:spacing w:line="360" w:lineRule="auto"/>
        <w:jc w:val="center"/>
        <w:rPr>
          <w:rFonts w:cstheme="minorHAnsi"/>
          <w:b/>
          <w:bCs/>
          <w:i/>
          <w:iCs/>
          <w:sz w:val="28"/>
          <w:szCs w:val="28"/>
        </w:rPr>
      </w:pPr>
      <w:r w:rsidRPr="00644913">
        <w:rPr>
          <w:rFonts w:cstheme="minorHAnsi"/>
          <w:b/>
          <w:bCs/>
          <w:i/>
          <w:iCs/>
          <w:sz w:val="28"/>
          <w:szCs w:val="28"/>
        </w:rPr>
        <w:t>“</w:t>
      </w:r>
      <w:r w:rsidR="00B71437" w:rsidRPr="00644913">
        <w:rPr>
          <w:rFonts w:cstheme="minorHAnsi"/>
          <w:b/>
          <w:bCs/>
          <w:i/>
          <w:iCs/>
          <w:sz w:val="28"/>
          <w:szCs w:val="28"/>
        </w:rPr>
        <w:t>The act of demonstration is an essential teaching method</w:t>
      </w:r>
      <w:r w:rsidRPr="00644913">
        <w:rPr>
          <w:rFonts w:cstheme="minorHAnsi"/>
          <w:b/>
          <w:bCs/>
          <w:i/>
          <w:iCs/>
          <w:sz w:val="28"/>
          <w:szCs w:val="28"/>
        </w:rPr>
        <w:t>”</w:t>
      </w:r>
      <w:r w:rsidR="00B71437" w:rsidRPr="00644913">
        <w:rPr>
          <w:rFonts w:cstheme="minorHAnsi"/>
          <w:b/>
          <w:bCs/>
          <w:i/>
          <w:iCs/>
          <w:sz w:val="28"/>
          <w:szCs w:val="28"/>
        </w:rPr>
        <w:t>.</w:t>
      </w:r>
    </w:p>
    <w:p w14:paraId="3A984074" w14:textId="4C08283D" w:rsidR="00B71437" w:rsidRPr="00644913" w:rsidRDefault="00B71437" w:rsidP="00644913">
      <w:pPr>
        <w:spacing w:line="360" w:lineRule="auto"/>
        <w:jc w:val="center"/>
        <w:rPr>
          <w:rFonts w:cstheme="minorHAnsi"/>
          <w:b/>
          <w:bCs/>
          <w:sz w:val="28"/>
          <w:szCs w:val="28"/>
        </w:rPr>
      </w:pPr>
      <w:r w:rsidRPr="00644913">
        <w:rPr>
          <w:rFonts w:cstheme="minorHAnsi"/>
          <w:b/>
          <w:bCs/>
          <w:sz w:val="28"/>
          <w:szCs w:val="28"/>
        </w:rPr>
        <w:t>(McLain, 2018).</w:t>
      </w:r>
    </w:p>
    <w:p w14:paraId="1538AED8" w14:textId="77777777" w:rsidR="00B71437" w:rsidRPr="00644913" w:rsidRDefault="00B71437" w:rsidP="00644913">
      <w:pPr>
        <w:spacing w:line="360" w:lineRule="auto"/>
        <w:jc w:val="both"/>
        <w:rPr>
          <w:rFonts w:cstheme="minorHAnsi"/>
          <w:b/>
          <w:bCs/>
          <w:u w:val="single"/>
        </w:rPr>
      </w:pPr>
    </w:p>
    <w:p w14:paraId="72865D44" w14:textId="04255283" w:rsidR="00E1714A" w:rsidRPr="00644913" w:rsidRDefault="00E1714A" w:rsidP="00644913">
      <w:pPr>
        <w:spacing w:line="360" w:lineRule="auto"/>
        <w:jc w:val="both"/>
        <w:rPr>
          <w:rFonts w:cstheme="minorHAnsi"/>
        </w:rPr>
      </w:pPr>
      <w:r w:rsidRPr="00644913">
        <w:rPr>
          <w:rFonts w:cstheme="minorHAnsi"/>
        </w:rPr>
        <w:t>Prior to undertaking our research study, I studied existing literature about teacher modelling in order to undertake this research with an open mind as to the outcomes, benefits and challenges</w:t>
      </w:r>
      <w:r w:rsidR="00CB4975" w:rsidRPr="00644913">
        <w:rPr>
          <w:rFonts w:cstheme="minorHAnsi"/>
        </w:rPr>
        <w:t xml:space="preserve"> surrounding teacher modelling</w:t>
      </w:r>
      <w:r w:rsidRPr="00644913">
        <w:rPr>
          <w:rFonts w:cstheme="minorHAnsi"/>
        </w:rPr>
        <w:t>.</w:t>
      </w:r>
      <w:r w:rsidR="00E216CB" w:rsidRPr="00644913">
        <w:rPr>
          <w:rFonts w:cstheme="minorHAnsi"/>
        </w:rPr>
        <w:t xml:space="preserve"> Hattie (2012) claims that the greatest factor of lowering children’s confidence in their academic ability is </w:t>
      </w:r>
      <w:r w:rsidR="003418F4" w:rsidRPr="00644913">
        <w:rPr>
          <w:rFonts w:cstheme="minorHAnsi"/>
        </w:rPr>
        <w:t>their</w:t>
      </w:r>
      <w:r w:rsidR="00E216CB" w:rsidRPr="00644913">
        <w:rPr>
          <w:rFonts w:cstheme="minorHAnsi"/>
        </w:rPr>
        <w:t xml:space="preserve"> </w:t>
      </w:r>
      <w:r w:rsidR="00516AB2" w:rsidRPr="00644913">
        <w:rPr>
          <w:rFonts w:cstheme="minorHAnsi"/>
        </w:rPr>
        <w:t>sometimes-misconceived</w:t>
      </w:r>
      <w:r w:rsidR="00E216CB" w:rsidRPr="00644913">
        <w:rPr>
          <w:rFonts w:cstheme="minorHAnsi"/>
        </w:rPr>
        <w:t xml:space="preserve"> ideas of what success looks like. He </w:t>
      </w:r>
      <w:r w:rsidR="003418F4" w:rsidRPr="00644913">
        <w:rPr>
          <w:rFonts w:cstheme="minorHAnsi"/>
        </w:rPr>
        <w:t>states</w:t>
      </w:r>
      <w:r w:rsidR="00E216CB" w:rsidRPr="00644913">
        <w:rPr>
          <w:rFonts w:cstheme="minorHAnsi"/>
        </w:rPr>
        <w:t xml:space="preserve"> that if children are setting their standards against their own levels of expectations, this may cause them considerable insecurity</w:t>
      </w:r>
      <w:r w:rsidR="009E52CD">
        <w:rPr>
          <w:rFonts w:cstheme="minorHAnsi"/>
        </w:rPr>
        <w:t>,</w:t>
      </w:r>
      <w:r w:rsidR="00E216CB" w:rsidRPr="00644913">
        <w:rPr>
          <w:rFonts w:cstheme="minorHAnsi"/>
        </w:rPr>
        <w:t xml:space="preserve"> and then in turn</w:t>
      </w:r>
      <w:r w:rsidR="009E52CD">
        <w:rPr>
          <w:rFonts w:cstheme="minorHAnsi"/>
        </w:rPr>
        <w:t>,</w:t>
      </w:r>
      <w:r w:rsidR="00E216CB" w:rsidRPr="00644913">
        <w:rPr>
          <w:rFonts w:cstheme="minorHAnsi"/>
        </w:rPr>
        <w:t xml:space="preserve"> they are demotivated. However, Hattie suggests that the way to combat this for learners is by showing them exactly what is required of them before asking them to complete a task. If learners are given clear instruction, demonstration and feedback, this may result in improved confidence and the likelihood of commitment to their tasks. This is an example of how teacher modelling can support not just academic ability in pupils</w:t>
      </w:r>
      <w:r w:rsidR="00F85394" w:rsidRPr="00644913">
        <w:rPr>
          <w:rFonts w:cstheme="minorHAnsi"/>
        </w:rPr>
        <w:t>, b</w:t>
      </w:r>
      <w:r w:rsidR="00E216CB" w:rsidRPr="00644913">
        <w:rPr>
          <w:rFonts w:cstheme="minorHAnsi"/>
        </w:rPr>
        <w:t xml:space="preserve">ut </w:t>
      </w:r>
      <w:r w:rsidR="00F85394" w:rsidRPr="00644913">
        <w:rPr>
          <w:rFonts w:cstheme="minorHAnsi"/>
        </w:rPr>
        <w:t>also</w:t>
      </w:r>
      <w:r w:rsidR="00E216CB" w:rsidRPr="00644913">
        <w:rPr>
          <w:rFonts w:cstheme="minorHAnsi"/>
        </w:rPr>
        <w:t xml:space="preserve"> their self-confidence. </w:t>
      </w:r>
      <w:r w:rsidR="00551261" w:rsidRPr="00644913">
        <w:rPr>
          <w:rFonts w:cstheme="minorHAnsi"/>
        </w:rPr>
        <w:t>In support of this concept</w:t>
      </w:r>
      <w:r w:rsidR="009E52CD">
        <w:rPr>
          <w:rFonts w:cstheme="minorHAnsi"/>
        </w:rPr>
        <w:t>,</w:t>
      </w:r>
      <w:r w:rsidR="00551261" w:rsidRPr="00644913">
        <w:rPr>
          <w:rFonts w:cstheme="minorHAnsi"/>
        </w:rPr>
        <w:t xml:space="preserve"> further literature corroborates the use of teacher modelling as a far wider benefit than just to a </w:t>
      </w:r>
      <w:r w:rsidR="00516AB2" w:rsidRPr="00644913">
        <w:rPr>
          <w:rFonts w:cstheme="minorHAnsi"/>
        </w:rPr>
        <w:t>pupil’s</w:t>
      </w:r>
      <w:r w:rsidR="00551261" w:rsidRPr="00644913">
        <w:rPr>
          <w:rFonts w:cstheme="minorHAnsi"/>
        </w:rPr>
        <w:t xml:space="preserve"> academic performance. Burns &amp; Griffith (201</w:t>
      </w:r>
      <w:r w:rsidR="00B956BE" w:rsidRPr="00644913">
        <w:rPr>
          <w:rFonts w:cstheme="minorHAnsi"/>
        </w:rPr>
        <w:t>4</w:t>
      </w:r>
      <w:r w:rsidR="00551261" w:rsidRPr="00644913">
        <w:rPr>
          <w:rFonts w:cstheme="minorHAnsi"/>
        </w:rPr>
        <w:t>) state that teachers need to demonstrate a concrete example of work to pupils</w:t>
      </w:r>
      <w:r w:rsidR="005D0EBF">
        <w:rPr>
          <w:rFonts w:cstheme="minorHAnsi"/>
        </w:rPr>
        <w:t>,</w:t>
      </w:r>
      <w:r w:rsidR="00551261" w:rsidRPr="00644913">
        <w:rPr>
          <w:rFonts w:cstheme="minorHAnsi"/>
        </w:rPr>
        <w:t xml:space="preserve"> </w:t>
      </w:r>
      <w:r w:rsidR="005D0EBF" w:rsidRPr="00644913">
        <w:rPr>
          <w:rFonts w:cstheme="minorHAnsi"/>
        </w:rPr>
        <w:t>for</w:t>
      </w:r>
      <w:r w:rsidR="00551261" w:rsidRPr="00644913">
        <w:rPr>
          <w:rFonts w:cstheme="minorHAnsi"/>
        </w:rPr>
        <w:t xml:space="preserve"> them to ever have any real chance of completing tasks to meet both their own expectations, and those of the teacher/school. They claim again</w:t>
      </w:r>
      <w:r w:rsidR="005D0EBF">
        <w:rPr>
          <w:rFonts w:cstheme="minorHAnsi"/>
        </w:rPr>
        <w:t>,</w:t>
      </w:r>
      <w:r w:rsidR="00551261" w:rsidRPr="00644913">
        <w:rPr>
          <w:rFonts w:cstheme="minorHAnsi"/>
        </w:rPr>
        <w:t xml:space="preserve"> that every earner has their own internal versions of what a good piece of work looks like, and the only way of disseminating any false ideas of this is by t</w:t>
      </w:r>
      <w:r w:rsidR="00516AB2" w:rsidRPr="00644913">
        <w:rPr>
          <w:rFonts w:cstheme="minorHAnsi"/>
        </w:rPr>
        <w:t>h</w:t>
      </w:r>
      <w:r w:rsidR="00551261" w:rsidRPr="00644913">
        <w:rPr>
          <w:rFonts w:cstheme="minorHAnsi"/>
        </w:rPr>
        <w:t xml:space="preserve">e use of teacher modelling and exemplar </w:t>
      </w:r>
      <w:r w:rsidR="00551261" w:rsidRPr="00644913">
        <w:rPr>
          <w:rFonts w:cstheme="minorHAnsi"/>
        </w:rPr>
        <w:lastRenderedPageBreak/>
        <w:t>work.</w:t>
      </w:r>
      <w:r w:rsidR="00516AB2" w:rsidRPr="00644913">
        <w:rPr>
          <w:rFonts w:cstheme="minorHAnsi"/>
        </w:rPr>
        <w:t xml:space="preserve"> In his</w:t>
      </w:r>
      <w:r w:rsidR="003C5271" w:rsidRPr="00644913">
        <w:rPr>
          <w:rFonts w:cstheme="minorHAnsi"/>
        </w:rPr>
        <w:t xml:space="preserve"> book named ‘</w:t>
      </w:r>
      <w:r w:rsidR="00870FDD" w:rsidRPr="00644913">
        <w:rPr>
          <w:rFonts w:cstheme="minorHAnsi"/>
        </w:rPr>
        <w:t>Reverence</w:t>
      </w:r>
      <w:r w:rsidR="003C5271" w:rsidRPr="00644913">
        <w:rPr>
          <w:rFonts w:cstheme="minorHAnsi"/>
        </w:rPr>
        <w:t xml:space="preserve"> for life’, Albert Sc</w:t>
      </w:r>
      <w:r w:rsidR="00644913">
        <w:rPr>
          <w:rFonts w:cstheme="minorHAnsi"/>
        </w:rPr>
        <w:t>h</w:t>
      </w:r>
      <w:r w:rsidR="003C5271" w:rsidRPr="00644913">
        <w:rPr>
          <w:rFonts w:cstheme="minorHAnsi"/>
        </w:rPr>
        <w:t>weitzer (1974) stated that using modelling to teach was not just one strategy to improve learning, it was the sole strategy that should be used.</w:t>
      </w:r>
      <w:r w:rsidR="00317FD1" w:rsidRPr="00644913">
        <w:rPr>
          <w:rFonts w:cstheme="minorHAnsi"/>
        </w:rPr>
        <w:t xml:space="preserve"> </w:t>
      </w:r>
      <w:r w:rsidR="00632073" w:rsidRPr="00644913">
        <w:rPr>
          <w:rFonts w:cstheme="minorHAnsi"/>
        </w:rPr>
        <w:t>Various l</w:t>
      </w:r>
      <w:r w:rsidR="00317FD1" w:rsidRPr="00644913">
        <w:rPr>
          <w:rFonts w:cstheme="minorHAnsi"/>
        </w:rPr>
        <w:t xml:space="preserve">iterature </w:t>
      </w:r>
      <w:r w:rsidR="00C56934" w:rsidRPr="00644913">
        <w:rPr>
          <w:rFonts w:cstheme="minorHAnsi"/>
        </w:rPr>
        <w:t>refers</w:t>
      </w:r>
      <w:r w:rsidR="00317FD1" w:rsidRPr="00644913">
        <w:rPr>
          <w:rFonts w:cstheme="minorHAnsi"/>
        </w:rPr>
        <w:t xml:space="preserve"> to the educational philosopher Lev Vygotsky, who was an advocate for community learning</w:t>
      </w:r>
      <w:r w:rsidR="005D0EBF">
        <w:rPr>
          <w:rFonts w:cstheme="minorHAnsi"/>
        </w:rPr>
        <w:t>,</w:t>
      </w:r>
      <w:r w:rsidR="00317FD1" w:rsidRPr="00644913">
        <w:rPr>
          <w:rFonts w:cstheme="minorHAnsi"/>
        </w:rPr>
        <w:t xml:space="preserve"> or learning from a more knowledgeable other. Smith &amp; Urquhart (1996) support Vygotsky’s theory regarding the use of modelling w</w:t>
      </w:r>
      <w:r w:rsidR="002E18F3" w:rsidRPr="00644913">
        <w:rPr>
          <w:rFonts w:cstheme="minorHAnsi"/>
        </w:rPr>
        <w:t>h</w:t>
      </w:r>
      <w:r w:rsidR="00317FD1" w:rsidRPr="00644913">
        <w:rPr>
          <w:rFonts w:cstheme="minorHAnsi"/>
        </w:rPr>
        <w:t xml:space="preserve">en they </w:t>
      </w:r>
      <w:r w:rsidR="002E18F3" w:rsidRPr="00644913">
        <w:rPr>
          <w:rFonts w:cstheme="minorHAnsi"/>
        </w:rPr>
        <w:t>state</w:t>
      </w:r>
      <w:r w:rsidR="00317FD1" w:rsidRPr="00644913">
        <w:rPr>
          <w:rFonts w:cstheme="minorHAnsi"/>
        </w:rPr>
        <w:t xml:space="preserve"> that by being shown an exemplar of something by an expert, or someone the learner considers to be an expert, this </w:t>
      </w:r>
      <w:r w:rsidR="002E18F3" w:rsidRPr="00644913">
        <w:rPr>
          <w:rFonts w:cstheme="minorHAnsi"/>
        </w:rPr>
        <w:t>expands the lea</w:t>
      </w:r>
      <w:r w:rsidR="005D0EBF">
        <w:rPr>
          <w:rFonts w:cstheme="minorHAnsi"/>
        </w:rPr>
        <w:t>r</w:t>
      </w:r>
      <w:r w:rsidR="002E18F3" w:rsidRPr="00644913">
        <w:rPr>
          <w:rFonts w:cstheme="minorHAnsi"/>
        </w:rPr>
        <w:t>ners conceptual capabilities and allows them to enter a cognitive state by where they can achieve optimum learning, also known as the zone of proximal development.</w:t>
      </w:r>
    </w:p>
    <w:p w14:paraId="187272B2" w14:textId="1C727BE2" w:rsidR="00677BB6" w:rsidRPr="00644913" w:rsidRDefault="00DE5DAF" w:rsidP="00644913">
      <w:pPr>
        <w:spacing w:line="360" w:lineRule="auto"/>
        <w:jc w:val="both"/>
        <w:rPr>
          <w:rFonts w:cstheme="minorHAnsi"/>
        </w:rPr>
      </w:pPr>
      <w:r w:rsidRPr="00644913">
        <w:rPr>
          <w:rFonts w:cstheme="minorHAnsi"/>
        </w:rPr>
        <w:t>Vygotsky claimed that t</w:t>
      </w:r>
      <w:r w:rsidR="00677BB6" w:rsidRPr="00644913">
        <w:rPr>
          <w:rFonts w:cstheme="minorHAnsi"/>
        </w:rPr>
        <w:t>he teacher, as an expert subject practitioner, or more knowledgeable other (1978</w:t>
      </w:r>
      <w:r w:rsidRPr="00644913">
        <w:rPr>
          <w:rFonts w:cstheme="minorHAnsi"/>
        </w:rPr>
        <w:t xml:space="preserve"> </w:t>
      </w:r>
      <w:r w:rsidRPr="00644913">
        <w:rPr>
          <w:rFonts w:cstheme="minorHAnsi"/>
          <w:i/>
          <w:iCs/>
        </w:rPr>
        <w:t xml:space="preserve">cited in </w:t>
      </w:r>
      <w:r w:rsidRPr="00644913">
        <w:rPr>
          <w:rFonts w:cstheme="minorHAnsi"/>
        </w:rPr>
        <w:t>McLain, 2019</w:t>
      </w:r>
      <w:r w:rsidR="00677BB6" w:rsidRPr="00644913">
        <w:rPr>
          <w:rFonts w:cstheme="minorHAnsi"/>
        </w:rPr>
        <w:t>), makes conceptual and procedural knowledge (McCormick 1997</w:t>
      </w:r>
      <w:r w:rsidRPr="00644913">
        <w:rPr>
          <w:rFonts w:cstheme="minorHAnsi"/>
        </w:rPr>
        <w:t xml:space="preserve"> </w:t>
      </w:r>
      <w:r w:rsidRPr="00644913">
        <w:rPr>
          <w:rFonts w:cstheme="minorHAnsi"/>
          <w:i/>
          <w:iCs/>
        </w:rPr>
        <w:t xml:space="preserve">cited in </w:t>
      </w:r>
      <w:r w:rsidRPr="00644913">
        <w:rPr>
          <w:rFonts w:cstheme="minorHAnsi"/>
        </w:rPr>
        <w:t>McLain, 2019</w:t>
      </w:r>
      <w:r w:rsidR="00677BB6" w:rsidRPr="00644913">
        <w:rPr>
          <w:rFonts w:cstheme="minorHAnsi"/>
        </w:rPr>
        <w:t>) explicit in a meaningful context. Therefore, effective modelling and explanation facilitates the development of understanding of a process, including sequence, related knowledge and next steps.</w:t>
      </w:r>
      <w:r w:rsidR="00D272EB" w:rsidRPr="00644913">
        <w:rPr>
          <w:rFonts w:cstheme="minorHAnsi"/>
        </w:rPr>
        <w:t xml:space="preserve"> Cronin &amp; Hiett (201</w:t>
      </w:r>
      <w:r w:rsidR="009A1043" w:rsidRPr="00644913">
        <w:rPr>
          <w:rFonts w:cstheme="minorHAnsi"/>
        </w:rPr>
        <w:t>5</w:t>
      </w:r>
      <w:r w:rsidR="00D272EB" w:rsidRPr="00644913">
        <w:rPr>
          <w:rFonts w:cstheme="minorHAnsi"/>
        </w:rPr>
        <w:t>) supply</w:t>
      </w:r>
      <w:r w:rsidR="009E3632" w:rsidRPr="00644913">
        <w:rPr>
          <w:rFonts w:cstheme="minorHAnsi"/>
        </w:rPr>
        <w:t xml:space="preserve"> details of</w:t>
      </w:r>
      <w:r w:rsidR="00D272EB" w:rsidRPr="00644913">
        <w:rPr>
          <w:rFonts w:cstheme="minorHAnsi"/>
        </w:rPr>
        <w:t xml:space="preserve"> additional benefits to the use of teacher modelling to improve pupil </w:t>
      </w:r>
      <w:r w:rsidR="00B156C2" w:rsidRPr="00644913">
        <w:rPr>
          <w:rFonts w:cstheme="minorHAnsi"/>
        </w:rPr>
        <w:t>work</w:t>
      </w:r>
      <w:r w:rsidR="009E3632" w:rsidRPr="00644913">
        <w:rPr>
          <w:rFonts w:cstheme="minorHAnsi"/>
        </w:rPr>
        <w:t>,</w:t>
      </w:r>
      <w:r w:rsidR="00B156C2" w:rsidRPr="00644913">
        <w:rPr>
          <w:rFonts w:cstheme="minorHAnsi"/>
        </w:rPr>
        <w:t xml:space="preserve"> by stating that teachers who can demonstrate creativity by modelling, unknowingly provide an environment which breeds pupil creativity and knowledge. They also state that the learning environment fundamentally important in pupil</w:t>
      </w:r>
      <w:r w:rsidR="005D0EBF">
        <w:rPr>
          <w:rFonts w:cstheme="minorHAnsi"/>
        </w:rPr>
        <w:t>’</w:t>
      </w:r>
      <w:r w:rsidR="00B156C2" w:rsidRPr="00644913">
        <w:rPr>
          <w:rFonts w:cstheme="minorHAnsi"/>
        </w:rPr>
        <w:t>s learning.</w:t>
      </w:r>
    </w:p>
    <w:p w14:paraId="0E240F7A" w14:textId="7EE82E85" w:rsidR="00677BB6" w:rsidRPr="00644913" w:rsidRDefault="0039532E" w:rsidP="00644913">
      <w:pPr>
        <w:spacing w:line="360" w:lineRule="auto"/>
        <w:jc w:val="both"/>
        <w:rPr>
          <w:rFonts w:cstheme="minorHAnsi"/>
        </w:rPr>
      </w:pPr>
      <w:r w:rsidRPr="00644913">
        <w:rPr>
          <w:rFonts w:cstheme="minorHAnsi"/>
        </w:rPr>
        <w:t xml:space="preserve">In </w:t>
      </w:r>
      <w:r w:rsidR="009A102C" w:rsidRPr="00644913">
        <w:rPr>
          <w:rFonts w:cstheme="minorHAnsi"/>
        </w:rPr>
        <w:t>contrast</w:t>
      </w:r>
      <w:r w:rsidRPr="00644913">
        <w:rPr>
          <w:rFonts w:cstheme="minorHAnsi"/>
        </w:rPr>
        <w:t xml:space="preserve"> to the support of teacher modelling found in </w:t>
      </w:r>
      <w:r w:rsidR="005D0EBF">
        <w:rPr>
          <w:rFonts w:cstheme="minorHAnsi"/>
        </w:rPr>
        <w:t xml:space="preserve">the above </w:t>
      </w:r>
      <w:r w:rsidRPr="00644913">
        <w:rPr>
          <w:rFonts w:cstheme="minorHAnsi"/>
        </w:rPr>
        <w:t>literature, there are however</w:t>
      </w:r>
      <w:r w:rsidR="005D0EBF">
        <w:rPr>
          <w:rFonts w:cstheme="minorHAnsi"/>
        </w:rPr>
        <w:t>,</w:t>
      </w:r>
      <w:r w:rsidRPr="00644913">
        <w:rPr>
          <w:rFonts w:cstheme="minorHAnsi"/>
        </w:rPr>
        <w:t xml:space="preserve"> some authors who have </w:t>
      </w:r>
      <w:r w:rsidR="009A102C" w:rsidRPr="00644913">
        <w:rPr>
          <w:rFonts w:cstheme="minorHAnsi"/>
        </w:rPr>
        <w:t>reservations</w:t>
      </w:r>
      <w:r w:rsidRPr="00644913">
        <w:rPr>
          <w:rFonts w:cstheme="minorHAnsi"/>
        </w:rPr>
        <w:t xml:space="preserve"> about its reliability and effectiveness. In </w:t>
      </w:r>
      <w:r w:rsidR="009A102C" w:rsidRPr="00644913">
        <w:rPr>
          <w:rFonts w:cstheme="minorHAnsi"/>
        </w:rPr>
        <w:t>particular</w:t>
      </w:r>
      <w:r w:rsidR="005D0EBF">
        <w:rPr>
          <w:rFonts w:cstheme="minorHAnsi"/>
        </w:rPr>
        <w:t>,</w:t>
      </w:r>
      <w:r w:rsidRPr="00644913">
        <w:rPr>
          <w:rFonts w:cstheme="minorHAnsi"/>
        </w:rPr>
        <w:t xml:space="preserve"> one author suggests that there is a </w:t>
      </w:r>
      <w:r w:rsidR="009A102C" w:rsidRPr="00644913">
        <w:rPr>
          <w:rFonts w:cstheme="minorHAnsi"/>
        </w:rPr>
        <w:t>major</w:t>
      </w:r>
      <w:r w:rsidRPr="00644913">
        <w:rPr>
          <w:rFonts w:cstheme="minorHAnsi"/>
        </w:rPr>
        <w:t xml:space="preserve"> difficulty with prescribing to teacher modelling as a </w:t>
      </w:r>
      <w:r w:rsidR="005D0EBF">
        <w:rPr>
          <w:rFonts w:cstheme="minorHAnsi"/>
        </w:rPr>
        <w:t>‘</w:t>
      </w:r>
      <w:r w:rsidRPr="00644913">
        <w:rPr>
          <w:rFonts w:cstheme="minorHAnsi"/>
        </w:rPr>
        <w:t>one-size-fits-all</w:t>
      </w:r>
      <w:r w:rsidR="005D0EBF">
        <w:rPr>
          <w:rFonts w:cstheme="minorHAnsi"/>
        </w:rPr>
        <w:t>’</w:t>
      </w:r>
      <w:r w:rsidRPr="00644913">
        <w:rPr>
          <w:rFonts w:cstheme="minorHAnsi"/>
        </w:rPr>
        <w:t xml:space="preserve"> strategy</w:t>
      </w:r>
      <w:r w:rsidR="005D0EBF">
        <w:rPr>
          <w:rFonts w:cstheme="minorHAnsi"/>
        </w:rPr>
        <w:t>,</w:t>
      </w:r>
      <w:r w:rsidRPr="00644913">
        <w:rPr>
          <w:rFonts w:cstheme="minorHAnsi"/>
        </w:rPr>
        <w:t xml:space="preserve"> due to the wide-ranging preferred learning styles of learners. It is suggested that teacher modelling may not always engage pupils and that this approach requires the same differ</w:t>
      </w:r>
      <w:r w:rsidR="009A102C" w:rsidRPr="00644913">
        <w:rPr>
          <w:rFonts w:cstheme="minorHAnsi"/>
        </w:rPr>
        <w:t>en</w:t>
      </w:r>
      <w:r w:rsidRPr="00644913">
        <w:rPr>
          <w:rFonts w:cstheme="minorHAnsi"/>
        </w:rPr>
        <w:t xml:space="preserve">tiation as </w:t>
      </w:r>
      <w:r w:rsidR="003E63A5" w:rsidRPr="00644913">
        <w:rPr>
          <w:rFonts w:cstheme="minorHAnsi"/>
        </w:rPr>
        <w:t>curriculum-based</w:t>
      </w:r>
      <w:r w:rsidRPr="00644913">
        <w:rPr>
          <w:rFonts w:cstheme="minorHAnsi"/>
        </w:rPr>
        <w:t xml:space="preserve"> work (Denby, 2015).</w:t>
      </w:r>
      <w:r w:rsidR="009A102C" w:rsidRPr="00644913">
        <w:rPr>
          <w:rFonts w:cstheme="minorHAnsi"/>
        </w:rPr>
        <w:t xml:space="preserve"> Similarly, Castle Phoenix Trust</w:t>
      </w:r>
      <w:r w:rsidR="005D0EBF">
        <w:rPr>
          <w:rFonts w:cstheme="minorHAnsi"/>
        </w:rPr>
        <w:t xml:space="preserve"> (2019)</w:t>
      </w:r>
      <w:r w:rsidR="009A102C" w:rsidRPr="00644913">
        <w:rPr>
          <w:rFonts w:cstheme="minorHAnsi"/>
        </w:rPr>
        <w:t>, a multi-academy trust, have reported what they feel could be disadvantageous outcomes of the repeated use of teacher modelling wit</w:t>
      </w:r>
      <w:r w:rsidR="003E63A5" w:rsidRPr="00644913">
        <w:rPr>
          <w:rFonts w:cstheme="minorHAnsi"/>
        </w:rPr>
        <w:t>h</w:t>
      </w:r>
      <w:r w:rsidR="009A102C" w:rsidRPr="00644913">
        <w:rPr>
          <w:rFonts w:cstheme="minorHAnsi"/>
        </w:rPr>
        <w:t xml:space="preserve">in the </w:t>
      </w:r>
      <w:r w:rsidR="003E63A5" w:rsidRPr="00644913">
        <w:rPr>
          <w:rFonts w:cstheme="minorHAnsi"/>
        </w:rPr>
        <w:t>classroom</w:t>
      </w:r>
      <w:r w:rsidR="009A102C" w:rsidRPr="00644913">
        <w:rPr>
          <w:rFonts w:cstheme="minorHAnsi"/>
        </w:rPr>
        <w:t>. They state that children may become lazy in their learning</w:t>
      </w:r>
      <w:r w:rsidR="003151FB">
        <w:rPr>
          <w:rFonts w:cstheme="minorHAnsi"/>
        </w:rPr>
        <w:t>,</w:t>
      </w:r>
      <w:r w:rsidR="009A102C" w:rsidRPr="00644913">
        <w:rPr>
          <w:rFonts w:cstheme="minorHAnsi"/>
        </w:rPr>
        <w:t xml:space="preserve"> as they expect to be shown everything that they need to do. They also mention that the lower ability pupils </w:t>
      </w:r>
      <w:r w:rsidR="003E63A5" w:rsidRPr="00644913">
        <w:rPr>
          <w:rFonts w:cstheme="minorHAnsi"/>
        </w:rPr>
        <w:t>just copy the modelling, preventing them from trying to create their own work independently, th</w:t>
      </w:r>
      <w:r w:rsidR="003151FB">
        <w:rPr>
          <w:rFonts w:cstheme="minorHAnsi"/>
        </w:rPr>
        <w:t>u</w:t>
      </w:r>
      <w:r w:rsidR="003E63A5" w:rsidRPr="00644913">
        <w:rPr>
          <w:rFonts w:cstheme="minorHAnsi"/>
        </w:rPr>
        <w:t>s reducing creativity.</w:t>
      </w:r>
    </w:p>
    <w:p w14:paraId="2DE5720E" w14:textId="51E3084C" w:rsidR="00924A51" w:rsidRDefault="00685B0D" w:rsidP="00644913">
      <w:pPr>
        <w:spacing w:line="360" w:lineRule="auto"/>
        <w:jc w:val="both"/>
        <w:rPr>
          <w:rFonts w:cstheme="minorHAnsi"/>
        </w:rPr>
      </w:pPr>
      <w:r w:rsidRPr="00644913">
        <w:rPr>
          <w:rFonts w:cstheme="minorHAnsi"/>
        </w:rPr>
        <w:t xml:space="preserve">Following a review of literature on teacher modelling, it became clear that there has not been a </w:t>
      </w:r>
      <w:r w:rsidR="002C4071" w:rsidRPr="00644913">
        <w:rPr>
          <w:rFonts w:cstheme="minorHAnsi"/>
        </w:rPr>
        <w:t xml:space="preserve">vastly </w:t>
      </w:r>
      <w:r w:rsidRPr="00644913">
        <w:rPr>
          <w:rFonts w:cstheme="minorHAnsi"/>
        </w:rPr>
        <w:t xml:space="preserve">wide range of literature produced upon this topic, which specifically addresses our </w:t>
      </w:r>
      <w:r w:rsidR="002C4071" w:rsidRPr="00644913">
        <w:rPr>
          <w:rFonts w:cstheme="minorHAnsi"/>
        </w:rPr>
        <w:t>proposed</w:t>
      </w:r>
      <w:r w:rsidRPr="00644913">
        <w:rPr>
          <w:rFonts w:cstheme="minorHAnsi"/>
        </w:rPr>
        <w:t xml:space="preserve"> research question. Therefore, this study </w:t>
      </w:r>
      <w:r w:rsidR="002C4071" w:rsidRPr="00644913">
        <w:rPr>
          <w:rFonts w:cstheme="minorHAnsi"/>
        </w:rPr>
        <w:t>should prove</w:t>
      </w:r>
      <w:r w:rsidRPr="00644913">
        <w:rPr>
          <w:rFonts w:cstheme="minorHAnsi"/>
        </w:rPr>
        <w:t xml:space="preserve"> interesting</w:t>
      </w:r>
      <w:r w:rsidR="002C4071" w:rsidRPr="00644913">
        <w:rPr>
          <w:rFonts w:cstheme="minorHAnsi"/>
        </w:rPr>
        <w:t>,</w:t>
      </w:r>
      <w:r w:rsidRPr="00644913">
        <w:rPr>
          <w:rFonts w:cstheme="minorHAnsi"/>
        </w:rPr>
        <w:t xml:space="preserve"> as it will provide real evidence to support or negate the value of this teaching strategy. </w:t>
      </w:r>
      <w:r w:rsidR="002C4071" w:rsidRPr="00644913">
        <w:rPr>
          <w:rFonts w:cstheme="minorHAnsi"/>
        </w:rPr>
        <w:t>Interestingly</w:t>
      </w:r>
      <w:r w:rsidRPr="00644913">
        <w:rPr>
          <w:rFonts w:cstheme="minorHAnsi"/>
        </w:rPr>
        <w:t xml:space="preserve">, one author describes </w:t>
      </w:r>
      <w:r w:rsidR="002C4071" w:rsidRPr="00644913">
        <w:rPr>
          <w:rFonts w:cstheme="minorHAnsi"/>
        </w:rPr>
        <w:t>teaching</w:t>
      </w:r>
      <w:r w:rsidRPr="00644913">
        <w:rPr>
          <w:rFonts w:cstheme="minorHAnsi"/>
        </w:rPr>
        <w:t xml:space="preserve"> methods as a transient situation, stating that a good teacher should be able to employ a range of strategies to suit each pupil or class. Teacher modelling being suitable on some occasions, but not on others, so not to </w:t>
      </w:r>
      <w:r w:rsidRPr="00644913">
        <w:rPr>
          <w:rFonts w:cstheme="minorHAnsi"/>
        </w:rPr>
        <w:lastRenderedPageBreak/>
        <w:t>be relied on as a sole method of improving pupil work, but more as a tool amongst many others to use when appropriate (Fredericks, A.D, 2017).</w:t>
      </w:r>
    </w:p>
    <w:p w14:paraId="0DC23C3B" w14:textId="77777777" w:rsidR="00165F93" w:rsidRPr="00644913" w:rsidRDefault="00165F93" w:rsidP="00644913">
      <w:pPr>
        <w:spacing w:line="360" w:lineRule="auto"/>
        <w:jc w:val="both"/>
        <w:rPr>
          <w:rFonts w:cstheme="minorHAnsi"/>
        </w:rPr>
      </w:pPr>
    </w:p>
    <w:p w14:paraId="0DDFC5CA" w14:textId="0C0CE6F5" w:rsidR="00EF509C" w:rsidRPr="00644913" w:rsidRDefault="00EF509C" w:rsidP="00644913">
      <w:pPr>
        <w:spacing w:line="360" w:lineRule="auto"/>
        <w:jc w:val="both"/>
        <w:rPr>
          <w:rFonts w:cstheme="minorHAnsi"/>
          <w:b/>
          <w:bCs/>
          <w:sz w:val="24"/>
          <w:szCs w:val="24"/>
          <w:u w:val="single"/>
        </w:rPr>
      </w:pPr>
      <w:r w:rsidRPr="00644913">
        <w:rPr>
          <w:rFonts w:cstheme="minorHAnsi"/>
          <w:b/>
          <w:bCs/>
          <w:sz w:val="24"/>
          <w:szCs w:val="24"/>
          <w:u w:val="single"/>
        </w:rPr>
        <w:t>Lesson study design</w:t>
      </w:r>
    </w:p>
    <w:p w14:paraId="30AD5F37" w14:textId="3C78F1EB" w:rsidR="00E06B47" w:rsidRPr="00644913" w:rsidRDefault="00E06B47" w:rsidP="00644913">
      <w:pPr>
        <w:spacing w:line="360" w:lineRule="auto"/>
        <w:jc w:val="both"/>
        <w:rPr>
          <w:rFonts w:cstheme="minorHAnsi"/>
        </w:rPr>
      </w:pPr>
      <w:r w:rsidRPr="00644913">
        <w:rPr>
          <w:rFonts w:cstheme="minorHAnsi"/>
        </w:rPr>
        <w:t>The methodology used in this research is a lesson study</w:t>
      </w:r>
      <w:r w:rsidR="00960CD2" w:rsidRPr="00644913">
        <w:rPr>
          <w:rFonts w:cstheme="minorHAnsi"/>
        </w:rPr>
        <w:t xml:space="preserve"> research</w:t>
      </w:r>
      <w:r w:rsidRPr="00644913">
        <w:rPr>
          <w:rFonts w:cstheme="minorHAnsi"/>
        </w:rPr>
        <w:t xml:space="preserve">. </w:t>
      </w:r>
      <w:r w:rsidR="00EE46B7" w:rsidRPr="00644913">
        <w:rPr>
          <w:rFonts w:cstheme="minorHAnsi"/>
        </w:rPr>
        <w:t>Dudley (201</w:t>
      </w:r>
      <w:r w:rsidR="00165F93">
        <w:rPr>
          <w:rFonts w:cstheme="minorHAnsi"/>
        </w:rPr>
        <w:t>4</w:t>
      </w:r>
      <w:r w:rsidR="00EE46B7" w:rsidRPr="00644913">
        <w:rPr>
          <w:rFonts w:cstheme="minorHAnsi"/>
        </w:rPr>
        <w:t>) states that lesson study is a highly effective form of action research</w:t>
      </w:r>
      <w:r w:rsidR="00165F93">
        <w:rPr>
          <w:rFonts w:cstheme="minorHAnsi"/>
        </w:rPr>
        <w:t>,</w:t>
      </w:r>
      <w:r w:rsidR="00EE46B7" w:rsidRPr="00644913">
        <w:rPr>
          <w:rFonts w:cstheme="minorHAnsi"/>
        </w:rPr>
        <w:t xml:space="preserve"> which is beneficial to both teachers and </w:t>
      </w:r>
      <w:r w:rsidR="00E14C6C" w:rsidRPr="00644913">
        <w:rPr>
          <w:rFonts w:cstheme="minorHAnsi"/>
        </w:rPr>
        <w:t>learners</w:t>
      </w:r>
      <w:r w:rsidR="00EE46B7" w:rsidRPr="00644913">
        <w:rPr>
          <w:rFonts w:cstheme="minorHAnsi"/>
        </w:rPr>
        <w:t>. Dudley s</w:t>
      </w:r>
      <w:r w:rsidR="00E14C6C" w:rsidRPr="00644913">
        <w:rPr>
          <w:rFonts w:cstheme="minorHAnsi"/>
        </w:rPr>
        <w:t>uggests</w:t>
      </w:r>
      <w:r w:rsidR="00EE46B7" w:rsidRPr="00644913">
        <w:rPr>
          <w:rFonts w:cstheme="minorHAnsi"/>
        </w:rPr>
        <w:t xml:space="preserve"> that the collaboration between the researchers</w:t>
      </w:r>
      <w:r w:rsidR="00E14C6C" w:rsidRPr="00644913">
        <w:rPr>
          <w:rFonts w:cstheme="minorHAnsi"/>
        </w:rPr>
        <w:t xml:space="preserve"> when undertaking lesson study research</w:t>
      </w:r>
      <w:r w:rsidR="00EE46B7" w:rsidRPr="00644913">
        <w:rPr>
          <w:rFonts w:cstheme="minorHAnsi"/>
        </w:rPr>
        <w:t>, may lead to a heightened awareness of improvement of pedagogy for learners</w:t>
      </w:r>
      <w:r w:rsidR="00165F93">
        <w:rPr>
          <w:rFonts w:cstheme="minorHAnsi"/>
        </w:rPr>
        <w:t>,</w:t>
      </w:r>
      <w:r w:rsidR="00EE46B7" w:rsidRPr="00644913">
        <w:rPr>
          <w:rFonts w:cstheme="minorHAnsi"/>
        </w:rPr>
        <w:t xml:space="preserve"> and also the ability to view learning through the eyes of the other researchers</w:t>
      </w:r>
      <w:r w:rsidR="00165F93">
        <w:rPr>
          <w:rFonts w:cstheme="minorHAnsi"/>
        </w:rPr>
        <w:t>,</w:t>
      </w:r>
      <w:r w:rsidR="00EE46B7" w:rsidRPr="00644913">
        <w:rPr>
          <w:rFonts w:cstheme="minorHAnsi"/>
        </w:rPr>
        <w:t xml:space="preserve"> which may lead to an improved</w:t>
      </w:r>
      <w:r w:rsidR="00E14C6C" w:rsidRPr="00644913">
        <w:rPr>
          <w:rFonts w:cstheme="minorHAnsi"/>
        </w:rPr>
        <w:t xml:space="preserve"> self-awareness of our own personal teaching and its effects.</w:t>
      </w:r>
      <w:r w:rsidR="005C43E8" w:rsidRPr="00644913">
        <w:rPr>
          <w:rFonts w:cstheme="minorHAnsi"/>
        </w:rPr>
        <w:t xml:space="preserve"> </w:t>
      </w:r>
    </w:p>
    <w:p w14:paraId="4976410C" w14:textId="0D869507" w:rsidR="004D7BCC" w:rsidRPr="00644913" w:rsidRDefault="004D7BCC" w:rsidP="00644913">
      <w:pPr>
        <w:spacing w:line="360" w:lineRule="auto"/>
        <w:jc w:val="both"/>
        <w:rPr>
          <w:rFonts w:cstheme="minorHAnsi"/>
        </w:rPr>
      </w:pPr>
      <w:r w:rsidRPr="00644913">
        <w:rPr>
          <w:rFonts w:cstheme="minorHAnsi"/>
        </w:rPr>
        <w:t>Action research such as lesson study methodology, is much suited to the type of investigation being attempted in this study</w:t>
      </w:r>
      <w:r w:rsidR="006F096F">
        <w:rPr>
          <w:rFonts w:cstheme="minorHAnsi"/>
        </w:rPr>
        <w:t>,</w:t>
      </w:r>
      <w:r w:rsidRPr="00644913">
        <w:rPr>
          <w:rFonts w:cstheme="minorHAnsi"/>
        </w:rPr>
        <w:t xml:space="preserve"> as this is an attempt to improve practice through observation of a lesson in action. The mixed-method approach can be adopted in all stages of action research, along with a combination of qualitative and quantitative data. This method of study is a fluent process in which researchers can adopt any methods suited to the study (Munn-Giddings, 2012</w:t>
      </w:r>
      <w:r w:rsidR="00DF63C4" w:rsidRPr="00644913">
        <w:rPr>
          <w:rFonts w:cstheme="minorHAnsi"/>
        </w:rPr>
        <w:t>, p.71</w:t>
      </w:r>
      <w:r w:rsidRPr="00644913">
        <w:rPr>
          <w:rFonts w:cstheme="minorHAnsi"/>
        </w:rPr>
        <w:t>).</w:t>
      </w:r>
      <w:r w:rsidR="00F812DD" w:rsidRPr="00644913">
        <w:rPr>
          <w:rFonts w:cstheme="minorHAnsi"/>
        </w:rPr>
        <w:t xml:space="preserve"> Cohen, Manion &amp; Morrison (2000) state that action research methods such as lesson study</w:t>
      </w:r>
      <w:r w:rsidR="00581040">
        <w:rPr>
          <w:rFonts w:cstheme="minorHAnsi"/>
        </w:rPr>
        <w:t>,</w:t>
      </w:r>
      <w:r w:rsidR="00F812DD" w:rsidRPr="00644913">
        <w:rPr>
          <w:rFonts w:cstheme="minorHAnsi"/>
        </w:rPr>
        <w:t xml:space="preserve"> are a suitable and effective method for addressing a </w:t>
      </w:r>
      <w:r w:rsidR="007A70A9" w:rsidRPr="00644913">
        <w:rPr>
          <w:rFonts w:cstheme="minorHAnsi"/>
        </w:rPr>
        <w:t>problem or</w:t>
      </w:r>
      <w:r w:rsidR="00F812DD" w:rsidRPr="00644913">
        <w:rPr>
          <w:rFonts w:cstheme="minorHAnsi"/>
        </w:rPr>
        <w:t xml:space="preserve"> answering a question. </w:t>
      </w:r>
    </w:p>
    <w:p w14:paraId="79FC8197" w14:textId="33075B68" w:rsidR="00F812DD" w:rsidRPr="00644913" w:rsidRDefault="00F812DD" w:rsidP="00644913">
      <w:pPr>
        <w:spacing w:line="360" w:lineRule="auto"/>
        <w:jc w:val="both"/>
        <w:rPr>
          <w:rFonts w:cstheme="minorHAnsi"/>
        </w:rPr>
      </w:pPr>
      <w:r w:rsidRPr="00644913">
        <w:rPr>
          <w:rFonts w:cstheme="minorHAnsi"/>
        </w:rPr>
        <w:t>However</w:t>
      </w:r>
      <w:r w:rsidR="00B05061" w:rsidRPr="00644913">
        <w:rPr>
          <w:rFonts w:cstheme="minorHAnsi"/>
        </w:rPr>
        <w:t xml:space="preserve">, </w:t>
      </w:r>
      <w:r w:rsidRPr="00644913">
        <w:rPr>
          <w:rFonts w:cstheme="minorHAnsi"/>
        </w:rPr>
        <w:t xml:space="preserve">there are criticisms of lesson study or action research by some </w:t>
      </w:r>
      <w:r w:rsidR="007A70A9" w:rsidRPr="00644913">
        <w:rPr>
          <w:rFonts w:cstheme="minorHAnsi"/>
        </w:rPr>
        <w:t>authors</w:t>
      </w:r>
      <w:r w:rsidRPr="00644913">
        <w:rPr>
          <w:rFonts w:cstheme="minorHAnsi"/>
        </w:rPr>
        <w:t>. Bell (2010) raises some salient points in terms of challenges and difficulties involved in this process. One such challenge</w:t>
      </w:r>
      <w:r w:rsidR="00581040">
        <w:rPr>
          <w:rFonts w:cstheme="minorHAnsi"/>
        </w:rPr>
        <w:t>,</w:t>
      </w:r>
      <w:r w:rsidRPr="00644913">
        <w:rPr>
          <w:rFonts w:cstheme="minorHAnsi"/>
        </w:rPr>
        <w:t xml:space="preserve"> is that of the reliability of a study of a single event, to analyse one event and draw a conclusion based upon this. This supports our rationale for this lesson study to be undertaken over 3 occasions (lessons). It is with this in mind</w:t>
      </w:r>
      <w:r w:rsidR="00581040">
        <w:rPr>
          <w:rFonts w:cstheme="minorHAnsi"/>
        </w:rPr>
        <w:t>,</w:t>
      </w:r>
      <w:r w:rsidRPr="00644913">
        <w:rPr>
          <w:rFonts w:cstheme="minorHAnsi"/>
        </w:rPr>
        <w:t xml:space="preserve"> that the research is hoped to be of some calibre</w:t>
      </w:r>
      <w:r w:rsidR="00581040">
        <w:rPr>
          <w:rFonts w:cstheme="minorHAnsi"/>
        </w:rPr>
        <w:t>,</w:t>
      </w:r>
      <w:r w:rsidRPr="00644913">
        <w:rPr>
          <w:rFonts w:cstheme="minorHAnsi"/>
        </w:rPr>
        <w:t xml:space="preserve"> due to the repeated testing of the theory. Bell also notes that </w:t>
      </w:r>
      <w:r w:rsidR="00581040">
        <w:rPr>
          <w:rFonts w:cstheme="minorHAnsi"/>
        </w:rPr>
        <w:t xml:space="preserve">it </w:t>
      </w:r>
      <w:r w:rsidRPr="00644913">
        <w:rPr>
          <w:rFonts w:cstheme="minorHAnsi"/>
        </w:rPr>
        <w:t xml:space="preserve">is of great importance that all </w:t>
      </w:r>
      <w:r w:rsidR="00AD7E42" w:rsidRPr="00644913">
        <w:rPr>
          <w:rFonts w:cstheme="minorHAnsi"/>
        </w:rPr>
        <w:t>researchers</w:t>
      </w:r>
      <w:r w:rsidRPr="00644913">
        <w:rPr>
          <w:rFonts w:cstheme="minorHAnsi"/>
        </w:rPr>
        <w:t xml:space="preserve"> involved in such a study</w:t>
      </w:r>
      <w:r w:rsidR="00581040">
        <w:rPr>
          <w:rFonts w:cstheme="minorHAnsi"/>
        </w:rPr>
        <w:t>,</w:t>
      </w:r>
      <w:r w:rsidRPr="00644913">
        <w:rPr>
          <w:rFonts w:cstheme="minorHAnsi"/>
        </w:rPr>
        <w:t xml:space="preserve"> are of equal understanding of the task</w:t>
      </w:r>
      <w:r w:rsidR="00581040">
        <w:rPr>
          <w:rFonts w:cstheme="minorHAnsi"/>
        </w:rPr>
        <w:t>,</w:t>
      </w:r>
      <w:r w:rsidRPr="00644913">
        <w:rPr>
          <w:rFonts w:cstheme="minorHAnsi"/>
        </w:rPr>
        <w:t xml:space="preserve"> and also the method of their evaluation.</w:t>
      </w:r>
    </w:p>
    <w:p w14:paraId="711D483A" w14:textId="13CCDAA0" w:rsidR="0001050F" w:rsidRPr="00644913" w:rsidRDefault="00704B34" w:rsidP="00644913">
      <w:pPr>
        <w:spacing w:line="360" w:lineRule="auto"/>
        <w:jc w:val="both"/>
        <w:rPr>
          <w:rFonts w:cstheme="minorHAnsi"/>
        </w:rPr>
      </w:pPr>
      <w:r w:rsidRPr="00644913">
        <w:rPr>
          <w:rFonts w:cstheme="minorHAnsi"/>
        </w:rPr>
        <w:t>The process of lesson study case research involves collaboration between at least 2 researchers</w:t>
      </w:r>
      <w:r w:rsidR="00581040">
        <w:rPr>
          <w:rFonts w:cstheme="minorHAnsi"/>
        </w:rPr>
        <w:t>,</w:t>
      </w:r>
      <w:r w:rsidRPr="00644913">
        <w:rPr>
          <w:rFonts w:cstheme="minorHAnsi"/>
        </w:rPr>
        <w:t xml:space="preserve"> whose sole aim</w:t>
      </w:r>
      <w:r w:rsidR="00581040">
        <w:rPr>
          <w:rFonts w:cstheme="minorHAnsi"/>
        </w:rPr>
        <w:t>s</w:t>
      </w:r>
      <w:r w:rsidRPr="00644913">
        <w:rPr>
          <w:rFonts w:cstheme="minorHAnsi"/>
        </w:rPr>
        <w:t xml:space="preserve"> </w:t>
      </w:r>
      <w:r w:rsidR="00581040">
        <w:rPr>
          <w:rFonts w:cstheme="minorHAnsi"/>
        </w:rPr>
        <w:t>are</w:t>
      </w:r>
      <w:r w:rsidRPr="00644913">
        <w:rPr>
          <w:rFonts w:cstheme="minorHAnsi"/>
        </w:rPr>
        <w:t xml:space="preserve"> to address a chosen teaching or learning question which may affect learner </w:t>
      </w:r>
      <w:r w:rsidR="006F3361" w:rsidRPr="00644913">
        <w:rPr>
          <w:rFonts w:cstheme="minorHAnsi"/>
        </w:rPr>
        <w:t>progress or</w:t>
      </w:r>
      <w:r w:rsidRPr="00644913">
        <w:rPr>
          <w:rFonts w:cstheme="minorHAnsi"/>
        </w:rPr>
        <w:t xml:space="preserve"> teaching practice. The researchers work together to test or develop a practice which </w:t>
      </w:r>
      <w:r w:rsidR="00581040">
        <w:rPr>
          <w:rFonts w:cstheme="minorHAnsi"/>
        </w:rPr>
        <w:t>i</w:t>
      </w:r>
      <w:r w:rsidRPr="00644913">
        <w:rPr>
          <w:rFonts w:cstheme="minorHAnsi"/>
        </w:rPr>
        <w:t>s hoped to improve learning for pupils. A lesso</w:t>
      </w:r>
      <w:r w:rsidR="006F3361" w:rsidRPr="00644913">
        <w:rPr>
          <w:rFonts w:cstheme="minorHAnsi"/>
        </w:rPr>
        <w:t>n</w:t>
      </w:r>
      <w:r w:rsidRPr="00644913">
        <w:rPr>
          <w:rFonts w:cstheme="minorHAnsi"/>
        </w:rPr>
        <w:t xml:space="preserve"> is then developed and delivered for the purpose of testing a research question. Reflection is then used to discuss and determine the outcomes of each </w:t>
      </w:r>
      <w:r w:rsidR="006F3361" w:rsidRPr="00644913">
        <w:rPr>
          <w:rFonts w:cstheme="minorHAnsi"/>
        </w:rPr>
        <w:t>researchers’</w:t>
      </w:r>
      <w:r w:rsidRPr="00644913">
        <w:rPr>
          <w:rFonts w:cstheme="minorHAnsi"/>
        </w:rPr>
        <w:t xml:space="preserve"> observations, which is then reported upon, and shared with other teaching professionals</w:t>
      </w:r>
      <w:r w:rsidR="005A50BA" w:rsidRPr="00644913">
        <w:rPr>
          <w:rFonts w:cstheme="minorHAnsi"/>
        </w:rPr>
        <w:t xml:space="preserve"> (Department for Education, 2009)</w:t>
      </w:r>
      <w:r w:rsidRPr="00644913">
        <w:rPr>
          <w:rFonts w:cstheme="minorHAnsi"/>
        </w:rPr>
        <w:t>.</w:t>
      </w:r>
    </w:p>
    <w:p w14:paraId="4DEBC0A1" w14:textId="6A9AC6EF" w:rsidR="0001050F" w:rsidRPr="00644913" w:rsidRDefault="0001050F" w:rsidP="00644913">
      <w:pPr>
        <w:spacing w:line="360" w:lineRule="auto"/>
        <w:jc w:val="both"/>
        <w:rPr>
          <w:rFonts w:cstheme="minorHAnsi"/>
        </w:rPr>
      </w:pPr>
      <w:r w:rsidRPr="00644913">
        <w:rPr>
          <w:rFonts w:cstheme="minorHAnsi"/>
        </w:rPr>
        <w:lastRenderedPageBreak/>
        <w:t xml:space="preserve">The </w:t>
      </w:r>
      <w:r w:rsidR="00147687" w:rsidRPr="00644913">
        <w:rPr>
          <w:rFonts w:cstheme="minorHAnsi"/>
        </w:rPr>
        <w:t>methods</w:t>
      </w:r>
      <w:r w:rsidRPr="00644913">
        <w:rPr>
          <w:rFonts w:cstheme="minorHAnsi"/>
        </w:rPr>
        <w:t xml:space="preserve"> of data collection in this lesson study are non-participant observation</w:t>
      </w:r>
      <w:r w:rsidR="00147687" w:rsidRPr="00644913">
        <w:rPr>
          <w:rFonts w:cstheme="minorHAnsi"/>
        </w:rPr>
        <w:t>,</w:t>
      </w:r>
      <w:r w:rsidR="00FF1055" w:rsidRPr="00644913">
        <w:rPr>
          <w:rFonts w:cstheme="minorHAnsi"/>
        </w:rPr>
        <w:t xml:space="preserve"> note-taking,</w:t>
      </w:r>
      <w:r w:rsidR="00147687" w:rsidRPr="00644913">
        <w:rPr>
          <w:rFonts w:cstheme="minorHAnsi"/>
        </w:rPr>
        <w:t xml:space="preserve"> reflection, and focus group discussions.</w:t>
      </w:r>
    </w:p>
    <w:p w14:paraId="0C59D07A" w14:textId="4F735820" w:rsidR="006A7789" w:rsidRPr="00644913" w:rsidRDefault="006A7789" w:rsidP="00644913">
      <w:pPr>
        <w:spacing w:line="360" w:lineRule="auto"/>
        <w:jc w:val="both"/>
        <w:rPr>
          <w:rFonts w:cstheme="minorHAnsi"/>
        </w:rPr>
      </w:pPr>
      <w:r w:rsidRPr="00644913">
        <w:rPr>
          <w:rFonts w:cstheme="minorHAnsi"/>
        </w:rPr>
        <w:t>Whilst  lesson study may be perceived widely as the collection and use of qualitative data, there is also an element of quantitative data in this type of research. Qualitative applies to the observation and interpretation of the lesson study, where the researcher is fully involved in the field of the study (McLeod, 2019).</w:t>
      </w:r>
      <w:r w:rsidR="003675EA" w:rsidRPr="00644913">
        <w:rPr>
          <w:rFonts w:cstheme="minorHAnsi"/>
        </w:rPr>
        <w:t xml:space="preserve">However, there are elements of quantitative research in the </w:t>
      </w:r>
      <w:r w:rsidR="005741D7" w:rsidRPr="00644913">
        <w:rPr>
          <w:rFonts w:cstheme="minorHAnsi"/>
        </w:rPr>
        <w:t>lesson</w:t>
      </w:r>
      <w:r w:rsidR="003675EA" w:rsidRPr="00644913">
        <w:rPr>
          <w:rFonts w:cstheme="minorHAnsi"/>
        </w:rPr>
        <w:t xml:space="preserve"> study in the way of the objective being clear and the outcome using the pupils work standards to record success. The study is being used to prove or disprove and test a theory, which again is following quant</w:t>
      </w:r>
      <w:r w:rsidR="004B3058" w:rsidRPr="00644913">
        <w:rPr>
          <w:rFonts w:cstheme="minorHAnsi"/>
        </w:rPr>
        <w:t>it</w:t>
      </w:r>
      <w:r w:rsidR="003675EA" w:rsidRPr="00644913">
        <w:rPr>
          <w:rFonts w:cstheme="minorHAnsi"/>
        </w:rPr>
        <w:t xml:space="preserve">ative research. Therefore, a blended approach was taken towards this lesson study in order to gain the </w:t>
      </w:r>
      <w:r w:rsidR="004B3058" w:rsidRPr="00644913">
        <w:rPr>
          <w:rFonts w:cstheme="minorHAnsi"/>
        </w:rPr>
        <w:t>richest</w:t>
      </w:r>
      <w:r w:rsidR="003675EA" w:rsidRPr="00644913">
        <w:rPr>
          <w:rFonts w:cstheme="minorHAnsi"/>
        </w:rPr>
        <w:t xml:space="preserve"> results.</w:t>
      </w:r>
    </w:p>
    <w:p w14:paraId="018B0352" w14:textId="710FEFA4" w:rsidR="004F3142" w:rsidRPr="00644913" w:rsidRDefault="004F3142" w:rsidP="00644913">
      <w:pPr>
        <w:spacing w:line="360" w:lineRule="auto"/>
        <w:jc w:val="both"/>
        <w:rPr>
          <w:rFonts w:cstheme="minorHAnsi"/>
        </w:rPr>
      </w:pPr>
      <w:r w:rsidRPr="00644913">
        <w:rPr>
          <w:rFonts w:cstheme="minorHAnsi"/>
        </w:rPr>
        <w:t xml:space="preserve">The lesson study design </w:t>
      </w:r>
      <w:r w:rsidR="00581040">
        <w:rPr>
          <w:rFonts w:cstheme="minorHAnsi"/>
        </w:rPr>
        <w:t xml:space="preserve">began </w:t>
      </w:r>
      <w:r w:rsidRPr="00644913">
        <w:rPr>
          <w:rFonts w:cstheme="minorHAnsi"/>
        </w:rPr>
        <w:t>by collaborating with my 2 fellow researchers to discuss our research question. We then submitted an ethics approval form to the University, along with a request to our participating schools.</w:t>
      </w:r>
    </w:p>
    <w:p w14:paraId="1149FCBD" w14:textId="6FEC9562" w:rsidR="004F3142" w:rsidRPr="00644913" w:rsidRDefault="004F3142" w:rsidP="00644913">
      <w:pPr>
        <w:spacing w:line="360" w:lineRule="auto"/>
        <w:jc w:val="both"/>
        <w:rPr>
          <w:rFonts w:cstheme="minorHAnsi"/>
        </w:rPr>
      </w:pPr>
      <w:r w:rsidRPr="00644913">
        <w:rPr>
          <w:rFonts w:cstheme="minorHAnsi"/>
        </w:rPr>
        <w:t xml:space="preserve">The </w:t>
      </w:r>
      <w:r w:rsidR="00E272C0" w:rsidRPr="00644913">
        <w:rPr>
          <w:rFonts w:cstheme="minorHAnsi"/>
        </w:rPr>
        <w:t>lesson</w:t>
      </w:r>
      <w:r w:rsidR="00644913">
        <w:rPr>
          <w:rFonts w:cstheme="minorHAnsi"/>
        </w:rPr>
        <w:t xml:space="preserve"> studies</w:t>
      </w:r>
      <w:r w:rsidR="00E272C0" w:rsidRPr="00644913">
        <w:rPr>
          <w:rFonts w:cstheme="minorHAnsi"/>
        </w:rPr>
        <w:t>,</w:t>
      </w:r>
      <w:r w:rsidRPr="00644913">
        <w:rPr>
          <w:rFonts w:cstheme="minorHAnsi"/>
        </w:rPr>
        <w:t xml:space="preserve"> </w:t>
      </w:r>
      <w:r w:rsidR="00635065" w:rsidRPr="00644913">
        <w:rPr>
          <w:rFonts w:cstheme="minorHAnsi"/>
        </w:rPr>
        <w:t xml:space="preserve">despite each researcher covering </w:t>
      </w:r>
      <w:r w:rsidRPr="00644913">
        <w:rPr>
          <w:rFonts w:cstheme="minorHAnsi"/>
        </w:rPr>
        <w:t xml:space="preserve">different topics and ages, were inherently </w:t>
      </w:r>
      <w:r w:rsidR="00635065" w:rsidRPr="00644913">
        <w:rPr>
          <w:rFonts w:cstheme="minorHAnsi"/>
        </w:rPr>
        <w:t xml:space="preserve">of </w:t>
      </w:r>
      <w:r w:rsidRPr="00644913">
        <w:rPr>
          <w:rFonts w:cstheme="minorHAnsi"/>
        </w:rPr>
        <w:t>the same design</w:t>
      </w:r>
      <w:r w:rsidR="00635065" w:rsidRPr="00644913">
        <w:rPr>
          <w:rFonts w:cstheme="minorHAnsi"/>
        </w:rPr>
        <w:t>, so that the research testing was equal and fair</w:t>
      </w:r>
      <w:r w:rsidRPr="00644913">
        <w:rPr>
          <w:rFonts w:cstheme="minorHAnsi"/>
        </w:rPr>
        <w:t xml:space="preserve">. Each researcher (student teacher) </w:t>
      </w:r>
      <w:r w:rsidR="00635065" w:rsidRPr="00644913">
        <w:rPr>
          <w:rFonts w:cstheme="minorHAnsi"/>
        </w:rPr>
        <w:t xml:space="preserve">delivered </w:t>
      </w:r>
      <w:r w:rsidRPr="00644913">
        <w:rPr>
          <w:rFonts w:cstheme="minorHAnsi"/>
        </w:rPr>
        <w:t>a short lesson</w:t>
      </w:r>
      <w:r w:rsidR="00517755" w:rsidRPr="00644913">
        <w:rPr>
          <w:rFonts w:cstheme="minorHAnsi"/>
        </w:rPr>
        <w:t xml:space="preserve"> to a </w:t>
      </w:r>
      <w:r w:rsidR="00E10F6A" w:rsidRPr="00644913">
        <w:rPr>
          <w:rFonts w:cstheme="minorHAnsi"/>
        </w:rPr>
        <w:t xml:space="preserve">focus </w:t>
      </w:r>
      <w:r w:rsidR="00517755" w:rsidRPr="00644913">
        <w:rPr>
          <w:rFonts w:cstheme="minorHAnsi"/>
        </w:rPr>
        <w:t xml:space="preserve">group </w:t>
      </w:r>
      <w:r w:rsidR="00635065" w:rsidRPr="00644913">
        <w:rPr>
          <w:rFonts w:cstheme="minorHAnsi"/>
        </w:rPr>
        <w:t>of</w:t>
      </w:r>
      <w:r w:rsidR="00517755" w:rsidRPr="00644913">
        <w:rPr>
          <w:rFonts w:cstheme="minorHAnsi"/>
        </w:rPr>
        <w:t xml:space="preserve"> 6 children of mixed abilities,</w:t>
      </w:r>
      <w:r w:rsidRPr="00644913">
        <w:rPr>
          <w:rFonts w:cstheme="minorHAnsi"/>
        </w:rPr>
        <w:t xml:space="preserve"> without any exemplars or teacher modelling. </w:t>
      </w:r>
      <w:r w:rsidR="00635065" w:rsidRPr="00644913">
        <w:rPr>
          <w:rFonts w:cstheme="minorHAnsi"/>
        </w:rPr>
        <w:t xml:space="preserve">The six students who were selected for the study were done so in order to represent lower, middle and higher abilities. </w:t>
      </w:r>
      <w:r w:rsidRPr="00644913">
        <w:rPr>
          <w:rFonts w:cstheme="minorHAnsi"/>
        </w:rPr>
        <w:t xml:space="preserve">After this lesson, the researcher </w:t>
      </w:r>
      <w:r w:rsidR="00635065" w:rsidRPr="00644913">
        <w:rPr>
          <w:rFonts w:cstheme="minorHAnsi"/>
        </w:rPr>
        <w:t>delivered</w:t>
      </w:r>
      <w:r w:rsidRPr="00644913">
        <w:rPr>
          <w:rFonts w:cstheme="minorHAnsi"/>
        </w:rPr>
        <w:t xml:space="preserve"> </w:t>
      </w:r>
      <w:r w:rsidR="00635065" w:rsidRPr="00644913">
        <w:rPr>
          <w:rFonts w:cstheme="minorHAnsi"/>
        </w:rPr>
        <w:t>a further l</w:t>
      </w:r>
      <w:r w:rsidRPr="00644913">
        <w:rPr>
          <w:rFonts w:cstheme="minorHAnsi"/>
        </w:rPr>
        <w:t>esson</w:t>
      </w:r>
      <w:r w:rsidR="00581040">
        <w:rPr>
          <w:rFonts w:cstheme="minorHAnsi"/>
        </w:rPr>
        <w:t>,</w:t>
      </w:r>
      <w:r w:rsidRPr="00644913">
        <w:rPr>
          <w:rFonts w:cstheme="minorHAnsi"/>
        </w:rPr>
        <w:t xml:space="preserve"> but with teacher modelling </w:t>
      </w:r>
      <w:r w:rsidR="00635065" w:rsidRPr="00644913">
        <w:rPr>
          <w:rFonts w:cstheme="minorHAnsi"/>
        </w:rPr>
        <w:t xml:space="preserve">occurring </w:t>
      </w:r>
      <w:r w:rsidRPr="00644913">
        <w:rPr>
          <w:rFonts w:cstheme="minorHAnsi"/>
        </w:rPr>
        <w:t xml:space="preserve">prior to the task. Whilst </w:t>
      </w:r>
      <w:r w:rsidR="00E272C0" w:rsidRPr="00644913">
        <w:rPr>
          <w:rFonts w:cstheme="minorHAnsi"/>
        </w:rPr>
        <w:t>each</w:t>
      </w:r>
      <w:r w:rsidRPr="00644913">
        <w:rPr>
          <w:rFonts w:cstheme="minorHAnsi"/>
        </w:rPr>
        <w:t xml:space="preserve"> researcher delivered their lesson, the remaining 2 </w:t>
      </w:r>
      <w:r w:rsidR="00517755" w:rsidRPr="00644913">
        <w:rPr>
          <w:rFonts w:cstheme="minorHAnsi"/>
        </w:rPr>
        <w:t xml:space="preserve">non-participant </w:t>
      </w:r>
      <w:r w:rsidRPr="00644913">
        <w:rPr>
          <w:rFonts w:cstheme="minorHAnsi"/>
        </w:rPr>
        <w:t>researchers observed 3 children each</w:t>
      </w:r>
      <w:r w:rsidR="00E10F6A" w:rsidRPr="00644913">
        <w:rPr>
          <w:rFonts w:cstheme="minorHAnsi"/>
        </w:rPr>
        <w:t>,</w:t>
      </w:r>
      <w:r w:rsidRPr="00644913">
        <w:rPr>
          <w:rFonts w:cstheme="minorHAnsi"/>
        </w:rPr>
        <w:t xml:space="preserve"> </w:t>
      </w:r>
      <w:r w:rsidR="00427B41" w:rsidRPr="00644913">
        <w:rPr>
          <w:rFonts w:cstheme="minorHAnsi"/>
        </w:rPr>
        <w:t xml:space="preserve">using </w:t>
      </w:r>
      <w:r w:rsidR="00437878" w:rsidRPr="00644913">
        <w:rPr>
          <w:rFonts w:cstheme="minorHAnsi"/>
        </w:rPr>
        <w:t xml:space="preserve">an observation schedule which was based on the </w:t>
      </w:r>
      <w:r w:rsidR="00606B6B" w:rsidRPr="00644913">
        <w:rPr>
          <w:rFonts w:cstheme="minorHAnsi"/>
        </w:rPr>
        <w:t>Leuven</w:t>
      </w:r>
      <w:r w:rsidRPr="00644913">
        <w:rPr>
          <w:rFonts w:cstheme="minorHAnsi"/>
        </w:rPr>
        <w:t xml:space="preserve"> scale of engagement</w:t>
      </w:r>
      <w:r w:rsidR="00E10F6A" w:rsidRPr="00644913">
        <w:rPr>
          <w:rFonts w:cstheme="minorHAnsi"/>
        </w:rPr>
        <w:t xml:space="preserve"> to note observations before and after the teacher modelling</w:t>
      </w:r>
      <w:r w:rsidRPr="00644913">
        <w:rPr>
          <w:rFonts w:cstheme="minorHAnsi"/>
        </w:rPr>
        <w:t>.</w:t>
      </w:r>
      <w:r w:rsidR="00437878" w:rsidRPr="00644913">
        <w:rPr>
          <w:rFonts w:cstheme="minorHAnsi"/>
        </w:rPr>
        <w:t xml:space="preserve"> </w:t>
      </w:r>
      <w:r w:rsidR="00606B6B" w:rsidRPr="00644913">
        <w:rPr>
          <w:rFonts w:cstheme="minorHAnsi"/>
        </w:rPr>
        <w:t>As we</w:t>
      </w:r>
      <w:r w:rsidR="00437878" w:rsidRPr="00644913">
        <w:rPr>
          <w:rFonts w:cstheme="minorHAnsi"/>
        </w:rPr>
        <w:t xml:space="preserve"> were using this lesson study to address one question in which the researchers were all demonstrating the same </w:t>
      </w:r>
      <w:r w:rsidR="00606B6B" w:rsidRPr="00644913">
        <w:rPr>
          <w:rFonts w:cstheme="minorHAnsi"/>
        </w:rPr>
        <w:t>teaching</w:t>
      </w:r>
      <w:r w:rsidR="00437878" w:rsidRPr="00644913">
        <w:rPr>
          <w:rFonts w:cstheme="minorHAnsi"/>
        </w:rPr>
        <w:t xml:space="preserve"> strategy, we adapted the </w:t>
      </w:r>
      <w:r w:rsidR="00606B6B" w:rsidRPr="00644913">
        <w:rPr>
          <w:rFonts w:cstheme="minorHAnsi"/>
        </w:rPr>
        <w:t>observation</w:t>
      </w:r>
      <w:r w:rsidR="00437878" w:rsidRPr="00644913">
        <w:rPr>
          <w:rFonts w:cstheme="minorHAnsi"/>
        </w:rPr>
        <w:t xml:space="preserve"> sheet of the Leuven Well-being and involvement scale. We used a </w:t>
      </w:r>
      <w:r w:rsidR="00606B6B" w:rsidRPr="00644913">
        <w:rPr>
          <w:rFonts w:cstheme="minorHAnsi"/>
        </w:rPr>
        <w:t>5-scale</w:t>
      </w:r>
      <w:r w:rsidR="00437878" w:rsidRPr="00644913">
        <w:rPr>
          <w:rFonts w:cstheme="minorHAnsi"/>
        </w:rPr>
        <w:t xml:space="preserve"> level for recording </w:t>
      </w:r>
      <w:r w:rsidR="00606B6B" w:rsidRPr="00644913">
        <w:rPr>
          <w:rFonts w:cstheme="minorHAnsi"/>
        </w:rPr>
        <w:t>engagement</w:t>
      </w:r>
      <w:r w:rsidR="00437878" w:rsidRPr="00644913">
        <w:rPr>
          <w:rFonts w:cstheme="minorHAnsi"/>
        </w:rPr>
        <w:t xml:space="preserve"> and </w:t>
      </w:r>
      <w:r w:rsidR="00606B6B" w:rsidRPr="00644913">
        <w:rPr>
          <w:rFonts w:cstheme="minorHAnsi"/>
        </w:rPr>
        <w:t>behaviours</w:t>
      </w:r>
      <w:r w:rsidR="00437878" w:rsidRPr="00644913">
        <w:rPr>
          <w:rFonts w:cstheme="minorHAnsi"/>
        </w:rPr>
        <w:t xml:space="preserve"> throughout the lesson, which gave an indication of any changes affecting the pupils during the lesson study (Klemm &amp; Neuhaus, 2017).</w:t>
      </w:r>
      <w:r w:rsidRPr="00644913">
        <w:rPr>
          <w:rFonts w:cstheme="minorHAnsi"/>
        </w:rPr>
        <w:t xml:space="preserve"> Records of how the pupils engaged were taken in both the non-modelled and the modelled lessons. The pupils were then asked to complete a short questionnaire about the lessons</w:t>
      </w:r>
      <w:r w:rsidR="00581040">
        <w:rPr>
          <w:rFonts w:cstheme="minorHAnsi"/>
        </w:rPr>
        <w:t>,</w:t>
      </w:r>
      <w:r w:rsidRPr="00644913">
        <w:rPr>
          <w:rFonts w:cstheme="minorHAnsi"/>
        </w:rPr>
        <w:t xml:space="preserve"> and how they felt about their work before and after t</w:t>
      </w:r>
      <w:r w:rsidR="00427B41" w:rsidRPr="00644913">
        <w:rPr>
          <w:rFonts w:cstheme="minorHAnsi"/>
        </w:rPr>
        <w:t>h</w:t>
      </w:r>
      <w:r w:rsidRPr="00644913">
        <w:rPr>
          <w:rFonts w:cstheme="minorHAnsi"/>
        </w:rPr>
        <w:t xml:space="preserve">e teacher modelling. </w:t>
      </w:r>
      <w:r w:rsidR="00FF28A4" w:rsidRPr="00644913">
        <w:rPr>
          <w:rFonts w:cstheme="minorHAnsi"/>
        </w:rPr>
        <w:t>Questionnaires</w:t>
      </w:r>
      <w:r w:rsidR="00382562" w:rsidRPr="00644913">
        <w:rPr>
          <w:rFonts w:cstheme="minorHAnsi"/>
        </w:rPr>
        <w:t xml:space="preserve"> have been suggested as an effective way of providing pupil voice when undertaking educational research, ensuring that the voice of the learner is recognised (Hattie, 2012). </w:t>
      </w:r>
      <w:r w:rsidRPr="00644913">
        <w:rPr>
          <w:rFonts w:cstheme="minorHAnsi"/>
        </w:rPr>
        <w:t xml:space="preserve">Following the completion of the lessons, the pupils </w:t>
      </w:r>
      <w:r w:rsidR="00E10F6A" w:rsidRPr="00644913">
        <w:rPr>
          <w:rFonts w:cstheme="minorHAnsi"/>
        </w:rPr>
        <w:t xml:space="preserve">before and after modelling </w:t>
      </w:r>
      <w:r w:rsidRPr="00644913">
        <w:rPr>
          <w:rFonts w:cstheme="minorHAnsi"/>
        </w:rPr>
        <w:t>work was compared</w:t>
      </w:r>
      <w:r w:rsidR="00581040">
        <w:rPr>
          <w:rFonts w:cstheme="minorHAnsi"/>
        </w:rPr>
        <w:t>,</w:t>
      </w:r>
      <w:r w:rsidRPr="00644913">
        <w:rPr>
          <w:rFonts w:cstheme="minorHAnsi"/>
        </w:rPr>
        <w:t xml:space="preserve"> to determine </w:t>
      </w:r>
      <w:r w:rsidR="00581040">
        <w:rPr>
          <w:rFonts w:cstheme="minorHAnsi"/>
        </w:rPr>
        <w:t xml:space="preserve">whether </w:t>
      </w:r>
      <w:r w:rsidRPr="00644913">
        <w:rPr>
          <w:rFonts w:cstheme="minorHAnsi"/>
        </w:rPr>
        <w:t xml:space="preserve">there were any increases in the standards. This was then followed by reviewing </w:t>
      </w:r>
      <w:r w:rsidRPr="00644913">
        <w:rPr>
          <w:rFonts w:cstheme="minorHAnsi"/>
        </w:rPr>
        <w:lastRenderedPageBreak/>
        <w:t xml:space="preserve">the observation notes and having a discussion to compare </w:t>
      </w:r>
      <w:r w:rsidR="009013E4" w:rsidRPr="00644913">
        <w:rPr>
          <w:rFonts w:cstheme="minorHAnsi"/>
        </w:rPr>
        <w:t>researchers’</w:t>
      </w:r>
      <w:r w:rsidRPr="00644913">
        <w:rPr>
          <w:rFonts w:cstheme="minorHAnsi"/>
        </w:rPr>
        <w:t xml:space="preserve"> opinions of how successful the lessons were in answering the research question.</w:t>
      </w:r>
    </w:p>
    <w:p w14:paraId="575E5D9D" w14:textId="77777777" w:rsidR="004F3142" w:rsidRPr="00550066" w:rsidRDefault="004F3142" w:rsidP="00644913">
      <w:pPr>
        <w:spacing w:line="360" w:lineRule="auto"/>
        <w:jc w:val="both"/>
        <w:rPr>
          <w:rFonts w:cstheme="minorHAnsi"/>
          <w:sz w:val="24"/>
          <w:szCs w:val="24"/>
        </w:rPr>
      </w:pPr>
    </w:p>
    <w:p w14:paraId="46B4BE89" w14:textId="77777777" w:rsidR="00EF509C" w:rsidRPr="00550066" w:rsidRDefault="00EF509C" w:rsidP="00644913">
      <w:pPr>
        <w:spacing w:line="360" w:lineRule="auto"/>
        <w:jc w:val="both"/>
        <w:rPr>
          <w:rFonts w:cstheme="minorHAnsi"/>
          <w:b/>
          <w:bCs/>
          <w:sz w:val="24"/>
          <w:szCs w:val="24"/>
          <w:u w:val="single"/>
        </w:rPr>
      </w:pPr>
      <w:r w:rsidRPr="00550066">
        <w:rPr>
          <w:rFonts w:cstheme="minorHAnsi"/>
          <w:b/>
          <w:bCs/>
          <w:sz w:val="24"/>
          <w:szCs w:val="24"/>
          <w:u w:val="single"/>
        </w:rPr>
        <w:t>Ethical considerations</w:t>
      </w:r>
    </w:p>
    <w:p w14:paraId="614EEC19" w14:textId="5EF4B424" w:rsidR="00924A51" w:rsidRDefault="00EF509C" w:rsidP="00644913">
      <w:pPr>
        <w:spacing w:line="360" w:lineRule="auto"/>
        <w:jc w:val="both"/>
        <w:rPr>
          <w:rFonts w:cstheme="minorHAnsi"/>
        </w:rPr>
      </w:pPr>
      <w:r w:rsidRPr="00644913">
        <w:rPr>
          <w:rFonts w:cstheme="minorHAnsi"/>
        </w:rPr>
        <w:t>There are ethical considerations to consider and observe when undertaking any kind of classroom-based research. Ethical approval for the study was granted by the University of Wales Trinity St David. Following receipt of an email detailing the research question and plans, the schools also confirmed that the research could be conducted within their school settings. The British Educational Research Association (BERA) (2018) state that it is essential that the participants</w:t>
      </w:r>
      <w:r w:rsidR="00581040">
        <w:rPr>
          <w:rFonts w:cstheme="minorHAnsi"/>
        </w:rPr>
        <w:t xml:space="preserve">, </w:t>
      </w:r>
      <w:r w:rsidRPr="00644913">
        <w:rPr>
          <w:rFonts w:cstheme="minorHAnsi"/>
        </w:rPr>
        <w:t>or their persons of consent</w:t>
      </w:r>
      <w:r w:rsidR="00581040">
        <w:rPr>
          <w:rFonts w:cstheme="minorHAnsi"/>
        </w:rPr>
        <w:t>,</w:t>
      </w:r>
      <w:r w:rsidRPr="00644913">
        <w:rPr>
          <w:rFonts w:cstheme="minorHAnsi"/>
        </w:rPr>
        <w:t xml:space="preserve"> fully understand the process of the research</w:t>
      </w:r>
      <w:r w:rsidR="00581040">
        <w:rPr>
          <w:rFonts w:cstheme="minorHAnsi"/>
        </w:rPr>
        <w:t>,</w:t>
      </w:r>
      <w:r w:rsidRPr="00644913">
        <w:rPr>
          <w:rFonts w:cstheme="minorHAnsi"/>
        </w:rPr>
        <w:t xml:space="preserve"> and also the reason why it is being undertaken. I was also mindful of the United Nations Convention on the Rights of the Child (UNCRC)</w:t>
      </w:r>
      <w:r w:rsidR="00581040">
        <w:rPr>
          <w:rFonts w:cstheme="minorHAnsi"/>
        </w:rPr>
        <w:t>,</w:t>
      </w:r>
      <w:r w:rsidRPr="00644913">
        <w:rPr>
          <w:rFonts w:cstheme="minorHAnsi"/>
        </w:rPr>
        <w:t xml:space="preserve"> which applies with regards to the child participants being allowed to form their own views and the right to express these in terms of the process and consent (Children’s Commissioner, 2014). Parents of the sample pupils were then sent letters </w:t>
      </w:r>
      <w:r w:rsidRPr="00581040">
        <w:rPr>
          <w:rFonts w:cstheme="minorHAnsi"/>
          <w:b/>
          <w:bCs/>
        </w:rPr>
        <w:t>(SEE APPENDIX</w:t>
      </w:r>
      <w:r w:rsidR="00345516" w:rsidRPr="00581040">
        <w:rPr>
          <w:rFonts w:cstheme="minorHAnsi"/>
          <w:b/>
          <w:bCs/>
        </w:rPr>
        <w:t xml:space="preserve"> 1</w:t>
      </w:r>
      <w:r w:rsidRPr="00581040">
        <w:rPr>
          <w:rFonts w:cstheme="minorHAnsi"/>
          <w:b/>
          <w:bCs/>
        </w:rPr>
        <w:t>)</w:t>
      </w:r>
      <w:r w:rsidR="00581040">
        <w:rPr>
          <w:rFonts w:cstheme="minorHAnsi"/>
        </w:rPr>
        <w:t xml:space="preserve">, </w:t>
      </w:r>
      <w:r w:rsidRPr="00644913">
        <w:rPr>
          <w:rFonts w:cstheme="minorHAnsi"/>
        </w:rPr>
        <w:t>detailing the research study,</w:t>
      </w:r>
      <w:r w:rsidR="00581040">
        <w:rPr>
          <w:rFonts w:cstheme="minorHAnsi"/>
        </w:rPr>
        <w:t xml:space="preserve"> and</w:t>
      </w:r>
      <w:r w:rsidRPr="00644913">
        <w:rPr>
          <w:rFonts w:cstheme="minorHAnsi"/>
        </w:rPr>
        <w:t xml:space="preserve"> asking for permission for their child to participate. </w:t>
      </w:r>
      <w:r w:rsidR="002364F5" w:rsidRPr="00644913">
        <w:rPr>
          <w:rFonts w:cstheme="minorHAnsi"/>
        </w:rPr>
        <w:t xml:space="preserve">Solvason &amp; Walker (2014) state that is imperative that when conducting research, the participants are able to fully understand not only your question, but also your reasoning behind this. </w:t>
      </w:r>
      <w:r w:rsidRPr="00644913">
        <w:rPr>
          <w:rFonts w:cstheme="minorHAnsi"/>
        </w:rPr>
        <w:t>The letter also advised that the child would also be asked for their assent for participation in the lesson study, and also confirmed that they could withdraw at any point during the study. Shawa (2017) advises of the ethical considerations of storing any research data as being of high importance. Aside from the notes taken, any resulting literature and data regarding this study will be stored securely, and destroyed following the receipt of results of the assignment from the University. Parents/carers were also given the option of requesting a copy of the study documentation.</w:t>
      </w:r>
    </w:p>
    <w:p w14:paraId="041408A2" w14:textId="77777777" w:rsidR="00550066" w:rsidRPr="00550066" w:rsidRDefault="00550066" w:rsidP="00644913">
      <w:pPr>
        <w:spacing w:line="360" w:lineRule="auto"/>
        <w:jc w:val="both"/>
        <w:rPr>
          <w:rFonts w:cstheme="minorHAnsi"/>
        </w:rPr>
      </w:pPr>
    </w:p>
    <w:p w14:paraId="2C84F267" w14:textId="3DE0F216" w:rsidR="009C5882" w:rsidRPr="00550066" w:rsidRDefault="009C5882" w:rsidP="00644913">
      <w:pPr>
        <w:spacing w:line="360" w:lineRule="auto"/>
        <w:jc w:val="both"/>
        <w:rPr>
          <w:rFonts w:cstheme="minorHAnsi"/>
          <w:b/>
          <w:bCs/>
          <w:sz w:val="24"/>
          <w:szCs w:val="24"/>
          <w:u w:val="single"/>
        </w:rPr>
      </w:pPr>
      <w:r w:rsidRPr="00550066">
        <w:rPr>
          <w:rFonts w:cstheme="minorHAnsi"/>
          <w:b/>
          <w:bCs/>
          <w:sz w:val="24"/>
          <w:szCs w:val="24"/>
          <w:u w:val="single"/>
        </w:rPr>
        <w:t>Lesson Study 1</w:t>
      </w:r>
    </w:p>
    <w:p w14:paraId="79B418E5" w14:textId="4EC5C639" w:rsidR="009C5882" w:rsidRPr="00644913" w:rsidRDefault="009C5882" w:rsidP="00644913">
      <w:pPr>
        <w:spacing w:line="360" w:lineRule="auto"/>
        <w:jc w:val="both"/>
        <w:rPr>
          <w:rFonts w:cstheme="minorHAnsi"/>
        </w:rPr>
      </w:pPr>
      <w:r w:rsidRPr="00644913">
        <w:rPr>
          <w:rFonts w:cstheme="minorHAnsi"/>
        </w:rPr>
        <w:t xml:space="preserve">Lesson study 1 was undertaken with a group of six year 6 children, of mixed abilities and genders. The student-teacher invited the children into a foundation phase classroom to undertake the lesson study, where they were seated upon the carpeted floor. </w:t>
      </w:r>
      <w:r w:rsidR="005033F9" w:rsidRPr="00644913">
        <w:rPr>
          <w:rFonts w:cstheme="minorHAnsi"/>
        </w:rPr>
        <w:t>The pupils had to use pencils to complete the task</w:t>
      </w:r>
      <w:r w:rsidR="00FD0871">
        <w:rPr>
          <w:rFonts w:cstheme="minorHAnsi"/>
        </w:rPr>
        <w:t>,</w:t>
      </w:r>
      <w:r w:rsidR="005033F9" w:rsidRPr="00644913">
        <w:rPr>
          <w:rFonts w:cstheme="minorHAnsi"/>
        </w:rPr>
        <w:t xml:space="preserve"> as pens were not readily available in the foundation phase classroom. </w:t>
      </w:r>
      <w:r w:rsidRPr="00644913">
        <w:rPr>
          <w:rFonts w:cstheme="minorHAnsi"/>
        </w:rPr>
        <w:t>The student-teacher reminded the pupil’s why they were there</w:t>
      </w:r>
      <w:r w:rsidR="00FD0871">
        <w:rPr>
          <w:rFonts w:cstheme="minorHAnsi"/>
        </w:rPr>
        <w:t>,</w:t>
      </w:r>
      <w:r w:rsidRPr="00644913">
        <w:rPr>
          <w:rFonts w:cstheme="minorHAnsi"/>
        </w:rPr>
        <w:t xml:space="preserve"> and that their parents/carers had agreed that they could participate in the lesson study. The student-teacher then advised the children briefly of the task they would need to complete which was to create </w:t>
      </w:r>
      <w:r w:rsidR="00FD0871">
        <w:rPr>
          <w:rFonts w:cstheme="minorHAnsi"/>
        </w:rPr>
        <w:t>four</w:t>
      </w:r>
      <w:r w:rsidRPr="00644913">
        <w:rPr>
          <w:rFonts w:cstheme="minorHAnsi"/>
        </w:rPr>
        <w:t xml:space="preserve"> sentences using a subordinate clause, and after a brief discussion, the pupils were asked to complete the task. Upon completion of the task the student-</w:t>
      </w:r>
      <w:r w:rsidRPr="00644913">
        <w:rPr>
          <w:rFonts w:cstheme="minorHAnsi"/>
        </w:rPr>
        <w:lastRenderedPageBreak/>
        <w:t>teacher then restarted the lesson and demonstrated/modelled the kinds of sentences she would like the children to create. The children were given strategies to use</w:t>
      </w:r>
      <w:r w:rsidR="00FD0871">
        <w:rPr>
          <w:rFonts w:cstheme="minorHAnsi"/>
        </w:rPr>
        <w:t>,</w:t>
      </w:r>
      <w:r w:rsidRPr="00644913">
        <w:rPr>
          <w:rFonts w:cstheme="minorHAnsi"/>
        </w:rPr>
        <w:t xml:space="preserve"> to create complex sentences</w:t>
      </w:r>
      <w:r w:rsidR="00FD0871">
        <w:rPr>
          <w:rFonts w:cstheme="minorHAnsi"/>
        </w:rPr>
        <w:t>,</w:t>
      </w:r>
      <w:r w:rsidRPr="00644913">
        <w:rPr>
          <w:rFonts w:cstheme="minorHAnsi"/>
        </w:rPr>
        <w:t xml:space="preserve"> and the student-teacher demonstrated examples of how to use the strategies and of some example sentences.</w:t>
      </w:r>
    </w:p>
    <w:p w14:paraId="4A2EFCD2" w14:textId="10522A40" w:rsidR="006E3B21" w:rsidRPr="00644913" w:rsidRDefault="00B01633" w:rsidP="00644913">
      <w:pPr>
        <w:spacing w:line="360" w:lineRule="auto"/>
        <w:jc w:val="both"/>
        <w:rPr>
          <w:rFonts w:cstheme="minorHAnsi"/>
        </w:rPr>
      </w:pPr>
      <w:r w:rsidRPr="00644913">
        <w:rPr>
          <w:rFonts w:cstheme="minorHAnsi"/>
        </w:rPr>
        <w:t>The lower and mid-ability children seemed a little worried in the first part of the lesson. One</w:t>
      </w:r>
      <w:r w:rsidR="006E3B21" w:rsidRPr="00644913">
        <w:rPr>
          <w:rFonts w:cstheme="minorHAnsi"/>
        </w:rPr>
        <w:t xml:space="preserve"> (lower ability)</w:t>
      </w:r>
      <w:r w:rsidRPr="00644913">
        <w:rPr>
          <w:rFonts w:cstheme="minorHAnsi"/>
        </w:rPr>
        <w:t xml:space="preserve"> began to write, then looked very confused and did not continue writing. The student-teacher had to offer considerable support in this instance. Another child voiced that they did not understand, so the student-teacher repeated what she had asked the child to do as at the start of the lesson. The higher ability child sought no assistance and completed the task as required and with no assistance.</w:t>
      </w:r>
      <w:r w:rsidR="006E3B21" w:rsidRPr="00644913">
        <w:rPr>
          <w:rFonts w:cstheme="minorHAnsi"/>
        </w:rPr>
        <w:t xml:space="preserve"> </w:t>
      </w:r>
    </w:p>
    <w:p w14:paraId="7FFFB866" w14:textId="2E4EB921" w:rsidR="006E3B21" w:rsidRPr="00644913" w:rsidRDefault="006E3B21" w:rsidP="00644913">
      <w:pPr>
        <w:spacing w:line="360" w:lineRule="auto"/>
        <w:jc w:val="both"/>
        <w:rPr>
          <w:rFonts w:cstheme="minorHAnsi"/>
        </w:rPr>
      </w:pPr>
      <w:r w:rsidRPr="00644913">
        <w:rPr>
          <w:rFonts w:cstheme="minorHAnsi"/>
        </w:rPr>
        <w:t>After a mini-plenary, the student-teacher then expanded their description of the required task, providing teacher modelling</w:t>
      </w:r>
      <w:r w:rsidR="005033F9" w:rsidRPr="00644913">
        <w:rPr>
          <w:rFonts w:cstheme="minorHAnsi"/>
        </w:rPr>
        <w:t xml:space="preserve"> as detailed above. The children were then </w:t>
      </w:r>
      <w:r w:rsidR="000A2CB0" w:rsidRPr="00644913">
        <w:rPr>
          <w:rFonts w:cstheme="minorHAnsi"/>
        </w:rPr>
        <w:t>asked</w:t>
      </w:r>
      <w:r w:rsidR="005033F9" w:rsidRPr="00644913">
        <w:rPr>
          <w:rFonts w:cstheme="minorHAnsi"/>
        </w:rPr>
        <w:t xml:space="preserve"> to repeat the task again. The lower ability child started off </w:t>
      </w:r>
      <w:r w:rsidR="00FD0871" w:rsidRPr="00644913">
        <w:rPr>
          <w:rFonts w:cstheme="minorHAnsi"/>
        </w:rPr>
        <w:t>well</w:t>
      </w:r>
      <w:r w:rsidR="00FD0871">
        <w:rPr>
          <w:rFonts w:cstheme="minorHAnsi"/>
        </w:rPr>
        <w:t>,</w:t>
      </w:r>
      <w:r w:rsidR="005033F9" w:rsidRPr="00644913">
        <w:rPr>
          <w:rFonts w:cstheme="minorHAnsi"/>
        </w:rPr>
        <w:t xml:space="preserve"> and was fully engaged, creating a wonderful sentence using subordinate clauses. However, they lost concentration very swiftly</w:t>
      </w:r>
      <w:r w:rsidR="00FD0871">
        <w:rPr>
          <w:rFonts w:cstheme="minorHAnsi"/>
        </w:rPr>
        <w:t>,</w:t>
      </w:r>
      <w:r w:rsidR="005033F9" w:rsidRPr="00644913">
        <w:rPr>
          <w:rFonts w:cstheme="minorHAnsi"/>
        </w:rPr>
        <w:t xml:space="preserve"> and again the teacher had to support them to complete the task. The mid-ability child was much more engaged after the mini-plenary and seemed keen to improve their work and to get to the task swiftly. The higher-ability child was on the same level of engagement as prior to the mini-plenary, seeking no assistance and completing work independently. However, they sought to extend the </w:t>
      </w:r>
      <w:r w:rsidR="00D37562" w:rsidRPr="00644913">
        <w:rPr>
          <w:rFonts w:cstheme="minorHAnsi"/>
        </w:rPr>
        <w:t>task whilst</w:t>
      </w:r>
      <w:r w:rsidR="005033F9" w:rsidRPr="00644913">
        <w:rPr>
          <w:rFonts w:cstheme="minorHAnsi"/>
        </w:rPr>
        <w:t xml:space="preserve"> waiting for others to complete the task and decided to create new complex sentences in addition to the required task work.</w:t>
      </w:r>
    </w:p>
    <w:p w14:paraId="3A676575" w14:textId="3A609402" w:rsidR="00B01633" w:rsidRPr="00644913" w:rsidRDefault="006E3B21" w:rsidP="00644913">
      <w:pPr>
        <w:spacing w:line="360" w:lineRule="auto"/>
        <w:jc w:val="both"/>
        <w:rPr>
          <w:rFonts w:cstheme="minorHAnsi"/>
        </w:rPr>
      </w:pPr>
      <w:r w:rsidRPr="00644913">
        <w:rPr>
          <w:rFonts w:cstheme="minorHAnsi"/>
        </w:rPr>
        <w:t>As can be seen</w:t>
      </w:r>
      <w:r w:rsidR="00FD0871">
        <w:rPr>
          <w:rFonts w:cstheme="minorHAnsi"/>
        </w:rPr>
        <w:t xml:space="preserve"> </w:t>
      </w:r>
      <w:r w:rsidR="00345516" w:rsidRPr="00FD0871">
        <w:rPr>
          <w:rFonts w:cstheme="minorHAnsi"/>
          <w:b/>
          <w:bCs/>
        </w:rPr>
        <w:t xml:space="preserve">(see </w:t>
      </w:r>
      <w:r w:rsidRPr="00FD0871">
        <w:rPr>
          <w:rFonts w:cstheme="minorHAnsi"/>
          <w:b/>
          <w:bCs/>
        </w:rPr>
        <w:t xml:space="preserve">appendix </w:t>
      </w:r>
      <w:r w:rsidR="00345516" w:rsidRPr="00FD0871">
        <w:rPr>
          <w:rFonts w:cstheme="minorHAnsi"/>
          <w:b/>
          <w:bCs/>
        </w:rPr>
        <w:t>2 )</w:t>
      </w:r>
      <w:r w:rsidR="00FD0871">
        <w:rPr>
          <w:rFonts w:cstheme="minorHAnsi"/>
          <w:b/>
          <w:bCs/>
        </w:rPr>
        <w:t xml:space="preserve">, </w:t>
      </w:r>
      <w:r w:rsidRPr="00644913">
        <w:rPr>
          <w:rFonts w:cstheme="minorHAnsi"/>
        </w:rPr>
        <w:t xml:space="preserve">the child’s work improved after teacher modelling had </w:t>
      </w:r>
      <w:r w:rsidR="00D9562E" w:rsidRPr="00644913">
        <w:rPr>
          <w:rFonts w:cstheme="minorHAnsi"/>
        </w:rPr>
        <w:t xml:space="preserve">occurred. </w:t>
      </w:r>
    </w:p>
    <w:p w14:paraId="6FBFDB62" w14:textId="47004286" w:rsidR="00D9562E" w:rsidRPr="00644913" w:rsidRDefault="00D9562E" w:rsidP="00644913">
      <w:pPr>
        <w:spacing w:line="360" w:lineRule="auto"/>
        <w:jc w:val="both"/>
        <w:rPr>
          <w:rFonts w:cstheme="minorHAnsi"/>
        </w:rPr>
      </w:pPr>
      <w:r w:rsidRPr="00644913">
        <w:rPr>
          <w:rFonts w:cstheme="minorHAnsi"/>
        </w:rPr>
        <w:t xml:space="preserve">The lesson could have been improved in terms of the environment that the children were undertaking the task. </w:t>
      </w:r>
      <w:r w:rsidR="00254572" w:rsidRPr="00644913">
        <w:rPr>
          <w:rFonts w:cstheme="minorHAnsi"/>
        </w:rPr>
        <w:t xml:space="preserve">The children usually undertake their learning whilst seated at desks, and with the use of tables to lean on and pens to write with. The lesson study environment meant that they were seated upon and leaning to work on the floor and using pencils instead of pens. </w:t>
      </w:r>
      <w:r w:rsidRPr="00644913">
        <w:rPr>
          <w:rFonts w:cstheme="minorHAnsi"/>
        </w:rPr>
        <w:t>Macblain</w:t>
      </w:r>
      <w:r w:rsidR="003D52C3" w:rsidRPr="00644913">
        <w:rPr>
          <w:rFonts w:cstheme="minorHAnsi"/>
        </w:rPr>
        <w:t xml:space="preserve"> (2014) places the environment in which learning takes place</w:t>
      </w:r>
      <w:r w:rsidR="00EA00DA">
        <w:rPr>
          <w:rFonts w:cstheme="minorHAnsi"/>
        </w:rPr>
        <w:t>,</w:t>
      </w:r>
      <w:r w:rsidR="003D52C3" w:rsidRPr="00644913">
        <w:rPr>
          <w:rFonts w:cstheme="minorHAnsi"/>
        </w:rPr>
        <w:t xml:space="preserve"> as being central to the child’s performance and cognition.</w:t>
      </w:r>
      <w:r w:rsidR="00254572" w:rsidRPr="00644913">
        <w:rPr>
          <w:rFonts w:cstheme="minorHAnsi"/>
        </w:rPr>
        <w:t xml:space="preserve"> With this in mind, I feel that if this lesson was to be repeated, it may be more beneficial to both the pupil’s and the research outcome, if the pupils undertook this in a similar classroom environment to the one in which they usually work.</w:t>
      </w:r>
    </w:p>
    <w:p w14:paraId="2BD61DC8" w14:textId="7004EC1D" w:rsidR="00CD160D" w:rsidRPr="00644913" w:rsidRDefault="00CD160D" w:rsidP="00644913">
      <w:pPr>
        <w:spacing w:line="360" w:lineRule="auto"/>
        <w:jc w:val="both"/>
        <w:rPr>
          <w:rFonts w:cstheme="minorHAnsi"/>
        </w:rPr>
      </w:pPr>
      <w:r w:rsidRPr="00644913">
        <w:rPr>
          <w:rFonts w:cstheme="minorHAnsi"/>
        </w:rPr>
        <w:t xml:space="preserve">The information gained from the observation schedules </w:t>
      </w:r>
      <w:r w:rsidR="002F601A" w:rsidRPr="00644913">
        <w:rPr>
          <w:rFonts w:cstheme="minorHAnsi"/>
          <w:b/>
          <w:bCs/>
        </w:rPr>
        <w:t xml:space="preserve">( </w:t>
      </w:r>
      <w:r w:rsidR="002F601A" w:rsidRPr="00EA00DA">
        <w:rPr>
          <w:rFonts w:cstheme="minorHAnsi"/>
          <w:b/>
          <w:bCs/>
        </w:rPr>
        <w:t>see</w:t>
      </w:r>
      <w:r w:rsidR="002F601A" w:rsidRPr="00EA00DA">
        <w:rPr>
          <w:rFonts w:cstheme="minorHAnsi"/>
        </w:rPr>
        <w:t xml:space="preserve"> </w:t>
      </w:r>
      <w:r w:rsidRPr="00EA00DA">
        <w:rPr>
          <w:rFonts w:cstheme="minorHAnsi"/>
          <w:b/>
          <w:bCs/>
        </w:rPr>
        <w:t>appendix</w:t>
      </w:r>
      <w:r w:rsidR="002F601A" w:rsidRPr="00EA00DA">
        <w:rPr>
          <w:rFonts w:cstheme="minorHAnsi"/>
          <w:b/>
          <w:bCs/>
        </w:rPr>
        <w:t xml:space="preserve"> 3)</w:t>
      </w:r>
      <w:r w:rsidR="00EA00DA">
        <w:rPr>
          <w:rFonts w:cstheme="minorHAnsi"/>
          <w:b/>
          <w:bCs/>
        </w:rPr>
        <w:t>,</w:t>
      </w:r>
      <w:r w:rsidRPr="00644913">
        <w:rPr>
          <w:rFonts w:cstheme="minorHAnsi"/>
          <w:b/>
          <w:bCs/>
        </w:rPr>
        <w:t xml:space="preserve"> </w:t>
      </w:r>
      <w:r w:rsidRPr="00644913">
        <w:rPr>
          <w:rFonts w:cstheme="minorHAnsi"/>
        </w:rPr>
        <w:t xml:space="preserve">did show an improvement in engagement and understanding for both the mid and higher ability pupils. However, the lower ability child did not improve in terms of their understanding and engagement. It would be difficult to gauge whether the teacher modelling improved their work, due to the high level of support received </w:t>
      </w:r>
      <w:r w:rsidRPr="00644913">
        <w:rPr>
          <w:rFonts w:cstheme="minorHAnsi"/>
        </w:rPr>
        <w:lastRenderedPageBreak/>
        <w:t>to complete this. The work produced by the mid ability child had vastly improved following teacher modelling</w:t>
      </w:r>
      <w:r w:rsidR="002F601A" w:rsidRPr="00644913">
        <w:rPr>
          <w:rFonts w:cstheme="minorHAnsi"/>
        </w:rPr>
        <w:t xml:space="preserve"> and they completed the </w:t>
      </w:r>
      <w:r w:rsidR="00F57006" w:rsidRPr="00644913">
        <w:rPr>
          <w:rFonts w:cstheme="minorHAnsi"/>
        </w:rPr>
        <w:t>questionnaire</w:t>
      </w:r>
      <w:r w:rsidR="00F57006" w:rsidRPr="00EA00DA">
        <w:rPr>
          <w:rFonts w:cstheme="minorHAnsi"/>
        </w:rPr>
        <w:t>.</w:t>
      </w:r>
      <w:r w:rsidR="00F57006" w:rsidRPr="00EA00DA">
        <w:rPr>
          <w:rFonts w:cstheme="minorHAnsi"/>
          <w:b/>
          <w:bCs/>
        </w:rPr>
        <w:t xml:space="preserve"> (</w:t>
      </w:r>
      <w:r w:rsidR="002F601A" w:rsidRPr="00EA00DA">
        <w:rPr>
          <w:rFonts w:cstheme="minorHAnsi"/>
          <w:b/>
          <w:bCs/>
        </w:rPr>
        <w:t>see</w:t>
      </w:r>
      <w:r w:rsidRPr="00EA00DA">
        <w:rPr>
          <w:rFonts w:cstheme="minorHAnsi"/>
          <w:b/>
          <w:bCs/>
        </w:rPr>
        <w:t xml:space="preserve"> appendix</w:t>
      </w:r>
      <w:r w:rsidR="002F601A" w:rsidRPr="00EA00DA">
        <w:rPr>
          <w:rFonts w:cstheme="minorHAnsi"/>
          <w:b/>
          <w:bCs/>
        </w:rPr>
        <w:t xml:space="preserve"> 4</w:t>
      </w:r>
      <w:r w:rsidR="002F601A" w:rsidRPr="00644913">
        <w:rPr>
          <w:rFonts w:cstheme="minorHAnsi"/>
          <w:b/>
          <w:bCs/>
        </w:rPr>
        <w:t>)</w:t>
      </w:r>
      <w:r w:rsidR="00EB5C9E" w:rsidRPr="00644913">
        <w:rPr>
          <w:rFonts w:cstheme="minorHAnsi"/>
          <w:b/>
          <w:bCs/>
        </w:rPr>
        <w:t>.</w:t>
      </w:r>
    </w:p>
    <w:p w14:paraId="2BC46A47" w14:textId="71433671" w:rsidR="00924A51" w:rsidRPr="00550066" w:rsidRDefault="00924A51" w:rsidP="00644913">
      <w:pPr>
        <w:spacing w:line="360" w:lineRule="auto"/>
        <w:jc w:val="both"/>
        <w:rPr>
          <w:rFonts w:cstheme="minorHAnsi"/>
          <w:sz w:val="24"/>
          <w:szCs w:val="24"/>
        </w:rPr>
      </w:pPr>
    </w:p>
    <w:p w14:paraId="3A8C7581" w14:textId="496450B2" w:rsidR="0020031F" w:rsidRPr="00550066" w:rsidRDefault="0020031F" w:rsidP="00644913">
      <w:pPr>
        <w:spacing w:line="360" w:lineRule="auto"/>
        <w:jc w:val="both"/>
        <w:rPr>
          <w:rFonts w:cstheme="minorHAnsi"/>
          <w:b/>
          <w:bCs/>
          <w:sz w:val="24"/>
          <w:szCs w:val="24"/>
          <w:u w:val="single"/>
        </w:rPr>
      </w:pPr>
      <w:r w:rsidRPr="00550066">
        <w:rPr>
          <w:rFonts w:cstheme="minorHAnsi"/>
          <w:b/>
          <w:bCs/>
          <w:sz w:val="24"/>
          <w:szCs w:val="24"/>
          <w:u w:val="single"/>
        </w:rPr>
        <w:t>Lesson Study 2</w:t>
      </w:r>
    </w:p>
    <w:p w14:paraId="2B2E6A05" w14:textId="70E1C605" w:rsidR="0020031F" w:rsidRPr="00644913" w:rsidRDefault="0020031F" w:rsidP="00644913">
      <w:pPr>
        <w:spacing w:line="360" w:lineRule="auto"/>
        <w:jc w:val="both"/>
        <w:rPr>
          <w:rFonts w:cstheme="minorHAnsi"/>
        </w:rPr>
      </w:pPr>
      <w:r w:rsidRPr="00644913">
        <w:rPr>
          <w:rFonts w:cstheme="minorHAnsi"/>
        </w:rPr>
        <w:t xml:space="preserve">Lesson study 2 was undertaken with a group of six year 3 children of mixed abilities and genders. </w:t>
      </w:r>
      <w:r w:rsidR="00EA00DA">
        <w:rPr>
          <w:rFonts w:cstheme="minorHAnsi"/>
        </w:rPr>
        <w:t>Two</w:t>
      </w:r>
      <w:r w:rsidRPr="00644913">
        <w:rPr>
          <w:rFonts w:cstheme="minorHAnsi"/>
        </w:rPr>
        <w:t xml:space="preserve"> children were lower ability, </w:t>
      </w:r>
      <w:r w:rsidR="00EA00DA">
        <w:rPr>
          <w:rFonts w:cstheme="minorHAnsi"/>
        </w:rPr>
        <w:t>two</w:t>
      </w:r>
      <w:r w:rsidRPr="00644913">
        <w:rPr>
          <w:rFonts w:cstheme="minorHAnsi"/>
        </w:rPr>
        <w:t xml:space="preserve"> mid ability and </w:t>
      </w:r>
      <w:r w:rsidR="00EA00DA">
        <w:rPr>
          <w:rFonts w:cstheme="minorHAnsi"/>
        </w:rPr>
        <w:t xml:space="preserve">two were </w:t>
      </w:r>
      <w:r w:rsidRPr="00644913">
        <w:rPr>
          <w:rFonts w:cstheme="minorHAnsi"/>
        </w:rPr>
        <w:t xml:space="preserve">high ability. I used existing data about the </w:t>
      </w:r>
      <w:r w:rsidR="00043A14" w:rsidRPr="00644913">
        <w:rPr>
          <w:rFonts w:cstheme="minorHAnsi"/>
        </w:rPr>
        <w:t>pupil’s</w:t>
      </w:r>
      <w:r w:rsidRPr="00644913">
        <w:rPr>
          <w:rFonts w:cstheme="minorHAnsi"/>
        </w:rPr>
        <w:t xml:space="preserve"> academic achievements, along with a discussion with the class teacher</w:t>
      </w:r>
      <w:r w:rsidR="00EA00DA">
        <w:rPr>
          <w:rFonts w:cstheme="minorHAnsi"/>
        </w:rPr>
        <w:t>,</w:t>
      </w:r>
      <w:r w:rsidRPr="00644913">
        <w:rPr>
          <w:rFonts w:cstheme="minorHAnsi"/>
        </w:rPr>
        <w:t xml:space="preserve"> to decide which children to use for the research lesson, in order t</w:t>
      </w:r>
      <w:r w:rsidR="00043A14" w:rsidRPr="00644913">
        <w:rPr>
          <w:rFonts w:cstheme="minorHAnsi"/>
        </w:rPr>
        <w:t>o</w:t>
      </w:r>
      <w:r w:rsidRPr="00644913">
        <w:rPr>
          <w:rFonts w:cstheme="minorHAnsi"/>
        </w:rPr>
        <w:t xml:space="preserve"> ensure a range of abilities were observed</w:t>
      </w:r>
      <w:r w:rsidR="00043A14" w:rsidRPr="00644913">
        <w:rPr>
          <w:rFonts w:cstheme="minorHAnsi"/>
        </w:rPr>
        <w:t xml:space="preserve"> to inform the </w:t>
      </w:r>
      <w:r w:rsidR="0016225E" w:rsidRPr="00644913">
        <w:rPr>
          <w:rFonts w:cstheme="minorHAnsi"/>
        </w:rPr>
        <w:t>research. The lesson study was undertaken in a standard classroom environment</w:t>
      </w:r>
      <w:r w:rsidR="00EA00DA">
        <w:rPr>
          <w:rFonts w:cstheme="minorHAnsi"/>
        </w:rPr>
        <w:t>,</w:t>
      </w:r>
      <w:r w:rsidR="0016225E" w:rsidRPr="00644913">
        <w:rPr>
          <w:rFonts w:cstheme="minorHAnsi"/>
        </w:rPr>
        <w:t xml:space="preserve"> where children were seated at desks and all equipment needed was on their desks ready when they entered the lesson. I seated the children in a group desk set-up where they were all together</w:t>
      </w:r>
      <w:r w:rsidR="00EA00DA">
        <w:rPr>
          <w:rFonts w:cstheme="minorHAnsi"/>
        </w:rPr>
        <w:t>,</w:t>
      </w:r>
      <w:r w:rsidR="0016225E" w:rsidRPr="00644913">
        <w:rPr>
          <w:rFonts w:cstheme="minorHAnsi"/>
        </w:rPr>
        <w:t xml:space="preserve"> as this is how they are seated in their day-to-day setting. The lesson began with welcoming and thanking the children for their help with the research. They were reminded of the research question</w:t>
      </w:r>
      <w:r w:rsidR="00EA00DA">
        <w:rPr>
          <w:rFonts w:cstheme="minorHAnsi"/>
        </w:rPr>
        <w:t>,</w:t>
      </w:r>
      <w:r w:rsidR="0016225E" w:rsidRPr="00644913">
        <w:rPr>
          <w:rFonts w:cstheme="minorHAnsi"/>
        </w:rPr>
        <w:t xml:space="preserve"> and also asked whether they were happy to proceed with the lesson study. Once verbal assent was gained, the children were also informed that they could withdraw at any time</w:t>
      </w:r>
      <w:r w:rsidR="00EA00DA">
        <w:rPr>
          <w:rFonts w:cstheme="minorHAnsi"/>
        </w:rPr>
        <w:t>,</w:t>
      </w:r>
      <w:r w:rsidR="0016225E" w:rsidRPr="00644913">
        <w:rPr>
          <w:rFonts w:cstheme="minorHAnsi"/>
        </w:rPr>
        <w:t xml:space="preserve"> and just to raise a hand to inform of this. This was a literacy lesson which focussed on poetry, which is a topic I had previously introduced to the class in a lesson during my teaching placement. The children were advised that they were to create an acrostic poem about the season of Spring. We discussed what an acrostic poem was briefly, and the children were then asked to complete the task. Work sheets were differentiated for all abilities. The higher ability pupils were offered the option of extending the acrostic poem from Spring to Springtime. The lower ability children were provided with templates and word mats, and the m</w:t>
      </w:r>
      <w:r w:rsidR="007604AF" w:rsidRPr="00644913">
        <w:rPr>
          <w:rFonts w:cstheme="minorHAnsi"/>
        </w:rPr>
        <w:t>i</w:t>
      </w:r>
      <w:r w:rsidR="0016225E" w:rsidRPr="00644913">
        <w:rPr>
          <w:rFonts w:cstheme="minorHAnsi"/>
        </w:rPr>
        <w:t>d</w:t>
      </w:r>
      <w:r w:rsidR="007604AF" w:rsidRPr="00644913">
        <w:rPr>
          <w:rFonts w:cstheme="minorHAnsi"/>
        </w:rPr>
        <w:t>-</w:t>
      </w:r>
      <w:r w:rsidR="0016225E" w:rsidRPr="00644913">
        <w:rPr>
          <w:rFonts w:cstheme="minorHAnsi"/>
        </w:rPr>
        <w:t xml:space="preserve">ability with word mats. </w:t>
      </w:r>
    </w:p>
    <w:p w14:paraId="15DB7F46" w14:textId="20769033" w:rsidR="00FC11F0" w:rsidRPr="00644913" w:rsidRDefault="00FC11F0" w:rsidP="00644913">
      <w:pPr>
        <w:spacing w:line="360" w:lineRule="auto"/>
        <w:jc w:val="both"/>
        <w:rPr>
          <w:rFonts w:cstheme="minorHAnsi"/>
        </w:rPr>
      </w:pPr>
      <w:r w:rsidRPr="00644913">
        <w:rPr>
          <w:rFonts w:cstheme="minorHAnsi"/>
        </w:rPr>
        <w:t xml:space="preserve">The children were excited and engaged as they undertook the task and worked conscientiously whilst also in a relaxed and happy way. One child whose parents originate from the </w:t>
      </w:r>
      <w:r w:rsidR="00DC6624" w:rsidRPr="00644913">
        <w:rPr>
          <w:rFonts w:cstheme="minorHAnsi"/>
        </w:rPr>
        <w:t>Far East</w:t>
      </w:r>
      <w:r w:rsidRPr="00644913">
        <w:rPr>
          <w:rFonts w:cstheme="minorHAnsi"/>
        </w:rPr>
        <w:t>, wanted to demonstrate their skills in their family language and decided to write the acrostic poem in their familial language and would offer to translate this when completed. This showed that the pupil was comfortable in the environment</w:t>
      </w:r>
      <w:r w:rsidR="00EA00DA">
        <w:rPr>
          <w:rFonts w:cstheme="minorHAnsi"/>
        </w:rPr>
        <w:t>,</w:t>
      </w:r>
      <w:r w:rsidRPr="00644913">
        <w:rPr>
          <w:rFonts w:cstheme="minorHAnsi"/>
        </w:rPr>
        <w:t xml:space="preserve"> and with the student-teacher whom they were keen to impress. </w:t>
      </w:r>
    </w:p>
    <w:p w14:paraId="06AE2606" w14:textId="6B7406C3" w:rsidR="00FC11F0" w:rsidRPr="00644913" w:rsidRDefault="00FC11F0" w:rsidP="00644913">
      <w:pPr>
        <w:spacing w:line="360" w:lineRule="auto"/>
        <w:jc w:val="both"/>
        <w:rPr>
          <w:rFonts w:cstheme="minorHAnsi"/>
        </w:rPr>
      </w:pPr>
      <w:r w:rsidRPr="00644913">
        <w:rPr>
          <w:rFonts w:cstheme="minorHAnsi"/>
        </w:rPr>
        <w:t xml:space="preserve">Following completion of the task, the children were then again advised of the task but this time the student-teacher modelled the acrostic </w:t>
      </w:r>
      <w:r w:rsidR="00BD3221" w:rsidRPr="00644913">
        <w:rPr>
          <w:rFonts w:cstheme="minorHAnsi"/>
        </w:rPr>
        <w:t>poems and</w:t>
      </w:r>
      <w:r w:rsidRPr="00644913">
        <w:rPr>
          <w:rFonts w:cstheme="minorHAnsi"/>
        </w:rPr>
        <w:t xml:space="preserve"> showed how you could extend the sentences using skills such as alliteration and similes. Children seemed much more excited and inspired to rewrite their acrostic poems and they got to the task in a happy and chatty manner. The pupils discussed the words they would use in their poems and bounced off each other for ideas, which they seemed </w:t>
      </w:r>
      <w:r w:rsidR="005A7B03" w:rsidRPr="00644913">
        <w:rPr>
          <w:rFonts w:cstheme="minorHAnsi"/>
        </w:rPr>
        <w:t>excited</w:t>
      </w:r>
      <w:r w:rsidRPr="00644913">
        <w:rPr>
          <w:rFonts w:cstheme="minorHAnsi"/>
        </w:rPr>
        <w:t xml:space="preserve"> to </w:t>
      </w:r>
      <w:r w:rsidRPr="00644913">
        <w:rPr>
          <w:rFonts w:cstheme="minorHAnsi"/>
        </w:rPr>
        <w:lastRenderedPageBreak/>
        <w:t xml:space="preserve">use. My teaching style is heavily encouraging of allowing children to help each other and discuss ideas collaboratively, so in my opinion this </w:t>
      </w:r>
      <w:r w:rsidR="006D7DFD" w:rsidRPr="00644913">
        <w:rPr>
          <w:rFonts w:cstheme="minorHAnsi"/>
        </w:rPr>
        <w:t xml:space="preserve">may help to </w:t>
      </w:r>
      <w:r w:rsidRPr="00644913">
        <w:rPr>
          <w:rFonts w:cstheme="minorHAnsi"/>
        </w:rPr>
        <w:t>improve the engagement of the pupils.</w:t>
      </w:r>
      <w:r w:rsidR="00BD3221" w:rsidRPr="00644913">
        <w:rPr>
          <w:rFonts w:cstheme="minorHAnsi"/>
        </w:rPr>
        <w:t xml:space="preserve"> Wray (2014) states that collaborative learning in classrooms encourages intellectual development and understanding. Wray also suggests that the social constructivist theory of Lev Vygotsky, who advocated learning within a community, as being of extremely high value to children.</w:t>
      </w:r>
    </w:p>
    <w:p w14:paraId="4230B1A2" w14:textId="74CE32E0" w:rsidR="00DF45E1" w:rsidRPr="00644913" w:rsidRDefault="00DF45E1" w:rsidP="00644913">
      <w:pPr>
        <w:spacing w:line="360" w:lineRule="auto"/>
        <w:jc w:val="both"/>
        <w:rPr>
          <w:rFonts w:cstheme="minorHAnsi"/>
        </w:rPr>
      </w:pPr>
      <w:r w:rsidRPr="00644913">
        <w:rPr>
          <w:rFonts w:cstheme="minorHAnsi"/>
        </w:rPr>
        <w:t xml:space="preserve">As can be seen </w:t>
      </w:r>
      <w:r w:rsidR="006328A5" w:rsidRPr="00EA00DA">
        <w:rPr>
          <w:rFonts w:cstheme="minorHAnsi"/>
          <w:b/>
          <w:bCs/>
        </w:rPr>
        <w:t>(</w:t>
      </w:r>
      <w:r w:rsidR="00EA00DA">
        <w:rPr>
          <w:rFonts w:cstheme="minorHAnsi"/>
          <w:b/>
          <w:bCs/>
        </w:rPr>
        <w:t xml:space="preserve">see </w:t>
      </w:r>
      <w:r w:rsidRPr="00EA00DA">
        <w:rPr>
          <w:rFonts w:cstheme="minorHAnsi"/>
          <w:b/>
          <w:bCs/>
        </w:rPr>
        <w:t>appendix</w:t>
      </w:r>
      <w:r w:rsidR="006328A5" w:rsidRPr="00EA00DA">
        <w:rPr>
          <w:rFonts w:cstheme="minorHAnsi"/>
          <w:b/>
          <w:bCs/>
        </w:rPr>
        <w:t xml:space="preserve"> </w:t>
      </w:r>
      <w:r w:rsidR="00EA00DA" w:rsidRPr="00EA00DA">
        <w:rPr>
          <w:rFonts w:cstheme="minorHAnsi"/>
          <w:b/>
          <w:bCs/>
        </w:rPr>
        <w:t>5)</w:t>
      </w:r>
      <w:r w:rsidR="006328A5" w:rsidRPr="00EA00DA">
        <w:rPr>
          <w:rFonts w:cstheme="minorHAnsi"/>
          <w:b/>
          <w:bCs/>
        </w:rPr>
        <w:t>,</w:t>
      </w:r>
      <w:r w:rsidR="006328A5" w:rsidRPr="00644913">
        <w:rPr>
          <w:rFonts w:cstheme="minorHAnsi"/>
          <w:b/>
          <w:bCs/>
        </w:rPr>
        <w:t xml:space="preserve"> </w:t>
      </w:r>
      <w:r w:rsidRPr="00644913">
        <w:rPr>
          <w:rFonts w:cstheme="minorHAnsi"/>
        </w:rPr>
        <w:t xml:space="preserve">the pupil’s work is </w:t>
      </w:r>
      <w:r w:rsidR="006328A5" w:rsidRPr="00644913">
        <w:rPr>
          <w:rFonts w:cstheme="minorHAnsi"/>
        </w:rPr>
        <w:t>improved following the modelling.</w:t>
      </w:r>
      <w:r w:rsidRPr="00644913">
        <w:rPr>
          <w:rFonts w:cstheme="minorHAnsi"/>
        </w:rPr>
        <w:t xml:space="preserve"> In terms of lesson improvement, there was not any area in which we felt this could have been improved</w:t>
      </w:r>
      <w:r w:rsidR="00EA00DA">
        <w:rPr>
          <w:rFonts w:cstheme="minorHAnsi"/>
        </w:rPr>
        <w:t>,</w:t>
      </w:r>
      <w:r w:rsidRPr="00644913">
        <w:rPr>
          <w:rFonts w:cstheme="minorHAnsi"/>
        </w:rPr>
        <w:t xml:space="preserve"> as children fully understood the task</w:t>
      </w:r>
      <w:r w:rsidR="00EA00DA">
        <w:rPr>
          <w:rFonts w:cstheme="minorHAnsi"/>
        </w:rPr>
        <w:t>,</w:t>
      </w:r>
      <w:r w:rsidRPr="00644913">
        <w:rPr>
          <w:rFonts w:cstheme="minorHAnsi"/>
        </w:rPr>
        <w:t xml:space="preserve"> and all materials were available to complete. The environment was </w:t>
      </w:r>
      <w:r w:rsidR="00254211" w:rsidRPr="00644913">
        <w:rPr>
          <w:rFonts w:cstheme="minorHAnsi"/>
        </w:rPr>
        <w:t>positive,</w:t>
      </w:r>
      <w:r w:rsidRPr="00644913">
        <w:rPr>
          <w:rFonts w:cstheme="minorHAnsi"/>
        </w:rPr>
        <w:t xml:space="preserve"> and engagement was high. If pushed to find an improvement, I felt that I would have liked to test this approach on another subject area to gauge the levels of improvement in work across other subjects.</w:t>
      </w:r>
    </w:p>
    <w:p w14:paraId="6EB8CE37" w14:textId="6614D55A" w:rsidR="00DF45E1" w:rsidRPr="00644913" w:rsidRDefault="00DF45E1" w:rsidP="00644913">
      <w:pPr>
        <w:spacing w:line="360" w:lineRule="auto"/>
        <w:jc w:val="both"/>
        <w:rPr>
          <w:rFonts w:cstheme="minorHAnsi"/>
        </w:rPr>
      </w:pPr>
      <w:r w:rsidRPr="00644913">
        <w:rPr>
          <w:rFonts w:cstheme="minorHAnsi"/>
        </w:rPr>
        <w:t xml:space="preserve">When inspecting the researchers’ observation schedules </w:t>
      </w:r>
      <w:r w:rsidR="006328A5" w:rsidRPr="00EA00DA">
        <w:rPr>
          <w:rFonts w:cstheme="minorHAnsi"/>
          <w:b/>
          <w:bCs/>
        </w:rPr>
        <w:t>(</w:t>
      </w:r>
      <w:r w:rsidRPr="00EA00DA">
        <w:rPr>
          <w:rFonts w:cstheme="minorHAnsi"/>
          <w:b/>
          <w:bCs/>
        </w:rPr>
        <w:t>see appendix</w:t>
      </w:r>
      <w:r w:rsidR="006328A5" w:rsidRPr="00EA00DA">
        <w:rPr>
          <w:rFonts w:cstheme="minorHAnsi"/>
          <w:b/>
          <w:bCs/>
        </w:rPr>
        <w:t xml:space="preserve"> 6 &amp; 6a)</w:t>
      </w:r>
      <w:r w:rsidR="006328A5" w:rsidRPr="00644913">
        <w:rPr>
          <w:rFonts w:cstheme="minorHAnsi"/>
          <w:b/>
          <w:bCs/>
        </w:rPr>
        <w:t>,</w:t>
      </w:r>
      <w:r w:rsidRPr="00644913">
        <w:rPr>
          <w:rFonts w:cstheme="minorHAnsi"/>
          <w:b/>
          <w:bCs/>
        </w:rPr>
        <w:t xml:space="preserve"> </w:t>
      </w:r>
      <w:r w:rsidRPr="00644913">
        <w:rPr>
          <w:rFonts w:cstheme="minorHAnsi"/>
        </w:rPr>
        <w:t>we found that the 2 researchers had recorded very different observations of the lesson</w:t>
      </w:r>
      <w:r w:rsidR="00EA00DA">
        <w:rPr>
          <w:rFonts w:cstheme="minorHAnsi"/>
        </w:rPr>
        <w:t>’s effect upon the pupils</w:t>
      </w:r>
      <w:r w:rsidRPr="00644913">
        <w:rPr>
          <w:rFonts w:cstheme="minorHAnsi"/>
        </w:rPr>
        <w:t xml:space="preserve">. One of the researchers had recorded vast improvements in engagement following the teacher modelling, whilst the other researcher had recorded that the children’s engagement deteriorated following modelling. The researcher who recorded the reduction in pupil progress had noted that talking was to be seen as a lack of engagement. However, both the other researcher and </w:t>
      </w:r>
      <w:r w:rsidR="004C195C" w:rsidRPr="00644913">
        <w:rPr>
          <w:rFonts w:cstheme="minorHAnsi"/>
        </w:rPr>
        <w:t>I</w:t>
      </w:r>
      <w:r w:rsidR="00EA00DA">
        <w:rPr>
          <w:rFonts w:cstheme="minorHAnsi"/>
        </w:rPr>
        <w:t>,</w:t>
      </w:r>
      <w:r w:rsidRPr="00644913">
        <w:rPr>
          <w:rFonts w:cstheme="minorHAnsi"/>
        </w:rPr>
        <w:t xml:space="preserve"> had noted this as a huge positive to the pupils</w:t>
      </w:r>
      <w:r w:rsidR="00EA00DA">
        <w:rPr>
          <w:rFonts w:cstheme="minorHAnsi"/>
        </w:rPr>
        <w:t>,</w:t>
      </w:r>
      <w:r w:rsidRPr="00644913">
        <w:rPr>
          <w:rFonts w:cstheme="minorHAnsi"/>
        </w:rPr>
        <w:t xml:space="preserve"> as they were actively discussing the topic and helping each other. This discovery </w:t>
      </w:r>
      <w:r w:rsidR="00EA00DA">
        <w:rPr>
          <w:rFonts w:cstheme="minorHAnsi"/>
        </w:rPr>
        <w:t xml:space="preserve">of </w:t>
      </w:r>
      <w:r w:rsidRPr="00644913">
        <w:rPr>
          <w:rFonts w:cstheme="minorHAnsi"/>
        </w:rPr>
        <w:t>the difference in perceptions between researchers, did lead me to question the effect this may have on future research.</w:t>
      </w:r>
      <w:r w:rsidR="004C195C" w:rsidRPr="00644913">
        <w:rPr>
          <w:rFonts w:cstheme="minorHAnsi"/>
        </w:rPr>
        <w:t xml:space="preserve"> I learned that the opinion of a researcher can affect the outcome of a study</w:t>
      </w:r>
      <w:r w:rsidR="00FB1469" w:rsidRPr="00644913">
        <w:rPr>
          <w:rFonts w:cstheme="minorHAnsi"/>
        </w:rPr>
        <w:t xml:space="preserve">, which is something I will investigate </w:t>
      </w:r>
      <w:r w:rsidR="00B11915" w:rsidRPr="00644913">
        <w:rPr>
          <w:rFonts w:cstheme="minorHAnsi"/>
        </w:rPr>
        <w:t xml:space="preserve">further </w:t>
      </w:r>
      <w:r w:rsidR="00FB1469" w:rsidRPr="00644913">
        <w:rPr>
          <w:rFonts w:cstheme="minorHAnsi"/>
        </w:rPr>
        <w:t>before undertaking further research studies.</w:t>
      </w:r>
    </w:p>
    <w:p w14:paraId="54DCFDB2" w14:textId="4849CD43" w:rsidR="002B418F" w:rsidRDefault="002B418F" w:rsidP="00644913">
      <w:pPr>
        <w:spacing w:line="360" w:lineRule="auto"/>
        <w:jc w:val="both"/>
        <w:rPr>
          <w:rFonts w:cstheme="minorHAnsi"/>
        </w:rPr>
      </w:pPr>
      <w:r w:rsidRPr="00644913">
        <w:rPr>
          <w:rFonts w:cstheme="minorHAnsi"/>
        </w:rPr>
        <w:t xml:space="preserve">The pupil questionnaires </w:t>
      </w:r>
      <w:r w:rsidR="006328A5" w:rsidRPr="00644913">
        <w:rPr>
          <w:rFonts w:cstheme="minorHAnsi"/>
          <w:b/>
          <w:bCs/>
        </w:rPr>
        <w:t>(</w:t>
      </w:r>
      <w:r w:rsidRPr="00EA00DA">
        <w:rPr>
          <w:rFonts w:cstheme="minorHAnsi"/>
          <w:b/>
          <w:bCs/>
        </w:rPr>
        <w:t>see appendix</w:t>
      </w:r>
      <w:r w:rsidR="006328A5" w:rsidRPr="00EA00DA">
        <w:rPr>
          <w:rFonts w:cstheme="minorHAnsi"/>
          <w:b/>
          <w:bCs/>
        </w:rPr>
        <w:t xml:space="preserve"> 7)</w:t>
      </w:r>
      <w:r w:rsidRPr="00644913">
        <w:rPr>
          <w:rFonts w:cstheme="minorHAnsi"/>
        </w:rPr>
        <w:t xml:space="preserve"> demonstrated a full understanding of the lesson study and also heralded some wonderful examples of pupil voice. These, I feel should be pertinent in future pedagogical considerations. Children also demonstrated how much better they worked in a small group</w:t>
      </w:r>
      <w:r w:rsidR="00EA00DA">
        <w:rPr>
          <w:rFonts w:cstheme="minorHAnsi"/>
        </w:rPr>
        <w:t>,</w:t>
      </w:r>
      <w:r w:rsidRPr="00644913">
        <w:rPr>
          <w:rFonts w:cstheme="minorHAnsi"/>
        </w:rPr>
        <w:t xml:space="preserve"> with less distraction and noise around them. Despite this not being relevant to the research question, I feel that it would be a detriment to pupil learning, not to try to investigate this in the future.</w:t>
      </w:r>
    </w:p>
    <w:p w14:paraId="3FFC119D" w14:textId="77777777" w:rsidR="00550066" w:rsidRPr="00644913" w:rsidRDefault="00550066" w:rsidP="00644913">
      <w:pPr>
        <w:spacing w:line="360" w:lineRule="auto"/>
        <w:jc w:val="both"/>
        <w:rPr>
          <w:rFonts w:cstheme="minorHAnsi"/>
        </w:rPr>
      </w:pPr>
    </w:p>
    <w:p w14:paraId="115992A0" w14:textId="612FB6EF" w:rsidR="006909BB" w:rsidRPr="00550066" w:rsidRDefault="006909BB" w:rsidP="00644913">
      <w:pPr>
        <w:spacing w:line="360" w:lineRule="auto"/>
        <w:jc w:val="both"/>
        <w:rPr>
          <w:rFonts w:cstheme="minorHAnsi"/>
          <w:b/>
          <w:bCs/>
          <w:sz w:val="24"/>
          <w:szCs w:val="24"/>
          <w:u w:val="single"/>
        </w:rPr>
      </w:pPr>
      <w:r w:rsidRPr="00550066">
        <w:rPr>
          <w:rFonts w:cstheme="minorHAnsi"/>
          <w:b/>
          <w:bCs/>
          <w:sz w:val="24"/>
          <w:szCs w:val="24"/>
          <w:u w:val="single"/>
        </w:rPr>
        <w:t>Lesson Study 3</w:t>
      </w:r>
    </w:p>
    <w:p w14:paraId="1673D2FA" w14:textId="13D3F16C" w:rsidR="00DF45E1" w:rsidRPr="00644913" w:rsidRDefault="006909BB" w:rsidP="00644913">
      <w:pPr>
        <w:spacing w:line="360" w:lineRule="auto"/>
        <w:jc w:val="both"/>
        <w:rPr>
          <w:rFonts w:cstheme="minorHAnsi"/>
        </w:rPr>
      </w:pPr>
      <w:r w:rsidRPr="00644913">
        <w:rPr>
          <w:rFonts w:cstheme="minorHAnsi"/>
        </w:rPr>
        <w:t>Lesson study 3 was undertaken with a group of six mixed-ability pupils from a year 5 class. The topic was maths. The lesson study was undertaken in a small unused room</w:t>
      </w:r>
      <w:r w:rsidR="00EA00DA">
        <w:rPr>
          <w:rFonts w:cstheme="minorHAnsi"/>
        </w:rPr>
        <w:t>,</w:t>
      </w:r>
      <w:r w:rsidRPr="00644913">
        <w:rPr>
          <w:rFonts w:cstheme="minorHAnsi"/>
        </w:rPr>
        <w:t xml:space="preserve"> </w:t>
      </w:r>
      <w:r w:rsidR="00EA00DA">
        <w:rPr>
          <w:rFonts w:cstheme="minorHAnsi"/>
        </w:rPr>
        <w:t xml:space="preserve"> </w:t>
      </w:r>
      <w:r w:rsidRPr="00644913">
        <w:rPr>
          <w:rFonts w:cstheme="minorHAnsi"/>
        </w:rPr>
        <w:t>which was not a usual classroom</w:t>
      </w:r>
      <w:r w:rsidR="00EA00DA">
        <w:rPr>
          <w:rFonts w:cstheme="minorHAnsi"/>
        </w:rPr>
        <w:t>,</w:t>
      </w:r>
      <w:r w:rsidRPr="00644913">
        <w:rPr>
          <w:rFonts w:cstheme="minorHAnsi"/>
        </w:rPr>
        <w:t xml:space="preserve"> but did have the standard tables and chairs </w:t>
      </w:r>
      <w:r w:rsidR="00EA00DA">
        <w:rPr>
          <w:rFonts w:cstheme="minorHAnsi"/>
        </w:rPr>
        <w:t xml:space="preserve">as </w:t>
      </w:r>
      <w:r w:rsidRPr="00644913">
        <w:rPr>
          <w:rFonts w:cstheme="minorHAnsi"/>
        </w:rPr>
        <w:t xml:space="preserve">featured in the day-to-day teaching </w:t>
      </w:r>
      <w:r w:rsidRPr="00644913">
        <w:rPr>
          <w:rFonts w:cstheme="minorHAnsi"/>
        </w:rPr>
        <w:lastRenderedPageBreak/>
        <w:t xml:space="preserve">environment. There was another member of staff using the room to complete </w:t>
      </w:r>
      <w:r w:rsidR="00A60095" w:rsidRPr="00644913">
        <w:rPr>
          <w:rFonts w:cstheme="minorHAnsi"/>
        </w:rPr>
        <w:t>t</w:t>
      </w:r>
      <w:r w:rsidRPr="00644913">
        <w:rPr>
          <w:rFonts w:cstheme="minorHAnsi"/>
        </w:rPr>
        <w:t>he</w:t>
      </w:r>
      <w:r w:rsidR="00A60095" w:rsidRPr="00644913">
        <w:rPr>
          <w:rFonts w:cstheme="minorHAnsi"/>
        </w:rPr>
        <w:t>i</w:t>
      </w:r>
      <w:r w:rsidRPr="00644913">
        <w:rPr>
          <w:rFonts w:cstheme="minorHAnsi"/>
        </w:rPr>
        <w:t xml:space="preserve">r teaching work at the time of the lesson study and </w:t>
      </w:r>
      <w:r w:rsidR="001A4AF4" w:rsidRPr="00644913">
        <w:rPr>
          <w:rFonts w:cstheme="minorHAnsi"/>
        </w:rPr>
        <w:t>was tapping</w:t>
      </w:r>
      <w:r w:rsidRPr="00644913">
        <w:rPr>
          <w:rFonts w:cstheme="minorHAnsi"/>
        </w:rPr>
        <w:t xml:space="preserve"> their keyboard throughout. </w:t>
      </w:r>
    </w:p>
    <w:p w14:paraId="10E5411C" w14:textId="25AB2421" w:rsidR="006909BB" w:rsidRPr="00644913" w:rsidRDefault="006909BB" w:rsidP="00644913">
      <w:pPr>
        <w:spacing w:line="360" w:lineRule="auto"/>
        <w:jc w:val="both"/>
        <w:rPr>
          <w:rFonts w:cstheme="minorHAnsi"/>
        </w:rPr>
      </w:pPr>
      <w:r w:rsidRPr="00644913">
        <w:rPr>
          <w:rFonts w:cstheme="minorHAnsi"/>
        </w:rPr>
        <w:t xml:space="preserve">The lesson began with the student-teacher explaining why the pupils were here and discussing their assent. The task was then </w:t>
      </w:r>
      <w:r w:rsidR="00011EF0" w:rsidRPr="00644913">
        <w:rPr>
          <w:rFonts w:cstheme="minorHAnsi"/>
        </w:rPr>
        <w:t>explained,</w:t>
      </w:r>
      <w:r w:rsidRPr="00644913">
        <w:rPr>
          <w:rFonts w:cstheme="minorHAnsi"/>
        </w:rPr>
        <w:t xml:space="preserve"> and the pupils were handed differentiated worksheets with a variety of fraction and decimal problems to solve.</w:t>
      </w:r>
    </w:p>
    <w:p w14:paraId="56AF979F" w14:textId="2EEDD932" w:rsidR="008F069C" w:rsidRPr="00644913" w:rsidRDefault="00011EF0" w:rsidP="00644913">
      <w:pPr>
        <w:spacing w:line="360" w:lineRule="auto"/>
        <w:jc w:val="both"/>
        <w:rPr>
          <w:rFonts w:cstheme="minorHAnsi"/>
          <w:b/>
          <w:bCs/>
        </w:rPr>
      </w:pPr>
      <w:r w:rsidRPr="00644913">
        <w:rPr>
          <w:rFonts w:cstheme="minorHAnsi"/>
        </w:rPr>
        <w:t xml:space="preserve">I observed 3 children and the other researcher observed 3 children. The children proceeded to the task silently. The mid and higher ability pupils started before the teacher had finished talking and completed the work very quickly. The lower ability pupil asked the teacher to clarify what was required in each box (a decimal or a fraction) as noted on the observation schedule </w:t>
      </w:r>
      <w:r w:rsidR="007C534E" w:rsidRPr="00EA00DA">
        <w:rPr>
          <w:rFonts w:cstheme="minorHAnsi"/>
          <w:b/>
          <w:bCs/>
        </w:rPr>
        <w:t>(</w:t>
      </w:r>
      <w:r w:rsidRPr="00EA00DA">
        <w:rPr>
          <w:rFonts w:cstheme="minorHAnsi"/>
          <w:b/>
          <w:bCs/>
        </w:rPr>
        <w:t>see appendix</w:t>
      </w:r>
      <w:r w:rsidR="007C534E" w:rsidRPr="00EA00DA">
        <w:rPr>
          <w:rFonts w:cstheme="minorHAnsi"/>
          <w:b/>
          <w:bCs/>
        </w:rPr>
        <w:t xml:space="preserve"> 8)</w:t>
      </w:r>
      <w:r w:rsidRPr="00EA00DA">
        <w:rPr>
          <w:rFonts w:cstheme="minorHAnsi"/>
          <w:b/>
          <w:bCs/>
        </w:rPr>
        <w:t>.</w:t>
      </w:r>
    </w:p>
    <w:p w14:paraId="3C68D423" w14:textId="76BD617C" w:rsidR="008F069C" w:rsidRPr="00644913" w:rsidRDefault="008F069C" w:rsidP="00644913">
      <w:pPr>
        <w:spacing w:line="360" w:lineRule="auto"/>
        <w:jc w:val="both"/>
        <w:rPr>
          <w:rFonts w:cstheme="minorHAnsi"/>
        </w:rPr>
      </w:pPr>
      <w:r w:rsidRPr="00644913">
        <w:rPr>
          <w:rFonts w:cstheme="minorHAnsi"/>
        </w:rPr>
        <w:t xml:space="preserve">The student-teacher then used a whiteboard to model some examples of how to find a fraction or a decimal using a </w:t>
      </w:r>
      <w:r w:rsidR="006D6E06" w:rsidRPr="00644913">
        <w:rPr>
          <w:rFonts w:cstheme="minorHAnsi"/>
        </w:rPr>
        <w:t>simple number</w:t>
      </w:r>
      <w:r w:rsidR="00A60095" w:rsidRPr="00644913">
        <w:rPr>
          <w:rFonts w:cstheme="minorHAnsi"/>
        </w:rPr>
        <w:t xml:space="preserve"> </w:t>
      </w:r>
      <w:r w:rsidRPr="00644913">
        <w:rPr>
          <w:rFonts w:cstheme="minorHAnsi"/>
        </w:rPr>
        <w:t>as an example. The children appeared to grasp this</w:t>
      </w:r>
      <w:r w:rsidR="00CE2D25" w:rsidRPr="00644913">
        <w:rPr>
          <w:rFonts w:cstheme="minorHAnsi"/>
        </w:rPr>
        <w:t>, were engaged</w:t>
      </w:r>
      <w:r w:rsidR="00EA00DA">
        <w:rPr>
          <w:rFonts w:cstheme="minorHAnsi"/>
        </w:rPr>
        <w:t xml:space="preserve">, </w:t>
      </w:r>
      <w:r w:rsidRPr="00644913">
        <w:rPr>
          <w:rFonts w:cstheme="minorHAnsi"/>
        </w:rPr>
        <w:t>and set about repeating the worksheet</w:t>
      </w:r>
      <w:r w:rsidR="00CE2D25" w:rsidRPr="00644913">
        <w:rPr>
          <w:rFonts w:cstheme="minorHAnsi"/>
        </w:rPr>
        <w:t xml:space="preserve"> silently,</w:t>
      </w:r>
      <w:r w:rsidRPr="00644913">
        <w:rPr>
          <w:rFonts w:cstheme="minorHAnsi"/>
        </w:rPr>
        <w:t xml:space="preserve"> following the modelling in the mini plenary. The high ability pupil rushed through the worksheet and copied all answers from their first one. The mid ability child seemed more </w:t>
      </w:r>
      <w:r w:rsidR="00EA00DA" w:rsidRPr="00644913">
        <w:rPr>
          <w:rFonts w:cstheme="minorHAnsi"/>
        </w:rPr>
        <w:t>confident</w:t>
      </w:r>
      <w:r w:rsidR="00EA00DA">
        <w:rPr>
          <w:rFonts w:cstheme="minorHAnsi"/>
        </w:rPr>
        <w:t xml:space="preserve"> and</w:t>
      </w:r>
      <w:r w:rsidRPr="00644913">
        <w:rPr>
          <w:rFonts w:cstheme="minorHAnsi"/>
        </w:rPr>
        <w:t xml:space="preserve"> did not need to clarify anything with the student-teacher this time. The lower ability child seemed unsure on this </w:t>
      </w:r>
      <w:r w:rsidR="00EA00DA" w:rsidRPr="00644913">
        <w:rPr>
          <w:rFonts w:cstheme="minorHAnsi"/>
        </w:rPr>
        <w:t>task</w:t>
      </w:r>
      <w:r w:rsidR="00EA00DA">
        <w:rPr>
          <w:rFonts w:cstheme="minorHAnsi"/>
        </w:rPr>
        <w:t xml:space="preserve"> and</w:t>
      </w:r>
      <w:r w:rsidRPr="00644913">
        <w:rPr>
          <w:rFonts w:cstheme="minorHAnsi"/>
        </w:rPr>
        <w:t xml:space="preserve"> referred to their previous worksheet to copy answers.</w:t>
      </w:r>
    </w:p>
    <w:p w14:paraId="3768FD0C" w14:textId="530443F0" w:rsidR="00CE2D25" w:rsidRPr="00644913" w:rsidRDefault="00CE2D25" w:rsidP="00644913">
      <w:pPr>
        <w:spacing w:line="360" w:lineRule="auto"/>
        <w:jc w:val="both"/>
        <w:rPr>
          <w:rFonts w:cstheme="minorHAnsi"/>
        </w:rPr>
      </w:pPr>
      <w:r w:rsidRPr="00644913">
        <w:rPr>
          <w:rFonts w:cstheme="minorHAnsi"/>
        </w:rPr>
        <w:t>After the task was completed</w:t>
      </w:r>
      <w:r w:rsidR="00EA00DA">
        <w:rPr>
          <w:rFonts w:cstheme="minorHAnsi"/>
        </w:rPr>
        <w:t>,</w:t>
      </w:r>
      <w:r w:rsidRPr="00644913">
        <w:rPr>
          <w:rFonts w:cstheme="minorHAnsi"/>
        </w:rPr>
        <w:t xml:space="preserve"> a pupil mentioned that they wou</w:t>
      </w:r>
      <w:r w:rsidR="009C4E93" w:rsidRPr="00644913">
        <w:rPr>
          <w:rFonts w:cstheme="minorHAnsi"/>
        </w:rPr>
        <w:t>l</w:t>
      </w:r>
      <w:r w:rsidRPr="00644913">
        <w:rPr>
          <w:rFonts w:cstheme="minorHAnsi"/>
        </w:rPr>
        <w:t>d have liked it if the student-teacher had demonstrated an example of a more difficult problem which was similar to thos</w:t>
      </w:r>
      <w:r w:rsidR="009C4E93" w:rsidRPr="00644913">
        <w:rPr>
          <w:rFonts w:cstheme="minorHAnsi"/>
        </w:rPr>
        <w:t>e</w:t>
      </w:r>
      <w:r w:rsidRPr="00644913">
        <w:rPr>
          <w:rFonts w:cstheme="minorHAnsi"/>
        </w:rPr>
        <w:t xml:space="preserve"> on their worksheets</w:t>
      </w:r>
      <w:r w:rsidR="00EA00DA">
        <w:rPr>
          <w:rFonts w:cstheme="minorHAnsi"/>
        </w:rPr>
        <w:t xml:space="preserve">, </w:t>
      </w:r>
      <w:r w:rsidRPr="00644913">
        <w:rPr>
          <w:rFonts w:cstheme="minorHAnsi"/>
        </w:rPr>
        <w:t xml:space="preserve">as they could not apply the rule </w:t>
      </w:r>
      <w:r w:rsidR="00EA00DA">
        <w:rPr>
          <w:rFonts w:cstheme="minorHAnsi"/>
        </w:rPr>
        <w:t xml:space="preserve">which was </w:t>
      </w:r>
      <w:r w:rsidRPr="00644913">
        <w:rPr>
          <w:rFonts w:cstheme="minorHAnsi"/>
        </w:rPr>
        <w:t xml:space="preserve">demonstrated to many other of the problems in the task. </w:t>
      </w:r>
    </w:p>
    <w:p w14:paraId="57B3BCD5" w14:textId="42B6A571" w:rsidR="00060B68" w:rsidRPr="00644913" w:rsidRDefault="00060B68" w:rsidP="00644913">
      <w:pPr>
        <w:spacing w:line="360" w:lineRule="auto"/>
        <w:jc w:val="both"/>
        <w:rPr>
          <w:rFonts w:cstheme="minorHAnsi"/>
        </w:rPr>
      </w:pPr>
      <w:r w:rsidRPr="00644913">
        <w:rPr>
          <w:rFonts w:cstheme="minorHAnsi"/>
        </w:rPr>
        <w:t xml:space="preserve">When considering the notes on the observation schedule for this lesson, it could be found that the levels of engagement were improved by up to 1 level on the Leuven scale, or remained the same after the modelling, for the low and mid ability pupils. The higher ability pupil was already confident of their initial answers and as they copied from the original worksheet this led to the engagement decreasing. </w:t>
      </w:r>
    </w:p>
    <w:p w14:paraId="031E5438" w14:textId="65AF23D4" w:rsidR="006909BB" w:rsidRDefault="00060B68" w:rsidP="00644913">
      <w:pPr>
        <w:spacing w:line="360" w:lineRule="auto"/>
        <w:jc w:val="both"/>
        <w:rPr>
          <w:rFonts w:cstheme="minorHAnsi"/>
        </w:rPr>
      </w:pPr>
      <w:r w:rsidRPr="00644913">
        <w:rPr>
          <w:rFonts w:cstheme="minorHAnsi"/>
        </w:rPr>
        <w:t>If this lesson study was to be repeated, I would collect the original worksheets that the pupils had completed so that they did not copy their original answers. This would provide a more accurate view of any academic improvement.</w:t>
      </w:r>
      <w:r w:rsidR="002B4E73" w:rsidRPr="00644913">
        <w:rPr>
          <w:rFonts w:cstheme="minorHAnsi"/>
        </w:rPr>
        <w:t xml:space="preserve"> I would have also ensured that the extra non-research staff member was not in the classroom so as to avoid any possible distraction for the pupils with the tapping of their keybo</w:t>
      </w:r>
      <w:r w:rsidR="00E50F07" w:rsidRPr="00644913">
        <w:rPr>
          <w:rFonts w:cstheme="minorHAnsi"/>
        </w:rPr>
        <w:t>ard.</w:t>
      </w:r>
    </w:p>
    <w:p w14:paraId="0AFE6D76" w14:textId="77777777" w:rsidR="00EA00DA" w:rsidRPr="00644913" w:rsidRDefault="00EA00DA" w:rsidP="00644913">
      <w:pPr>
        <w:spacing w:line="360" w:lineRule="auto"/>
        <w:jc w:val="both"/>
        <w:rPr>
          <w:rFonts w:cstheme="minorHAnsi"/>
        </w:rPr>
      </w:pPr>
    </w:p>
    <w:p w14:paraId="7A13366E" w14:textId="77777777" w:rsidR="002B418F" w:rsidRPr="00644913" w:rsidRDefault="002B418F" w:rsidP="00644913">
      <w:pPr>
        <w:spacing w:line="360" w:lineRule="auto"/>
        <w:jc w:val="both"/>
        <w:rPr>
          <w:rFonts w:cstheme="minorHAnsi"/>
        </w:rPr>
      </w:pPr>
    </w:p>
    <w:p w14:paraId="5E8D0803" w14:textId="4E1C107F" w:rsidR="003461A1" w:rsidRPr="00550066" w:rsidRDefault="003461A1" w:rsidP="00644913">
      <w:pPr>
        <w:spacing w:line="360" w:lineRule="auto"/>
        <w:jc w:val="both"/>
        <w:rPr>
          <w:rFonts w:cstheme="minorHAnsi"/>
          <w:b/>
          <w:bCs/>
          <w:sz w:val="24"/>
          <w:szCs w:val="24"/>
          <w:u w:val="single"/>
        </w:rPr>
      </w:pPr>
      <w:r w:rsidRPr="00550066">
        <w:rPr>
          <w:rFonts w:cstheme="minorHAnsi"/>
          <w:b/>
          <w:bCs/>
          <w:sz w:val="24"/>
          <w:szCs w:val="24"/>
          <w:u w:val="single"/>
        </w:rPr>
        <w:lastRenderedPageBreak/>
        <w:t>Conclusion &amp; Recommendations</w:t>
      </w:r>
    </w:p>
    <w:p w14:paraId="25B1BFC4" w14:textId="5873E776" w:rsidR="002B418F" w:rsidRPr="00644913" w:rsidRDefault="00EA00DA" w:rsidP="00644913">
      <w:pPr>
        <w:spacing w:line="360" w:lineRule="auto"/>
        <w:jc w:val="both"/>
        <w:rPr>
          <w:rFonts w:cstheme="minorHAnsi"/>
        </w:rPr>
      </w:pPr>
      <w:r>
        <w:rPr>
          <w:rFonts w:cstheme="minorHAnsi"/>
        </w:rPr>
        <w:t>In conclusion, t</w:t>
      </w:r>
      <w:r w:rsidR="005F5E4E" w:rsidRPr="00644913">
        <w:rPr>
          <w:rFonts w:cstheme="minorHAnsi"/>
        </w:rPr>
        <w:t xml:space="preserve">he </w:t>
      </w:r>
      <w:r>
        <w:rPr>
          <w:rFonts w:cstheme="minorHAnsi"/>
        </w:rPr>
        <w:t xml:space="preserve">overall </w:t>
      </w:r>
      <w:r w:rsidR="005F5E4E" w:rsidRPr="00644913">
        <w:rPr>
          <w:rFonts w:cstheme="minorHAnsi"/>
        </w:rPr>
        <w:t>findings of this lesson study support the use of teacher modelling for improving a child’s work. The findings also su</w:t>
      </w:r>
      <w:r w:rsidR="00561AA2">
        <w:rPr>
          <w:rFonts w:cstheme="minorHAnsi"/>
        </w:rPr>
        <w:t>pport</w:t>
      </w:r>
      <w:r w:rsidR="005F5E4E" w:rsidRPr="00644913">
        <w:rPr>
          <w:rFonts w:cstheme="minorHAnsi"/>
        </w:rPr>
        <w:t xml:space="preserve"> the assertion of Cronin &amp; Hiett (2015) regarding the encouragement of creativity, </w:t>
      </w:r>
      <w:r w:rsidR="00AD7E42" w:rsidRPr="00644913">
        <w:rPr>
          <w:rFonts w:cstheme="minorHAnsi"/>
        </w:rPr>
        <w:t>by</w:t>
      </w:r>
      <w:r w:rsidR="005F5E4E" w:rsidRPr="00644913">
        <w:rPr>
          <w:rFonts w:cstheme="minorHAnsi"/>
        </w:rPr>
        <w:t xml:space="preserve"> supplying an environment of support through teacher modelling. The pupils seem to feel more confident after using teacher modelling, and in most cases their work was considerably improved.</w:t>
      </w:r>
      <w:r w:rsidR="00FD773A" w:rsidRPr="00644913">
        <w:rPr>
          <w:rFonts w:cstheme="minorHAnsi"/>
        </w:rPr>
        <w:t xml:space="preserve"> The observations and child </w:t>
      </w:r>
      <w:r w:rsidR="00097620" w:rsidRPr="00644913">
        <w:rPr>
          <w:rFonts w:cstheme="minorHAnsi"/>
        </w:rPr>
        <w:t>questionnaires</w:t>
      </w:r>
      <w:r w:rsidR="00FD773A" w:rsidRPr="00644913">
        <w:rPr>
          <w:rFonts w:cstheme="minorHAnsi"/>
        </w:rPr>
        <w:t xml:space="preserve"> </w:t>
      </w:r>
      <w:r w:rsidR="00561AA2">
        <w:rPr>
          <w:rFonts w:cstheme="minorHAnsi"/>
        </w:rPr>
        <w:t xml:space="preserve">not </w:t>
      </w:r>
      <w:r w:rsidR="00FD773A" w:rsidRPr="00644913">
        <w:rPr>
          <w:rFonts w:cstheme="minorHAnsi"/>
        </w:rPr>
        <w:t xml:space="preserve">only support the teacher modelling in the classroom, </w:t>
      </w:r>
      <w:r w:rsidR="00561AA2">
        <w:rPr>
          <w:rFonts w:cstheme="minorHAnsi"/>
        </w:rPr>
        <w:t>they</w:t>
      </w:r>
      <w:r w:rsidR="00FD773A" w:rsidRPr="00644913">
        <w:rPr>
          <w:rFonts w:cstheme="minorHAnsi"/>
        </w:rPr>
        <w:t xml:space="preserve"> also substantiate the claim </w:t>
      </w:r>
      <w:r w:rsidR="00097620" w:rsidRPr="00644913">
        <w:rPr>
          <w:rFonts w:cstheme="minorHAnsi"/>
        </w:rPr>
        <w:t xml:space="preserve">made by Hattie (2012) that </w:t>
      </w:r>
      <w:r w:rsidR="00FD773A" w:rsidRPr="00644913">
        <w:rPr>
          <w:rFonts w:cstheme="minorHAnsi"/>
        </w:rPr>
        <w:t>teacher modelling can provide confidence to learners.</w:t>
      </w:r>
      <w:r w:rsidR="00097620" w:rsidRPr="00644913">
        <w:rPr>
          <w:rFonts w:cstheme="minorHAnsi"/>
        </w:rPr>
        <w:t xml:space="preserve"> </w:t>
      </w:r>
    </w:p>
    <w:p w14:paraId="526C4541" w14:textId="1347F214" w:rsidR="00097620" w:rsidRPr="00644913" w:rsidRDefault="00097620" w:rsidP="00644913">
      <w:pPr>
        <w:spacing w:line="360" w:lineRule="auto"/>
        <w:jc w:val="both"/>
        <w:rPr>
          <w:rFonts w:cstheme="minorHAnsi"/>
        </w:rPr>
      </w:pPr>
      <w:r w:rsidRPr="00644913">
        <w:rPr>
          <w:rFonts w:cstheme="minorHAnsi"/>
        </w:rPr>
        <w:t>The observation method used by the non-participant researchers was a reliable way to view the value of the research lesson</w:t>
      </w:r>
      <w:r w:rsidR="00AD7E42" w:rsidRPr="00644913">
        <w:rPr>
          <w:rFonts w:cstheme="minorHAnsi"/>
        </w:rPr>
        <w:t>s</w:t>
      </w:r>
      <w:r w:rsidRPr="00644913">
        <w:rPr>
          <w:rFonts w:cstheme="minorHAnsi"/>
        </w:rPr>
        <w:t xml:space="preserve">, and indeed the levels of engagement throughout. However, this method may need to be altered in future studies of this kind, due to the researchers observing different children, so therefore not able to provide two accounts of the same learning opportunities. I also feel that whilst the use of two researchers was a valid method for this study, it did produce concerns when analysing the data collected. </w:t>
      </w:r>
      <w:r w:rsidR="00AD7E42" w:rsidRPr="00644913">
        <w:rPr>
          <w:rFonts w:cstheme="minorHAnsi"/>
        </w:rPr>
        <w:t>One researcher displayed a very different understanding of the research task to the others, which supports the assertion by Bell (2010) that full understanding needs to be confirmed by all researchers in a lesson study.</w:t>
      </w:r>
    </w:p>
    <w:p w14:paraId="57B418CB" w14:textId="5C707583" w:rsidR="008E7510" w:rsidRPr="00644913" w:rsidRDefault="008E7510" w:rsidP="00644913">
      <w:pPr>
        <w:spacing w:line="360" w:lineRule="auto"/>
        <w:jc w:val="both"/>
        <w:rPr>
          <w:rFonts w:cstheme="minorHAnsi"/>
        </w:rPr>
      </w:pPr>
      <w:r w:rsidRPr="00644913">
        <w:rPr>
          <w:rFonts w:cstheme="minorHAnsi"/>
        </w:rPr>
        <w:t xml:space="preserve">Reflective practice, such as </w:t>
      </w:r>
      <w:r w:rsidR="00561AA2">
        <w:rPr>
          <w:rFonts w:cstheme="minorHAnsi"/>
        </w:rPr>
        <w:t xml:space="preserve">undertaken in </w:t>
      </w:r>
      <w:r w:rsidRPr="00644913">
        <w:rPr>
          <w:rFonts w:cstheme="minorHAnsi"/>
        </w:rPr>
        <w:t>this lesson study, is ultimately beneficial for the teaching practitioner and not just the learner. Through conducting this lesson study, practice methods can now be adapted for the future to ensure that teaching standards are maintained at a high level for learners. The Education Workforce Council Wales (2002) state that educators should constantly use reflection to enhance their pedagogy.</w:t>
      </w:r>
    </w:p>
    <w:p w14:paraId="796600A1" w14:textId="61591561" w:rsidR="00097620" w:rsidRPr="00644913" w:rsidRDefault="00097620" w:rsidP="00644913">
      <w:pPr>
        <w:spacing w:line="360" w:lineRule="auto"/>
        <w:jc w:val="both"/>
        <w:rPr>
          <w:rFonts w:cstheme="minorHAnsi"/>
        </w:rPr>
      </w:pPr>
      <w:r w:rsidRPr="00644913">
        <w:rPr>
          <w:rFonts w:cstheme="minorHAnsi"/>
        </w:rPr>
        <w:t>Analysis of the data collected through the researchers marking using the Leuven scale also corroborated that there was an overall improvement in pupil work after the use of teacher modelling. However, it does not appear to have produced any considerable improvements to the higher ability learners, who finished the tasks swiftly</w:t>
      </w:r>
      <w:r w:rsidR="00561AA2">
        <w:rPr>
          <w:rFonts w:cstheme="minorHAnsi"/>
        </w:rPr>
        <w:t>,</w:t>
      </w:r>
      <w:r w:rsidRPr="00644913">
        <w:rPr>
          <w:rFonts w:cstheme="minorHAnsi"/>
        </w:rPr>
        <w:t xml:space="preserve"> and did not appear to require any modelling to benefit their work output. </w:t>
      </w:r>
    </w:p>
    <w:p w14:paraId="73C84091" w14:textId="03E776B0" w:rsidR="00AD7E42" w:rsidRPr="00644913" w:rsidRDefault="00AD7E42" w:rsidP="00644913">
      <w:pPr>
        <w:spacing w:line="360" w:lineRule="auto"/>
        <w:jc w:val="both"/>
        <w:rPr>
          <w:rFonts w:cstheme="minorHAnsi"/>
        </w:rPr>
      </w:pPr>
      <w:r w:rsidRPr="00644913">
        <w:rPr>
          <w:rFonts w:cstheme="minorHAnsi"/>
        </w:rPr>
        <w:t>In future practice, the researcher hopes to further test the teacher modelling to improve pupil work</w:t>
      </w:r>
      <w:r w:rsidR="00561AA2">
        <w:rPr>
          <w:rFonts w:cstheme="minorHAnsi"/>
        </w:rPr>
        <w:t>,</w:t>
      </w:r>
      <w:r w:rsidRPr="00644913">
        <w:rPr>
          <w:rFonts w:cstheme="minorHAnsi"/>
        </w:rPr>
        <w:t xml:space="preserve"> by employing this strategy within the classroom. The findings of the study showed that the higher ability pupils may not require such modelling, however</w:t>
      </w:r>
      <w:r w:rsidR="00561AA2">
        <w:rPr>
          <w:rFonts w:cstheme="minorHAnsi"/>
        </w:rPr>
        <w:t xml:space="preserve">, </w:t>
      </w:r>
      <w:r w:rsidRPr="00644913">
        <w:rPr>
          <w:rFonts w:cstheme="minorHAnsi"/>
        </w:rPr>
        <w:t>I feel that to further develop these pupils</w:t>
      </w:r>
      <w:r w:rsidR="00561AA2">
        <w:rPr>
          <w:rFonts w:cstheme="minorHAnsi"/>
        </w:rPr>
        <w:t>,</w:t>
      </w:r>
      <w:r w:rsidRPr="00644913">
        <w:rPr>
          <w:rFonts w:cstheme="minorHAnsi"/>
        </w:rPr>
        <w:t xml:space="preserve"> they could provide modelling to other pupils within the classroom. </w:t>
      </w:r>
    </w:p>
    <w:p w14:paraId="107E1493" w14:textId="1B1FF2D3" w:rsidR="00AD7E42" w:rsidRPr="00644913" w:rsidRDefault="00AD7E42" w:rsidP="00644913">
      <w:pPr>
        <w:spacing w:line="360" w:lineRule="auto"/>
        <w:jc w:val="both"/>
        <w:rPr>
          <w:rFonts w:cstheme="minorHAnsi"/>
        </w:rPr>
      </w:pPr>
      <w:r w:rsidRPr="00644913">
        <w:rPr>
          <w:rFonts w:cstheme="minorHAnsi"/>
        </w:rPr>
        <w:t xml:space="preserve">A noticeable </w:t>
      </w:r>
      <w:r w:rsidR="00DE430A" w:rsidRPr="00644913">
        <w:rPr>
          <w:rFonts w:cstheme="minorHAnsi"/>
        </w:rPr>
        <w:t>comment</w:t>
      </w:r>
      <w:r w:rsidRPr="00644913">
        <w:rPr>
          <w:rFonts w:cstheme="minorHAnsi"/>
        </w:rPr>
        <w:t xml:space="preserve"> made in both the pupil </w:t>
      </w:r>
      <w:r w:rsidR="00DE430A" w:rsidRPr="00644913">
        <w:rPr>
          <w:rFonts w:cstheme="minorHAnsi"/>
        </w:rPr>
        <w:t>questionnaires</w:t>
      </w:r>
      <w:r w:rsidRPr="00644913">
        <w:rPr>
          <w:rFonts w:cstheme="minorHAnsi"/>
        </w:rPr>
        <w:t xml:space="preserve"> during this </w:t>
      </w:r>
      <w:r w:rsidR="00DE430A" w:rsidRPr="00644913">
        <w:rPr>
          <w:rFonts w:cstheme="minorHAnsi"/>
        </w:rPr>
        <w:t>study</w:t>
      </w:r>
      <w:r w:rsidR="00561AA2">
        <w:rPr>
          <w:rFonts w:cstheme="minorHAnsi"/>
        </w:rPr>
        <w:t>,</w:t>
      </w:r>
      <w:r w:rsidRPr="00644913">
        <w:rPr>
          <w:rFonts w:cstheme="minorHAnsi"/>
        </w:rPr>
        <w:t xml:space="preserve"> and also verbally, was that the children felt more able to benefit from teacher modelling as they were working in smaller </w:t>
      </w:r>
      <w:r w:rsidRPr="00644913">
        <w:rPr>
          <w:rFonts w:cstheme="minorHAnsi"/>
        </w:rPr>
        <w:lastRenderedPageBreak/>
        <w:t xml:space="preserve">groups. Therefore, it would be of much benefit to investigate the use of smaller groups to improve pupil work as a future </w:t>
      </w:r>
      <w:r w:rsidR="00DE430A" w:rsidRPr="00644913">
        <w:rPr>
          <w:rFonts w:cstheme="minorHAnsi"/>
        </w:rPr>
        <w:t>research</w:t>
      </w:r>
      <w:r w:rsidRPr="00644913">
        <w:rPr>
          <w:rFonts w:cstheme="minorHAnsi"/>
        </w:rPr>
        <w:t xml:space="preserve"> topic. As the teaching profession can come with </w:t>
      </w:r>
      <w:r w:rsidR="00561AA2">
        <w:rPr>
          <w:rFonts w:cstheme="minorHAnsi"/>
        </w:rPr>
        <w:t xml:space="preserve">a very limited number </w:t>
      </w:r>
      <w:r w:rsidRPr="00644913">
        <w:rPr>
          <w:rFonts w:cstheme="minorHAnsi"/>
        </w:rPr>
        <w:t xml:space="preserve"> of support staff at times</w:t>
      </w:r>
      <w:r w:rsidR="00561AA2">
        <w:rPr>
          <w:rFonts w:cstheme="minorHAnsi"/>
        </w:rPr>
        <w:t>, I feel that in order</w:t>
      </w:r>
      <w:r w:rsidRPr="00644913">
        <w:rPr>
          <w:rFonts w:cstheme="minorHAnsi"/>
        </w:rPr>
        <w:t xml:space="preserve"> to </w:t>
      </w:r>
      <w:r w:rsidR="00561AA2">
        <w:rPr>
          <w:rFonts w:cstheme="minorHAnsi"/>
        </w:rPr>
        <w:t>trial</w:t>
      </w:r>
      <w:r w:rsidR="004420BB" w:rsidRPr="00644913">
        <w:rPr>
          <w:rFonts w:cstheme="minorHAnsi"/>
        </w:rPr>
        <w:t xml:space="preserve"> smaller group work, the use of the higher ability pupils to model to smaller groups</w:t>
      </w:r>
      <w:r w:rsidR="00561AA2">
        <w:rPr>
          <w:rFonts w:cstheme="minorHAnsi"/>
        </w:rPr>
        <w:t xml:space="preserve"> of children,</w:t>
      </w:r>
      <w:r w:rsidR="004420BB" w:rsidRPr="00644913">
        <w:rPr>
          <w:rFonts w:cstheme="minorHAnsi"/>
        </w:rPr>
        <w:t xml:space="preserve"> could prove a highly beneficial method in fulfilling the needs of all levels of learners using modelling within the classroom, as the higher ability pupils are able to challenge themselves</w:t>
      </w:r>
      <w:r w:rsidR="00DE430A" w:rsidRPr="00644913">
        <w:rPr>
          <w:rFonts w:cstheme="minorHAnsi"/>
        </w:rPr>
        <w:t xml:space="preserve">, build confidence, </w:t>
      </w:r>
      <w:r w:rsidR="00973F1F" w:rsidRPr="00644913">
        <w:rPr>
          <w:rFonts w:cstheme="minorHAnsi"/>
        </w:rPr>
        <w:t>promote</w:t>
      </w:r>
      <w:r w:rsidR="00DE430A" w:rsidRPr="00644913">
        <w:rPr>
          <w:rFonts w:cstheme="minorHAnsi"/>
        </w:rPr>
        <w:t xml:space="preserve"> positive relationships with peers,</w:t>
      </w:r>
      <w:r w:rsidR="004420BB" w:rsidRPr="00644913">
        <w:rPr>
          <w:rFonts w:cstheme="minorHAnsi"/>
        </w:rPr>
        <w:t xml:space="preserve"> and demonstrate their knowledge.</w:t>
      </w:r>
      <w:r w:rsidR="00DE430A" w:rsidRPr="00644913">
        <w:rPr>
          <w:rFonts w:cstheme="minorHAnsi"/>
        </w:rPr>
        <w:t xml:space="preserve"> It is important to bear in mind that Wales is undergoing a substantial curriculum change at present</w:t>
      </w:r>
      <w:r w:rsidR="00561AA2">
        <w:rPr>
          <w:rFonts w:cstheme="minorHAnsi"/>
        </w:rPr>
        <w:t>,</w:t>
      </w:r>
      <w:r w:rsidR="00E52549" w:rsidRPr="00644913">
        <w:rPr>
          <w:rFonts w:cstheme="minorHAnsi"/>
        </w:rPr>
        <w:t xml:space="preserve"> and in the forthcoming years. Graham Donaldson’s ‘</w:t>
      </w:r>
      <w:r w:rsidR="0076053A" w:rsidRPr="00644913">
        <w:rPr>
          <w:rFonts w:cstheme="minorHAnsi"/>
        </w:rPr>
        <w:t>Successful</w:t>
      </w:r>
      <w:r w:rsidR="00E52549" w:rsidRPr="00644913">
        <w:rPr>
          <w:rFonts w:cstheme="minorHAnsi"/>
        </w:rPr>
        <w:t xml:space="preserve"> Futures’ aims</w:t>
      </w:r>
      <w:r w:rsidR="00DE430A" w:rsidRPr="00644913">
        <w:rPr>
          <w:rFonts w:cstheme="minorHAnsi"/>
        </w:rPr>
        <w:t xml:space="preserve"> to</w:t>
      </w:r>
      <w:r w:rsidR="00E52549" w:rsidRPr="00644913">
        <w:rPr>
          <w:rFonts w:cstheme="minorHAnsi"/>
        </w:rPr>
        <w:t xml:space="preserve"> promote</w:t>
      </w:r>
      <w:r w:rsidR="00DE430A" w:rsidRPr="00644913">
        <w:rPr>
          <w:rFonts w:cstheme="minorHAnsi"/>
        </w:rPr>
        <w:t xml:space="preserve"> pupil well-being, ambition, and enterprising contribu</w:t>
      </w:r>
      <w:r w:rsidR="00561AA2">
        <w:rPr>
          <w:rFonts w:cstheme="minorHAnsi"/>
        </w:rPr>
        <w:t>tion</w:t>
      </w:r>
      <w:bookmarkStart w:id="1" w:name="_GoBack"/>
      <w:bookmarkEnd w:id="1"/>
      <w:r w:rsidR="00E52549" w:rsidRPr="00644913">
        <w:rPr>
          <w:rFonts w:cstheme="minorHAnsi"/>
        </w:rPr>
        <w:t xml:space="preserve"> (DCELLS, 2015)</w:t>
      </w:r>
      <w:r w:rsidR="00DE430A" w:rsidRPr="00644913">
        <w:rPr>
          <w:rFonts w:cstheme="minorHAnsi"/>
        </w:rPr>
        <w:t>. I feel that through teacher modelling, and indeed pupil modelling</w:t>
      </w:r>
      <w:r w:rsidR="00E52549" w:rsidRPr="00644913">
        <w:rPr>
          <w:rFonts w:cstheme="minorHAnsi"/>
        </w:rPr>
        <w:t>,</w:t>
      </w:r>
      <w:r w:rsidR="00DE430A" w:rsidRPr="00644913">
        <w:rPr>
          <w:rFonts w:cstheme="minorHAnsi"/>
        </w:rPr>
        <w:t xml:space="preserve"> this will </w:t>
      </w:r>
      <w:r w:rsidR="00973F1F" w:rsidRPr="00644913">
        <w:rPr>
          <w:rFonts w:cstheme="minorHAnsi"/>
        </w:rPr>
        <w:t>uphold</w:t>
      </w:r>
      <w:r w:rsidR="00DE430A" w:rsidRPr="00644913">
        <w:rPr>
          <w:rFonts w:cstheme="minorHAnsi"/>
        </w:rPr>
        <w:t xml:space="preserve"> the very values</w:t>
      </w:r>
      <w:r w:rsidR="00973F1F" w:rsidRPr="00644913">
        <w:rPr>
          <w:rFonts w:cstheme="minorHAnsi"/>
        </w:rPr>
        <w:t xml:space="preserve"> and self-beliefs</w:t>
      </w:r>
      <w:r w:rsidR="00DE430A" w:rsidRPr="00644913">
        <w:rPr>
          <w:rFonts w:cstheme="minorHAnsi"/>
        </w:rPr>
        <w:t xml:space="preserve"> that Wales are endeavouring to </w:t>
      </w:r>
      <w:r w:rsidR="00973F1F" w:rsidRPr="00644913">
        <w:rPr>
          <w:rFonts w:cstheme="minorHAnsi"/>
        </w:rPr>
        <w:t>instil</w:t>
      </w:r>
      <w:r w:rsidR="00DE430A" w:rsidRPr="00644913">
        <w:rPr>
          <w:rFonts w:cstheme="minorHAnsi"/>
        </w:rPr>
        <w:t xml:space="preserve"> in its </w:t>
      </w:r>
      <w:r w:rsidR="00F3092E" w:rsidRPr="00644913">
        <w:rPr>
          <w:rFonts w:cstheme="minorHAnsi"/>
        </w:rPr>
        <w:t xml:space="preserve">young </w:t>
      </w:r>
      <w:r w:rsidR="00973F1F" w:rsidRPr="00644913">
        <w:rPr>
          <w:rFonts w:cstheme="minorHAnsi"/>
        </w:rPr>
        <w:t>citizens</w:t>
      </w:r>
      <w:r w:rsidR="00DE430A" w:rsidRPr="00644913">
        <w:rPr>
          <w:rFonts w:cstheme="minorHAnsi"/>
        </w:rPr>
        <w:t xml:space="preserve"> of the future.</w:t>
      </w:r>
    </w:p>
    <w:p w14:paraId="0CE0F80C" w14:textId="77777777" w:rsidR="002B418F" w:rsidRPr="00644913" w:rsidRDefault="002B418F" w:rsidP="00644913">
      <w:pPr>
        <w:spacing w:line="360" w:lineRule="auto"/>
        <w:jc w:val="both"/>
        <w:rPr>
          <w:rFonts w:cstheme="minorHAnsi"/>
          <w:b/>
          <w:bCs/>
          <w:u w:val="single"/>
        </w:rPr>
      </w:pPr>
    </w:p>
    <w:p w14:paraId="517B2938" w14:textId="77777777" w:rsidR="003461A1" w:rsidRPr="00644913" w:rsidRDefault="003461A1" w:rsidP="00644913">
      <w:pPr>
        <w:spacing w:line="360" w:lineRule="auto"/>
        <w:jc w:val="both"/>
        <w:rPr>
          <w:rFonts w:cstheme="minorHAnsi"/>
          <w:b/>
          <w:bCs/>
          <w:u w:val="single"/>
        </w:rPr>
      </w:pPr>
    </w:p>
    <w:p w14:paraId="75CE14E7" w14:textId="77777777" w:rsidR="003461A1" w:rsidRPr="00644913" w:rsidRDefault="003461A1" w:rsidP="00644913">
      <w:pPr>
        <w:spacing w:line="360" w:lineRule="auto"/>
        <w:jc w:val="both"/>
        <w:rPr>
          <w:rFonts w:cstheme="minorHAnsi"/>
          <w:b/>
          <w:bCs/>
          <w:u w:val="single"/>
        </w:rPr>
      </w:pPr>
    </w:p>
    <w:p w14:paraId="292DEE8D" w14:textId="4F43EC00" w:rsidR="00924A51" w:rsidRPr="00644913" w:rsidRDefault="00924A51" w:rsidP="00644913">
      <w:pPr>
        <w:spacing w:line="360" w:lineRule="auto"/>
        <w:jc w:val="both"/>
        <w:rPr>
          <w:rFonts w:cstheme="minorHAnsi"/>
        </w:rPr>
      </w:pPr>
    </w:p>
    <w:p w14:paraId="62255902" w14:textId="77777777" w:rsidR="00924A51" w:rsidRPr="00644913" w:rsidRDefault="00924A51" w:rsidP="00644913">
      <w:pPr>
        <w:spacing w:line="360" w:lineRule="auto"/>
        <w:jc w:val="both"/>
        <w:rPr>
          <w:rFonts w:cstheme="minorHAnsi"/>
        </w:rPr>
      </w:pPr>
    </w:p>
    <w:p w14:paraId="4DD48DFF" w14:textId="77777777" w:rsidR="00924A51" w:rsidRPr="00644913" w:rsidRDefault="00924A51" w:rsidP="00644913">
      <w:pPr>
        <w:spacing w:line="360" w:lineRule="auto"/>
        <w:jc w:val="both"/>
        <w:rPr>
          <w:rFonts w:cstheme="minorHAnsi"/>
        </w:rPr>
      </w:pPr>
    </w:p>
    <w:p w14:paraId="6E585B88" w14:textId="77777777" w:rsidR="00924A51" w:rsidRPr="00644913" w:rsidRDefault="00924A51" w:rsidP="00644913">
      <w:pPr>
        <w:spacing w:line="360" w:lineRule="auto"/>
        <w:jc w:val="both"/>
        <w:rPr>
          <w:rFonts w:cstheme="minorHAnsi"/>
        </w:rPr>
      </w:pPr>
    </w:p>
    <w:p w14:paraId="4EBC5FD3" w14:textId="77777777" w:rsidR="00924A51" w:rsidRPr="00644913" w:rsidRDefault="00924A51" w:rsidP="00644913">
      <w:pPr>
        <w:spacing w:line="360" w:lineRule="auto"/>
        <w:jc w:val="both"/>
        <w:rPr>
          <w:rFonts w:cstheme="minorHAnsi"/>
        </w:rPr>
      </w:pPr>
    </w:p>
    <w:p w14:paraId="59B65BB8" w14:textId="573A2002" w:rsidR="00924A51" w:rsidRPr="00644913" w:rsidRDefault="00924A51" w:rsidP="00644913">
      <w:pPr>
        <w:spacing w:line="360" w:lineRule="auto"/>
        <w:jc w:val="both"/>
        <w:rPr>
          <w:rFonts w:cstheme="minorHAnsi"/>
        </w:rPr>
      </w:pPr>
    </w:p>
    <w:p w14:paraId="43E98B1E" w14:textId="77777777" w:rsidR="00E86D22" w:rsidRPr="00644913" w:rsidRDefault="00E86D22" w:rsidP="00644913">
      <w:pPr>
        <w:spacing w:line="360" w:lineRule="auto"/>
        <w:jc w:val="both"/>
        <w:rPr>
          <w:rFonts w:cstheme="minorHAnsi"/>
        </w:rPr>
      </w:pPr>
    </w:p>
    <w:p w14:paraId="718ADF9A" w14:textId="77777777" w:rsidR="00E86D22" w:rsidRPr="00644913" w:rsidRDefault="00E86D22" w:rsidP="00644913">
      <w:pPr>
        <w:spacing w:line="360" w:lineRule="auto"/>
        <w:jc w:val="both"/>
        <w:rPr>
          <w:rFonts w:cstheme="minorHAnsi"/>
        </w:rPr>
      </w:pPr>
    </w:p>
    <w:p w14:paraId="77B111C0" w14:textId="77777777" w:rsidR="00924A51" w:rsidRPr="00644913" w:rsidRDefault="00924A51" w:rsidP="00644913">
      <w:pPr>
        <w:spacing w:line="360" w:lineRule="auto"/>
        <w:jc w:val="both"/>
        <w:rPr>
          <w:rFonts w:cstheme="minorHAnsi"/>
        </w:rPr>
      </w:pPr>
    </w:p>
    <w:p w14:paraId="5F02E7DD" w14:textId="77777777" w:rsidR="00924A51" w:rsidRPr="00644913" w:rsidRDefault="00924A51" w:rsidP="00644913">
      <w:pPr>
        <w:spacing w:line="360" w:lineRule="auto"/>
        <w:jc w:val="both"/>
        <w:rPr>
          <w:rFonts w:cstheme="minorHAnsi"/>
        </w:rPr>
      </w:pPr>
    </w:p>
    <w:p w14:paraId="0D85DF88" w14:textId="77777777" w:rsidR="00924A51" w:rsidRPr="00644913" w:rsidRDefault="00924A51" w:rsidP="00644913">
      <w:pPr>
        <w:spacing w:line="360" w:lineRule="auto"/>
        <w:jc w:val="both"/>
        <w:rPr>
          <w:rFonts w:cstheme="minorHAnsi"/>
        </w:rPr>
      </w:pPr>
    </w:p>
    <w:p w14:paraId="63DD1A81" w14:textId="77777777" w:rsidR="00924A51" w:rsidRPr="00644913" w:rsidRDefault="00924A51" w:rsidP="00644913">
      <w:pPr>
        <w:spacing w:line="360" w:lineRule="auto"/>
        <w:jc w:val="both"/>
        <w:rPr>
          <w:rFonts w:cstheme="minorHAnsi"/>
        </w:rPr>
      </w:pPr>
    </w:p>
    <w:p w14:paraId="344EA63F" w14:textId="77777777" w:rsidR="00924A51" w:rsidRPr="00644913" w:rsidRDefault="00924A51" w:rsidP="00644913">
      <w:pPr>
        <w:spacing w:line="360" w:lineRule="auto"/>
        <w:jc w:val="both"/>
        <w:rPr>
          <w:rFonts w:cstheme="minorHAnsi"/>
        </w:rPr>
      </w:pPr>
    </w:p>
    <w:p w14:paraId="484CA17E" w14:textId="77777777" w:rsidR="00924A51" w:rsidRPr="00644913" w:rsidRDefault="00924A51" w:rsidP="00644913">
      <w:pPr>
        <w:spacing w:line="360" w:lineRule="auto"/>
        <w:jc w:val="both"/>
        <w:rPr>
          <w:rFonts w:cstheme="minorHAnsi"/>
        </w:rPr>
      </w:pPr>
    </w:p>
    <w:p w14:paraId="22B9BA37" w14:textId="61530622" w:rsidR="00B326EA" w:rsidRPr="00644913" w:rsidRDefault="00B326EA" w:rsidP="00644913">
      <w:pPr>
        <w:spacing w:line="360" w:lineRule="auto"/>
        <w:jc w:val="both"/>
        <w:rPr>
          <w:rFonts w:cstheme="minorHAnsi"/>
        </w:rPr>
      </w:pPr>
    </w:p>
    <w:p w14:paraId="491F33D2" w14:textId="0136ADDA" w:rsidR="006C0A18" w:rsidRDefault="006C0A18">
      <w:pPr>
        <w:rPr>
          <w:rFonts w:cstheme="minorHAnsi"/>
          <w:sz w:val="24"/>
          <w:szCs w:val="24"/>
        </w:rPr>
      </w:pPr>
    </w:p>
    <w:p w14:paraId="29B82D8F" w14:textId="77777777" w:rsidR="00550066" w:rsidRPr="00024F86" w:rsidRDefault="00550066">
      <w:pPr>
        <w:rPr>
          <w:rFonts w:cstheme="minorHAnsi"/>
          <w:sz w:val="24"/>
          <w:szCs w:val="24"/>
        </w:rPr>
      </w:pPr>
    </w:p>
    <w:p w14:paraId="322C2EF5" w14:textId="37E68CF1" w:rsidR="00924A51" w:rsidRPr="00550066" w:rsidRDefault="00924A51">
      <w:pPr>
        <w:rPr>
          <w:rFonts w:cstheme="minorHAnsi"/>
          <w:b/>
          <w:bCs/>
          <w:sz w:val="28"/>
          <w:szCs w:val="28"/>
          <w:u w:val="single"/>
        </w:rPr>
      </w:pPr>
      <w:r w:rsidRPr="00550066">
        <w:rPr>
          <w:rFonts w:cstheme="minorHAnsi"/>
          <w:b/>
          <w:bCs/>
          <w:sz w:val="28"/>
          <w:szCs w:val="28"/>
          <w:u w:val="single"/>
        </w:rPr>
        <w:t>References</w:t>
      </w:r>
    </w:p>
    <w:p w14:paraId="076BABF3" w14:textId="77777777" w:rsidR="00024F86" w:rsidRPr="00D06754" w:rsidRDefault="00024F86">
      <w:pPr>
        <w:rPr>
          <w:rFonts w:cstheme="minorHAnsi"/>
          <w:sz w:val="24"/>
          <w:szCs w:val="24"/>
        </w:rPr>
      </w:pPr>
    </w:p>
    <w:p w14:paraId="48B0388F" w14:textId="77777777" w:rsidR="00024F86" w:rsidRPr="00550066" w:rsidRDefault="00024F86" w:rsidP="00550066">
      <w:pPr>
        <w:spacing w:line="360" w:lineRule="auto"/>
        <w:rPr>
          <w:rFonts w:cstheme="minorHAnsi"/>
          <w:color w:val="3A3A3A"/>
          <w:shd w:val="clear" w:color="auto" w:fill="FFFFFF"/>
        </w:rPr>
      </w:pPr>
      <w:r w:rsidRPr="00550066">
        <w:rPr>
          <w:rFonts w:cstheme="minorHAnsi"/>
          <w:color w:val="3A3A3A"/>
          <w:shd w:val="clear" w:color="auto" w:fill="FFFFFF"/>
        </w:rPr>
        <w:t>Arthur, J. et al., 2012. </w:t>
      </w:r>
      <w:r w:rsidRPr="00550066">
        <w:rPr>
          <w:rFonts w:cstheme="minorHAnsi"/>
          <w:i/>
          <w:iCs/>
          <w:color w:val="3A3A3A"/>
          <w:shd w:val="clear" w:color="auto" w:fill="FFFFFF"/>
        </w:rPr>
        <w:t>Research methods and methodologies in education</w:t>
      </w:r>
      <w:r w:rsidRPr="00550066">
        <w:rPr>
          <w:rFonts w:cstheme="minorHAnsi"/>
          <w:color w:val="3A3A3A"/>
          <w:shd w:val="clear" w:color="auto" w:fill="FFFFFF"/>
        </w:rPr>
        <w:t>, London: Sage publications.</w:t>
      </w:r>
    </w:p>
    <w:p w14:paraId="2B769107" w14:textId="77777777" w:rsidR="00024F86" w:rsidRPr="00550066" w:rsidRDefault="00024F86" w:rsidP="00550066">
      <w:pPr>
        <w:spacing w:line="360" w:lineRule="auto"/>
        <w:rPr>
          <w:rFonts w:cstheme="minorHAnsi"/>
          <w:shd w:val="clear" w:color="auto" w:fill="FFFFFF"/>
        </w:rPr>
      </w:pPr>
      <w:r w:rsidRPr="00550066">
        <w:rPr>
          <w:rFonts w:cstheme="minorHAnsi"/>
          <w:color w:val="3A3A3A"/>
          <w:shd w:val="clear" w:color="auto" w:fill="FFFFFF"/>
        </w:rPr>
        <w:t>Bell, J., 2010. </w:t>
      </w:r>
      <w:r w:rsidRPr="00550066">
        <w:rPr>
          <w:rFonts w:cstheme="minorHAnsi"/>
          <w:i/>
          <w:iCs/>
          <w:color w:val="3A3A3A"/>
          <w:shd w:val="clear" w:color="auto" w:fill="FFFFFF"/>
        </w:rPr>
        <w:t>Doing your research project</w:t>
      </w:r>
      <w:r w:rsidRPr="00550066">
        <w:rPr>
          <w:rFonts w:cstheme="minorHAnsi"/>
          <w:color w:val="3A3A3A"/>
          <w:shd w:val="clear" w:color="auto" w:fill="FFFFFF"/>
        </w:rPr>
        <w:t> 5th ed., Maidenhead: Open University Press.</w:t>
      </w:r>
    </w:p>
    <w:p w14:paraId="7EA69387" w14:textId="436C678A" w:rsidR="00024F86" w:rsidRDefault="00024F86" w:rsidP="00550066">
      <w:pPr>
        <w:spacing w:line="360" w:lineRule="auto"/>
        <w:rPr>
          <w:rFonts w:cstheme="minorHAnsi"/>
        </w:rPr>
      </w:pPr>
      <w:r w:rsidRPr="00550066">
        <w:rPr>
          <w:rFonts w:cstheme="minorHAnsi"/>
        </w:rPr>
        <w:t xml:space="preserve">British Educational Research Association - BERA (2018) </w:t>
      </w:r>
      <w:r w:rsidRPr="00550066">
        <w:rPr>
          <w:rFonts w:cstheme="minorHAnsi"/>
          <w:i/>
          <w:iCs/>
        </w:rPr>
        <w:t xml:space="preserve">Ethical Guidelines for Educational Research, fourth edition. </w:t>
      </w:r>
      <w:r w:rsidRPr="00550066">
        <w:rPr>
          <w:rFonts w:cstheme="minorHAnsi"/>
        </w:rPr>
        <w:t xml:space="preserve">London </w:t>
      </w:r>
      <w:hyperlink r:id="rId7" w:history="1">
        <w:r w:rsidRPr="00550066">
          <w:rPr>
            <w:rStyle w:val="Hyperlink"/>
            <w:rFonts w:cstheme="minorHAnsi"/>
          </w:rPr>
          <w:t>https://www.bera.ac.uk/publication/ethical-guidelines-for-educational-research-2018</w:t>
        </w:r>
      </w:hyperlink>
      <w:r w:rsidRPr="00550066">
        <w:rPr>
          <w:rFonts w:cstheme="minorHAnsi"/>
        </w:rPr>
        <w:t xml:space="preserve">  Accessed: 03 February 2020.</w:t>
      </w:r>
    </w:p>
    <w:p w14:paraId="30CCF718" w14:textId="4869CEDC" w:rsidR="005D0EBF" w:rsidRPr="00550066" w:rsidRDefault="005D0EBF" w:rsidP="00550066">
      <w:pPr>
        <w:spacing w:line="360" w:lineRule="auto"/>
        <w:rPr>
          <w:rFonts w:cstheme="minorHAnsi"/>
        </w:rPr>
      </w:pPr>
      <w:r>
        <w:rPr>
          <w:rFonts w:cstheme="minorHAnsi"/>
        </w:rPr>
        <w:t xml:space="preserve">Castle Phoenix </w:t>
      </w:r>
      <w:r w:rsidR="00947872">
        <w:rPr>
          <w:rFonts w:cstheme="minorHAnsi"/>
        </w:rPr>
        <w:t xml:space="preserve">Academy </w:t>
      </w:r>
      <w:r>
        <w:rPr>
          <w:rFonts w:cstheme="minorHAnsi"/>
        </w:rPr>
        <w:t xml:space="preserve">Trust (2019) </w:t>
      </w:r>
      <w:hyperlink r:id="rId8" w:history="1">
        <w:r>
          <w:rPr>
            <w:rStyle w:val="Hyperlink"/>
          </w:rPr>
          <w:t>http://castlephoenixtrust.org.uk/lt/modelling/</w:t>
        </w:r>
      </w:hyperlink>
      <w:r>
        <w:t xml:space="preserve"> (Accessed: 12 February 2020).</w:t>
      </w:r>
    </w:p>
    <w:p w14:paraId="5776A803" w14:textId="7E6A0C37" w:rsidR="00024F86" w:rsidRDefault="00024F86" w:rsidP="00550066">
      <w:pPr>
        <w:spacing w:line="360" w:lineRule="auto"/>
        <w:rPr>
          <w:rFonts w:cstheme="minorHAnsi"/>
        </w:rPr>
      </w:pPr>
      <w:r w:rsidRPr="00550066">
        <w:rPr>
          <w:rFonts w:cstheme="minorHAnsi"/>
        </w:rPr>
        <w:t xml:space="preserve">Children’s Commissioner (2014). ‘A Children and Young Person’s Guide to the United Nations Convention on the Rights of the Child (UNCRC)’, London. </w:t>
      </w:r>
      <w:hyperlink r:id="rId9" w:history="1">
        <w:r w:rsidRPr="00550066">
          <w:rPr>
            <w:rStyle w:val="Hyperlink"/>
            <w:rFonts w:cstheme="minorHAnsi"/>
          </w:rPr>
          <w:t>https://www.childrenscommissioner.gov.uk/publication/guide-to-the-uncrc/</w:t>
        </w:r>
      </w:hyperlink>
      <w:r w:rsidRPr="00550066">
        <w:rPr>
          <w:rFonts w:cstheme="minorHAnsi"/>
        </w:rPr>
        <w:t xml:space="preserve"> (Accessed: 20 January 2020).</w:t>
      </w:r>
    </w:p>
    <w:p w14:paraId="45639E74" w14:textId="1CADD4E1" w:rsidR="006F096F" w:rsidRPr="00550066" w:rsidRDefault="006F096F" w:rsidP="00550066">
      <w:pPr>
        <w:spacing w:line="360" w:lineRule="auto"/>
        <w:rPr>
          <w:rFonts w:cstheme="minorHAnsi"/>
        </w:rPr>
      </w:pPr>
      <w:r>
        <w:rPr>
          <w:rFonts w:ascii="Source Sans Pro" w:hAnsi="Source Sans Pro"/>
          <w:color w:val="3A3A3A"/>
          <w:sz w:val="23"/>
          <w:szCs w:val="23"/>
          <w:shd w:val="clear" w:color="auto" w:fill="FFFFFF"/>
        </w:rPr>
        <w:t>Cohen et al., 2000. </w:t>
      </w:r>
      <w:r>
        <w:rPr>
          <w:rFonts w:ascii="Source Sans Pro" w:hAnsi="Source Sans Pro"/>
          <w:i/>
          <w:iCs/>
          <w:color w:val="3A3A3A"/>
          <w:sz w:val="23"/>
          <w:szCs w:val="23"/>
          <w:shd w:val="clear" w:color="auto" w:fill="FFFFFF"/>
        </w:rPr>
        <w:t>Research methods in education</w:t>
      </w:r>
      <w:r>
        <w:rPr>
          <w:rFonts w:ascii="Source Sans Pro" w:hAnsi="Source Sans Pro"/>
          <w:color w:val="3A3A3A"/>
          <w:sz w:val="23"/>
          <w:szCs w:val="23"/>
          <w:shd w:val="clear" w:color="auto" w:fill="FFFFFF"/>
        </w:rPr>
        <w:t> 5th ed., London: RoutledgeFalmer.</w:t>
      </w:r>
    </w:p>
    <w:p w14:paraId="7E187299" w14:textId="77777777" w:rsidR="00024F86" w:rsidRPr="00550066" w:rsidRDefault="00024F86" w:rsidP="00550066">
      <w:pPr>
        <w:spacing w:line="360" w:lineRule="auto"/>
        <w:rPr>
          <w:rFonts w:cstheme="minorHAnsi"/>
          <w:color w:val="3A3A3A"/>
          <w:shd w:val="clear" w:color="auto" w:fill="FFFFFF"/>
        </w:rPr>
      </w:pPr>
      <w:r w:rsidRPr="00550066">
        <w:rPr>
          <w:rFonts w:cstheme="minorHAnsi"/>
          <w:color w:val="333333"/>
          <w:shd w:val="clear" w:color="auto" w:fill="FCFCFC"/>
        </w:rPr>
        <w:t xml:space="preserve">Cronin, S. &amp; Hiett, S. (2015) ‘Creativity’ </w:t>
      </w:r>
      <w:r w:rsidRPr="00550066">
        <w:rPr>
          <w:rFonts w:cstheme="minorHAnsi"/>
          <w:i/>
          <w:iCs/>
          <w:color w:val="333333"/>
          <w:shd w:val="clear" w:color="auto" w:fill="FCFCFC"/>
        </w:rPr>
        <w:t xml:space="preserve">in </w:t>
      </w:r>
      <w:r w:rsidRPr="00550066">
        <w:rPr>
          <w:rFonts w:cstheme="minorHAnsi"/>
          <w:color w:val="3A3A3A"/>
          <w:shd w:val="clear" w:color="auto" w:fill="FFFFFF"/>
        </w:rPr>
        <w:t>Denby, Neil, 2015. </w:t>
      </w:r>
      <w:r w:rsidRPr="00550066">
        <w:rPr>
          <w:rFonts w:cstheme="minorHAnsi"/>
          <w:i/>
          <w:iCs/>
          <w:color w:val="3A3A3A"/>
          <w:shd w:val="clear" w:color="auto" w:fill="FFFFFF"/>
        </w:rPr>
        <w:t>Training to teach: a guide for students</w:t>
      </w:r>
      <w:r w:rsidRPr="00550066">
        <w:rPr>
          <w:rFonts w:cstheme="minorHAnsi"/>
          <w:color w:val="3A3A3A"/>
          <w:shd w:val="clear" w:color="auto" w:fill="FFFFFF"/>
        </w:rPr>
        <w:t> 3rd ed., London: Sage.</w:t>
      </w:r>
    </w:p>
    <w:p w14:paraId="0AF14CEC" w14:textId="77777777" w:rsidR="00024F86" w:rsidRPr="00550066" w:rsidRDefault="00024F86" w:rsidP="00550066">
      <w:pPr>
        <w:spacing w:line="360" w:lineRule="auto"/>
        <w:rPr>
          <w:rFonts w:cstheme="minorHAnsi"/>
          <w:color w:val="3A3A3A"/>
          <w:shd w:val="clear" w:color="auto" w:fill="FFFFFF"/>
        </w:rPr>
      </w:pPr>
      <w:r w:rsidRPr="00550066">
        <w:rPr>
          <w:rFonts w:cstheme="minorHAnsi"/>
          <w:color w:val="3A3A3A"/>
          <w:shd w:val="clear" w:color="auto" w:fill="FFFFFF"/>
        </w:rPr>
        <w:t>Denby, Neil, 2015. </w:t>
      </w:r>
      <w:r w:rsidRPr="00550066">
        <w:rPr>
          <w:rFonts w:cstheme="minorHAnsi"/>
          <w:i/>
          <w:iCs/>
          <w:color w:val="3A3A3A"/>
          <w:shd w:val="clear" w:color="auto" w:fill="FFFFFF"/>
        </w:rPr>
        <w:t>Training to teach: a guide for students</w:t>
      </w:r>
      <w:r w:rsidRPr="00550066">
        <w:rPr>
          <w:rFonts w:cstheme="minorHAnsi"/>
          <w:color w:val="3A3A3A"/>
          <w:shd w:val="clear" w:color="auto" w:fill="FFFFFF"/>
        </w:rPr>
        <w:t> 3rd ed., London: Sage.</w:t>
      </w:r>
    </w:p>
    <w:p w14:paraId="6620BE97" w14:textId="77777777" w:rsidR="00024F86" w:rsidRPr="00550066" w:rsidRDefault="00024F86" w:rsidP="00550066">
      <w:pPr>
        <w:spacing w:line="360" w:lineRule="auto"/>
        <w:rPr>
          <w:rFonts w:cstheme="minorHAnsi"/>
          <w:shd w:val="clear" w:color="auto" w:fill="FFFFFF"/>
        </w:rPr>
      </w:pPr>
      <w:r w:rsidRPr="00550066">
        <w:rPr>
          <w:rFonts w:cstheme="minorHAnsi"/>
          <w:shd w:val="clear" w:color="auto" w:fill="FFFFFF"/>
        </w:rPr>
        <w:t xml:space="preserve">Department for Children, Education, Lifelong Learning and Skills, (2015) </w:t>
      </w:r>
      <w:r w:rsidRPr="00550066">
        <w:rPr>
          <w:rFonts w:cstheme="minorHAnsi"/>
          <w:i/>
          <w:iCs/>
          <w:shd w:val="clear" w:color="auto" w:fill="FFFFFF"/>
        </w:rPr>
        <w:t xml:space="preserve">Successful Futures. </w:t>
      </w:r>
      <w:r w:rsidRPr="00550066">
        <w:rPr>
          <w:rFonts w:cstheme="minorHAnsi"/>
          <w:shd w:val="clear" w:color="auto" w:fill="FFFFFF"/>
        </w:rPr>
        <w:t xml:space="preserve">Cardiff: Welsh Assembly Government. [Online]. Available at: </w:t>
      </w:r>
      <w:hyperlink r:id="rId10" w:history="1">
        <w:r w:rsidRPr="00550066">
          <w:rPr>
            <w:rStyle w:val="Hyperlink"/>
            <w:rFonts w:cstheme="minorHAnsi"/>
          </w:rPr>
          <w:t>file:///C:/Users/Ruby/Downloads/Donaldson%20Report%20-%20Successful%20Futures%20-%20Independent%20Review%20of%20Curriculum%20and%20Assessment%20Arrangements%20in%20Wales%20(1).pdf</w:t>
        </w:r>
      </w:hyperlink>
      <w:r w:rsidRPr="00550066">
        <w:rPr>
          <w:rFonts w:cstheme="minorHAnsi"/>
        </w:rPr>
        <w:t xml:space="preserve"> (Accessed: 10 February 2020).</w:t>
      </w:r>
    </w:p>
    <w:p w14:paraId="113CA44A" w14:textId="77777777" w:rsidR="00024F86" w:rsidRPr="00550066" w:rsidRDefault="00024F86" w:rsidP="00550066">
      <w:pPr>
        <w:spacing w:line="360" w:lineRule="auto"/>
        <w:rPr>
          <w:rFonts w:cstheme="minorHAnsi"/>
          <w:color w:val="3A3A3A"/>
          <w:shd w:val="clear" w:color="auto" w:fill="FFFFFF"/>
        </w:rPr>
      </w:pPr>
      <w:r w:rsidRPr="00550066">
        <w:rPr>
          <w:rFonts w:cstheme="minorHAnsi"/>
          <w:color w:val="3A3A3A"/>
          <w:shd w:val="clear" w:color="auto" w:fill="FFFFFF"/>
        </w:rPr>
        <w:t xml:space="preserve">Department for Education (2009) </w:t>
      </w:r>
      <w:r w:rsidRPr="00550066">
        <w:rPr>
          <w:rFonts w:cstheme="minorHAnsi"/>
          <w:i/>
          <w:iCs/>
          <w:color w:val="3A3A3A"/>
          <w:shd w:val="clear" w:color="auto" w:fill="FFFFFF"/>
        </w:rPr>
        <w:t xml:space="preserve">Improving subject pedagogy through Lesson Study. </w:t>
      </w:r>
      <w:hyperlink r:id="rId11" w:history="1">
        <w:r w:rsidRPr="00550066">
          <w:rPr>
            <w:rStyle w:val="Hyperlink"/>
            <w:rFonts w:cstheme="minorHAnsi"/>
          </w:rPr>
          <w:t>https://dera.ioe.ac.uk/2407/7/sc_ma_lt_handbook_0093709_Redacted.pdf</w:t>
        </w:r>
      </w:hyperlink>
      <w:r w:rsidRPr="00550066">
        <w:rPr>
          <w:rFonts w:cstheme="minorHAnsi"/>
        </w:rPr>
        <w:t xml:space="preserve">  (Accessed: 4 February 2020).</w:t>
      </w:r>
    </w:p>
    <w:p w14:paraId="5E7760E8" w14:textId="77777777" w:rsidR="00024F86" w:rsidRPr="00550066" w:rsidRDefault="00024F86" w:rsidP="00550066">
      <w:pPr>
        <w:spacing w:line="360" w:lineRule="auto"/>
        <w:rPr>
          <w:rFonts w:cstheme="minorHAnsi"/>
        </w:rPr>
      </w:pPr>
      <w:r w:rsidRPr="00550066">
        <w:rPr>
          <w:rFonts w:cstheme="minorHAnsi"/>
        </w:rPr>
        <w:lastRenderedPageBreak/>
        <w:t xml:space="preserve">Dudley, P. (2014) </w:t>
      </w:r>
      <w:r w:rsidRPr="00550066">
        <w:rPr>
          <w:rFonts w:cstheme="minorHAnsi"/>
          <w:i/>
          <w:iCs/>
        </w:rPr>
        <w:t xml:space="preserve">Lesson study: A Handbook. </w:t>
      </w:r>
      <w:r w:rsidRPr="00550066">
        <w:rPr>
          <w:rFonts w:cstheme="minorHAnsi"/>
        </w:rPr>
        <w:t xml:space="preserve">Available at: </w:t>
      </w:r>
      <w:hyperlink r:id="rId12" w:history="1">
        <w:r w:rsidRPr="00550066">
          <w:rPr>
            <w:rStyle w:val="Hyperlink"/>
            <w:rFonts w:cstheme="minorHAnsi"/>
          </w:rPr>
          <w:t>http://lessonstudy.co.uk/wp-content/uploads/2012/03/new-handbook-revisedMay14.pdf</w:t>
        </w:r>
      </w:hyperlink>
      <w:r w:rsidRPr="00550066">
        <w:rPr>
          <w:rFonts w:cstheme="minorHAnsi"/>
        </w:rPr>
        <w:t xml:space="preserve">  (Accessed: 03 February 2020).</w:t>
      </w:r>
    </w:p>
    <w:p w14:paraId="24CD7CB3" w14:textId="77777777" w:rsidR="00024F86" w:rsidRPr="00550066" w:rsidRDefault="00024F86" w:rsidP="00550066">
      <w:pPr>
        <w:spacing w:line="360" w:lineRule="auto"/>
        <w:rPr>
          <w:rFonts w:cstheme="minorHAnsi"/>
        </w:rPr>
      </w:pPr>
      <w:r w:rsidRPr="00550066">
        <w:rPr>
          <w:rFonts w:cstheme="minorHAnsi"/>
        </w:rPr>
        <w:t xml:space="preserve">Education Workforce Council Wales (2002) General Teaching Council for Wales. </w:t>
      </w:r>
      <w:r w:rsidRPr="00550066">
        <w:rPr>
          <w:rFonts w:cstheme="minorHAnsi"/>
          <w:i/>
          <w:iCs/>
        </w:rPr>
        <w:t xml:space="preserve">Continuing Professional Development: An entitlement for all. </w:t>
      </w:r>
      <w:r w:rsidRPr="00550066">
        <w:rPr>
          <w:rFonts w:cstheme="minorHAnsi"/>
        </w:rPr>
        <w:t xml:space="preserve">[Online]. </w:t>
      </w:r>
      <w:hyperlink r:id="rId13" w:history="1">
        <w:r w:rsidRPr="00550066">
          <w:rPr>
            <w:rStyle w:val="Hyperlink"/>
            <w:rFonts w:cstheme="minorHAnsi"/>
          </w:rPr>
          <w:t>file:///C:/Users/Ruby/Downloads/Continuing%20Professional%20Development%20an%20entitlement%20for%20all%20April%202002%20E%20(1).pdf</w:t>
        </w:r>
      </w:hyperlink>
      <w:r w:rsidRPr="00550066">
        <w:rPr>
          <w:rFonts w:cstheme="minorHAnsi"/>
        </w:rPr>
        <w:t xml:space="preserve">  (Accessed: 16 February 2020).</w:t>
      </w:r>
    </w:p>
    <w:p w14:paraId="7A359F63" w14:textId="77777777" w:rsidR="00024F86" w:rsidRPr="00550066" w:rsidRDefault="00024F86" w:rsidP="00550066">
      <w:pPr>
        <w:spacing w:line="360" w:lineRule="auto"/>
        <w:rPr>
          <w:rFonts w:cstheme="minorHAnsi"/>
        </w:rPr>
      </w:pPr>
      <w:r w:rsidRPr="00550066">
        <w:rPr>
          <w:rFonts w:cstheme="minorHAnsi"/>
        </w:rPr>
        <w:t xml:space="preserve">Fredericks, A.D (2017) </w:t>
      </w:r>
      <w:r w:rsidRPr="00550066">
        <w:rPr>
          <w:rFonts w:cstheme="minorHAnsi"/>
          <w:i/>
          <w:iCs/>
        </w:rPr>
        <w:t xml:space="preserve">Ace your first year in teaching, </w:t>
      </w:r>
      <w:r w:rsidRPr="00550066">
        <w:rPr>
          <w:rFonts w:cstheme="minorHAnsi"/>
        </w:rPr>
        <w:t>Indiana: Blue River Press.</w:t>
      </w:r>
    </w:p>
    <w:p w14:paraId="76309A4A" w14:textId="77777777" w:rsidR="00024F86" w:rsidRPr="00550066" w:rsidRDefault="00024F86" w:rsidP="00550066">
      <w:pPr>
        <w:spacing w:line="360" w:lineRule="auto"/>
        <w:rPr>
          <w:rFonts w:cstheme="minorHAnsi"/>
        </w:rPr>
      </w:pPr>
      <w:r w:rsidRPr="00550066">
        <w:rPr>
          <w:rFonts w:cstheme="minorHAnsi"/>
          <w:color w:val="3A3A3A"/>
          <w:shd w:val="clear" w:color="auto" w:fill="FFFFFF"/>
        </w:rPr>
        <w:t>Griffith, A. &amp; Burns, M., 2014. </w:t>
      </w:r>
      <w:r w:rsidRPr="00550066">
        <w:rPr>
          <w:rFonts w:cstheme="minorHAnsi"/>
          <w:i/>
          <w:iCs/>
          <w:color w:val="3A3A3A"/>
          <w:shd w:val="clear" w:color="auto" w:fill="FFFFFF"/>
        </w:rPr>
        <w:t>Teaching backwards</w:t>
      </w:r>
      <w:r w:rsidRPr="00550066">
        <w:rPr>
          <w:rFonts w:cstheme="minorHAnsi"/>
          <w:color w:val="3A3A3A"/>
          <w:shd w:val="clear" w:color="auto" w:fill="FFFFFF"/>
        </w:rPr>
        <w:t>, Carmarthen: Crown House Publishing.</w:t>
      </w:r>
    </w:p>
    <w:p w14:paraId="419BF681" w14:textId="77777777" w:rsidR="00024F86" w:rsidRPr="00550066" w:rsidRDefault="00024F86" w:rsidP="00550066">
      <w:pPr>
        <w:spacing w:line="360" w:lineRule="auto"/>
        <w:rPr>
          <w:rFonts w:cstheme="minorHAnsi"/>
        </w:rPr>
      </w:pPr>
      <w:r w:rsidRPr="00550066">
        <w:rPr>
          <w:rFonts w:cstheme="minorHAnsi"/>
          <w:color w:val="3A3A3A"/>
          <w:shd w:val="clear" w:color="auto" w:fill="FFFFFF"/>
        </w:rPr>
        <w:t>Hattie, J., 2012. </w:t>
      </w:r>
      <w:r w:rsidRPr="00550066">
        <w:rPr>
          <w:rFonts w:cstheme="minorHAnsi"/>
          <w:i/>
          <w:iCs/>
          <w:color w:val="3A3A3A"/>
          <w:shd w:val="clear" w:color="auto" w:fill="FFFFFF"/>
        </w:rPr>
        <w:t>Visible learning for teachers: maximizing impact on learning</w:t>
      </w:r>
      <w:r w:rsidRPr="00550066">
        <w:rPr>
          <w:rFonts w:cstheme="minorHAnsi"/>
          <w:color w:val="3A3A3A"/>
          <w:shd w:val="clear" w:color="auto" w:fill="FFFFFF"/>
        </w:rPr>
        <w:t>, London: Routledge.</w:t>
      </w:r>
    </w:p>
    <w:p w14:paraId="174C82D1" w14:textId="77777777" w:rsidR="00024F86" w:rsidRPr="00550066" w:rsidRDefault="00024F86" w:rsidP="00550066">
      <w:pPr>
        <w:spacing w:line="360" w:lineRule="auto"/>
        <w:rPr>
          <w:rStyle w:val="doilink"/>
          <w:rFonts w:cstheme="minorHAnsi"/>
          <w:color w:val="333333"/>
          <w:shd w:val="clear" w:color="auto" w:fill="FFFFFF"/>
        </w:rPr>
      </w:pPr>
      <w:r w:rsidRPr="00550066">
        <w:rPr>
          <w:rStyle w:val="authors"/>
          <w:rFonts w:cstheme="minorHAnsi"/>
          <w:color w:val="333333"/>
          <w:shd w:val="clear" w:color="auto" w:fill="FFFFFF"/>
        </w:rPr>
        <w:t>Janina Klemm &amp; Birgit J. Neuhaus</w:t>
      </w:r>
      <w:r w:rsidRPr="00550066">
        <w:rPr>
          <w:rFonts w:cstheme="minorHAnsi"/>
          <w:color w:val="333333"/>
          <w:shd w:val="clear" w:color="auto" w:fill="FFFFFF"/>
        </w:rPr>
        <w:t> </w:t>
      </w:r>
      <w:r w:rsidRPr="00550066">
        <w:rPr>
          <w:rStyle w:val="Date1"/>
          <w:rFonts w:cstheme="minorHAnsi"/>
          <w:color w:val="333333"/>
          <w:shd w:val="clear" w:color="auto" w:fill="FFFFFF"/>
        </w:rPr>
        <w:t>(2017)</w:t>
      </w:r>
      <w:r w:rsidRPr="00550066">
        <w:rPr>
          <w:rFonts w:cstheme="minorHAnsi"/>
          <w:color w:val="333333"/>
          <w:shd w:val="clear" w:color="auto" w:fill="FFFFFF"/>
        </w:rPr>
        <w:t> </w:t>
      </w:r>
      <w:r w:rsidRPr="00550066">
        <w:rPr>
          <w:rStyle w:val="arttitle"/>
          <w:rFonts w:cstheme="minorHAnsi"/>
          <w:color w:val="333333"/>
          <w:shd w:val="clear" w:color="auto" w:fill="FFFFFF"/>
        </w:rPr>
        <w:t>The role of involvement and emotional well-being for preschool children’s scientific observation competency in biology,</w:t>
      </w:r>
      <w:r w:rsidRPr="00550066">
        <w:rPr>
          <w:rFonts w:cstheme="minorHAnsi"/>
          <w:color w:val="333333"/>
          <w:shd w:val="clear" w:color="auto" w:fill="FFFFFF"/>
        </w:rPr>
        <w:t> </w:t>
      </w:r>
      <w:r w:rsidRPr="00550066">
        <w:rPr>
          <w:rStyle w:val="serialtitle"/>
          <w:rFonts w:cstheme="minorHAnsi"/>
          <w:color w:val="333333"/>
          <w:shd w:val="clear" w:color="auto" w:fill="FFFFFF"/>
        </w:rPr>
        <w:t>International Journal of Science Education,</w:t>
      </w:r>
      <w:r w:rsidRPr="00550066">
        <w:rPr>
          <w:rFonts w:cstheme="minorHAnsi"/>
          <w:color w:val="333333"/>
          <w:shd w:val="clear" w:color="auto" w:fill="FFFFFF"/>
        </w:rPr>
        <w:t> </w:t>
      </w:r>
      <w:r w:rsidRPr="00550066">
        <w:rPr>
          <w:rStyle w:val="volumeissue"/>
          <w:rFonts w:cstheme="minorHAnsi"/>
          <w:color w:val="333333"/>
          <w:shd w:val="clear" w:color="auto" w:fill="FFFFFF"/>
        </w:rPr>
        <w:t>39:7,</w:t>
      </w:r>
      <w:r w:rsidRPr="00550066">
        <w:rPr>
          <w:rFonts w:cstheme="minorHAnsi"/>
          <w:color w:val="333333"/>
          <w:shd w:val="clear" w:color="auto" w:fill="FFFFFF"/>
        </w:rPr>
        <w:t> </w:t>
      </w:r>
      <w:r w:rsidRPr="00550066">
        <w:rPr>
          <w:rStyle w:val="pagerange"/>
          <w:rFonts w:cstheme="minorHAnsi"/>
          <w:color w:val="333333"/>
          <w:shd w:val="clear" w:color="auto" w:fill="FFFFFF"/>
        </w:rPr>
        <w:t>863-876,</w:t>
      </w:r>
      <w:r w:rsidRPr="00550066">
        <w:rPr>
          <w:rFonts w:cstheme="minorHAnsi"/>
          <w:color w:val="333333"/>
          <w:shd w:val="clear" w:color="auto" w:fill="FFFFFF"/>
        </w:rPr>
        <w:t> </w:t>
      </w:r>
      <w:r w:rsidRPr="00550066">
        <w:rPr>
          <w:rStyle w:val="doilink"/>
          <w:rFonts w:cstheme="minorHAnsi"/>
          <w:color w:val="333333"/>
          <w:shd w:val="clear" w:color="auto" w:fill="FFFFFF"/>
        </w:rPr>
        <w:t>DOI: </w:t>
      </w:r>
      <w:hyperlink r:id="rId14" w:history="1">
        <w:r w:rsidRPr="00550066">
          <w:rPr>
            <w:rStyle w:val="Hyperlink"/>
            <w:rFonts w:cstheme="minorHAnsi"/>
            <w:color w:val="333333"/>
          </w:rPr>
          <w:t>10.1080/09500693.2017.1310408</w:t>
        </w:r>
      </w:hyperlink>
      <w:r w:rsidRPr="00550066">
        <w:rPr>
          <w:rStyle w:val="doilink"/>
          <w:rFonts w:cstheme="minorHAnsi"/>
          <w:color w:val="333333"/>
          <w:shd w:val="clear" w:color="auto" w:fill="FFFFFF"/>
        </w:rPr>
        <w:t xml:space="preserve"> .</w:t>
      </w:r>
    </w:p>
    <w:p w14:paraId="6D433822" w14:textId="77777777" w:rsidR="00024F86" w:rsidRPr="00550066" w:rsidRDefault="00024F86" w:rsidP="00550066">
      <w:pPr>
        <w:spacing w:line="360" w:lineRule="auto"/>
        <w:rPr>
          <w:rFonts w:cstheme="minorHAnsi"/>
          <w:color w:val="3A3A3A"/>
          <w:shd w:val="clear" w:color="auto" w:fill="FFFFFF"/>
        </w:rPr>
      </w:pPr>
      <w:r w:rsidRPr="00550066">
        <w:rPr>
          <w:rFonts w:cstheme="minorHAnsi"/>
          <w:color w:val="3A3A3A"/>
          <w:shd w:val="clear" w:color="auto" w:fill="FFFFFF"/>
        </w:rPr>
        <w:t>MacBlain, S., 2014. </w:t>
      </w:r>
      <w:r w:rsidRPr="00550066">
        <w:rPr>
          <w:rFonts w:cstheme="minorHAnsi"/>
          <w:i/>
          <w:iCs/>
          <w:color w:val="3A3A3A"/>
          <w:shd w:val="clear" w:color="auto" w:fill="FFFFFF"/>
        </w:rPr>
        <w:t>How children learn</w:t>
      </w:r>
      <w:r w:rsidRPr="00550066">
        <w:rPr>
          <w:rFonts w:cstheme="minorHAnsi"/>
          <w:color w:val="3A3A3A"/>
          <w:shd w:val="clear" w:color="auto" w:fill="FFFFFF"/>
        </w:rPr>
        <w:t> First., London: SAGE publications.</w:t>
      </w:r>
    </w:p>
    <w:p w14:paraId="46CD50A2" w14:textId="77777777" w:rsidR="00024F86" w:rsidRPr="00550066" w:rsidRDefault="00024F86" w:rsidP="00550066">
      <w:pPr>
        <w:spacing w:line="360" w:lineRule="auto"/>
        <w:rPr>
          <w:rFonts w:cstheme="minorHAnsi"/>
          <w:color w:val="333333"/>
          <w:shd w:val="clear" w:color="auto" w:fill="FCFCFC"/>
        </w:rPr>
      </w:pPr>
      <w:r w:rsidRPr="00550066">
        <w:rPr>
          <w:rFonts w:cstheme="minorHAnsi"/>
          <w:color w:val="333333"/>
          <w:shd w:val="clear" w:color="auto" w:fill="FCFCFC"/>
        </w:rPr>
        <w:t>McLain, M. Developing perspectives on ‘the demonstration’ as a signature pedagogy in design and technology education. </w:t>
      </w:r>
      <w:r w:rsidRPr="00550066">
        <w:rPr>
          <w:rFonts w:cstheme="minorHAnsi"/>
          <w:i/>
          <w:iCs/>
          <w:color w:val="333333"/>
          <w:shd w:val="clear" w:color="auto" w:fill="FCFCFC"/>
        </w:rPr>
        <w:t>Int J Technol Des Educ</w:t>
      </w:r>
      <w:r w:rsidRPr="00550066">
        <w:rPr>
          <w:rFonts w:cstheme="minorHAnsi"/>
          <w:color w:val="333333"/>
          <w:shd w:val="clear" w:color="auto" w:fill="FCFCFC"/>
        </w:rPr>
        <w:t xml:space="preserve"> (2019) </w:t>
      </w:r>
      <w:hyperlink r:id="rId15" w:history="1">
        <w:r w:rsidRPr="00550066">
          <w:rPr>
            <w:rStyle w:val="Hyperlink"/>
            <w:rFonts w:cstheme="minorHAnsi"/>
            <w:shd w:val="clear" w:color="auto" w:fill="FCFCFC"/>
          </w:rPr>
          <w:t>https://doi.org/10.1007/s10798-019-09545-1</w:t>
        </w:r>
      </w:hyperlink>
      <w:r w:rsidRPr="00550066">
        <w:rPr>
          <w:rStyle w:val="Hyperlink"/>
          <w:rFonts w:cstheme="minorHAnsi"/>
          <w:shd w:val="clear" w:color="auto" w:fill="FCFCFC"/>
        </w:rPr>
        <w:t xml:space="preserve"> .</w:t>
      </w:r>
    </w:p>
    <w:p w14:paraId="4D9B406D" w14:textId="77777777" w:rsidR="00024F86" w:rsidRPr="00550066" w:rsidRDefault="00024F86" w:rsidP="00550066">
      <w:pPr>
        <w:spacing w:line="360" w:lineRule="auto"/>
        <w:rPr>
          <w:rFonts w:cstheme="minorHAnsi"/>
          <w:shd w:val="clear" w:color="auto" w:fill="FFFFFF"/>
        </w:rPr>
      </w:pPr>
      <w:r w:rsidRPr="00550066">
        <w:rPr>
          <w:rFonts w:cstheme="minorHAnsi"/>
          <w:shd w:val="clear" w:color="auto" w:fill="FFFFFF"/>
        </w:rPr>
        <w:t>McLain, Matt, 2018. Emerging perspectives on the demonstration as a signature pedagogy in design and technology education. </w:t>
      </w:r>
      <w:r w:rsidRPr="00550066">
        <w:rPr>
          <w:rFonts w:cstheme="minorHAnsi"/>
          <w:i/>
          <w:iCs/>
          <w:shd w:val="clear" w:color="auto" w:fill="FFFFFF"/>
        </w:rPr>
        <w:t>International Journal of Technology &amp; Design Education</w:t>
      </w:r>
      <w:r w:rsidRPr="00550066">
        <w:rPr>
          <w:rFonts w:cstheme="minorHAnsi"/>
          <w:shd w:val="clear" w:color="auto" w:fill="FFFFFF"/>
        </w:rPr>
        <w:t>, 28(4), pp.985–1001.</w:t>
      </w:r>
    </w:p>
    <w:p w14:paraId="58036CD0" w14:textId="77777777" w:rsidR="00024F86" w:rsidRPr="00550066" w:rsidRDefault="00024F86" w:rsidP="00550066">
      <w:pPr>
        <w:spacing w:line="360" w:lineRule="auto"/>
        <w:rPr>
          <w:rFonts w:cstheme="minorHAnsi"/>
        </w:rPr>
      </w:pPr>
      <w:r w:rsidRPr="00550066">
        <w:rPr>
          <w:rFonts w:cstheme="minorHAnsi"/>
        </w:rPr>
        <w:t xml:space="preserve">McLeod, S. (2019) </w:t>
      </w:r>
      <w:r w:rsidRPr="00550066">
        <w:rPr>
          <w:rFonts w:cstheme="minorHAnsi"/>
          <w:i/>
          <w:iCs/>
        </w:rPr>
        <w:t xml:space="preserve">What’s the difference between qualitative and quantitative research?  </w:t>
      </w:r>
      <w:hyperlink r:id="rId16" w:history="1">
        <w:r w:rsidRPr="00550066">
          <w:rPr>
            <w:rStyle w:val="Hyperlink"/>
            <w:rFonts w:cstheme="minorHAnsi"/>
          </w:rPr>
          <w:t>https://www.simplypsychology.org/qualitative-quantitative.html</w:t>
        </w:r>
      </w:hyperlink>
      <w:r w:rsidRPr="00550066">
        <w:rPr>
          <w:rFonts w:cstheme="minorHAnsi"/>
        </w:rPr>
        <w:t xml:space="preserve"> (Accessed: 8 February 2020).</w:t>
      </w:r>
    </w:p>
    <w:p w14:paraId="167251E3" w14:textId="77777777" w:rsidR="00024F86" w:rsidRPr="00550066" w:rsidRDefault="00024F86" w:rsidP="00550066">
      <w:pPr>
        <w:spacing w:line="360" w:lineRule="auto"/>
        <w:rPr>
          <w:rFonts w:cstheme="minorHAnsi"/>
          <w:color w:val="3A3A3A"/>
          <w:shd w:val="clear" w:color="auto" w:fill="FFFFFF"/>
        </w:rPr>
      </w:pPr>
      <w:r w:rsidRPr="00550066">
        <w:rPr>
          <w:rFonts w:cstheme="minorHAnsi"/>
          <w:color w:val="3A3A3A"/>
          <w:shd w:val="clear" w:color="auto" w:fill="FFFFFF"/>
        </w:rPr>
        <w:t>M</w:t>
      </w:r>
      <w:r w:rsidRPr="00550066">
        <w:rPr>
          <w:rFonts w:cstheme="minorHAnsi"/>
          <w:color w:val="3A3A3A"/>
          <w:highlight w:val="yellow"/>
          <w:shd w:val="clear" w:color="auto" w:fill="FFFFFF"/>
        </w:rPr>
        <w:t>uijs</w:t>
      </w:r>
      <w:r w:rsidRPr="00550066">
        <w:rPr>
          <w:rFonts w:cstheme="minorHAnsi"/>
          <w:color w:val="3A3A3A"/>
          <w:shd w:val="clear" w:color="auto" w:fill="FFFFFF"/>
        </w:rPr>
        <w:t>, Reynolds &amp; Reynolds, David, 2011. </w:t>
      </w:r>
      <w:r w:rsidRPr="00550066">
        <w:rPr>
          <w:rFonts w:cstheme="minorHAnsi"/>
          <w:i/>
          <w:iCs/>
          <w:color w:val="3A3A3A"/>
          <w:shd w:val="clear" w:color="auto" w:fill="FFFFFF"/>
        </w:rPr>
        <w:t>Effective teaching: evidence and practice</w:t>
      </w:r>
      <w:r w:rsidRPr="00550066">
        <w:rPr>
          <w:rFonts w:cstheme="minorHAnsi"/>
          <w:color w:val="3A3A3A"/>
          <w:shd w:val="clear" w:color="auto" w:fill="FFFFFF"/>
        </w:rPr>
        <w:t> 3rd ed., Los Angeles, Calif. ; London: SAGE.</w:t>
      </w:r>
    </w:p>
    <w:p w14:paraId="3ABC41A4" w14:textId="77777777" w:rsidR="00024F86" w:rsidRPr="00550066" w:rsidRDefault="00024F86" w:rsidP="00550066">
      <w:pPr>
        <w:spacing w:line="360" w:lineRule="auto"/>
        <w:rPr>
          <w:rFonts w:cstheme="minorHAnsi"/>
        </w:rPr>
      </w:pPr>
      <w:r w:rsidRPr="00550066">
        <w:rPr>
          <w:rFonts w:cstheme="minorHAnsi"/>
        </w:rPr>
        <w:t>Munn-Giddings, C. (2012) ‘Action Research’</w:t>
      </w:r>
      <w:r w:rsidRPr="00550066">
        <w:rPr>
          <w:rFonts w:cstheme="minorHAnsi"/>
          <w:i/>
          <w:iCs/>
        </w:rPr>
        <w:t xml:space="preserve"> </w:t>
      </w:r>
      <w:r w:rsidRPr="00550066">
        <w:rPr>
          <w:rFonts w:cstheme="minorHAnsi"/>
        </w:rPr>
        <w:t>in Arthur, J. (ed</w:t>
      </w:r>
      <w:r w:rsidRPr="00550066">
        <w:rPr>
          <w:rFonts w:cstheme="minorHAnsi"/>
          <w:i/>
          <w:iCs/>
        </w:rPr>
        <w:t>.) Research Methods and Methodologies in Education</w:t>
      </w:r>
      <w:r w:rsidRPr="00550066">
        <w:rPr>
          <w:rFonts w:cstheme="minorHAnsi"/>
        </w:rPr>
        <w:t>. London: Sage Publications.</w:t>
      </w:r>
    </w:p>
    <w:p w14:paraId="632EF1B0" w14:textId="77777777" w:rsidR="00024F86" w:rsidRPr="00550066" w:rsidRDefault="00024F86" w:rsidP="00550066">
      <w:pPr>
        <w:spacing w:line="360" w:lineRule="auto"/>
        <w:rPr>
          <w:rFonts w:cstheme="minorHAnsi"/>
        </w:rPr>
      </w:pPr>
      <w:r w:rsidRPr="00550066">
        <w:rPr>
          <w:rFonts w:cstheme="minorHAnsi"/>
        </w:rPr>
        <w:t xml:space="preserve">National Foundation for Educational Research (2014) </w:t>
      </w:r>
      <w:r w:rsidRPr="00550066">
        <w:rPr>
          <w:rFonts w:cstheme="minorHAnsi"/>
          <w:i/>
        </w:rPr>
        <w:t xml:space="preserve">Teachers’ Use of Research Evidence. </w:t>
      </w:r>
      <w:hyperlink r:id="rId17" w:history="1">
        <w:r w:rsidRPr="00550066">
          <w:rPr>
            <w:rStyle w:val="Hyperlink"/>
            <w:rFonts w:cstheme="minorHAnsi"/>
          </w:rPr>
          <w:t>https://www.nfer.ac.uk/publications/IMUL01/IMUL01.pdf</w:t>
        </w:r>
      </w:hyperlink>
      <w:r w:rsidRPr="00550066">
        <w:rPr>
          <w:rFonts w:cstheme="minorHAnsi"/>
        </w:rPr>
        <w:t xml:space="preserve">  Accessed: 03 February 2020.</w:t>
      </w:r>
    </w:p>
    <w:p w14:paraId="1AFAE739" w14:textId="77777777" w:rsidR="00024F86" w:rsidRPr="00550066" w:rsidRDefault="00024F86" w:rsidP="00550066">
      <w:pPr>
        <w:spacing w:line="360" w:lineRule="auto"/>
        <w:rPr>
          <w:rFonts w:cstheme="minorHAnsi"/>
        </w:rPr>
      </w:pPr>
      <w:r w:rsidRPr="00550066">
        <w:rPr>
          <w:rFonts w:cstheme="minorHAnsi"/>
          <w:color w:val="3A3A3A"/>
          <w:shd w:val="clear" w:color="auto" w:fill="FFFFFF"/>
        </w:rPr>
        <w:t>Schweitzer, A. et al., 1974. </w:t>
      </w:r>
      <w:r w:rsidRPr="00550066">
        <w:rPr>
          <w:rFonts w:cstheme="minorHAnsi"/>
          <w:i/>
          <w:iCs/>
          <w:color w:val="3A3A3A"/>
          <w:shd w:val="clear" w:color="auto" w:fill="FFFFFF"/>
        </w:rPr>
        <w:t>Reverence for life</w:t>
      </w:r>
      <w:r w:rsidRPr="00550066">
        <w:rPr>
          <w:rFonts w:cstheme="minorHAnsi"/>
          <w:color w:val="3A3A3A"/>
          <w:shd w:val="clear" w:color="auto" w:fill="FFFFFF"/>
        </w:rPr>
        <w:t>, London: S.P.C.K.</w:t>
      </w:r>
    </w:p>
    <w:p w14:paraId="268539F8" w14:textId="77777777" w:rsidR="00024F86" w:rsidRPr="00550066" w:rsidRDefault="00024F86" w:rsidP="00550066">
      <w:pPr>
        <w:spacing w:line="360" w:lineRule="auto"/>
        <w:rPr>
          <w:rFonts w:cstheme="minorHAnsi"/>
        </w:rPr>
      </w:pPr>
      <w:r w:rsidRPr="00550066">
        <w:rPr>
          <w:rFonts w:cstheme="minorHAnsi"/>
        </w:rPr>
        <w:t>Shawa. L. (2017) ‘Ethics in Educational Research’,</w:t>
      </w:r>
      <w:r w:rsidRPr="00550066">
        <w:rPr>
          <w:rFonts w:cstheme="minorHAnsi"/>
          <w:i/>
          <w:iCs/>
        </w:rPr>
        <w:t xml:space="preserve"> </w:t>
      </w:r>
      <w:r w:rsidRPr="00550066">
        <w:rPr>
          <w:rFonts w:cstheme="minorHAnsi"/>
        </w:rPr>
        <w:t xml:space="preserve">in Grange, L., Higgs, P. &amp; Ramrathan, L. (eds.) </w:t>
      </w:r>
      <w:r w:rsidRPr="00550066">
        <w:rPr>
          <w:rFonts w:cstheme="minorHAnsi"/>
          <w:i/>
          <w:iCs/>
        </w:rPr>
        <w:t xml:space="preserve">Education Studies for Initial Teacher Education. </w:t>
      </w:r>
      <w:r w:rsidRPr="00550066">
        <w:rPr>
          <w:rFonts w:cstheme="minorHAnsi"/>
        </w:rPr>
        <w:t>Cape Town: Jute.</w:t>
      </w:r>
    </w:p>
    <w:p w14:paraId="600DA4C7" w14:textId="77777777" w:rsidR="00024F86" w:rsidRPr="00550066" w:rsidRDefault="00024F86" w:rsidP="00550066">
      <w:pPr>
        <w:spacing w:line="360" w:lineRule="auto"/>
        <w:rPr>
          <w:rFonts w:cstheme="minorHAnsi"/>
        </w:rPr>
      </w:pPr>
      <w:r w:rsidRPr="00550066">
        <w:rPr>
          <w:rFonts w:cstheme="minorHAnsi"/>
        </w:rPr>
        <w:lastRenderedPageBreak/>
        <w:t xml:space="preserve">Smith, R. &amp; Urquhart, I. (1996) ‘Science and special educational needs’, </w:t>
      </w:r>
      <w:r w:rsidRPr="00550066">
        <w:rPr>
          <w:rFonts w:cstheme="minorHAnsi"/>
          <w:i/>
          <w:iCs/>
        </w:rPr>
        <w:t xml:space="preserve">cited in </w:t>
      </w:r>
      <w:r w:rsidRPr="00550066">
        <w:rPr>
          <w:rFonts w:cstheme="minorHAnsi"/>
          <w:shd w:val="clear" w:color="auto" w:fill="FFFFFF"/>
        </w:rPr>
        <w:t>Bearne, E., 1996. </w:t>
      </w:r>
      <w:r w:rsidRPr="00550066">
        <w:rPr>
          <w:rFonts w:cstheme="minorHAnsi"/>
          <w:i/>
          <w:iCs/>
          <w:shd w:val="clear" w:color="auto" w:fill="FFFFFF"/>
        </w:rPr>
        <w:t>Differentiation and diversity in the primary school</w:t>
      </w:r>
      <w:r w:rsidRPr="00550066">
        <w:rPr>
          <w:rFonts w:cstheme="minorHAnsi"/>
          <w:shd w:val="clear" w:color="auto" w:fill="FFFFFF"/>
        </w:rPr>
        <w:t>, London; New York: Routledge.</w:t>
      </w:r>
    </w:p>
    <w:p w14:paraId="06773D4A" w14:textId="77777777" w:rsidR="00024F86" w:rsidRPr="00550066" w:rsidRDefault="00024F86" w:rsidP="00550066">
      <w:pPr>
        <w:spacing w:line="360" w:lineRule="auto"/>
        <w:rPr>
          <w:rFonts w:cstheme="minorHAnsi"/>
        </w:rPr>
      </w:pPr>
      <w:r w:rsidRPr="00550066">
        <w:rPr>
          <w:rFonts w:cstheme="minorHAnsi"/>
        </w:rPr>
        <w:t>Vygotsky, L. S. (1978). Mind in society. Cambridge: Harvard University Press.</w:t>
      </w:r>
    </w:p>
    <w:p w14:paraId="2776EEF1" w14:textId="77777777" w:rsidR="00024F86" w:rsidRPr="00550066" w:rsidRDefault="00024F86" w:rsidP="00550066">
      <w:pPr>
        <w:spacing w:line="360" w:lineRule="auto"/>
        <w:rPr>
          <w:rFonts w:cstheme="minorHAnsi"/>
          <w:color w:val="3A3A3A"/>
          <w:shd w:val="clear" w:color="auto" w:fill="FFFFFF"/>
        </w:rPr>
      </w:pPr>
      <w:r w:rsidRPr="00550066">
        <w:rPr>
          <w:rFonts w:cstheme="minorHAnsi"/>
          <w:color w:val="3A3A3A"/>
          <w:shd w:val="clear" w:color="auto" w:fill="FFFFFF"/>
        </w:rPr>
        <w:t>Walker, R. &amp; Solvason, C., 2014. </w:t>
      </w:r>
      <w:r w:rsidRPr="00550066">
        <w:rPr>
          <w:rFonts w:cstheme="minorHAnsi"/>
          <w:i/>
          <w:iCs/>
          <w:color w:val="3A3A3A"/>
          <w:shd w:val="clear" w:color="auto" w:fill="FFFFFF"/>
        </w:rPr>
        <w:t>Success with your early years research project</w:t>
      </w:r>
      <w:r w:rsidRPr="00550066">
        <w:rPr>
          <w:rFonts w:cstheme="minorHAnsi"/>
          <w:color w:val="3A3A3A"/>
          <w:shd w:val="clear" w:color="auto" w:fill="FFFFFF"/>
        </w:rPr>
        <w:t>, London: SAGE.</w:t>
      </w:r>
    </w:p>
    <w:p w14:paraId="18B949BA" w14:textId="77777777" w:rsidR="00024F86" w:rsidRPr="00550066" w:rsidRDefault="00024F86" w:rsidP="00550066">
      <w:pPr>
        <w:spacing w:line="360" w:lineRule="auto"/>
        <w:rPr>
          <w:rFonts w:cstheme="minorHAnsi"/>
          <w:color w:val="3A3A3A"/>
          <w:shd w:val="clear" w:color="auto" w:fill="FFFFFF"/>
        </w:rPr>
      </w:pPr>
      <w:r w:rsidRPr="00550066">
        <w:rPr>
          <w:rFonts w:cstheme="minorHAnsi"/>
          <w:color w:val="3A3A3A"/>
          <w:shd w:val="clear" w:color="auto" w:fill="FFFFFF"/>
        </w:rPr>
        <w:t xml:space="preserve">Wray, D. (2014) ‘Looking at learning’ in Arthur, J. &amp; Cremin, T. (eds.) </w:t>
      </w:r>
      <w:r w:rsidRPr="00550066">
        <w:rPr>
          <w:rFonts w:cstheme="minorHAnsi"/>
          <w:i/>
          <w:iCs/>
          <w:color w:val="3A3A3A"/>
          <w:shd w:val="clear" w:color="auto" w:fill="FFFFFF"/>
        </w:rPr>
        <w:t xml:space="preserve">Learning to Teach in the Primary School </w:t>
      </w:r>
      <w:r w:rsidRPr="00550066">
        <w:rPr>
          <w:rFonts w:cstheme="minorHAnsi"/>
          <w:color w:val="3A3A3A"/>
          <w:shd w:val="clear" w:color="auto" w:fill="FFFFFF"/>
        </w:rPr>
        <w:t>3</w:t>
      </w:r>
      <w:r w:rsidRPr="00550066">
        <w:rPr>
          <w:rFonts w:cstheme="minorHAnsi"/>
          <w:color w:val="3A3A3A"/>
          <w:shd w:val="clear" w:color="auto" w:fill="FFFFFF"/>
          <w:vertAlign w:val="superscript"/>
        </w:rPr>
        <w:t>rd</w:t>
      </w:r>
      <w:r w:rsidRPr="00550066">
        <w:rPr>
          <w:rFonts w:cstheme="minorHAnsi"/>
          <w:color w:val="3A3A3A"/>
          <w:shd w:val="clear" w:color="auto" w:fill="FFFFFF"/>
        </w:rPr>
        <w:t xml:space="preserve"> edn., London ; New York: Routledge/Taylor &amp; Francis Group.</w:t>
      </w:r>
    </w:p>
    <w:sectPr w:rsidR="00024F86" w:rsidRPr="0055006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758614" w14:textId="77777777" w:rsidR="0016225E" w:rsidRDefault="0016225E" w:rsidP="00E51F3F">
      <w:pPr>
        <w:spacing w:after="0" w:line="240" w:lineRule="auto"/>
      </w:pPr>
      <w:r>
        <w:separator/>
      </w:r>
    </w:p>
  </w:endnote>
  <w:endnote w:type="continuationSeparator" w:id="0">
    <w:p w14:paraId="58897FED" w14:textId="77777777" w:rsidR="0016225E" w:rsidRDefault="0016225E" w:rsidP="00E51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3566943"/>
      <w:docPartObj>
        <w:docPartGallery w:val="Page Numbers (Bottom of Page)"/>
        <w:docPartUnique/>
      </w:docPartObj>
    </w:sdtPr>
    <w:sdtEndPr>
      <w:rPr>
        <w:noProof/>
      </w:rPr>
    </w:sdtEndPr>
    <w:sdtContent>
      <w:p w14:paraId="3CDCAD06" w14:textId="40023814" w:rsidR="00563242" w:rsidRDefault="00563242" w:rsidP="005632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C14272" w14:textId="03607163" w:rsidR="00563242" w:rsidRDefault="00563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2A3DFE" w14:textId="77777777" w:rsidR="0016225E" w:rsidRDefault="0016225E" w:rsidP="00E51F3F">
      <w:pPr>
        <w:spacing w:after="0" w:line="240" w:lineRule="auto"/>
      </w:pPr>
      <w:r>
        <w:separator/>
      </w:r>
    </w:p>
  </w:footnote>
  <w:footnote w:type="continuationSeparator" w:id="0">
    <w:p w14:paraId="0B896046" w14:textId="77777777" w:rsidR="0016225E" w:rsidRDefault="0016225E" w:rsidP="00E51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598BF" w14:textId="77777777" w:rsidR="0016225E" w:rsidRDefault="0016225E" w:rsidP="00E51F3F">
    <w:pPr>
      <w:pStyle w:val="Header"/>
      <w:jc w:val="right"/>
    </w:pPr>
    <w:r>
      <w:t>1651402</w:t>
    </w:r>
  </w:p>
  <w:p w14:paraId="3B71D8A3" w14:textId="77777777" w:rsidR="0016225E" w:rsidRDefault="0016225E" w:rsidP="00E51F3F">
    <w:pPr>
      <w:pStyle w:val="Header"/>
      <w:jc w:val="right"/>
    </w:pPr>
    <w:r>
      <w:t>Lynda Westhead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501A33"/>
    <w:multiLevelType w:val="hybridMultilevel"/>
    <w:tmpl w:val="AF4ED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1F3F"/>
    <w:rsid w:val="00002FB9"/>
    <w:rsid w:val="0001050F"/>
    <w:rsid w:val="00011EF0"/>
    <w:rsid w:val="00024F86"/>
    <w:rsid w:val="00041198"/>
    <w:rsid w:val="00043A14"/>
    <w:rsid w:val="0005244A"/>
    <w:rsid w:val="00060B68"/>
    <w:rsid w:val="000612C9"/>
    <w:rsid w:val="00063AC4"/>
    <w:rsid w:val="000770ED"/>
    <w:rsid w:val="000852EB"/>
    <w:rsid w:val="00097620"/>
    <w:rsid w:val="000A2CB0"/>
    <w:rsid w:val="000B0CA7"/>
    <w:rsid w:val="000D0778"/>
    <w:rsid w:val="000D37C7"/>
    <w:rsid w:val="000D5765"/>
    <w:rsid w:val="000D6E4B"/>
    <w:rsid w:val="000F55A4"/>
    <w:rsid w:val="00147687"/>
    <w:rsid w:val="0016225E"/>
    <w:rsid w:val="00165F93"/>
    <w:rsid w:val="0018506D"/>
    <w:rsid w:val="001A05B1"/>
    <w:rsid w:val="001A4AF4"/>
    <w:rsid w:val="001E7B56"/>
    <w:rsid w:val="0020031F"/>
    <w:rsid w:val="002251E5"/>
    <w:rsid w:val="002364F5"/>
    <w:rsid w:val="00254211"/>
    <w:rsid w:val="00254572"/>
    <w:rsid w:val="00262B42"/>
    <w:rsid w:val="0027320E"/>
    <w:rsid w:val="00273D01"/>
    <w:rsid w:val="00284B34"/>
    <w:rsid w:val="00285323"/>
    <w:rsid w:val="002A67A7"/>
    <w:rsid w:val="002B418F"/>
    <w:rsid w:val="002B4E73"/>
    <w:rsid w:val="002C4071"/>
    <w:rsid w:val="002D2E76"/>
    <w:rsid w:val="002E18F3"/>
    <w:rsid w:val="002F601A"/>
    <w:rsid w:val="002F692D"/>
    <w:rsid w:val="003151FB"/>
    <w:rsid w:val="00315ED9"/>
    <w:rsid w:val="00317FD1"/>
    <w:rsid w:val="00331508"/>
    <w:rsid w:val="003418F4"/>
    <w:rsid w:val="00345516"/>
    <w:rsid w:val="003461A1"/>
    <w:rsid w:val="003645A5"/>
    <w:rsid w:val="003675EA"/>
    <w:rsid w:val="00374DEB"/>
    <w:rsid w:val="00382562"/>
    <w:rsid w:val="003843EA"/>
    <w:rsid w:val="0039532E"/>
    <w:rsid w:val="003B00D1"/>
    <w:rsid w:val="003C3C48"/>
    <w:rsid w:val="003C4EBA"/>
    <w:rsid w:val="003C5271"/>
    <w:rsid w:val="003D52C3"/>
    <w:rsid w:val="003E0F9B"/>
    <w:rsid w:val="003E63A5"/>
    <w:rsid w:val="00427B41"/>
    <w:rsid w:val="00437878"/>
    <w:rsid w:val="004420BB"/>
    <w:rsid w:val="00447F15"/>
    <w:rsid w:val="0045696A"/>
    <w:rsid w:val="00461F4C"/>
    <w:rsid w:val="0046371C"/>
    <w:rsid w:val="004812D0"/>
    <w:rsid w:val="004A06A1"/>
    <w:rsid w:val="004B206E"/>
    <w:rsid w:val="004B3058"/>
    <w:rsid w:val="004B5DBF"/>
    <w:rsid w:val="004C195C"/>
    <w:rsid w:val="004D7BCC"/>
    <w:rsid w:val="004F3142"/>
    <w:rsid w:val="005033F9"/>
    <w:rsid w:val="00516AB2"/>
    <w:rsid w:val="00517755"/>
    <w:rsid w:val="00550066"/>
    <w:rsid w:val="00551261"/>
    <w:rsid w:val="00552171"/>
    <w:rsid w:val="0055665E"/>
    <w:rsid w:val="00561537"/>
    <w:rsid w:val="00561AA2"/>
    <w:rsid w:val="00563242"/>
    <w:rsid w:val="00566F22"/>
    <w:rsid w:val="005741D7"/>
    <w:rsid w:val="00581040"/>
    <w:rsid w:val="0059642B"/>
    <w:rsid w:val="005A50BA"/>
    <w:rsid w:val="005A7B03"/>
    <w:rsid w:val="005C43E8"/>
    <w:rsid w:val="005D0EBF"/>
    <w:rsid w:val="005D289F"/>
    <w:rsid w:val="005F530E"/>
    <w:rsid w:val="005F5E4E"/>
    <w:rsid w:val="00606B6B"/>
    <w:rsid w:val="006132D3"/>
    <w:rsid w:val="00632073"/>
    <w:rsid w:val="006328A5"/>
    <w:rsid w:val="00635065"/>
    <w:rsid w:val="00644913"/>
    <w:rsid w:val="00665454"/>
    <w:rsid w:val="00677BB6"/>
    <w:rsid w:val="0068520F"/>
    <w:rsid w:val="00685B0D"/>
    <w:rsid w:val="006909BB"/>
    <w:rsid w:val="0069732A"/>
    <w:rsid w:val="006A12FC"/>
    <w:rsid w:val="006A7789"/>
    <w:rsid w:val="006B57ED"/>
    <w:rsid w:val="006C0A18"/>
    <w:rsid w:val="006D6E06"/>
    <w:rsid w:val="006D7DFD"/>
    <w:rsid w:val="006E3B21"/>
    <w:rsid w:val="006F096F"/>
    <w:rsid w:val="006F3361"/>
    <w:rsid w:val="00704B34"/>
    <w:rsid w:val="00705D40"/>
    <w:rsid w:val="00712EB1"/>
    <w:rsid w:val="007553D7"/>
    <w:rsid w:val="007604AF"/>
    <w:rsid w:val="0076053A"/>
    <w:rsid w:val="00791052"/>
    <w:rsid w:val="007A5312"/>
    <w:rsid w:val="007A70A9"/>
    <w:rsid w:val="007C534E"/>
    <w:rsid w:val="007C7145"/>
    <w:rsid w:val="007E00F0"/>
    <w:rsid w:val="007F7BA3"/>
    <w:rsid w:val="00800488"/>
    <w:rsid w:val="0084321C"/>
    <w:rsid w:val="00853423"/>
    <w:rsid w:val="00870FDD"/>
    <w:rsid w:val="008A428C"/>
    <w:rsid w:val="008B204C"/>
    <w:rsid w:val="008E7510"/>
    <w:rsid w:val="008F069C"/>
    <w:rsid w:val="009013E4"/>
    <w:rsid w:val="00924A51"/>
    <w:rsid w:val="009273A1"/>
    <w:rsid w:val="009312E5"/>
    <w:rsid w:val="00947872"/>
    <w:rsid w:val="00960361"/>
    <w:rsid w:val="00960CD2"/>
    <w:rsid w:val="00971F67"/>
    <w:rsid w:val="00973F1F"/>
    <w:rsid w:val="009749A0"/>
    <w:rsid w:val="00987C4E"/>
    <w:rsid w:val="009A102C"/>
    <w:rsid w:val="009A1043"/>
    <w:rsid w:val="009C4E93"/>
    <w:rsid w:val="009C5882"/>
    <w:rsid w:val="009E3632"/>
    <w:rsid w:val="009E52CD"/>
    <w:rsid w:val="00A035D2"/>
    <w:rsid w:val="00A311BF"/>
    <w:rsid w:val="00A60095"/>
    <w:rsid w:val="00A60593"/>
    <w:rsid w:val="00A66FED"/>
    <w:rsid w:val="00A715FC"/>
    <w:rsid w:val="00A87FBB"/>
    <w:rsid w:val="00AA1F49"/>
    <w:rsid w:val="00AD7E42"/>
    <w:rsid w:val="00AF782F"/>
    <w:rsid w:val="00B01633"/>
    <w:rsid w:val="00B05061"/>
    <w:rsid w:val="00B11915"/>
    <w:rsid w:val="00B156C2"/>
    <w:rsid w:val="00B24EEB"/>
    <w:rsid w:val="00B326EA"/>
    <w:rsid w:val="00B56B74"/>
    <w:rsid w:val="00B57D92"/>
    <w:rsid w:val="00B71437"/>
    <w:rsid w:val="00B863F6"/>
    <w:rsid w:val="00B9410D"/>
    <w:rsid w:val="00B956BE"/>
    <w:rsid w:val="00B97E8B"/>
    <w:rsid w:val="00BA7A60"/>
    <w:rsid w:val="00BC009F"/>
    <w:rsid w:val="00BC6F9F"/>
    <w:rsid w:val="00BD3221"/>
    <w:rsid w:val="00BD7441"/>
    <w:rsid w:val="00BE03C4"/>
    <w:rsid w:val="00C0575E"/>
    <w:rsid w:val="00C14F01"/>
    <w:rsid w:val="00C170C1"/>
    <w:rsid w:val="00C34937"/>
    <w:rsid w:val="00C46A05"/>
    <w:rsid w:val="00C56934"/>
    <w:rsid w:val="00C65F87"/>
    <w:rsid w:val="00C660E0"/>
    <w:rsid w:val="00C94CD2"/>
    <w:rsid w:val="00CB4975"/>
    <w:rsid w:val="00CD160D"/>
    <w:rsid w:val="00CD2D86"/>
    <w:rsid w:val="00CD522F"/>
    <w:rsid w:val="00CE0AE0"/>
    <w:rsid w:val="00CE2D25"/>
    <w:rsid w:val="00D06754"/>
    <w:rsid w:val="00D272EB"/>
    <w:rsid w:val="00D3249D"/>
    <w:rsid w:val="00D37562"/>
    <w:rsid w:val="00D53EEC"/>
    <w:rsid w:val="00D70BCF"/>
    <w:rsid w:val="00D73BDA"/>
    <w:rsid w:val="00D9562E"/>
    <w:rsid w:val="00DB7152"/>
    <w:rsid w:val="00DC6624"/>
    <w:rsid w:val="00DE430A"/>
    <w:rsid w:val="00DE5DAF"/>
    <w:rsid w:val="00DF45E1"/>
    <w:rsid w:val="00DF63C4"/>
    <w:rsid w:val="00E06008"/>
    <w:rsid w:val="00E06B47"/>
    <w:rsid w:val="00E10F6A"/>
    <w:rsid w:val="00E14C6C"/>
    <w:rsid w:val="00E1714A"/>
    <w:rsid w:val="00E216CB"/>
    <w:rsid w:val="00E21F9D"/>
    <w:rsid w:val="00E272C0"/>
    <w:rsid w:val="00E50F07"/>
    <w:rsid w:val="00E51F3F"/>
    <w:rsid w:val="00E52549"/>
    <w:rsid w:val="00E533BD"/>
    <w:rsid w:val="00E608C2"/>
    <w:rsid w:val="00E86D22"/>
    <w:rsid w:val="00E950B5"/>
    <w:rsid w:val="00EA00DA"/>
    <w:rsid w:val="00EB5C9E"/>
    <w:rsid w:val="00EE22A2"/>
    <w:rsid w:val="00EE46B7"/>
    <w:rsid w:val="00EE707A"/>
    <w:rsid w:val="00EE70BA"/>
    <w:rsid w:val="00EF509C"/>
    <w:rsid w:val="00F103E3"/>
    <w:rsid w:val="00F26D28"/>
    <w:rsid w:val="00F3092E"/>
    <w:rsid w:val="00F57006"/>
    <w:rsid w:val="00F812DD"/>
    <w:rsid w:val="00F85394"/>
    <w:rsid w:val="00FB1469"/>
    <w:rsid w:val="00FC11F0"/>
    <w:rsid w:val="00FC62C1"/>
    <w:rsid w:val="00FD0871"/>
    <w:rsid w:val="00FD773A"/>
    <w:rsid w:val="00FF1055"/>
    <w:rsid w:val="00FF28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B2958"/>
  <w15:chartTrackingRefBased/>
  <w15:docId w15:val="{DBCBCA26-47AF-41F8-8531-4FC94460B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1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F3F"/>
  </w:style>
  <w:style w:type="paragraph" w:styleId="Footer">
    <w:name w:val="footer"/>
    <w:basedOn w:val="Normal"/>
    <w:link w:val="FooterChar"/>
    <w:uiPriority w:val="99"/>
    <w:unhideWhenUsed/>
    <w:rsid w:val="00E51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F3F"/>
  </w:style>
  <w:style w:type="character" w:styleId="Hyperlink">
    <w:name w:val="Hyperlink"/>
    <w:basedOn w:val="DefaultParagraphFont"/>
    <w:uiPriority w:val="99"/>
    <w:unhideWhenUsed/>
    <w:rsid w:val="00924A51"/>
    <w:rPr>
      <w:color w:val="0000FF"/>
      <w:u w:val="single"/>
    </w:rPr>
  </w:style>
  <w:style w:type="paragraph" w:styleId="ListParagraph">
    <w:name w:val="List Paragraph"/>
    <w:basedOn w:val="Normal"/>
    <w:uiPriority w:val="34"/>
    <w:qFormat/>
    <w:rsid w:val="00284B34"/>
    <w:pPr>
      <w:ind w:left="720"/>
      <w:contextualSpacing/>
    </w:pPr>
  </w:style>
  <w:style w:type="character" w:styleId="UnresolvedMention">
    <w:name w:val="Unresolved Mention"/>
    <w:basedOn w:val="DefaultParagraphFont"/>
    <w:uiPriority w:val="99"/>
    <w:semiHidden/>
    <w:unhideWhenUsed/>
    <w:rsid w:val="003E0F9B"/>
    <w:rPr>
      <w:color w:val="605E5C"/>
      <w:shd w:val="clear" w:color="auto" w:fill="E1DFDD"/>
    </w:rPr>
  </w:style>
  <w:style w:type="character" w:customStyle="1" w:styleId="authors">
    <w:name w:val="authors"/>
    <w:basedOn w:val="DefaultParagraphFont"/>
    <w:rsid w:val="00437878"/>
  </w:style>
  <w:style w:type="character" w:customStyle="1" w:styleId="Date1">
    <w:name w:val="Date1"/>
    <w:basedOn w:val="DefaultParagraphFont"/>
    <w:rsid w:val="00437878"/>
  </w:style>
  <w:style w:type="character" w:customStyle="1" w:styleId="arttitle">
    <w:name w:val="art_title"/>
    <w:basedOn w:val="DefaultParagraphFont"/>
    <w:rsid w:val="00437878"/>
  </w:style>
  <w:style w:type="character" w:customStyle="1" w:styleId="serialtitle">
    <w:name w:val="serial_title"/>
    <w:basedOn w:val="DefaultParagraphFont"/>
    <w:rsid w:val="00437878"/>
  </w:style>
  <w:style w:type="character" w:customStyle="1" w:styleId="volumeissue">
    <w:name w:val="volume_issue"/>
    <w:basedOn w:val="DefaultParagraphFont"/>
    <w:rsid w:val="00437878"/>
  </w:style>
  <w:style w:type="character" w:customStyle="1" w:styleId="pagerange">
    <w:name w:val="page_range"/>
    <w:basedOn w:val="DefaultParagraphFont"/>
    <w:rsid w:val="00437878"/>
  </w:style>
  <w:style w:type="character" w:customStyle="1" w:styleId="doilink">
    <w:name w:val="doi_link"/>
    <w:basedOn w:val="DefaultParagraphFont"/>
    <w:rsid w:val="00437878"/>
  </w:style>
  <w:style w:type="paragraph" w:customStyle="1" w:styleId="AssignBody">
    <w:name w:val="AssignBody"/>
    <w:basedOn w:val="Normal"/>
    <w:link w:val="AssignBodyChar"/>
    <w:qFormat/>
    <w:rsid w:val="002F692D"/>
    <w:pPr>
      <w:spacing w:after="0" w:line="360" w:lineRule="auto"/>
    </w:pPr>
    <w:rPr>
      <w:rFonts w:ascii="Arial" w:hAnsi="Arial"/>
    </w:rPr>
  </w:style>
  <w:style w:type="paragraph" w:customStyle="1" w:styleId="AssignSubHeader">
    <w:name w:val="AssignSubHeader"/>
    <w:basedOn w:val="AssignBody"/>
    <w:next w:val="AssignBody"/>
    <w:link w:val="AssignSubHeaderChar"/>
    <w:qFormat/>
    <w:rsid w:val="002F692D"/>
    <w:rPr>
      <w:b/>
      <w:i/>
      <w:sz w:val="28"/>
    </w:rPr>
  </w:style>
  <w:style w:type="character" w:customStyle="1" w:styleId="AssignBodyChar">
    <w:name w:val="AssignBody Char"/>
    <w:basedOn w:val="DefaultParagraphFont"/>
    <w:link w:val="AssignBody"/>
    <w:rsid w:val="002F692D"/>
    <w:rPr>
      <w:rFonts w:ascii="Arial" w:hAnsi="Arial"/>
    </w:rPr>
  </w:style>
  <w:style w:type="character" w:customStyle="1" w:styleId="AssignSubHeaderChar">
    <w:name w:val="AssignSubHeader Char"/>
    <w:basedOn w:val="AssignBodyChar"/>
    <w:link w:val="AssignSubHeader"/>
    <w:rsid w:val="002F692D"/>
    <w:rPr>
      <w:rFonts w:ascii="Arial" w:hAnsi="Arial"/>
      <w:b/>
      <w:i/>
      <w:sz w:val="28"/>
    </w:rPr>
  </w:style>
  <w:style w:type="table" w:styleId="TableGrid">
    <w:name w:val="Table Grid"/>
    <w:basedOn w:val="TableNormal"/>
    <w:uiPriority w:val="39"/>
    <w:rsid w:val="002F69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F692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astlephoenixtrust.org.uk/lt/modelling/" TargetMode="External"/><Relationship Id="rId13" Type="http://schemas.openxmlformats.org/officeDocument/2006/relationships/hyperlink" Target="file:///C:/Users/Ruby/Downloads/Continuing%20Professional%20Development%20an%20entitlement%20for%20all%20April%202002%20E%20(1).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lessonstudy.co.uk/wp-content/uploads/2012/03/new-handbook-revisedMay14.pdf" TargetMode="External"/><Relationship Id="rId17" Type="http://schemas.openxmlformats.org/officeDocument/2006/relationships/hyperlink" Target="https://www.nfer.ac.uk/publications/IMUL01/IMUL01.pdf" TargetMode="External"/><Relationship Id="rId2" Type="http://schemas.openxmlformats.org/officeDocument/2006/relationships/styles" Target="styles.xml"/><Relationship Id="rId16" Type="http://schemas.openxmlformats.org/officeDocument/2006/relationships/hyperlink" Target="https://www.simplypsychology.org/qualitative-quantitative.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2407/7/sc_ma_lt_handbook_0093709_Redacted.pdf" TargetMode="External"/><Relationship Id="rId5" Type="http://schemas.openxmlformats.org/officeDocument/2006/relationships/footnotes" Target="footnotes.xml"/><Relationship Id="rId15" Type="http://schemas.openxmlformats.org/officeDocument/2006/relationships/hyperlink" Target="https://doi.org/10.1007/s10798-019-09545-1" TargetMode="External"/><Relationship Id="rId10" Type="http://schemas.openxmlformats.org/officeDocument/2006/relationships/hyperlink" Target="file:///C:\Users\Ruby\Downloads\Donaldson%20Report%20-%20Successful%20Futures%20-%20Independent%20Review%20of%20Curriculum%20and%20Assessment%20Arrangements%20in%20Wales%20(1).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hildrenscommissioner.gov.uk/publication/guide-to-the-uncrc/" TargetMode="External"/><Relationship Id="rId14" Type="http://schemas.openxmlformats.org/officeDocument/2006/relationships/hyperlink" Target="https://doi.org/10.1080/09500693.2017.13104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546</TotalTime>
  <Pages>16</Pages>
  <Words>5678</Words>
  <Characters>32371</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Westhead</dc:creator>
  <cp:keywords/>
  <dc:description/>
  <cp:lastModifiedBy>simon ahearne</cp:lastModifiedBy>
  <cp:revision>137</cp:revision>
  <dcterms:created xsi:type="dcterms:W3CDTF">2020-02-23T11:01:00Z</dcterms:created>
  <dcterms:modified xsi:type="dcterms:W3CDTF">2020-02-23T21:52:00Z</dcterms:modified>
</cp:coreProperties>
</file>