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FE222" w14:textId="77777777" w:rsidR="00AF0A66" w:rsidRPr="009C3974" w:rsidRDefault="009C3974" w:rsidP="009C3974">
      <w:pPr>
        <w:spacing w:line="360" w:lineRule="auto"/>
        <w:jc w:val="center"/>
        <w:rPr>
          <w:b/>
          <w:bCs/>
          <w:sz w:val="32"/>
          <w:szCs w:val="32"/>
        </w:rPr>
      </w:pPr>
      <w:r w:rsidRPr="009C3974">
        <w:rPr>
          <w:b/>
          <w:bCs/>
          <w:sz w:val="32"/>
          <w:szCs w:val="32"/>
        </w:rPr>
        <w:t>Slide 1</w:t>
      </w:r>
    </w:p>
    <w:p w14:paraId="015325BF" w14:textId="77777777" w:rsidR="009C3974" w:rsidRDefault="009C3974" w:rsidP="009C3974">
      <w:pPr>
        <w:spacing w:line="360" w:lineRule="auto"/>
      </w:pPr>
    </w:p>
    <w:p w14:paraId="02D904BC" w14:textId="77777777" w:rsidR="009C3974" w:rsidRDefault="009C3974" w:rsidP="009C3974">
      <w:pPr>
        <w:spacing w:line="360" w:lineRule="auto"/>
        <w:jc w:val="center"/>
      </w:pPr>
      <w:r>
        <w:object w:dxaOrig="9603" w:dyaOrig="5393" w14:anchorId="69EC86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02.15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68685476" r:id="rId7"/>
        </w:object>
      </w:r>
    </w:p>
    <w:p w14:paraId="32164995" w14:textId="77777777" w:rsidR="009C3974" w:rsidRDefault="009C3974" w:rsidP="009C3974">
      <w:pPr>
        <w:spacing w:line="360" w:lineRule="auto"/>
        <w:jc w:val="center"/>
      </w:pPr>
    </w:p>
    <w:p w14:paraId="6AAD4C90" w14:textId="77777777" w:rsidR="009C3974" w:rsidRDefault="009C3974" w:rsidP="009C3974">
      <w:pPr>
        <w:spacing w:line="360" w:lineRule="auto"/>
        <w:jc w:val="center"/>
      </w:pPr>
    </w:p>
    <w:p w14:paraId="7B517D9C" w14:textId="77777777" w:rsidR="009C3974" w:rsidRDefault="009C3974" w:rsidP="009C3974">
      <w:pPr>
        <w:spacing w:line="360" w:lineRule="auto"/>
        <w:jc w:val="center"/>
      </w:pPr>
    </w:p>
    <w:p w14:paraId="0B08BA4B" w14:textId="155F1266" w:rsidR="009C3974" w:rsidRPr="009C3974" w:rsidRDefault="009C3974" w:rsidP="009C3974">
      <w:pPr>
        <w:spacing w:line="360" w:lineRule="auto"/>
        <w:jc w:val="center"/>
        <w:rPr>
          <w:b/>
          <w:bCs/>
          <w:sz w:val="32"/>
          <w:szCs w:val="32"/>
        </w:rPr>
      </w:pPr>
      <w:r w:rsidRPr="009C3974">
        <w:rPr>
          <w:b/>
          <w:bCs/>
          <w:sz w:val="32"/>
          <w:szCs w:val="32"/>
        </w:rPr>
        <w:t>Slide 2</w:t>
      </w:r>
    </w:p>
    <w:p w14:paraId="6D0BCD36" w14:textId="77777777" w:rsidR="009C3974" w:rsidRDefault="009C3974" w:rsidP="009C3974">
      <w:pPr>
        <w:spacing w:line="360" w:lineRule="auto"/>
      </w:pPr>
    </w:p>
    <w:p w14:paraId="5AEDD942" w14:textId="671EA8A4" w:rsidR="009C3974" w:rsidRDefault="009C3974" w:rsidP="009C3974">
      <w:pPr>
        <w:spacing w:line="360" w:lineRule="auto"/>
        <w:jc w:val="center"/>
      </w:pPr>
      <w:r>
        <w:object w:dxaOrig="9603" w:dyaOrig="5393" w14:anchorId="5821AF26">
          <v:shape id="_x0000_i1026" type="#_x0000_t75" style="width:5in;height:203.25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768685477" r:id="rId9"/>
        </w:object>
      </w:r>
    </w:p>
    <w:p w14:paraId="422BE95E" w14:textId="77777777" w:rsidR="009C3974" w:rsidRDefault="009C3974" w:rsidP="009C3974">
      <w:pPr>
        <w:spacing w:line="360" w:lineRule="auto"/>
        <w:jc w:val="center"/>
      </w:pPr>
    </w:p>
    <w:p w14:paraId="7D136678" w14:textId="77777777" w:rsidR="009C3974" w:rsidRDefault="009C3974" w:rsidP="009C3974">
      <w:pPr>
        <w:spacing w:line="360" w:lineRule="auto"/>
      </w:pPr>
    </w:p>
    <w:p w14:paraId="73F2C808" w14:textId="30E0FAF2" w:rsidR="009C3974" w:rsidRPr="009C3974" w:rsidRDefault="009C3974" w:rsidP="009C3974">
      <w:pPr>
        <w:spacing w:line="360" w:lineRule="auto"/>
        <w:jc w:val="center"/>
        <w:rPr>
          <w:b/>
          <w:bCs/>
          <w:sz w:val="32"/>
          <w:szCs w:val="32"/>
        </w:rPr>
      </w:pPr>
      <w:r w:rsidRPr="009C3974">
        <w:rPr>
          <w:b/>
          <w:bCs/>
          <w:sz w:val="32"/>
          <w:szCs w:val="32"/>
        </w:rPr>
        <w:lastRenderedPageBreak/>
        <w:t>Slide 3</w:t>
      </w:r>
    </w:p>
    <w:p w14:paraId="26E92FAC" w14:textId="77777777" w:rsidR="009C3974" w:rsidRDefault="009C3974" w:rsidP="009C3974">
      <w:pPr>
        <w:spacing w:line="360" w:lineRule="auto"/>
      </w:pPr>
    </w:p>
    <w:p w14:paraId="76B92AB4" w14:textId="7B33C886" w:rsidR="009C3974" w:rsidRDefault="009C3974" w:rsidP="009C3974">
      <w:pPr>
        <w:spacing w:line="360" w:lineRule="auto"/>
        <w:jc w:val="center"/>
      </w:pPr>
      <w:r>
        <w:object w:dxaOrig="9603" w:dyaOrig="5393" w14:anchorId="65B53644">
          <v:shape id="_x0000_i1027" type="#_x0000_t75" style="width:5in;height:202.15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7" DrawAspect="Content" ObjectID="_1768685478" r:id="rId11"/>
        </w:object>
      </w:r>
    </w:p>
    <w:p w14:paraId="1E5B1F99" w14:textId="77777777" w:rsidR="009C3974" w:rsidRDefault="009C3974" w:rsidP="009C3974">
      <w:pPr>
        <w:jc w:val="center"/>
        <w:rPr>
          <w:b/>
          <w:bCs/>
          <w:sz w:val="32"/>
          <w:szCs w:val="32"/>
        </w:rPr>
      </w:pPr>
    </w:p>
    <w:p w14:paraId="1118D078" w14:textId="77777777" w:rsidR="009C3974" w:rsidRDefault="009C3974" w:rsidP="009C3974">
      <w:pPr>
        <w:jc w:val="center"/>
        <w:rPr>
          <w:b/>
          <w:bCs/>
          <w:sz w:val="32"/>
          <w:szCs w:val="32"/>
        </w:rPr>
      </w:pPr>
    </w:p>
    <w:p w14:paraId="4925B38C" w14:textId="6BA41725" w:rsidR="009C3974" w:rsidRPr="009C3974" w:rsidRDefault="009C3974" w:rsidP="009C3974">
      <w:pPr>
        <w:jc w:val="center"/>
        <w:rPr>
          <w:b/>
          <w:bCs/>
          <w:sz w:val="32"/>
          <w:szCs w:val="32"/>
        </w:rPr>
      </w:pPr>
      <w:r w:rsidRPr="009C3974">
        <w:rPr>
          <w:b/>
          <w:bCs/>
          <w:sz w:val="32"/>
          <w:szCs w:val="32"/>
        </w:rPr>
        <w:t>Slide 4</w:t>
      </w:r>
    </w:p>
    <w:p w14:paraId="388E336B" w14:textId="77777777" w:rsidR="009C3974" w:rsidRDefault="009C3974" w:rsidP="009C3974">
      <w:pPr>
        <w:spacing w:line="360" w:lineRule="auto"/>
      </w:pPr>
    </w:p>
    <w:p w14:paraId="2CC1B0D6" w14:textId="16F045D7" w:rsidR="009C3974" w:rsidRDefault="009C3974" w:rsidP="009C3974">
      <w:pPr>
        <w:spacing w:line="360" w:lineRule="auto"/>
        <w:jc w:val="center"/>
      </w:pPr>
      <w:r>
        <w:object w:dxaOrig="9603" w:dyaOrig="5393" w14:anchorId="2DCE849C">
          <v:shape id="_x0000_i1028" type="#_x0000_t75" style="width:5in;height:202.15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8" DrawAspect="Content" ObjectID="_1768685479" r:id="rId13"/>
        </w:object>
      </w:r>
    </w:p>
    <w:p w14:paraId="3A27DCCA" w14:textId="77777777" w:rsidR="009C3974" w:rsidRDefault="009C3974" w:rsidP="009C3974">
      <w:pPr>
        <w:spacing w:line="360" w:lineRule="auto"/>
        <w:jc w:val="center"/>
      </w:pPr>
    </w:p>
    <w:p w14:paraId="3357E027" w14:textId="4D3F196D" w:rsidR="009C3974" w:rsidRDefault="009C3974">
      <w:r>
        <w:br w:type="page"/>
      </w:r>
    </w:p>
    <w:p w14:paraId="08BF3B99" w14:textId="2B5E1D9F" w:rsidR="009C3974" w:rsidRPr="009C3974" w:rsidRDefault="009C3974" w:rsidP="009C3974">
      <w:pPr>
        <w:spacing w:line="360" w:lineRule="auto"/>
        <w:jc w:val="center"/>
        <w:rPr>
          <w:b/>
          <w:bCs/>
          <w:sz w:val="32"/>
          <w:szCs w:val="32"/>
        </w:rPr>
      </w:pPr>
      <w:r w:rsidRPr="009C3974">
        <w:rPr>
          <w:b/>
          <w:bCs/>
          <w:sz w:val="32"/>
          <w:szCs w:val="32"/>
        </w:rPr>
        <w:lastRenderedPageBreak/>
        <w:t>Slide 5</w:t>
      </w:r>
    </w:p>
    <w:p w14:paraId="128419DD" w14:textId="77777777" w:rsidR="009C3974" w:rsidRDefault="009C3974" w:rsidP="009C3974">
      <w:pPr>
        <w:spacing w:line="360" w:lineRule="auto"/>
      </w:pPr>
    </w:p>
    <w:p w14:paraId="01ADB9BC" w14:textId="1ABA15F8" w:rsidR="009C3974" w:rsidRDefault="009C3974" w:rsidP="009C3974">
      <w:pPr>
        <w:spacing w:line="360" w:lineRule="auto"/>
        <w:jc w:val="center"/>
      </w:pPr>
      <w:r>
        <w:object w:dxaOrig="9603" w:dyaOrig="5393" w14:anchorId="0D0F0DB1">
          <v:shape id="_x0000_i1029" type="#_x0000_t75" style="width:5in;height:202.15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9" DrawAspect="Content" ObjectID="_1768685480" r:id="rId15"/>
        </w:object>
      </w:r>
    </w:p>
    <w:p w14:paraId="4E2E6E1A" w14:textId="77777777" w:rsidR="009C3974" w:rsidRDefault="009C3974" w:rsidP="009C3974">
      <w:pPr>
        <w:spacing w:line="360" w:lineRule="auto"/>
        <w:jc w:val="center"/>
      </w:pPr>
    </w:p>
    <w:p w14:paraId="3B9503AC" w14:textId="77777777" w:rsidR="009C3974" w:rsidRDefault="009C3974" w:rsidP="009C3974">
      <w:pPr>
        <w:jc w:val="center"/>
        <w:rPr>
          <w:b/>
          <w:bCs/>
          <w:sz w:val="32"/>
          <w:szCs w:val="32"/>
        </w:rPr>
      </w:pPr>
    </w:p>
    <w:p w14:paraId="3C76988F" w14:textId="77777777" w:rsidR="009C3974" w:rsidRDefault="009C3974" w:rsidP="009C3974">
      <w:pPr>
        <w:jc w:val="center"/>
        <w:rPr>
          <w:b/>
          <w:bCs/>
          <w:sz w:val="32"/>
          <w:szCs w:val="32"/>
        </w:rPr>
      </w:pPr>
    </w:p>
    <w:p w14:paraId="1603AB07" w14:textId="5EBAB9CB" w:rsidR="009C3974" w:rsidRPr="009C3974" w:rsidRDefault="009C3974" w:rsidP="009C3974">
      <w:pPr>
        <w:jc w:val="center"/>
        <w:rPr>
          <w:b/>
          <w:bCs/>
          <w:sz w:val="32"/>
          <w:szCs w:val="32"/>
        </w:rPr>
      </w:pPr>
      <w:r w:rsidRPr="009C3974">
        <w:rPr>
          <w:b/>
          <w:bCs/>
          <w:sz w:val="32"/>
          <w:szCs w:val="32"/>
        </w:rPr>
        <w:t>Slide 6</w:t>
      </w:r>
    </w:p>
    <w:p w14:paraId="76C01096" w14:textId="77777777" w:rsidR="009C3974" w:rsidRDefault="009C3974" w:rsidP="009C3974">
      <w:pPr>
        <w:spacing w:line="360" w:lineRule="auto"/>
      </w:pPr>
    </w:p>
    <w:p w14:paraId="35027222" w14:textId="607B121B" w:rsidR="009C3974" w:rsidRDefault="009C3974" w:rsidP="009C3974">
      <w:pPr>
        <w:spacing w:line="360" w:lineRule="auto"/>
        <w:jc w:val="center"/>
      </w:pPr>
      <w:r>
        <w:object w:dxaOrig="9603" w:dyaOrig="5393" w14:anchorId="1445147B">
          <v:shape id="_x0000_i1030" type="#_x0000_t75" style="width:5in;height:202.15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0" DrawAspect="Content" ObjectID="_1768685481" r:id="rId17"/>
        </w:object>
      </w:r>
    </w:p>
    <w:p w14:paraId="5C898C40" w14:textId="77777777" w:rsidR="009C3974" w:rsidRDefault="009C3974" w:rsidP="009C3974">
      <w:pPr>
        <w:spacing w:line="360" w:lineRule="auto"/>
        <w:jc w:val="center"/>
      </w:pPr>
    </w:p>
    <w:p w14:paraId="794AFEE9" w14:textId="77777777" w:rsidR="009C3974" w:rsidRDefault="009C3974" w:rsidP="009C3974">
      <w:pPr>
        <w:spacing w:line="360" w:lineRule="auto"/>
      </w:pPr>
    </w:p>
    <w:p w14:paraId="11F5CE9B" w14:textId="2CC76A6F" w:rsidR="009C3974" w:rsidRPr="009C3974" w:rsidRDefault="009C3974" w:rsidP="009C3974">
      <w:pPr>
        <w:spacing w:line="360" w:lineRule="auto"/>
        <w:jc w:val="center"/>
        <w:rPr>
          <w:b/>
          <w:bCs/>
          <w:sz w:val="32"/>
          <w:szCs w:val="32"/>
        </w:rPr>
      </w:pPr>
      <w:r w:rsidRPr="009C3974">
        <w:rPr>
          <w:b/>
          <w:bCs/>
          <w:sz w:val="32"/>
          <w:szCs w:val="32"/>
        </w:rPr>
        <w:lastRenderedPageBreak/>
        <w:t>Slide 7</w:t>
      </w:r>
    </w:p>
    <w:p w14:paraId="00F8B2D6" w14:textId="77777777" w:rsidR="009C3974" w:rsidRDefault="009C3974" w:rsidP="009C3974">
      <w:pPr>
        <w:spacing w:line="360" w:lineRule="auto"/>
      </w:pPr>
    </w:p>
    <w:p w14:paraId="4B7B5212" w14:textId="41A4EA29" w:rsidR="009C3974" w:rsidRDefault="009C3974" w:rsidP="009C3974">
      <w:pPr>
        <w:spacing w:line="360" w:lineRule="auto"/>
        <w:jc w:val="center"/>
      </w:pPr>
      <w:r>
        <w:object w:dxaOrig="9603" w:dyaOrig="5393" w14:anchorId="442AA2E8">
          <v:shape id="_x0000_i1031" type="#_x0000_t75" style="width:5in;height:202.15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768685482" r:id="rId19"/>
        </w:object>
      </w:r>
    </w:p>
    <w:p w14:paraId="2CFA9DB5" w14:textId="77777777" w:rsidR="009C3974" w:rsidRDefault="009C3974" w:rsidP="009C3974">
      <w:pPr>
        <w:spacing w:line="360" w:lineRule="auto"/>
        <w:jc w:val="center"/>
      </w:pPr>
    </w:p>
    <w:p w14:paraId="58B6B6A9" w14:textId="77777777" w:rsidR="009C3974" w:rsidRDefault="009C3974" w:rsidP="009C3974">
      <w:pPr>
        <w:spacing w:line="360" w:lineRule="auto"/>
        <w:jc w:val="center"/>
        <w:rPr>
          <w:b/>
          <w:bCs/>
          <w:sz w:val="32"/>
          <w:szCs w:val="32"/>
        </w:rPr>
      </w:pPr>
    </w:p>
    <w:p w14:paraId="7D06F9D4" w14:textId="77777777" w:rsidR="009C3974" w:rsidRDefault="009C3974" w:rsidP="009C3974">
      <w:pPr>
        <w:spacing w:line="360" w:lineRule="auto"/>
        <w:jc w:val="center"/>
        <w:rPr>
          <w:b/>
          <w:bCs/>
          <w:sz w:val="32"/>
          <w:szCs w:val="32"/>
        </w:rPr>
      </w:pPr>
    </w:p>
    <w:p w14:paraId="114D9DD4" w14:textId="748A69BA" w:rsidR="009C3974" w:rsidRPr="009C3974" w:rsidRDefault="009C3974" w:rsidP="009C3974">
      <w:pPr>
        <w:spacing w:line="360" w:lineRule="auto"/>
        <w:jc w:val="center"/>
        <w:rPr>
          <w:b/>
          <w:bCs/>
          <w:sz w:val="32"/>
          <w:szCs w:val="32"/>
        </w:rPr>
      </w:pPr>
      <w:r w:rsidRPr="009C3974">
        <w:rPr>
          <w:b/>
          <w:bCs/>
          <w:sz w:val="32"/>
          <w:szCs w:val="32"/>
        </w:rPr>
        <w:t>Slide 8</w:t>
      </w:r>
    </w:p>
    <w:p w14:paraId="137C2C2F" w14:textId="77777777" w:rsidR="009C3974" w:rsidRDefault="009C3974" w:rsidP="009C3974">
      <w:pPr>
        <w:spacing w:line="360" w:lineRule="auto"/>
      </w:pPr>
    </w:p>
    <w:p w14:paraId="2C17E96C" w14:textId="56DBA3BB" w:rsidR="009C3974" w:rsidRDefault="009C3974" w:rsidP="009C3974">
      <w:pPr>
        <w:spacing w:line="360" w:lineRule="auto"/>
        <w:jc w:val="center"/>
      </w:pPr>
      <w:r>
        <w:object w:dxaOrig="9603" w:dyaOrig="5393" w14:anchorId="5A94E576">
          <v:shape id="_x0000_i1032" type="#_x0000_t75" style="width:5in;height:202.15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2" DrawAspect="Content" ObjectID="_1768685483" r:id="rId21"/>
        </w:object>
      </w:r>
    </w:p>
    <w:p w14:paraId="5CB94B25" w14:textId="77777777" w:rsidR="009C3974" w:rsidRDefault="009C3974" w:rsidP="009C3974">
      <w:pPr>
        <w:spacing w:line="360" w:lineRule="auto"/>
        <w:jc w:val="center"/>
      </w:pPr>
    </w:p>
    <w:p w14:paraId="482E667D" w14:textId="371EA114" w:rsidR="009C3974" w:rsidRPr="009C3974" w:rsidRDefault="009C3974" w:rsidP="009C3974">
      <w:pPr>
        <w:spacing w:line="360" w:lineRule="auto"/>
        <w:jc w:val="center"/>
        <w:rPr>
          <w:b/>
          <w:bCs/>
          <w:sz w:val="32"/>
          <w:szCs w:val="32"/>
        </w:rPr>
      </w:pPr>
      <w:r w:rsidRPr="009C3974">
        <w:rPr>
          <w:b/>
          <w:bCs/>
          <w:sz w:val="32"/>
          <w:szCs w:val="32"/>
        </w:rPr>
        <w:lastRenderedPageBreak/>
        <w:t>Slide 9</w:t>
      </w:r>
    </w:p>
    <w:p w14:paraId="4A2EFB4B" w14:textId="77777777" w:rsidR="009C3974" w:rsidRDefault="009C3974" w:rsidP="009C3974">
      <w:pPr>
        <w:spacing w:line="360" w:lineRule="auto"/>
      </w:pPr>
    </w:p>
    <w:p w14:paraId="3BCDF03F" w14:textId="433B8137" w:rsidR="009C3974" w:rsidRDefault="009C3974" w:rsidP="009C3974">
      <w:pPr>
        <w:spacing w:line="360" w:lineRule="auto"/>
        <w:jc w:val="center"/>
      </w:pPr>
      <w:r>
        <w:object w:dxaOrig="9561" w:dyaOrig="5371" w14:anchorId="08BFA12A">
          <v:shape id="_x0000_i1033" type="#_x0000_t75" style="width:358.35pt;height:201.6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3" DrawAspect="Content" ObjectID="_1768685484" r:id="rId23"/>
        </w:object>
      </w:r>
    </w:p>
    <w:p w14:paraId="17FE96DC" w14:textId="77777777" w:rsidR="009C3974" w:rsidRDefault="009C3974" w:rsidP="009C3974">
      <w:pPr>
        <w:spacing w:line="360" w:lineRule="auto"/>
        <w:jc w:val="center"/>
      </w:pPr>
    </w:p>
    <w:p w14:paraId="79F38B7F" w14:textId="77777777" w:rsidR="009C3974" w:rsidRDefault="009C3974" w:rsidP="009C3974">
      <w:pPr>
        <w:spacing w:line="360" w:lineRule="auto"/>
        <w:jc w:val="center"/>
        <w:rPr>
          <w:b/>
          <w:bCs/>
          <w:sz w:val="32"/>
          <w:szCs w:val="32"/>
        </w:rPr>
      </w:pPr>
    </w:p>
    <w:p w14:paraId="5F5B080C" w14:textId="668791DC" w:rsidR="009C3974" w:rsidRPr="009C3974" w:rsidRDefault="009C3974" w:rsidP="009C3974">
      <w:pPr>
        <w:spacing w:line="360" w:lineRule="auto"/>
        <w:jc w:val="center"/>
        <w:rPr>
          <w:b/>
          <w:bCs/>
          <w:sz w:val="32"/>
          <w:szCs w:val="32"/>
        </w:rPr>
      </w:pPr>
      <w:r w:rsidRPr="009C3974">
        <w:rPr>
          <w:b/>
          <w:bCs/>
          <w:sz w:val="32"/>
          <w:szCs w:val="32"/>
        </w:rPr>
        <w:t>Slide 10</w:t>
      </w:r>
    </w:p>
    <w:p w14:paraId="76FDBCCF" w14:textId="77777777" w:rsidR="009C3974" w:rsidRDefault="009C3974" w:rsidP="009C3974">
      <w:pPr>
        <w:spacing w:line="360" w:lineRule="auto"/>
      </w:pPr>
    </w:p>
    <w:p w14:paraId="04059A66" w14:textId="4554916E" w:rsidR="009C3974" w:rsidRDefault="009C3974" w:rsidP="009C3974">
      <w:pPr>
        <w:spacing w:line="360" w:lineRule="auto"/>
        <w:jc w:val="center"/>
      </w:pPr>
      <w:r>
        <w:object w:dxaOrig="9603" w:dyaOrig="5393" w14:anchorId="04B3A8B4">
          <v:shape id="_x0000_i1034" type="#_x0000_t75" style="width:5in;height:202.15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4" DrawAspect="Content" ObjectID="_1768685485" r:id="rId25"/>
        </w:object>
      </w:r>
    </w:p>
    <w:p w14:paraId="0691D8F8" w14:textId="77777777" w:rsidR="009C3974" w:rsidRDefault="009C3974" w:rsidP="009C3974">
      <w:pPr>
        <w:spacing w:line="360" w:lineRule="auto"/>
        <w:jc w:val="center"/>
      </w:pPr>
    </w:p>
    <w:p w14:paraId="2DBEEE09" w14:textId="77777777" w:rsidR="009C3974" w:rsidRDefault="009C3974" w:rsidP="009C3974">
      <w:pPr>
        <w:spacing w:line="360" w:lineRule="auto"/>
      </w:pPr>
    </w:p>
    <w:p w14:paraId="5E934CD9" w14:textId="49304237" w:rsidR="009C3974" w:rsidRPr="009C3974" w:rsidRDefault="009C3974" w:rsidP="009C3974">
      <w:pPr>
        <w:spacing w:line="360" w:lineRule="auto"/>
        <w:jc w:val="center"/>
        <w:rPr>
          <w:b/>
          <w:bCs/>
          <w:sz w:val="32"/>
          <w:szCs w:val="32"/>
        </w:rPr>
      </w:pPr>
      <w:r w:rsidRPr="009C3974">
        <w:rPr>
          <w:b/>
          <w:bCs/>
          <w:sz w:val="32"/>
          <w:szCs w:val="32"/>
        </w:rPr>
        <w:lastRenderedPageBreak/>
        <w:t>Slide 11</w:t>
      </w:r>
    </w:p>
    <w:p w14:paraId="1A47F5D5" w14:textId="77777777" w:rsidR="009C3974" w:rsidRDefault="009C3974" w:rsidP="009C3974">
      <w:pPr>
        <w:spacing w:line="360" w:lineRule="auto"/>
      </w:pPr>
    </w:p>
    <w:p w14:paraId="29A44A4C" w14:textId="22D4D7EA" w:rsidR="009C3974" w:rsidRDefault="009C3974" w:rsidP="009C3974">
      <w:pPr>
        <w:spacing w:line="360" w:lineRule="auto"/>
        <w:jc w:val="center"/>
      </w:pPr>
      <w:r>
        <w:object w:dxaOrig="9603" w:dyaOrig="5393" w14:anchorId="3ABFFB33">
          <v:shape id="_x0000_i1035" type="#_x0000_t75" style="width:5in;height:202.15pt" o:ole="" o:bordertopcolor="this" o:borderleftcolor="this" o:borderbottomcolor="this" o:borderrightcolor="this">
            <v:imagedata r:id="rId2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5" DrawAspect="Content" ObjectID="_1768685486" r:id="rId27"/>
        </w:object>
      </w:r>
    </w:p>
    <w:p w14:paraId="4E4CE648" w14:textId="77777777" w:rsidR="009C3974" w:rsidRDefault="009C3974" w:rsidP="009C3974">
      <w:pPr>
        <w:spacing w:line="360" w:lineRule="auto"/>
        <w:jc w:val="center"/>
      </w:pPr>
    </w:p>
    <w:p w14:paraId="00183828" w14:textId="77777777" w:rsidR="009C3974" w:rsidRDefault="009C3974" w:rsidP="009C3974">
      <w:pPr>
        <w:spacing w:line="360" w:lineRule="auto"/>
      </w:pPr>
    </w:p>
    <w:p w14:paraId="433C4754" w14:textId="693319B8" w:rsidR="009C3974" w:rsidRDefault="009C3974" w:rsidP="009C3974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References</w:t>
      </w:r>
    </w:p>
    <w:p w14:paraId="14A316C5" w14:textId="77777777" w:rsidR="00AD5CA5" w:rsidRPr="00AD5CA5" w:rsidRDefault="00AD5CA5" w:rsidP="00AD5CA5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Smith, A. (2022). </w:t>
      </w:r>
      <w:r w:rsidRPr="00AD5CA5">
        <w:rPr>
          <w:i/>
          <w:iCs/>
          <w:sz w:val="24"/>
          <w:szCs w:val="24"/>
        </w:rPr>
        <w:t>Sustainability in Event Management.</w:t>
      </w:r>
      <w:r w:rsidRPr="00AD5CA5">
        <w:rPr>
          <w:sz w:val="24"/>
          <w:szCs w:val="24"/>
        </w:rPr>
        <w:t xml:space="preserve"> Green Events Journal, 10(2), 45-58.</w:t>
      </w:r>
    </w:p>
    <w:p w14:paraId="4FAD3F5C" w14:textId="77777777" w:rsidR="00AD5CA5" w:rsidRPr="00AD5CA5" w:rsidRDefault="00AD5CA5" w:rsidP="00AD5CA5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Johnson, B., et al. (2021). </w:t>
      </w:r>
      <w:r w:rsidRPr="00AD5CA5">
        <w:rPr>
          <w:i/>
          <w:iCs/>
          <w:sz w:val="24"/>
          <w:szCs w:val="24"/>
        </w:rPr>
        <w:t>Local Charities Impact Report.</w:t>
      </w:r>
      <w:r w:rsidRPr="00AD5CA5">
        <w:rPr>
          <w:sz w:val="24"/>
          <w:szCs w:val="24"/>
        </w:rPr>
        <w:t xml:space="preserve"> Community Engagement Studies, 15(4), 112-129.</w:t>
      </w:r>
    </w:p>
    <w:p w14:paraId="44648450" w14:textId="77777777" w:rsidR="00AD5CA5" w:rsidRPr="00AD5CA5" w:rsidRDefault="00AD5CA5" w:rsidP="00AD5CA5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Green Events Guide. (2020). </w:t>
      </w:r>
      <w:r w:rsidRPr="00AD5CA5">
        <w:rPr>
          <w:i/>
          <w:iCs/>
          <w:sz w:val="24"/>
          <w:szCs w:val="24"/>
        </w:rPr>
        <w:t>A Comprehensive Handbook on Sustainable Event Planning.</w:t>
      </w:r>
      <w:r w:rsidRPr="00AD5CA5">
        <w:rPr>
          <w:sz w:val="24"/>
          <w:szCs w:val="24"/>
        </w:rPr>
        <w:t xml:space="preserve"> Sustainable Practices Publishing.</w:t>
      </w:r>
    </w:p>
    <w:p w14:paraId="5F34CD5F" w14:textId="77777777" w:rsidR="00AD5CA5" w:rsidRPr="00AD5CA5" w:rsidRDefault="00AD5CA5" w:rsidP="00AD5CA5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Transportation Sustainability Council. (2021). </w:t>
      </w:r>
      <w:r w:rsidRPr="00AD5CA5">
        <w:rPr>
          <w:i/>
          <w:iCs/>
          <w:sz w:val="24"/>
          <w:szCs w:val="24"/>
        </w:rPr>
        <w:t>Promoting Sustainable Transportation in Events.</w:t>
      </w:r>
      <w:r w:rsidRPr="00AD5CA5">
        <w:rPr>
          <w:sz w:val="24"/>
          <w:szCs w:val="24"/>
        </w:rPr>
        <w:t xml:space="preserve"> Transportation Journal, 25(3), 78-94.</w:t>
      </w:r>
    </w:p>
    <w:p w14:paraId="07B7AD53" w14:textId="77777777" w:rsidR="00AD5CA5" w:rsidRPr="00AD5CA5" w:rsidRDefault="00AD5CA5" w:rsidP="00AD5CA5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Digital Marketing Journal. (2022). </w:t>
      </w:r>
      <w:r w:rsidRPr="00AD5CA5">
        <w:rPr>
          <w:i/>
          <w:iCs/>
          <w:sz w:val="24"/>
          <w:szCs w:val="24"/>
        </w:rPr>
        <w:t>Effective Digital Strategies for Event Promotion.</w:t>
      </w:r>
      <w:r w:rsidRPr="00AD5CA5">
        <w:rPr>
          <w:sz w:val="24"/>
          <w:szCs w:val="24"/>
        </w:rPr>
        <w:t xml:space="preserve"> Digital Marketing, 12(1), 102-115.</w:t>
      </w:r>
    </w:p>
    <w:p w14:paraId="2AB8F531" w14:textId="77777777" w:rsidR="00AD5CA5" w:rsidRPr="00AD5CA5" w:rsidRDefault="00AD5CA5" w:rsidP="00AD5CA5">
      <w:pPr>
        <w:spacing w:line="360" w:lineRule="auto"/>
        <w:jc w:val="both"/>
        <w:rPr>
          <w:sz w:val="24"/>
          <w:szCs w:val="24"/>
        </w:rPr>
      </w:pPr>
    </w:p>
    <w:p w14:paraId="3271CA30" w14:textId="77777777" w:rsidR="00AD5CA5" w:rsidRPr="00AD5CA5" w:rsidRDefault="00AD5CA5" w:rsidP="00AD5CA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 w:rsidRPr="00AD5CA5">
        <w:rPr>
          <w:sz w:val="24"/>
          <w:szCs w:val="24"/>
        </w:rPr>
        <w:lastRenderedPageBreak/>
        <w:t>CharityTech</w:t>
      </w:r>
      <w:proofErr w:type="spellEnd"/>
      <w:r w:rsidRPr="00AD5CA5">
        <w:rPr>
          <w:sz w:val="24"/>
          <w:szCs w:val="24"/>
        </w:rPr>
        <w:t xml:space="preserve">. (2021). </w:t>
      </w:r>
      <w:r w:rsidRPr="00AD5CA5">
        <w:rPr>
          <w:i/>
          <w:iCs/>
          <w:sz w:val="24"/>
          <w:szCs w:val="24"/>
        </w:rPr>
        <w:t>Online Donation Platforms: A Comparative Analysis.</w:t>
      </w:r>
      <w:r w:rsidRPr="00AD5CA5">
        <w:rPr>
          <w:sz w:val="24"/>
          <w:szCs w:val="24"/>
        </w:rPr>
        <w:t xml:space="preserve"> Technology in Philanthropy, 18(3), 205-218.</w:t>
      </w:r>
    </w:p>
    <w:p w14:paraId="526662DD" w14:textId="77777777" w:rsidR="00AD5CA5" w:rsidRPr="00AD5CA5" w:rsidRDefault="00AD5CA5" w:rsidP="00AD5CA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Local Business Journal. (2022). </w:t>
      </w:r>
      <w:r w:rsidRPr="00AD5CA5">
        <w:rPr>
          <w:i/>
          <w:iCs/>
          <w:sz w:val="24"/>
          <w:szCs w:val="24"/>
        </w:rPr>
        <w:t>Local Business Sponsorships and Their Impact on Community Events.</w:t>
      </w:r>
      <w:r w:rsidRPr="00AD5CA5">
        <w:rPr>
          <w:sz w:val="24"/>
          <w:szCs w:val="24"/>
        </w:rPr>
        <w:t xml:space="preserve"> Local Business Studies, 21(2), 155-170.</w:t>
      </w:r>
    </w:p>
    <w:p w14:paraId="3CEB8BF1" w14:textId="77777777" w:rsidR="00AD5CA5" w:rsidRPr="00AD5CA5" w:rsidRDefault="00AD5CA5" w:rsidP="00AD5CA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Educational Events Network. (2021). </w:t>
      </w:r>
      <w:r w:rsidRPr="00AD5CA5">
        <w:rPr>
          <w:i/>
          <w:iCs/>
          <w:sz w:val="24"/>
          <w:szCs w:val="24"/>
        </w:rPr>
        <w:t>The Role of Educational Components in Events.</w:t>
      </w:r>
      <w:r w:rsidRPr="00AD5CA5">
        <w:rPr>
          <w:sz w:val="24"/>
          <w:szCs w:val="24"/>
        </w:rPr>
        <w:t xml:space="preserve"> Event Education Review, 14(5), 89-104.</w:t>
      </w:r>
    </w:p>
    <w:p w14:paraId="33648201" w14:textId="77777777" w:rsidR="00AD5CA5" w:rsidRPr="00AD5CA5" w:rsidRDefault="00AD5CA5" w:rsidP="00AD5CA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Sustainable Catering Association. (2022). </w:t>
      </w:r>
      <w:r w:rsidRPr="00AD5CA5">
        <w:rPr>
          <w:i/>
          <w:iCs/>
          <w:sz w:val="24"/>
          <w:szCs w:val="24"/>
        </w:rPr>
        <w:t>Guidelines for Sustainable Catering.</w:t>
      </w:r>
      <w:r w:rsidRPr="00AD5CA5">
        <w:rPr>
          <w:sz w:val="24"/>
          <w:szCs w:val="24"/>
        </w:rPr>
        <w:t xml:space="preserve"> Sustainable Practices in Catering, 23(4), 321-337.</w:t>
      </w:r>
    </w:p>
    <w:p w14:paraId="31DC37F5" w14:textId="77777777" w:rsidR="00AD5CA5" w:rsidRPr="00AD5CA5" w:rsidRDefault="00AD5CA5" w:rsidP="00AD5CA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Waste Management Journal. (2021). </w:t>
      </w:r>
      <w:r w:rsidRPr="00AD5CA5">
        <w:rPr>
          <w:i/>
          <w:iCs/>
          <w:sz w:val="24"/>
          <w:szCs w:val="24"/>
        </w:rPr>
        <w:t>Innovations in Waste Reduction at Events.</w:t>
      </w:r>
      <w:r w:rsidRPr="00AD5CA5">
        <w:rPr>
          <w:sz w:val="24"/>
          <w:szCs w:val="24"/>
        </w:rPr>
        <w:t xml:space="preserve"> Waste Management Innovation, 17(6), 450-465.</w:t>
      </w:r>
    </w:p>
    <w:p w14:paraId="685B7271" w14:textId="77777777" w:rsidR="00AD5CA5" w:rsidRPr="00AD5CA5" w:rsidRDefault="00AD5CA5" w:rsidP="00AD5CA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Energy Efficiency Magazine. (2022). </w:t>
      </w:r>
      <w:r w:rsidRPr="00AD5CA5">
        <w:rPr>
          <w:i/>
          <w:iCs/>
          <w:sz w:val="24"/>
          <w:szCs w:val="24"/>
        </w:rPr>
        <w:t>Strategies for Enhancing Energy Efficiency in Events.</w:t>
      </w:r>
      <w:r w:rsidRPr="00AD5CA5">
        <w:rPr>
          <w:sz w:val="24"/>
          <w:szCs w:val="24"/>
        </w:rPr>
        <w:t xml:space="preserve"> Energy Management, 30(1), 87-102.</w:t>
      </w:r>
    </w:p>
    <w:p w14:paraId="17423AFC" w14:textId="77777777" w:rsidR="00AD5CA5" w:rsidRPr="00AD5CA5" w:rsidRDefault="00AD5CA5" w:rsidP="00AD5CA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Insurance for Events. (2022). </w:t>
      </w:r>
      <w:r w:rsidRPr="00AD5CA5">
        <w:rPr>
          <w:i/>
          <w:iCs/>
          <w:sz w:val="24"/>
          <w:szCs w:val="24"/>
        </w:rPr>
        <w:t>Event Liability Insurance: A Comprehensive Guide.</w:t>
      </w:r>
      <w:r w:rsidRPr="00AD5CA5">
        <w:rPr>
          <w:sz w:val="24"/>
          <w:szCs w:val="24"/>
        </w:rPr>
        <w:t xml:space="preserve"> Risk Management Journal, 24(3), 189-204.</w:t>
      </w:r>
    </w:p>
    <w:p w14:paraId="62DD9888" w14:textId="77777777" w:rsidR="00AD5CA5" w:rsidRPr="00AD5CA5" w:rsidRDefault="00AD5CA5" w:rsidP="00AD5CA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Event Security Journal. (2021). </w:t>
      </w:r>
      <w:r w:rsidRPr="00AD5CA5">
        <w:rPr>
          <w:i/>
          <w:iCs/>
          <w:sz w:val="24"/>
          <w:szCs w:val="24"/>
        </w:rPr>
        <w:t>Ensuring Event Security: Best Practices and Considerations.</w:t>
      </w:r>
      <w:r w:rsidRPr="00AD5CA5">
        <w:rPr>
          <w:sz w:val="24"/>
          <w:szCs w:val="24"/>
        </w:rPr>
        <w:t xml:space="preserve"> Security Management, 19(4), 265-280.</w:t>
      </w:r>
    </w:p>
    <w:p w14:paraId="6A318214" w14:textId="77777777" w:rsidR="00AD5CA5" w:rsidRPr="00AD5CA5" w:rsidRDefault="00AD5CA5" w:rsidP="00AD5CA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Smith, J., &amp; Jones, R. (2022). </w:t>
      </w:r>
      <w:r w:rsidRPr="00AD5CA5">
        <w:rPr>
          <w:i/>
          <w:iCs/>
          <w:sz w:val="24"/>
          <w:szCs w:val="24"/>
        </w:rPr>
        <w:t>Gratitude Practices in Event Management.</w:t>
      </w:r>
      <w:r w:rsidRPr="00AD5CA5">
        <w:rPr>
          <w:sz w:val="24"/>
          <w:szCs w:val="24"/>
        </w:rPr>
        <w:t xml:space="preserve"> Journal of Event Appreciation, 14(6), 120-136.</w:t>
      </w:r>
    </w:p>
    <w:p w14:paraId="08582FF5" w14:textId="77777777" w:rsidR="00AD5CA5" w:rsidRPr="00AD5CA5" w:rsidRDefault="00AD5CA5" w:rsidP="00AD5CA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Roberts, S., &amp; Patel, M. (2022). </w:t>
      </w:r>
      <w:r w:rsidRPr="00AD5CA5">
        <w:rPr>
          <w:i/>
          <w:iCs/>
          <w:sz w:val="24"/>
          <w:szCs w:val="24"/>
        </w:rPr>
        <w:t>Community Engagement Beyond Events: A Case Study.</w:t>
      </w:r>
      <w:r w:rsidRPr="00AD5CA5">
        <w:rPr>
          <w:sz w:val="24"/>
          <w:szCs w:val="24"/>
        </w:rPr>
        <w:t xml:space="preserve"> Community Development Journal, 28(2), 175-190.</w:t>
      </w:r>
    </w:p>
    <w:p w14:paraId="3A3472B1" w14:textId="77777777" w:rsidR="00AD5CA5" w:rsidRPr="00AD5CA5" w:rsidRDefault="00AD5CA5" w:rsidP="00AD5CA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Digital Engagement Strategies. (2021). </w:t>
      </w:r>
      <w:r w:rsidRPr="00AD5CA5">
        <w:rPr>
          <w:i/>
          <w:iCs/>
          <w:sz w:val="24"/>
          <w:szCs w:val="24"/>
        </w:rPr>
        <w:t>Leveraging Digital Platforms for Ongoing Community Engagement.</w:t>
      </w:r>
      <w:r w:rsidRPr="00AD5CA5">
        <w:rPr>
          <w:sz w:val="24"/>
          <w:szCs w:val="24"/>
        </w:rPr>
        <w:t xml:space="preserve"> Journal of Digital Community, 15(3), 210-225.</w:t>
      </w:r>
    </w:p>
    <w:p w14:paraId="0920BBFB" w14:textId="77777777" w:rsidR="00AD5CA5" w:rsidRPr="00AD5CA5" w:rsidRDefault="00AD5CA5" w:rsidP="00AD5CA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Impact Reporting Standards. (2022). </w:t>
      </w:r>
      <w:r w:rsidRPr="00AD5CA5">
        <w:rPr>
          <w:i/>
          <w:iCs/>
          <w:sz w:val="24"/>
          <w:szCs w:val="24"/>
        </w:rPr>
        <w:t>Guidelines for Impact Reporting in Nonprofit Events.</w:t>
      </w:r>
      <w:r w:rsidRPr="00AD5CA5">
        <w:rPr>
          <w:sz w:val="24"/>
          <w:szCs w:val="24"/>
        </w:rPr>
        <w:t xml:space="preserve"> Reporting Standards Journal, 26(1), 45-60.</w:t>
      </w:r>
    </w:p>
    <w:p w14:paraId="47D85131" w14:textId="77777777" w:rsidR="00AD5CA5" w:rsidRPr="00AD5CA5" w:rsidRDefault="00AD5CA5" w:rsidP="00AD5CA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ISO. (2021). </w:t>
      </w:r>
      <w:r w:rsidRPr="00AD5CA5">
        <w:rPr>
          <w:i/>
          <w:iCs/>
          <w:sz w:val="24"/>
          <w:szCs w:val="24"/>
        </w:rPr>
        <w:t>ISO 20121: Sustainable Event Management Standard.</w:t>
      </w:r>
      <w:r w:rsidRPr="00AD5CA5">
        <w:rPr>
          <w:sz w:val="24"/>
          <w:szCs w:val="24"/>
        </w:rPr>
        <w:t xml:space="preserve"> International Organization for Standardization.</w:t>
      </w:r>
    </w:p>
    <w:p w14:paraId="50AFA9CE" w14:textId="77777777" w:rsidR="00AD5CA5" w:rsidRPr="00AD5CA5" w:rsidRDefault="00AD5CA5" w:rsidP="00AD5CA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lastRenderedPageBreak/>
        <w:t xml:space="preserve">Smith, A., &amp; Lee, M. (2022). </w:t>
      </w:r>
      <w:r w:rsidRPr="00AD5CA5">
        <w:rPr>
          <w:i/>
          <w:iCs/>
          <w:sz w:val="24"/>
          <w:szCs w:val="24"/>
        </w:rPr>
        <w:t>Collaborative Partnerships in Fundraising: A Case Study.</w:t>
      </w:r>
      <w:r w:rsidRPr="00AD5CA5">
        <w:rPr>
          <w:sz w:val="24"/>
          <w:szCs w:val="24"/>
        </w:rPr>
        <w:t xml:space="preserve"> Journal of Nonprofit Collaboration, 17(4), 312-327.</w:t>
      </w:r>
    </w:p>
    <w:p w14:paraId="7E1217FA" w14:textId="77777777" w:rsidR="00AD5CA5" w:rsidRPr="00AD5CA5" w:rsidRDefault="00AD5CA5" w:rsidP="00AD5CA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Green Events Journal. (2020). </w:t>
      </w:r>
      <w:r w:rsidRPr="00AD5CA5">
        <w:rPr>
          <w:i/>
          <w:iCs/>
          <w:sz w:val="24"/>
          <w:szCs w:val="24"/>
        </w:rPr>
        <w:t>Sustainable Practices: A Framework for Event Management.</w:t>
      </w:r>
      <w:r w:rsidRPr="00AD5CA5">
        <w:rPr>
          <w:sz w:val="24"/>
          <w:szCs w:val="24"/>
        </w:rPr>
        <w:t xml:space="preserve"> Green Events, 8(1), 15-30.</w:t>
      </w:r>
    </w:p>
    <w:p w14:paraId="76125E79" w14:textId="77777777" w:rsidR="009C3974" w:rsidRPr="00AD5CA5" w:rsidRDefault="009C3974" w:rsidP="00AD5CA5">
      <w:pPr>
        <w:spacing w:line="360" w:lineRule="auto"/>
        <w:jc w:val="both"/>
        <w:rPr>
          <w:sz w:val="24"/>
          <w:szCs w:val="24"/>
        </w:rPr>
      </w:pPr>
    </w:p>
    <w:p w14:paraId="09701DB6" w14:textId="77777777" w:rsidR="00AD5CA5" w:rsidRPr="00AD5CA5" w:rsidRDefault="00AD5CA5" w:rsidP="00AD5CA5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Smith, A. (2022). </w:t>
      </w:r>
      <w:r w:rsidRPr="00AD5CA5">
        <w:rPr>
          <w:i/>
          <w:iCs/>
          <w:sz w:val="24"/>
          <w:szCs w:val="24"/>
        </w:rPr>
        <w:t>Sustainability in Event Management.</w:t>
      </w:r>
      <w:r w:rsidRPr="00AD5CA5">
        <w:rPr>
          <w:sz w:val="24"/>
          <w:szCs w:val="24"/>
        </w:rPr>
        <w:t xml:space="preserve"> Green Events Journal, 10(2), 45-58.</w:t>
      </w:r>
    </w:p>
    <w:p w14:paraId="2D308332" w14:textId="77777777" w:rsidR="00AD5CA5" w:rsidRPr="00AD5CA5" w:rsidRDefault="00AD5CA5" w:rsidP="00AD5CA5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Johnson, B., et al. (2021). </w:t>
      </w:r>
      <w:r w:rsidRPr="00AD5CA5">
        <w:rPr>
          <w:i/>
          <w:iCs/>
          <w:sz w:val="24"/>
          <w:szCs w:val="24"/>
        </w:rPr>
        <w:t>Local Charities Impact Report.</w:t>
      </w:r>
      <w:r w:rsidRPr="00AD5CA5">
        <w:rPr>
          <w:sz w:val="24"/>
          <w:szCs w:val="24"/>
        </w:rPr>
        <w:t xml:space="preserve"> Community Engagement Studies, 15(4), 112-129.</w:t>
      </w:r>
    </w:p>
    <w:p w14:paraId="3925D1DB" w14:textId="77777777" w:rsidR="00AD5CA5" w:rsidRPr="00AD5CA5" w:rsidRDefault="00AD5CA5" w:rsidP="00AD5CA5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Green Events Guide. (2020). </w:t>
      </w:r>
      <w:r w:rsidRPr="00AD5CA5">
        <w:rPr>
          <w:i/>
          <w:iCs/>
          <w:sz w:val="24"/>
          <w:szCs w:val="24"/>
        </w:rPr>
        <w:t>A Comprehensive Handbook on Sustainable Event Planning.</w:t>
      </w:r>
      <w:r w:rsidRPr="00AD5CA5">
        <w:rPr>
          <w:sz w:val="24"/>
          <w:szCs w:val="24"/>
        </w:rPr>
        <w:t xml:space="preserve"> Sustainable Practices Publishing.</w:t>
      </w:r>
    </w:p>
    <w:p w14:paraId="7AF09D57" w14:textId="77777777" w:rsidR="00AD5CA5" w:rsidRPr="00AD5CA5" w:rsidRDefault="00AD5CA5" w:rsidP="00AD5CA5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Transportation Sustainability Council. (2021). </w:t>
      </w:r>
      <w:r w:rsidRPr="00AD5CA5">
        <w:rPr>
          <w:i/>
          <w:iCs/>
          <w:sz w:val="24"/>
          <w:szCs w:val="24"/>
        </w:rPr>
        <w:t>Promoting Sustainable Transportation in Events.</w:t>
      </w:r>
      <w:r w:rsidRPr="00AD5CA5">
        <w:rPr>
          <w:sz w:val="24"/>
          <w:szCs w:val="24"/>
        </w:rPr>
        <w:t xml:space="preserve"> Transportation Journal, 25(3), 78-94.</w:t>
      </w:r>
    </w:p>
    <w:p w14:paraId="7BD10A30" w14:textId="77777777" w:rsidR="00AD5CA5" w:rsidRDefault="00AD5CA5" w:rsidP="00AD5CA5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AD5CA5">
        <w:rPr>
          <w:sz w:val="24"/>
          <w:szCs w:val="24"/>
        </w:rPr>
        <w:t xml:space="preserve">Digital Marketing Journal. (2022). </w:t>
      </w:r>
      <w:r w:rsidRPr="00AD5CA5">
        <w:rPr>
          <w:i/>
          <w:iCs/>
          <w:sz w:val="24"/>
          <w:szCs w:val="24"/>
        </w:rPr>
        <w:t>Effective Digital Strategies for Event Promotion.</w:t>
      </w:r>
      <w:r w:rsidRPr="00AD5CA5">
        <w:rPr>
          <w:sz w:val="24"/>
          <w:szCs w:val="24"/>
        </w:rPr>
        <w:t xml:space="preserve"> Digital Marketing, 12(1), 102-115.</w:t>
      </w:r>
    </w:p>
    <w:p w14:paraId="09487228" w14:textId="77777777" w:rsidR="00833D05" w:rsidRDefault="00833D05" w:rsidP="00833D05">
      <w:pPr>
        <w:spacing w:line="360" w:lineRule="auto"/>
        <w:ind w:left="720"/>
        <w:jc w:val="both"/>
        <w:rPr>
          <w:sz w:val="24"/>
          <w:szCs w:val="24"/>
        </w:rPr>
      </w:pPr>
    </w:p>
    <w:p w14:paraId="56B75FF1" w14:textId="3C9FA88C" w:rsidR="00833D05" w:rsidRDefault="00833D05" w:rsidP="00833D05">
      <w:pPr>
        <w:spacing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Link to </w:t>
      </w:r>
      <w:proofErr w:type="gramStart"/>
      <w:r>
        <w:rPr>
          <w:sz w:val="24"/>
          <w:szCs w:val="24"/>
        </w:rPr>
        <w:t>Presentation;</w:t>
      </w:r>
      <w:proofErr w:type="gramEnd"/>
    </w:p>
    <w:p w14:paraId="714C46BA" w14:textId="4831006B" w:rsidR="00833D05" w:rsidRDefault="00833D05" w:rsidP="00833D05">
      <w:pPr>
        <w:spacing w:line="360" w:lineRule="auto"/>
        <w:ind w:left="720"/>
        <w:jc w:val="both"/>
        <w:rPr>
          <w:sz w:val="24"/>
          <w:szCs w:val="24"/>
        </w:rPr>
      </w:pPr>
      <w:hyperlink r:id="rId28" w:history="1">
        <w:r w:rsidRPr="004C777B">
          <w:rPr>
            <w:rStyle w:val="Hyperlink"/>
            <w:sz w:val="24"/>
            <w:szCs w:val="24"/>
          </w:rPr>
          <w:t>https://uowtsd-my.sharepoint.com/:v:/g/personal/2121682_student_uwtsd_ac_uk/EVCFGFRxQ4BGvJEV9faRgEYBzvpV4ywsgGax16Q9pqIGJg?referrer=Teams.TEAMS-WEB&amp;referrerScenario=MeetingChicletGetLink.view.view</w:t>
        </w:r>
      </w:hyperlink>
    </w:p>
    <w:p w14:paraId="34B455D1" w14:textId="77777777" w:rsidR="00833D05" w:rsidRPr="00AD5CA5" w:rsidRDefault="00833D05" w:rsidP="00833D05">
      <w:pPr>
        <w:spacing w:line="360" w:lineRule="auto"/>
        <w:ind w:left="720"/>
        <w:jc w:val="both"/>
        <w:rPr>
          <w:sz w:val="24"/>
          <w:szCs w:val="24"/>
        </w:rPr>
      </w:pPr>
    </w:p>
    <w:p w14:paraId="762CAD82" w14:textId="77777777" w:rsidR="009C3974" w:rsidRPr="009C3974" w:rsidRDefault="009C3974" w:rsidP="009C3974">
      <w:pPr>
        <w:spacing w:line="360" w:lineRule="auto"/>
        <w:rPr>
          <w:b/>
          <w:bCs/>
          <w:sz w:val="32"/>
          <w:szCs w:val="32"/>
        </w:rPr>
      </w:pPr>
    </w:p>
    <w:sectPr w:rsidR="009C3974" w:rsidRPr="009C39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37B5B"/>
    <w:multiLevelType w:val="multilevel"/>
    <w:tmpl w:val="6E3A2D8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9F4186"/>
    <w:multiLevelType w:val="multilevel"/>
    <w:tmpl w:val="F0A0B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5549567">
    <w:abstractNumId w:val="1"/>
  </w:num>
  <w:num w:numId="2" w16cid:durableId="1501964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974"/>
    <w:rsid w:val="00833D05"/>
    <w:rsid w:val="009C3974"/>
    <w:rsid w:val="00AD5CA5"/>
    <w:rsid w:val="00AF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2C04D"/>
  <w15:chartTrackingRefBased/>
  <w15:docId w15:val="{5CE826C3-1B84-42DF-AEE0-D9B33E502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3D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3D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5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Microsoft_PowerPoint_Slide3.sldx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package" Target="embeddings/Microsoft_PowerPoint_Slide7.sldx"/><Relationship Id="rId7" Type="http://schemas.openxmlformats.org/officeDocument/2006/relationships/package" Target="embeddings/Microsoft_PowerPoint_Slide.sldx"/><Relationship Id="rId12" Type="http://schemas.openxmlformats.org/officeDocument/2006/relationships/image" Target="media/image4.emf"/><Relationship Id="rId17" Type="http://schemas.openxmlformats.org/officeDocument/2006/relationships/package" Target="embeddings/Microsoft_PowerPoint_Slide5.sldx"/><Relationship Id="rId25" Type="http://schemas.openxmlformats.org/officeDocument/2006/relationships/package" Target="embeddings/Microsoft_PowerPoint_Slide9.sldx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package" Target="embeddings/Microsoft_PowerPoint_Slide2.sldx"/><Relationship Id="rId24" Type="http://schemas.openxmlformats.org/officeDocument/2006/relationships/image" Target="media/image10.emf"/><Relationship Id="rId5" Type="http://schemas.openxmlformats.org/officeDocument/2006/relationships/webSettings" Target="webSettings.xml"/><Relationship Id="rId15" Type="http://schemas.openxmlformats.org/officeDocument/2006/relationships/package" Target="embeddings/Microsoft_PowerPoint_Slide4.sldx"/><Relationship Id="rId23" Type="http://schemas.openxmlformats.org/officeDocument/2006/relationships/package" Target="embeddings/Microsoft_PowerPoint_Slide8.sldx"/><Relationship Id="rId28" Type="http://schemas.openxmlformats.org/officeDocument/2006/relationships/hyperlink" Target="https://uowtsd-my.sharepoint.com/:v:/g/personal/2121682_student_uwtsd_ac_uk/EVCFGFRxQ4BGvJEV9faRgEYBzvpV4ywsgGax16Q9pqIGJg?referrer=Teams.TEAMS-WEB&amp;referrerScenario=MeetingChicletGetLink.view.view" TargetMode="External"/><Relationship Id="rId10" Type="http://schemas.openxmlformats.org/officeDocument/2006/relationships/image" Target="media/image3.emf"/><Relationship Id="rId19" Type="http://schemas.openxmlformats.org/officeDocument/2006/relationships/package" Target="embeddings/Microsoft_PowerPoint_Slide6.sldx"/><Relationship Id="rId4" Type="http://schemas.openxmlformats.org/officeDocument/2006/relationships/settings" Target="settings.xml"/><Relationship Id="rId9" Type="http://schemas.openxmlformats.org/officeDocument/2006/relationships/package" Target="embeddings/Microsoft_PowerPoint_Slide1.sldx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package" Target="embeddings/Microsoft_PowerPoint_Slide10.sldx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A0A30-F0A5-41E1-8905-6F3096AAA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589</Words>
  <Characters>3359</Characters>
  <Application>Microsoft Office Word</Application>
  <DocSecurity>0</DocSecurity>
  <Lines>27</Lines>
  <Paragraphs>7</Paragraphs>
  <ScaleCrop>false</ScaleCrop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muddasar</dc:creator>
  <cp:keywords/>
  <dc:description/>
  <cp:lastModifiedBy>mohammed muddasar</cp:lastModifiedBy>
  <cp:revision>4</cp:revision>
  <dcterms:created xsi:type="dcterms:W3CDTF">2024-02-02T00:46:00Z</dcterms:created>
  <dcterms:modified xsi:type="dcterms:W3CDTF">2024-02-06T00:45:00Z</dcterms:modified>
</cp:coreProperties>
</file>