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6DD26A" w14:textId="77777777" w:rsidR="002E5392" w:rsidRPr="0043051A" w:rsidRDefault="002E5392" w:rsidP="00021644">
      <w:pPr>
        <w:jc w:val="center"/>
        <w:rPr>
          <w:rFonts w:ascii="Arial" w:hAnsi="Arial" w:cs="Arial"/>
        </w:rPr>
      </w:pPr>
    </w:p>
    <w:p w14:paraId="0A2DF8DD" w14:textId="77777777" w:rsidR="00021644" w:rsidRPr="0043051A" w:rsidRDefault="00021644" w:rsidP="00021644">
      <w:pPr>
        <w:jc w:val="center"/>
        <w:rPr>
          <w:rFonts w:ascii="Arial" w:hAnsi="Arial" w:cs="Arial"/>
        </w:rPr>
      </w:pPr>
    </w:p>
    <w:p w14:paraId="20B0ED49" w14:textId="77777777" w:rsidR="00021644" w:rsidRPr="0043051A" w:rsidRDefault="00021644" w:rsidP="00021644">
      <w:pPr>
        <w:jc w:val="center"/>
        <w:rPr>
          <w:rFonts w:ascii="Arial" w:hAnsi="Arial" w:cs="Arial"/>
        </w:rPr>
      </w:pPr>
    </w:p>
    <w:p w14:paraId="3E8BC96F" w14:textId="6F26B828" w:rsidR="00021644" w:rsidRPr="0043051A" w:rsidRDefault="005F37F8" w:rsidP="005F37F8">
      <w:pPr>
        <w:tabs>
          <w:tab w:val="left" w:pos="5652"/>
        </w:tabs>
        <w:rPr>
          <w:rFonts w:ascii="Arial" w:hAnsi="Arial" w:cs="Arial"/>
        </w:rPr>
      </w:pPr>
      <w:r>
        <w:rPr>
          <w:rFonts w:ascii="Arial" w:hAnsi="Arial" w:cs="Arial"/>
        </w:rPr>
        <w:tab/>
      </w:r>
      <w:bookmarkStart w:id="0" w:name="_GoBack"/>
      <w:bookmarkEnd w:id="0"/>
    </w:p>
    <w:p w14:paraId="13BB7ED8" w14:textId="77777777" w:rsidR="00021644" w:rsidRPr="0043051A" w:rsidRDefault="00021644" w:rsidP="00021644">
      <w:pPr>
        <w:jc w:val="center"/>
        <w:rPr>
          <w:rFonts w:ascii="Arial" w:hAnsi="Arial" w:cs="Arial"/>
        </w:rPr>
      </w:pPr>
    </w:p>
    <w:p w14:paraId="1AFDDDF1" w14:textId="77777777" w:rsidR="00021644" w:rsidRPr="0043051A" w:rsidRDefault="00021644" w:rsidP="00021644">
      <w:pPr>
        <w:jc w:val="center"/>
        <w:rPr>
          <w:rFonts w:ascii="Arial" w:hAnsi="Arial" w:cs="Arial"/>
        </w:rPr>
      </w:pPr>
    </w:p>
    <w:p w14:paraId="1838263E" w14:textId="77777777" w:rsidR="00021644" w:rsidRPr="0043051A" w:rsidRDefault="00021644" w:rsidP="00021644">
      <w:pPr>
        <w:jc w:val="center"/>
        <w:rPr>
          <w:rFonts w:ascii="Arial" w:hAnsi="Arial" w:cs="Arial"/>
          <w:sz w:val="48"/>
        </w:rPr>
      </w:pPr>
    </w:p>
    <w:p w14:paraId="3D1FDB23" w14:textId="77777777" w:rsidR="00021644" w:rsidRPr="0043051A" w:rsidRDefault="00021644" w:rsidP="00021644">
      <w:pPr>
        <w:jc w:val="center"/>
        <w:rPr>
          <w:rFonts w:ascii="Arial" w:hAnsi="Arial" w:cs="Arial"/>
          <w:sz w:val="36"/>
        </w:rPr>
      </w:pPr>
      <w:r w:rsidRPr="0043051A">
        <w:rPr>
          <w:rFonts w:ascii="Arial" w:hAnsi="Arial" w:cs="Arial"/>
          <w:b/>
          <w:sz w:val="36"/>
        </w:rPr>
        <w:t>Name -</w:t>
      </w:r>
      <w:r w:rsidRPr="0043051A">
        <w:rPr>
          <w:rFonts w:ascii="Arial" w:hAnsi="Arial" w:cs="Arial"/>
          <w:sz w:val="36"/>
        </w:rPr>
        <w:t xml:space="preserve"> Nathan Rhys Price</w:t>
      </w:r>
    </w:p>
    <w:p w14:paraId="0A26938D" w14:textId="77777777" w:rsidR="00021644" w:rsidRPr="0043051A" w:rsidRDefault="00021644" w:rsidP="00021644">
      <w:pPr>
        <w:jc w:val="center"/>
        <w:rPr>
          <w:rFonts w:ascii="Arial" w:hAnsi="Arial" w:cs="Arial"/>
          <w:sz w:val="36"/>
        </w:rPr>
      </w:pPr>
    </w:p>
    <w:p w14:paraId="04F746CB" w14:textId="77777777" w:rsidR="00021644" w:rsidRPr="0043051A" w:rsidRDefault="00021644" w:rsidP="00021644">
      <w:pPr>
        <w:jc w:val="center"/>
        <w:rPr>
          <w:rFonts w:ascii="Arial" w:hAnsi="Arial" w:cs="Arial"/>
          <w:sz w:val="36"/>
        </w:rPr>
      </w:pPr>
      <w:r w:rsidRPr="0043051A">
        <w:rPr>
          <w:rFonts w:ascii="Arial" w:hAnsi="Arial" w:cs="Arial"/>
          <w:b/>
          <w:sz w:val="36"/>
        </w:rPr>
        <w:t xml:space="preserve">Student Number – </w:t>
      </w:r>
      <w:r w:rsidRPr="0043051A">
        <w:rPr>
          <w:rFonts w:ascii="Arial" w:hAnsi="Arial" w:cs="Arial"/>
          <w:sz w:val="36"/>
        </w:rPr>
        <w:t>P152041</w:t>
      </w:r>
    </w:p>
    <w:p w14:paraId="1D638090" w14:textId="77777777" w:rsidR="00021644" w:rsidRPr="0043051A" w:rsidRDefault="00021644" w:rsidP="00021644">
      <w:pPr>
        <w:jc w:val="center"/>
        <w:rPr>
          <w:rFonts w:ascii="Arial" w:hAnsi="Arial" w:cs="Arial"/>
          <w:sz w:val="36"/>
        </w:rPr>
      </w:pPr>
    </w:p>
    <w:p w14:paraId="0D47CB3D" w14:textId="77777777" w:rsidR="00021644" w:rsidRPr="0043051A" w:rsidRDefault="00021644" w:rsidP="00021644">
      <w:pPr>
        <w:jc w:val="center"/>
        <w:rPr>
          <w:rFonts w:ascii="Arial" w:hAnsi="Arial" w:cs="Arial"/>
          <w:sz w:val="36"/>
        </w:rPr>
      </w:pPr>
      <w:r w:rsidRPr="0043051A">
        <w:rPr>
          <w:rFonts w:ascii="Arial" w:hAnsi="Arial" w:cs="Arial"/>
          <w:b/>
          <w:sz w:val="36"/>
        </w:rPr>
        <w:t xml:space="preserve">Module Code – </w:t>
      </w:r>
      <w:r w:rsidRPr="0043051A">
        <w:rPr>
          <w:rFonts w:ascii="Arial" w:hAnsi="Arial" w:cs="Arial"/>
          <w:sz w:val="36"/>
        </w:rPr>
        <w:t>ACBA4001</w:t>
      </w:r>
    </w:p>
    <w:p w14:paraId="164C9C1C" w14:textId="77777777" w:rsidR="00021644" w:rsidRPr="0043051A" w:rsidRDefault="00021644" w:rsidP="00021644">
      <w:pPr>
        <w:jc w:val="center"/>
        <w:rPr>
          <w:rFonts w:ascii="Arial" w:hAnsi="Arial" w:cs="Arial"/>
          <w:sz w:val="36"/>
        </w:rPr>
      </w:pPr>
    </w:p>
    <w:p w14:paraId="140D9373" w14:textId="77777777" w:rsidR="00021644" w:rsidRPr="0043051A" w:rsidRDefault="00021644" w:rsidP="00021644">
      <w:pPr>
        <w:jc w:val="center"/>
        <w:rPr>
          <w:rFonts w:ascii="Arial" w:hAnsi="Arial" w:cs="Arial"/>
          <w:sz w:val="36"/>
        </w:rPr>
      </w:pPr>
      <w:r w:rsidRPr="0043051A">
        <w:rPr>
          <w:rFonts w:ascii="Arial" w:hAnsi="Arial" w:cs="Arial"/>
          <w:b/>
          <w:sz w:val="36"/>
        </w:rPr>
        <w:t xml:space="preserve">Lecturer – </w:t>
      </w:r>
      <w:r w:rsidR="004A6DB3" w:rsidRPr="0043051A">
        <w:rPr>
          <w:rFonts w:ascii="Arial" w:hAnsi="Arial" w:cs="Arial"/>
          <w:bCs/>
          <w:sz w:val="36"/>
          <w:szCs w:val="36"/>
        </w:rPr>
        <w:t xml:space="preserve">Juan A </w:t>
      </w:r>
      <w:proofErr w:type="spellStart"/>
      <w:r w:rsidR="004A6DB3" w:rsidRPr="0043051A">
        <w:rPr>
          <w:rFonts w:ascii="Arial" w:hAnsi="Arial" w:cs="Arial"/>
          <w:bCs/>
          <w:sz w:val="36"/>
          <w:szCs w:val="36"/>
        </w:rPr>
        <w:t>Ferriz-Papi</w:t>
      </w:r>
      <w:proofErr w:type="spellEnd"/>
    </w:p>
    <w:p w14:paraId="67DE5BDF" w14:textId="77777777" w:rsidR="00021644" w:rsidRPr="0043051A" w:rsidRDefault="00021644" w:rsidP="00021644">
      <w:pPr>
        <w:jc w:val="center"/>
        <w:rPr>
          <w:rFonts w:ascii="Arial" w:hAnsi="Arial" w:cs="Arial"/>
          <w:sz w:val="36"/>
        </w:rPr>
      </w:pPr>
    </w:p>
    <w:p w14:paraId="58776396" w14:textId="77777777" w:rsidR="00021644" w:rsidRPr="0043051A" w:rsidRDefault="00021644" w:rsidP="00021644">
      <w:pPr>
        <w:jc w:val="center"/>
        <w:rPr>
          <w:rFonts w:ascii="Arial" w:hAnsi="Arial" w:cs="Arial"/>
          <w:sz w:val="36"/>
        </w:rPr>
      </w:pPr>
      <w:r w:rsidRPr="0043051A">
        <w:rPr>
          <w:rFonts w:ascii="Arial" w:hAnsi="Arial" w:cs="Arial"/>
          <w:b/>
          <w:sz w:val="36"/>
        </w:rPr>
        <w:t xml:space="preserve">Assignment Title – </w:t>
      </w:r>
      <w:r w:rsidR="004A6DB3" w:rsidRPr="0043051A">
        <w:rPr>
          <w:rFonts w:ascii="Arial" w:hAnsi="Arial" w:cs="Arial"/>
          <w:sz w:val="36"/>
        </w:rPr>
        <w:t>Construction details</w:t>
      </w:r>
    </w:p>
    <w:p w14:paraId="773448B5" w14:textId="77777777" w:rsidR="00021644" w:rsidRPr="0043051A" w:rsidRDefault="00021644" w:rsidP="00021644">
      <w:pPr>
        <w:rPr>
          <w:rFonts w:ascii="Arial" w:hAnsi="Arial" w:cs="Arial"/>
          <w:sz w:val="48"/>
        </w:rPr>
      </w:pPr>
    </w:p>
    <w:p w14:paraId="2BD63214" w14:textId="77777777" w:rsidR="00021644" w:rsidRPr="0043051A" w:rsidRDefault="00021644" w:rsidP="00021644">
      <w:pPr>
        <w:rPr>
          <w:rFonts w:ascii="Arial" w:hAnsi="Arial" w:cs="Arial"/>
          <w:sz w:val="48"/>
        </w:rPr>
      </w:pPr>
    </w:p>
    <w:p w14:paraId="534BF983" w14:textId="00A921E4" w:rsidR="00BE7CB3" w:rsidRDefault="00BE7CB3" w:rsidP="00021644">
      <w:pPr>
        <w:rPr>
          <w:rFonts w:ascii="Arial" w:hAnsi="Arial" w:cs="Arial"/>
          <w:sz w:val="48"/>
        </w:rPr>
      </w:pPr>
    </w:p>
    <w:p w14:paraId="7385E352" w14:textId="77777777" w:rsidR="00BA099C" w:rsidRPr="0043051A" w:rsidRDefault="00BA099C" w:rsidP="00021644">
      <w:pPr>
        <w:rPr>
          <w:rFonts w:ascii="Arial" w:hAnsi="Arial" w:cs="Arial"/>
          <w:sz w:val="48"/>
        </w:rPr>
      </w:pPr>
    </w:p>
    <w:p w14:paraId="24B00509" w14:textId="77777777" w:rsidR="00021644" w:rsidRPr="0043051A" w:rsidRDefault="00021644" w:rsidP="00021644">
      <w:pPr>
        <w:rPr>
          <w:rFonts w:ascii="Arial" w:hAnsi="Arial" w:cs="Arial"/>
          <w:sz w:val="28"/>
        </w:rPr>
      </w:pPr>
    </w:p>
    <w:p w14:paraId="0FBDFA12" w14:textId="517FA226" w:rsidR="00021644" w:rsidRPr="0043051A" w:rsidRDefault="00021644" w:rsidP="00021644">
      <w:pPr>
        <w:rPr>
          <w:rFonts w:ascii="Arial" w:hAnsi="Arial" w:cs="Arial"/>
          <w:sz w:val="28"/>
        </w:rPr>
      </w:pPr>
    </w:p>
    <w:p w14:paraId="287C6F50" w14:textId="16E362BB" w:rsidR="004A6DB3" w:rsidRPr="0043051A" w:rsidRDefault="00946B85" w:rsidP="00DE139A">
      <w:pPr>
        <w:spacing w:line="360" w:lineRule="auto"/>
        <w:rPr>
          <w:rFonts w:ascii="Arial" w:hAnsi="Arial" w:cs="Arial"/>
          <w:b/>
          <w:bCs/>
          <w:sz w:val="24"/>
          <w:szCs w:val="20"/>
          <w:u w:val="single"/>
        </w:rPr>
      </w:pPr>
      <w:r w:rsidRPr="0043051A">
        <w:rPr>
          <w:rFonts w:ascii="Arial" w:hAnsi="Arial" w:cs="Arial"/>
          <w:b/>
          <w:bCs/>
          <w:sz w:val="24"/>
          <w:szCs w:val="20"/>
          <w:u w:val="single"/>
        </w:rPr>
        <w:t>Contents page</w:t>
      </w:r>
    </w:p>
    <w:p w14:paraId="79D7D19D" w14:textId="318A968B" w:rsidR="008D7FE9" w:rsidRPr="008D7FE9" w:rsidRDefault="008D7FE9" w:rsidP="008D7FE9">
      <w:pPr>
        <w:pStyle w:val="ListParagraph"/>
        <w:numPr>
          <w:ilvl w:val="0"/>
          <w:numId w:val="10"/>
        </w:numPr>
        <w:spacing w:line="360" w:lineRule="auto"/>
        <w:rPr>
          <w:rFonts w:ascii="Arial" w:hAnsi="Arial" w:cs="Arial"/>
          <w:sz w:val="24"/>
          <w:szCs w:val="20"/>
        </w:rPr>
      </w:pPr>
      <w:r w:rsidRPr="008D7FE9">
        <w:rPr>
          <w:rFonts w:ascii="Arial" w:hAnsi="Arial" w:cs="Arial"/>
          <w:sz w:val="24"/>
          <w:szCs w:val="20"/>
        </w:rPr>
        <w:t xml:space="preserve">Ground floor – Construction, detailing and </w:t>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sidRPr="008D7FE9">
        <w:rPr>
          <w:rFonts w:ascii="Arial" w:hAnsi="Arial" w:cs="Arial"/>
          <w:b/>
          <w:bCs/>
          <w:sz w:val="24"/>
          <w:szCs w:val="20"/>
        </w:rPr>
        <w:t>Page 3</w:t>
      </w:r>
    </w:p>
    <w:p w14:paraId="1F371A03" w14:textId="13A34697" w:rsidR="008D7FE9" w:rsidRPr="008D7FE9" w:rsidRDefault="008D7FE9" w:rsidP="008D7FE9">
      <w:pPr>
        <w:pStyle w:val="ListParagraph"/>
        <w:spacing w:line="360" w:lineRule="auto"/>
        <w:ind w:left="396"/>
        <w:rPr>
          <w:rFonts w:ascii="Arial" w:hAnsi="Arial" w:cs="Arial"/>
          <w:sz w:val="24"/>
          <w:szCs w:val="20"/>
        </w:rPr>
      </w:pPr>
      <w:r w:rsidRPr="008D7FE9">
        <w:rPr>
          <w:rFonts w:ascii="Arial" w:hAnsi="Arial" w:cs="Arial"/>
          <w:sz w:val="24"/>
          <w:szCs w:val="20"/>
        </w:rPr>
        <w:t>junctions with external walls</w:t>
      </w:r>
    </w:p>
    <w:p w14:paraId="3587B8CA" w14:textId="652E4F3A" w:rsidR="008D7FE9" w:rsidRDefault="008D7FE9" w:rsidP="00DE139A">
      <w:pPr>
        <w:spacing w:line="360" w:lineRule="auto"/>
        <w:rPr>
          <w:rFonts w:ascii="Arial" w:hAnsi="Arial" w:cs="Arial"/>
          <w:b/>
          <w:bCs/>
          <w:sz w:val="24"/>
          <w:szCs w:val="20"/>
        </w:rPr>
      </w:pPr>
      <w:r>
        <w:rPr>
          <w:rFonts w:ascii="Arial" w:hAnsi="Arial" w:cs="Arial"/>
          <w:sz w:val="24"/>
          <w:szCs w:val="20"/>
        </w:rPr>
        <w:t>1.1 What is a cavity wall?</w:t>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b/>
          <w:bCs/>
          <w:sz w:val="24"/>
          <w:szCs w:val="20"/>
        </w:rPr>
        <w:t>Page 3</w:t>
      </w:r>
    </w:p>
    <w:p w14:paraId="3CA24DB8" w14:textId="53FA576E" w:rsidR="008D7FE9" w:rsidRDefault="008D7FE9" w:rsidP="00DE139A">
      <w:pPr>
        <w:spacing w:line="360" w:lineRule="auto"/>
        <w:rPr>
          <w:rFonts w:ascii="Arial" w:hAnsi="Arial" w:cs="Arial"/>
          <w:b/>
          <w:bCs/>
          <w:sz w:val="24"/>
          <w:szCs w:val="20"/>
        </w:rPr>
      </w:pPr>
      <w:r>
        <w:rPr>
          <w:rFonts w:ascii="Arial" w:hAnsi="Arial" w:cs="Arial"/>
          <w:sz w:val="24"/>
          <w:szCs w:val="20"/>
        </w:rPr>
        <w:t>1.2 Standard cavity wall construction</w:t>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b/>
          <w:bCs/>
          <w:sz w:val="24"/>
          <w:szCs w:val="20"/>
        </w:rPr>
        <w:t>Page 3</w:t>
      </w:r>
    </w:p>
    <w:p w14:paraId="090821AA" w14:textId="61EBE9E7" w:rsidR="00946B85" w:rsidRDefault="008D7FE9" w:rsidP="00DE139A">
      <w:pPr>
        <w:spacing w:line="360" w:lineRule="auto"/>
        <w:rPr>
          <w:rFonts w:ascii="Arial" w:hAnsi="Arial" w:cs="Arial"/>
          <w:b/>
          <w:bCs/>
          <w:sz w:val="24"/>
          <w:szCs w:val="20"/>
        </w:rPr>
      </w:pPr>
      <w:r>
        <w:rPr>
          <w:rFonts w:ascii="Arial" w:hAnsi="Arial" w:cs="Arial"/>
          <w:sz w:val="24"/>
          <w:szCs w:val="20"/>
        </w:rPr>
        <w:t>1.3 Suspended timber floor</w:t>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b/>
          <w:bCs/>
          <w:sz w:val="24"/>
          <w:szCs w:val="20"/>
        </w:rPr>
        <w:t>Page 4</w:t>
      </w:r>
    </w:p>
    <w:p w14:paraId="32793290" w14:textId="5C55E715" w:rsidR="008D7FE9" w:rsidRPr="008D7FE9" w:rsidRDefault="008D7FE9" w:rsidP="00DE139A">
      <w:pPr>
        <w:spacing w:line="360" w:lineRule="auto"/>
        <w:rPr>
          <w:rFonts w:ascii="Arial" w:hAnsi="Arial" w:cs="Arial"/>
          <w:b/>
          <w:bCs/>
          <w:sz w:val="24"/>
          <w:szCs w:val="20"/>
        </w:rPr>
      </w:pPr>
      <w:r>
        <w:rPr>
          <w:rFonts w:ascii="Arial" w:hAnsi="Arial" w:cs="Arial"/>
          <w:sz w:val="24"/>
          <w:szCs w:val="20"/>
        </w:rPr>
        <w:t>2.0 First floor – Construction, detailing and junctions</w:t>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b/>
          <w:bCs/>
          <w:sz w:val="24"/>
          <w:szCs w:val="20"/>
        </w:rPr>
        <w:t>Page 5</w:t>
      </w:r>
    </w:p>
    <w:p w14:paraId="00B8F395" w14:textId="668EFC13" w:rsidR="008D7FE9" w:rsidRDefault="008D7FE9" w:rsidP="00DE139A">
      <w:pPr>
        <w:spacing w:line="360" w:lineRule="auto"/>
        <w:rPr>
          <w:rFonts w:ascii="Arial" w:hAnsi="Arial" w:cs="Arial"/>
          <w:sz w:val="24"/>
          <w:szCs w:val="20"/>
        </w:rPr>
      </w:pPr>
      <w:r>
        <w:rPr>
          <w:rFonts w:ascii="Arial" w:hAnsi="Arial" w:cs="Arial"/>
          <w:sz w:val="24"/>
          <w:szCs w:val="20"/>
        </w:rPr>
        <w:t xml:space="preserve">     with external walls and restraints</w:t>
      </w:r>
    </w:p>
    <w:p w14:paraId="2206D855" w14:textId="0E8CF928" w:rsidR="00946B85" w:rsidRDefault="008D7FE9" w:rsidP="00DE139A">
      <w:pPr>
        <w:spacing w:line="360" w:lineRule="auto"/>
        <w:rPr>
          <w:rFonts w:ascii="Arial" w:hAnsi="Arial" w:cs="Arial"/>
          <w:b/>
          <w:bCs/>
          <w:sz w:val="24"/>
          <w:szCs w:val="20"/>
        </w:rPr>
      </w:pPr>
      <w:r>
        <w:rPr>
          <w:rFonts w:ascii="Arial" w:hAnsi="Arial" w:cs="Arial"/>
          <w:sz w:val="24"/>
          <w:szCs w:val="20"/>
        </w:rPr>
        <w:t>2.1 Internal walls</w:t>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b/>
          <w:bCs/>
          <w:sz w:val="24"/>
          <w:szCs w:val="20"/>
        </w:rPr>
        <w:t>Page 5</w:t>
      </w:r>
    </w:p>
    <w:p w14:paraId="513F394A" w14:textId="1049D1CF" w:rsidR="008D7FE9" w:rsidRDefault="008D7FE9" w:rsidP="00DE139A">
      <w:pPr>
        <w:spacing w:line="360" w:lineRule="auto"/>
        <w:rPr>
          <w:rFonts w:ascii="Arial" w:hAnsi="Arial" w:cs="Arial"/>
          <w:b/>
          <w:bCs/>
          <w:sz w:val="24"/>
          <w:szCs w:val="20"/>
        </w:rPr>
      </w:pPr>
      <w:r>
        <w:rPr>
          <w:rFonts w:ascii="Arial" w:hAnsi="Arial" w:cs="Arial"/>
          <w:sz w:val="24"/>
          <w:szCs w:val="20"/>
        </w:rPr>
        <w:t>3.0 Openings – solutions for lintels, sills and jambs</w:t>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b/>
          <w:bCs/>
          <w:sz w:val="24"/>
          <w:szCs w:val="20"/>
        </w:rPr>
        <w:t>Page 5</w:t>
      </w:r>
    </w:p>
    <w:p w14:paraId="2A4AD4A4" w14:textId="217A0FE4" w:rsidR="00946B85" w:rsidRDefault="008D7FE9" w:rsidP="00DE139A">
      <w:pPr>
        <w:spacing w:line="360" w:lineRule="auto"/>
        <w:rPr>
          <w:rFonts w:ascii="Arial" w:hAnsi="Arial" w:cs="Arial"/>
          <w:b/>
          <w:bCs/>
          <w:sz w:val="24"/>
          <w:szCs w:val="20"/>
        </w:rPr>
      </w:pPr>
      <w:r>
        <w:rPr>
          <w:rFonts w:ascii="Arial" w:hAnsi="Arial" w:cs="Arial"/>
          <w:sz w:val="24"/>
          <w:szCs w:val="20"/>
        </w:rPr>
        <w:t>3.1 Lintels and sills</w:t>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b/>
          <w:bCs/>
          <w:sz w:val="24"/>
          <w:szCs w:val="20"/>
        </w:rPr>
        <w:t>Page 5</w:t>
      </w:r>
    </w:p>
    <w:p w14:paraId="235BFC3D" w14:textId="1FE3F254" w:rsidR="00946B85" w:rsidRDefault="008D7FE9" w:rsidP="00DE139A">
      <w:pPr>
        <w:spacing w:line="360" w:lineRule="auto"/>
        <w:rPr>
          <w:rFonts w:ascii="Arial" w:hAnsi="Arial" w:cs="Arial"/>
          <w:b/>
          <w:bCs/>
          <w:sz w:val="24"/>
          <w:szCs w:val="20"/>
        </w:rPr>
      </w:pPr>
      <w:r>
        <w:rPr>
          <w:rFonts w:ascii="Arial" w:hAnsi="Arial" w:cs="Arial"/>
          <w:sz w:val="24"/>
          <w:szCs w:val="20"/>
        </w:rPr>
        <w:t>3.2 Jambs</w:t>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b/>
          <w:bCs/>
          <w:sz w:val="24"/>
          <w:szCs w:val="20"/>
        </w:rPr>
        <w:t>Page 6</w:t>
      </w:r>
    </w:p>
    <w:p w14:paraId="0EDFCFA2" w14:textId="46D5CCBD" w:rsidR="008D7FE9" w:rsidRPr="008D7FE9" w:rsidRDefault="008D7FE9" w:rsidP="008D7FE9">
      <w:pPr>
        <w:tabs>
          <w:tab w:val="left" w:pos="2453"/>
        </w:tabs>
        <w:spacing w:line="360" w:lineRule="auto"/>
        <w:rPr>
          <w:rFonts w:ascii="Arial" w:hAnsi="Arial" w:cs="Arial"/>
          <w:b/>
          <w:bCs/>
          <w:sz w:val="24"/>
          <w:szCs w:val="20"/>
        </w:rPr>
      </w:pPr>
      <w:r w:rsidRPr="008D7FE9">
        <w:rPr>
          <w:rFonts w:ascii="Arial" w:hAnsi="Arial" w:cs="Arial"/>
          <w:sz w:val="24"/>
          <w:szCs w:val="20"/>
        </w:rPr>
        <w:t xml:space="preserve">4.0 Eaves detailing and roof covering – indicating </w:t>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b/>
          <w:bCs/>
          <w:sz w:val="24"/>
          <w:szCs w:val="20"/>
        </w:rPr>
        <w:t>Page 7</w:t>
      </w:r>
    </w:p>
    <w:p w14:paraId="25E311B6" w14:textId="0819042C" w:rsidR="008D7FE9" w:rsidRPr="008D7FE9" w:rsidRDefault="008D7FE9" w:rsidP="008D7FE9">
      <w:pPr>
        <w:tabs>
          <w:tab w:val="left" w:pos="2453"/>
        </w:tabs>
        <w:spacing w:line="360" w:lineRule="auto"/>
        <w:rPr>
          <w:rFonts w:ascii="Arial" w:hAnsi="Arial" w:cs="Arial"/>
          <w:b/>
          <w:bCs/>
          <w:sz w:val="24"/>
          <w:szCs w:val="20"/>
        </w:rPr>
      </w:pPr>
      <w:r>
        <w:rPr>
          <w:rFonts w:ascii="Arial" w:hAnsi="Arial" w:cs="Arial"/>
          <w:sz w:val="24"/>
          <w:szCs w:val="20"/>
        </w:rPr>
        <w:t xml:space="preserve">      </w:t>
      </w:r>
      <w:r w:rsidRPr="008D7FE9">
        <w:rPr>
          <w:rFonts w:ascii="Arial" w:hAnsi="Arial" w:cs="Arial"/>
          <w:sz w:val="24"/>
          <w:szCs w:val="20"/>
        </w:rPr>
        <w:t>weathering, fixing and laps</w:t>
      </w:r>
    </w:p>
    <w:p w14:paraId="6145EA3F" w14:textId="6EFBB8A0" w:rsidR="00946B85" w:rsidRDefault="008D7FE9" w:rsidP="00DE139A">
      <w:pPr>
        <w:spacing w:line="360" w:lineRule="auto"/>
        <w:rPr>
          <w:rFonts w:ascii="Arial" w:hAnsi="Arial" w:cs="Arial"/>
          <w:b/>
          <w:bCs/>
          <w:sz w:val="24"/>
          <w:szCs w:val="20"/>
        </w:rPr>
      </w:pPr>
      <w:r>
        <w:rPr>
          <w:rFonts w:ascii="Arial" w:hAnsi="Arial" w:cs="Arial"/>
          <w:sz w:val="24"/>
          <w:szCs w:val="20"/>
        </w:rPr>
        <w:t>4.1 Eaves</w:t>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b/>
          <w:bCs/>
          <w:sz w:val="24"/>
          <w:szCs w:val="20"/>
        </w:rPr>
        <w:t>Page 7</w:t>
      </w:r>
    </w:p>
    <w:p w14:paraId="56BBB808" w14:textId="5B6E1F9A" w:rsidR="00946B85" w:rsidRDefault="008D7FE9" w:rsidP="00DE139A">
      <w:pPr>
        <w:spacing w:line="360" w:lineRule="auto"/>
        <w:rPr>
          <w:rFonts w:ascii="Arial" w:hAnsi="Arial" w:cs="Arial"/>
          <w:b/>
          <w:bCs/>
          <w:sz w:val="24"/>
          <w:szCs w:val="20"/>
        </w:rPr>
      </w:pPr>
      <w:r>
        <w:rPr>
          <w:rFonts w:ascii="Arial" w:hAnsi="Arial" w:cs="Arial"/>
          <w:sz w:val="24"/>
          <w:szCs w:val="20"/>
        </w:rPr>
        <w:t>4.2 Roof covering</w:t>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b/>
          <w:bCs/>
          <w:sz w:val="24"/>
          <w:szCs w:val="20"/>
        </w:rPr>
        <w:t>Page 8</w:t>
      </w:r>
    </w:p>
    <w:p w14:paraId="55B02FF9" w14:textId="51F76F8C" w:rsidR="008D7FE9" w:rsidRDefault="008D7FE9" w:rsidP="008D7FE9">
      <w:pPr>
        <w:rPr>
          <w:rFonts w:ascii="Arial" w:hAnsi="Arial" w:cs="Arial"/>
          <w:b/>
          <w:bCs/>
          <w:sz w:val="24"/>
          <w:szCs w:val="24"/>
        </w:rPr>
      </w:pPr>
      <w:r w:rsidRPr="008D7FE9">
        <w:rPr>
          <w:rFonts w:ascii="Arial" w:hAnsi="Arial" w:cs="Arial"/>
          <w:sz w:val="24"/>
          <w:szCs w:val="20"/>
        </w:rPr>
        <w:t xml:space="preserve">5.0 </w:t>
      </w:r>
      <w:r w:rsidRPr="008D7FE9">
        <w:rPr>
          <w:rFonts w:ascii="Arial" w:hAnsi="Arial" w:cs="Arial"/>
          <w:sz w:val="24"/>
          <w:szCs w:val="24"/>
        </w:rPr>
        <w:t>The main roof structure – Construction, detailing and fixing</w:t>
      </w:r>
      <w:r>
        <w:rPr>
          <w:rFonts w:ascii="Arial" w:hAnsi="Arial" w:cs="Arial"/>
          <w:sz w:val="24"/>
          <w:szCs w:val="24"/>
        </w:rPr>
        <w:tab/>
      </w:r>
      <w:r w:rsidR="00843C76">
        <w:rPr>
          <w:rFonts w:ascii="Arial" w:hAnsi="Arial" w:cs="Arial"/>
          <w:sz w:val="24"/>
          <w:szCs w:val="24"/>
        </w:rPr>
        <w:t xml:space="preserve">      </w:t>
      </w:r>
      <w:r>
        <w:rPr>
          <w:rFonts w:ascii="Arial" w:hAnsi="Arial" w:cs="Arial"/>
          <w:b/>
          <w:bCs/>
          <w:sz w:val="24"/>
          <w:szCs w:val="24"/>
        </w:rPr>
        <w:t>Page 9</w:t>
      </w:r>
      <w:r w:rsidR="00843C76">
        <w:rPr>
          <w:rFonts w:ascii="Arial" w:hAnsi="Arial" w:cs="Arial"/>
          <w:b/>
          <w:bCs/>
          <w:sz w:val="24"/>
          <w:szCs w:val="24"/>
        </w:rPr>
        <w:t>/10</w:t>
      </w:r>
    </w:p>
    <w:p w14:paraId="15C271EF" w14:textId="4A152345" w:rsidR="00946B85" w:rsidRPr="00131652" w:rsidRDefault="00131652" w:rsidP="00DE139A">
      <w:pPr>
        <w:spacing w:line="360" w:lineRule="auto"/>
        <w:rPr>
          <w:rFonts w:ascii="Arial" w:hAnsi="Arial" w:cs="Arial"/>
          <w:b/>
          <w:bCs/>
          <w:sz w:val="24"/>
          <w:szCs w:val="20"/>
        </w:rPr>
      </w:pPr>
      <w:r>
        <w:rPr>
          <w:rFonts w:ascii="Arial" w:hAnsi="Arial" w:cs="Arial"/>
          <w:sz w:val="24"/>
          <w:szCs w:val="20"/>
        </w:rPr>
        <w:t>Reference List</w:t>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sz w:val="24"/>
          <w:szCs w:val="20"/>
        </w:rPr>
        <w:tab/>
      </w:r>
      <w:r>
        <w:rPr>
          <w:rFonts w:ascii="Arial" w:hAnsi="Arial" w:cs="Arial"/>
          <w:b/>
          <w:bCs/>
          <w:sz w:val="24"/>
          <w:szCs w:val="20"/>
        </w:rPr>
        <w:t>Page 11</w:t>
      </w:r>
    </w:p>
    <w:p w14:paraId="238D0FF2" w14:textId="75A97C72" w:rsidR="00946B85" w:rsidRPr="0043051A" w:rsidRDefault="00946B85" w:rsidP="00DE139A">
      <w:pPr>
        <w:spacing w:line="360" w:lineRule="auto"/>
        <w:rPr>
          <w:rFonts w:ascii="Arial" w:hAnsi="Arial" w:cs="Arial"/>
          <w:b/>
          <w:bCs/>
          <w:sz w:val="24"/>
          <w:szCs w:val="20"/>
          <w:u w:val="single"/>
        </w:rPr>
      </w:pPr>
    </w:p>
    <w:p w14:paraId="021810D6" w14:textId="704A991D" w:rsidR="00946B85" w:rsidRPr="0043051A" w:rsidRDefault="00946B85" w:rsidP="00DE139A">
      <w:pPr>
        <w:spacing w:line="360" w:lineRule="auto"/>
        <w:rPr>
          <w:rFonts w:ascii="Arial" w:hAnsi="Arial" w:cs="Arial"/>
          <w:b/>
          <w:bCs/>
          <w:sz w:val="24"/>
          <w:szCs w:val="20"/>
          <w:u w:val="single"/>
        </w:rPr>
      </w:pPr>
    </w:p>
    <w:p w14:paraId="78E0D04A" w14:textId="63A3A73C" w:rsidR="00946B85" w:rsidRPr="0043051A" w:rsidRDefault="00946B85" w:rsidP="00DE139A">
      <w:pPr>
        <w:spacing w:line="360" w:lineRule="auto"/>
        <w:rPr>
          <w:rFonts w:ascii="Arial" w:hAnsi="Arial" w:cs="Arial"/>
          <w:b/>
          <w:bCs/>
          <w:sz w:val="24"/>
          <w:szCs w:val="20"/>
          <w:u w:val="single"/>
        </w:rPr>
      </w:pPr>
    </w:p>
    <w:p w14:paraId="1853887C" w14:textId="57A7AECC" w:rsidR="00946B85" w:rsidRPr="0043051A" w:rsidRDefault="00946B85" w:rsidP="00DE139A">
      <w:pPr>
        <w:spacing w:line="360" w:lineRule="auto"/>
        <w:rPr>
          <w:rFonts w:ascii="Arial" w:hAnsi="Arial" w:cs="Arial"/>
          <w:b/>
          <w:bCs/>
          <w:sz w:val="24"/>
          <w:szCs w:val="20"/>
          <w:u w:val="single"/>
        </w:rPr>
      </w:pPr>
    </w:p>
    <w:p w14:paraId="344CA231" w14:textId="774901C5" w:rsidR="00946B85" w:rsidRPr="0043051A" w:rsidRDefault="008D7FE9" w:rsidP="00DE139A">
      <w:pPr>
        <w:pStyle w:val="ListParagraph"/>
        <w:numPr>
          <w:ilvl w:val="0"/>
          <w:numId w:val="8"/>
        </w:numPr>
        <w:spacing w:line="360" w:lineRule="auto"/>
        <w:rPr>
          <w:rFonts w:ascii="Arial" w:hAnsi="Arial" w:cs="Arial"/>
          <w:b/>
          <w:bCs/>
          <w:sz w:val="24"/>
          <w:szCs w:val="20"/>
        </w:rPr>
      </w:pPr>
      <w:r>
        <w:rPr>
          <w:rFonts w:ascii="Arial" w:hAnsi="Arial" w:cs="Arial"/>
          <w:b/>
          <w:bCs/>
          <w:sz w:val="24"/>
          <w:szCs w:val="20"/>
        </w:rPr>
        <w:lastRenderedPageBreak/>
        <w:t xml:space="preserve"> </w:t>
      </w:r>
      <w:r w:rsidR="00946B85" w:rsidRPr="0043051A">
        <w:rPr>
          <w:rFonts w:ascii="Arial" w:hAnsi="Arial" w:cs="Arial"/>
          <w:b/>
          <w:bCs/>
          <w:sz w:val="24"/>
          <w:szCs w:val="20"/>
        </w:rPr>
        <w:t>Ground floor – Construction, detailing and junctions with external walls.</w:t>
      </w:r>
    </w:p>
    <w:p w14:paraId="6C4F49CD" w14:textId="078B84A4" w:rsidR="00F80282" w:rsidRPr="0043051A" w:rsidRDefault="00611A3D" w:rsidP="00DE139A">
      <w:pPr>
        <w:spacing w:line="360" w:lineRule="auto"/>
        <w:rPr>
          <w:rFonts w:ascii="Arial" w:hAnsi="Arial" w:cs="Arial"/>
          <w:sz w:val="24"/>
          <w:szCs w:val="20"/>
        </w:rPr>
      </w:pPr>
      <w:r w:rsidRPr="0043051A">
        <w:rPr>
          <w:rFonts w:ascii="Arial" w:hAnsi="Arial" w:cs="Arial"/>
          <w:sz w:val="24"/>
          <w:szCs w:val="20"/>
        </w:rPr>
        <w:t xml:space="preserve">For the ground floor construction, I am starting with the cavity wall construction. The building is using </w:t>
      </w:r>
      <w:r w:rsidR="006D471D" w:rsidRPr="0043051A">
        <w:rPr>
          <w:rFonts w:ascii="Arial" w:hAnsi="Arial" w:cs="Arial"/>
          <w:sz w:val="24"/>
          <w:szCs w:val="20"/>
        </w:rPr>
        <w:t>a s</w:t>
      </w:r>
      <w:r w:rsidRPr="0043051A">
        <w:rPr>
          <w:rFonts w:ascii="Arial" w:hAnsi="Arial" w:cs="Arial"/>
          <w:sz w:val="24"/>
          <w:szCs w:val="20"/>
        </w:rPr>
        <w:t>tandard cavity wall construction; brick and block with partial full cavity insulation and a smooth render finish externally.</w:t>
      </w:r>
      <w:r w:rsidR="006D471D" w:rsidRPr="0043051A">
        <w:rPr>
          <w:rFonts w:ascii="Arial" w:hAnsi="Arial" w:cs="Arial"/>
          <w:sz w:val="24"/>
          <w:szCs w:val="20"/>
        </w:rPr>
        <w:t xml:space="preserve"> </w:t>
      </w:r>
      <w:r w:rsidR="000F60C7" w:rsidRPr="0043051A">
        <w:rPr>
          <w:rFonts w:ascii="Arial" w:hAnsi="Arial" w:cs="Arial"/>
          <w:sz w:val="24"/>
          <w:szCs w:val="20"/>
        </w:rPr>
        <w:t>The ground floor will also include a suspended timber floor which will be constructed of timber joists and boarding.</w:t>
      </w:r>
    </w:p>
    <w:p w14:paraId="502CD231" w14:textId="54A9E876" w:rsidR="006D471D" w:rsidRPr="0043051A" w:rsidRDefault="008D7FE9" w:rsidP="00DE139A">
      <w:pPr>
        <w:spacing w:line="360" w:lineRule="auto"/>
        <w:rPr>
          <w:rFonts w:ascii="Arial" w:hAnsi="Arial" w:cs="Arial"/>
          <w:b/>
          <w:bCs/>
          <w:sz w:val="24"/>
          <w:szCs w:val="20"/>
        </w:rPr>
      </w:pPr>
      <w:r>
        <w:rPr>
          <w:rFonts w:ascii="Arial" w:hAnsi="Arial" w:cs="Arial"/>
          <w:b/>
          <w:bCs/>
          <w:sz w:val="24"/>
          <w:szCs w:val="20"/>
        </w:rPr>
        <w:t xml:space="preserve">1.1 </w:t>
      </w:r>
      <w:r w:rsidR="006D471D" w:rsidRPr="0043051A">
        <w:rPr>
          <w:rFonts w:ascii="Arial" w:hAnsi="Arial" w:cs="Arial"/>
          <w:b/>
          <w:bCs/>
          <w:sz w:val="24"/>
          <w:szCs w:val="20"/>
        </w:rPr>
        <w:t>What is a cavity wall?</w:t>
      </w:r>
    </w:p>
    <w:p w14:paraId="36557404" w14:textId="37781108" w:rsidR="006D471D" w:rsidRPr="0043051A" w:rsidRDefault="004709F0" w:rsidP="00DE139A">
      <w:pPr>
        <w:spacing w:line="360" w:lineRule="auto"/>
        <w:rPr>
          <w:rFonts w:ascii="Arial" w:hAnsi="Arial" w:cs="Arial"/>
          <w:sz w:val="24"/>
          <w:szCs w:val="20"/>
        </w:rPr>
      </w:pPr>
      <w:r w:rsidRPr="0043051A">
        <w:rPr>
          <w:rFonts w:ascii="Arial" w:hAnsi="Arial" w:cs="Arial"/>
          <w:sz w:val="24"/>
          <w:szCs w:val="20"/>
        </w:rPr>
        <w:t>A cavity wall is constructed of two separate walls for a single purpose with a space or a cavity between them. The inner wall is called the internal leaf and the outer wall is called the outer leaf. A cavity wall can also be called a Hollow wall. There are many different types of cavity walls, with some cavity walls using insulation with the cavity for thermal properties to the building. The size of the cavity should be constructed between 4cm to 10cm with the internal and external leaves being at least 10mm in thickness. These two leaves are being interconnected by metal ties or links.</w:t>
      </w:r>
    </w:p>
    <w:p w14:paraId="2D5B16B9" w14:textId="7982BEFC" w:rsidR="004709F0" w:rsidRPr="0043051A" w:rsidRDefault="008D7FE9" w:rsidP="00DE139A">
      <w:pPr>
        <w:spacing w:line="360" w:lineRule="auto"/>
        <w:rPr>
          <w:rFonts w:ascii="Arial" w:hAnsi="Arial" w:cs="Arial"/>
          <w:b/>
          <w:bCs/>
          <w:sz w:val="24"/>
          <w:szCs w:val="20"/>
        </w:rPr>
      </w:pPr>
      <w:r>
        <w:rPr>
          <w:rFonts w:ascii="Arial" w:hAnsi="Arial" w:cs="Arial"/>
          <w:b/>
          <w:bCs/>
          <w:sz w:val="24"/>
          <w:szCs w:val="20"/>
        </w:rPr>
        <w:t xml:space="preserve">1.2 </w:t>
      </w:r>
      <w:r w:rsidR="004709F0" w:rsidRPr="0043051A">
        <w:rPr>
          <w:rFonts w:ascii="Arial" w:hAnsi="Arial" w:cs="Arial"/>
          <w:b/>
          <w:bCs/>
          <w:sz w:val="24"/>
          <w:szCs w:val="20"/>
        </w:rPr>
        <w:t>Standard cavity wall construction</w:t>
      </w:r>
    </w:p>
    <w:p w14:paraId="76E08464" w14:textId="5D6CD45C" w:rsidR="004709F0" w:rsidRPr="0043051A" w:rsidRDefault="004709F0" w:rsidP="00DE139A">
      <w:pPr>
        <w:spacing w:line="360" w:lineRule="auto"/>
        <w:rPr>
          <w:rFonts w:ascii="Arial" w:hAnsi="Arial" w:cs="Arial"/>
          <w:sz w:val="24"/>
          <w:szCs w:val="20"/>
        </w:rPr>
      </w:pPr>
      <w:r w:rsidRPr="0043051A">
        <w:rPr>
          <w:rFonts w:ascii="Arial" w:hAnsi="Arial" w:cs="Arial"/>
          <w:sz w:val="24"/>
          <w:szCs w:val="20"/>
        </w:rPr>
        <w:t xml:space="preserve">The standard cavity wall is constructed by </w:t>
      </w:r>
      <w:r w:rsidR="000D550F" w:rsidRPr="0043051A">
        <w:rPr>
          <w:rFonts w:ascii="Arial" w:hAnsi="Arial" w:cs="Arial"/>
          <w:sz w:val="24"/>
          <w:szCs w:val="20"/>
        </w:rPr>
        <w:t xml:space="preserve">constructing a foundation with a concrete fill </w:t>
      </w:r>
      <w:r w:rsidR="000F60C7" w:rsidRPr="0043051A">
        <w:rPr>
          <w:rFonts w:ascii="Arial" w:hAnsi="Arial" w:cs="Arial"/>
          <w:sz w:val="24"/>
          <w:szCs w:val="20"/>
        </w:rPr>
        <w:t>up to</w:t>
      </w:r>
      <w:r w:rsidR="000D550F" w:rsidRPr="0043051A">
        <w:rPr>
          <w:rFonts w:ascii="Arial" w:hAnsi="Arial" w:cs="Arial"/>
          <w:sz w:val="24"/>
          <w:szCs w:val="20"/>
        </w:rPr>
        <w:t xml:space="preserve"> ground level. From the ground level the cavity will have partial fill of insulation above the DPC (Damp-proof course) which is at least 150mm above the ground level. Within the first course of the face bricks which is the external leaf you will have to include weep hole</w:t>
      </w:r>
      <w:r w:rsidR="0017433D" w:rsidRPr="0043051A">
        <w:rPr>
          <w:rFonts w:ascii="Arial" w:hAnsi="Arial" w:cs="Arial"/>
          <w:sz w:val="24"/>
          <w:szCs w:val="20"/>
        </w:rPr>
        <w:t>s</w:t>
      </w:r>
      <w:r w:rsidR="000D550F" w:rsidRPr="0043051A">
        <w:rPr>
          <w:rFonts w:ascii="Arial" w:hAnsi="Arial" w:cs="Arial"/>
          <w:sz w:val="24"/>
          <w:szCs w:val="20"/>
        </w:rPr>
        <w:t>. These weep holes should be installed at regular intervals to allow as much moisture to escape from the cavity as possible</w:t>
      </w:r>
      <w:r w:rsidR="0017433D" w:rsidRPr="0043051A">
        <w:rPr>
          <w:rFonts w:ascii="Arial" w:hAnsi="Arial" w:cs="Arial"/>
          <w:sz w:val="24"/>
          <w:szCs w:val="20"/>
        </w:rPr>
        <w:t xml:space="preserve"> </w:t>
      </w:r>
      <w:proofErr w:type="gramStart"/>
      <w:r w:rsidR="0017433D" w:rsidRPr="0043051A">
        <w:rPr>
          <w:rFonts w:ascii="Arial" w:hAnsi="Arial" w:cs="Arial"/>
          <w:sz w:val="24"/>
          <w:szCs w:val="20"/>
        </w:rPr>
        <w:t>and also</w:t>
      </w:r>
      <w:proofErr w:type="gramEnd"/>
      <w:r w:rsidR="0017433D" w:rsidRPr="0043051A">
        <w:rPr>
          <w:rFonts w:ascii="Arial" w:hAnsi="Arial" w:cs="Arial"/>
          <w:sz w:val="24"/>
          <w:szCs w:val="20"/>
        </w:rPr>
        <w:t xml:space="preserve"> to allow air flow within the void of the suspended timber floor</w:t>
      </w:r>
      <w:r w:rsidR="000D550F" w:rsidRPr="0043051A">
        <w:rPr>
          <w:rFonts w:ascii="Arial" w:hAnsi="Arial" w:cs="Arial"/>
          <w:sz w:val="24"/>
          <w:szCs w:val="20"/>
        </w:rPr>
        <w:t xml:space="preserve">. The partial fill cavity boarding used within the cavity is using a product such as Celotex or equally approved. When constructing the internal and external leaves, you need to use a minimum of 3 wall ties and retaining clips per square metre of </w:t>
      </w:r>
      <w:r w:rsidR="0070610F" w:rsidRPr="0043051A">
        <w:rPr>
          <w:rFonts w:ascii="Arial" w:hAnsi="Arial" w:cs="Arial"/>
          <w:sz w:val="24"/>
          <w:szCs w:val="20"/>
        </w:rPr>
        <w:t xml:space="preserve">masonry wall constructed. The spacings of these ties need to be no greater than 900mm horizontally apart and 450mm vertically with all ties being a minimum of 50mm set into each leaf. The design for these ties </w:t>
      </w:r>
      <w:r w:rsidR="000F60C7" w:rsidRPr="0043051A">
        <w:rPr>
          <w:rFonts w:ascii="Arial" w:hAnsi="Arial" w:cs="Arial"/>
          <w:sz w:val="24"/>
          <w:szCs w:val="20"/>
        </w:rPr>
        <w:t>is</w:t>
      </w:r>
      <w:r w:rsidR="0070610F" w:rsidRPr="0043051A">
        <w:rPr>
          <w:rFonts w:ascii="Arial" w:hAnsi="Arial" w:cs="Arial"/>
          <w:sz w:val="24"/>
          <w:szCs w:val="20"/>
        </w:rPr>
        <w:t xml:space="preserve"> not only to tie both leaves together and work homogeneous, but they are also to stop water transfer through the cavity</w:t>
      </w:r>
      <w:r w:rsidR="00B87916">
        <w:rPr>
          <w:rFonts w:ascii="Arial" w:hAnsi="Arial" w:cs="Arial"/>
          <w:sz w:val="24"/>
          <w:szCs w:val="20"/>
        </w:rPr>
        <w:t>.</w:t>
      </w:r>
    </w:p>
    <w:p w14:paraId="448F4BA3" w14:textId="48557B57" w:rsidR="0070610F" w:rsidRPr="0043051A" w:rsidRDefault="0070610F" w:rsidP="00DE139A">
      <w:pPr>
        <w:spacing w:line="360" w:lineRule="auto"/>
        <w:rPr>
          <w:rFonts w:ascii="Arial" w:hAnsi="Arial" w:cs="Arial"/>
          <w:sz w:val="24"/>
          <w:szCs w:val="20"/>
        </w:rPr>
      </w:pPr>
    </w:p>
    <w:p w14:paraId="12698B41" w14:textId="03200785" w:rsidR="0070610F" w:rsidRPr="0043051A" w:rsidRDefault="00B87916" w:rsidP="00DE139A">
      <w:pPr>
        <w:spacing w:line="360" w:lineRule="auto"/>
        <w:rPr>
          <w:rFonts w:ascii="Arial" w:hAnsi="Arial" w:cs="Arial"/>
          <w:sz w:val="24"/>
          <w:szCs w:val="20"/>
        </w:rPr>
      </w:pPr>
      <w:r>
        <w:rPr>
          <w:rFonts w:ascii="Arial" w:hAnsi="Arial" w:cs="Arial"/>
          <w:noProof/>
          <w:sz w:val="24"/>
          <w:szCs w:val="20"/>
        </w:rPr>
        <w:lastRenderedPageBreak/>
        <w:drawing>
          <wp:anchor distT="0" distB="0" distL="114300" distR="114300" simplePos="0" relativeHeight="251658240" behindDoc="1" locked="0" layoutInCell="1" allowOverlap="1" wp14:anchorId="0C702C1F" wp14:editId="47D5BFEF">
            <wp:simplePos x="0" y="0"/>
            <wp:positionH relativeFrom="margin">
              <wp:align>center</wp:align>
            </wp:positionH>
            <wp:positionV relativeFrom="paragraph">
              <wp:posOffset>-184785</wp:posOffset>
            </wp:positionV>
            <wp:extent cx="2629535" cy="4518660"/>
            <wp:effectExtent l="7938" t="0" r="7302" b="7303"/>
            <wp:wrapTight wrapText="bothSides">
              <wp:wrapPolygon edited="0">
                <wp:start x="21535" y="-38"/>
                <wp:lineTo x="97" y="-38"/>
                <wp:lineTo x="96" y="21544"/>
                <wp:lineTo x="21535" y="21544"/>
                <wp:lineTo x="21535" y="-38"/>
              </wp:wrapPolygon>
            </wp:wrapTight>
            <wp:docPr id="6" name="Picture 6" descr="A picture containing photo, black, sitting,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avity.png"/>
                    <pic:cNvPicPr/>
                  </pic:nvPicPr>
                  <pic:blipFill rotWithShape="1">
                    <a:blip r:embed="rId8">
                      <a:extLst>
                        <a:ext uri="{28A0092B-C50C-407E-A947-70E740481C1C}">
                          <a14:useLocalDpi xmlns:a14="http://schemas.microsoft.com/office/drawing/2010/main" val="0"/>
                        </a:ext>
                      </a:extLst>
                    </a:blip>
                    <a:srcRect l="16773" t="18198" r="35183" b="43666"/>
                    <a:stretch/>
                  </pic:blipFill>
                  <pic:spPr bwMode="auto">
                    <a:xfrm rot="16200000">
                      <a:off x="0" y="0"/>
                      <a:ext cx="2629535" cy="45186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0610F" w:rsidRPr="0043051A">
        <w:rPr>
          <w:rFonts w:ascii="Arial" w:hAnsi="Arial" w:cs="Arial"/>
          <w:sz w:val="24"/>
          <w:szCs w:val="20"/>
        </w:rPr>
        <w:t xml:space="preserve">Appendix </w:t>
      </w:r>
      <w:r>
        <w:rPr>
          <w:rFonts w:ascii="Arial" w:hAnsi="Arial" w:cs="Arial"/>
          <w:sz w:val="24"/>
          <w:szCs w:val="20"/>
        </w:rPr>
        <w:t>A</w:t>
      </w:r>
      <w:r w:rsidR="0070610F" w:rsidRPr="0043051A">
        <w:rPr>
          <w:rFonts w:ascii="Arial" w:hAnsi="Arial" w:cs="Arial"/>
          <w:sz w:val="24"/>
          <w:szCs w:val="20"/>
        </w:rPr>
        <w:t xml:space="preserve"> below illustrates the construction of the cavity wall and all the components that are required to make the wall successful and efficient.</w:t>
      </w:r>
    </w:p>
    <w:p w14:paraId="79306638" w14:textId="50CE619D" w:rsidR="000F60C7" w:rsidRPr="0043051A" w:rsidRDefault="000F60C7" w:rsidP="00DE139A">
      <w:pPr>
        <w:spacing w:line="360" w:lineRule="auto"/>
        <w:rPr>
          <w:rFonts w:ascii="Arial" w:hAnsi="Arial" w:cs="Arial"/>
          <w:sz w:val="24"/>
          <w:szCs w:val="20"/>
        </w:rPr>
      </w:pPr>
    </w:p>
    <w:p w14:paraId="188393D6" w14:textId="0ACB3D61" w:rsidR="000F60C7" w:rsidRPr="0043051A" w:rsidRDefault="000F60C7" w:rsidP="00DE139A">
      <w:pPr>
        <w:spacing w:line="360" w:lineRule="auto"/>
        <w:rPr>
          <w:rFonts w:ascii="Arial" w:hAnsi="Arial" w:cs="Arial"/>
          <w:sz w:val="24"/>
          <w:szCs w:val="20"/>
        </w:rPr>
      </w:pPr>
    </w:p>
    <w:p w14:paraId="31FE7467" w14:textId="143FD397" w:rsidR="000F60C7" w:rsidRDefault="000F60C7" w:rsidP="00DE139A">
      <w:pPr>
        <w:spacing w:line="360" w:lineRule="auto"/>
        <w:rPr>
          <w:rFonts w:ascii="Arial" w:hAnsi="Arial" w:cs="Arial"/>
          <w:sz w:val="24"/>
          <w:szCs w:val="20"/>
        </w:rPr>
      </w:pPr>
    </w:p>
    <w:p w14:paraId="6FA501FF" w14:textId="284A920B" w:rsidR="00B87916" w:rsidRDefault="00B87916" w:rsidP="00DE139A">
      <w:pPr>
        <w:spacing w:line="360" w:lineRule="auto"/>
        <w:rPr>
          <w:rFonts w:ascii="Arial" w:hAnsi="Arial" w:cs="Arial"/>
          <w:sz w:val="24"/>
          <w:szCs w:val="20"/>
        </w:rPr>
      </w:pPr>
    </w:p>
    <w:p w14:paraId="4FD173F5" w14:textId="315A4E2E" w:rsidR="00B87916" w:rsidRDefault="00B87916" w:rsidP="00DE139A">
      <w:pPr>
        <w:spacing w:line="360" w:lineRule="auto"/>
        <w:rPr>
          <w:rFonts w:ascii="Arial" w:hAnsi="Arial" w:cs="Arial"/>
          <w:sz w:val="24"/>
          <w:szCs w:val="20"/>
        </w:rPr>
      </w:pPr>
    </w:p>
    <w:p w14:paraId="7075FBD2" w14:textId="794AA192" w:rsidR="00B87916" w:rsidRDefault="00B87916" w:rsidP="00DE139A">
      <w:pPr>
        <w:spacing w:line="360" w:lineRule="auto"/>
        <w:rPr>
          <w:rFonts w:ascii="Arial" w:hAnsi="Arial" w:cs="Arial"/>
          <w:sz w:val="24"/>
          <w:szCs w:val="20"/>
        </w:rPr>
      </w:pPr>
    </w:p>
    <w:p w14:paraId="3F2548AA" w14:textId="14616785" w:rsidR="00B87916" w:rsidRDefault="00B87916" w:rsidP="00DE139A">
      <w:pPr>
        <w:spacing w:line="360" w:lineRule="auto"/>
        <w:rPr>
          <w:rFonts w:ascii="Arial" w:hAnsi="Arial" w:cs="Arial"/>
          <w:sz w:val="24"/>
          <w:szCs w:val="20"/>
        </w:rPr>
      </w:pPr>
    </w:p>
    <w:p w14:paraId="77CD10E9" w14:textId="6094AE67" w:rsidR="00B87916" w:rsidRPr="00B87916" w:rsidRDefault="00B87916" w:rsidP="00B87916">
      <w:pPr>
        <w:spacing w:line="360" w:lineRule="auto"/>
        <w:jc w:val="center"/>
        <w:rPr>
          <w:rFonts w:ascii="Arial" w:hAnsi="Arial" w:cs="Arial"/>
          <w:b/>
          <w:bCs/>
          <w:sz w:val="24"/>
          <w:szCs w:val="20"/>
        </w:rPr>
      </w:pPr>
      <w:r w:rsidRPr="00B87916">
        <w:rPr>
          <w:rFonts w:ascii="Arial" w:hAnsi="Arial" w:cs="Arial"/>
          <w:b/>
          <w:bCs/>
          <w:sz w:val="24"/>
          <w:szCs w:val="20"/>
        </w:rPr>
        <w:t>Appendix A – Cavity wall</w:t>
      </w:r>
    </w:p>
    <w:p w14:paraId="7BDB3752" w14:textId="77777777" w:rsidR="00B87916" w:rsidRPr="0043051A" w:rsidRDefault="00B87916" w:rsidP="00DE139A">
      <w:pPr>
        <w:spacing w:line="360" w:lineRule="auto"/>
        <w:rPr>
          <w:rFonts w:ascii="Arial" w:hAnsi="Arial" w:cs="Arial"/>
          <w:sz w:val="24"/>
          <w:szCs w:val="20"/>
        </w:rPr>
      </w:pPr>
    </w:p>
    <w:p w14:paraId="1976DE6D" w14:textId="48705D81" w:rsidR="000F60C7" w:rsidRPr="0043051A" w:rsidRDefault="008D7FE9" w:rsidP="00DE139A">
      <w:pPr>
        <w:spacing w:line="360" w:lineRule="auto"/>
        <w:rPr>
          <w:rFonts w:ascii="Arial" w:hAnsi="Arial" w:cs="Arial"/>
          <w:b/>
          <w:bCs/>
          <w:sz w:val="24"/>
          <w:szCs w:val="20"/>
        </w:rPr>
      </w:pPr>
      <w:r>
        <w:rPr>
          <w:rFonts w:ascii="Arial" w:hAnsi="Arial" w:cs="Arial"/>
          <w:b/>
          <w:bCs/>
          <w:sz w:val="24"/>
          <w:szCs w:val="20"/>
        </w:rPr>
        <w:t xml:space="preserve">1.3 </w:t>
      </w:r>
      <w:r w:rsidR="00B87916">
        <w:rPr>
          <w:rFonts w:ascii="Arial" w:hAnsi="Arial" w:cs="Arial"/>
          <w:b/>
          <w:bCs/>
          <w:sz w:val="24"/>
          <w:szCs w:val="20"/>
        </w:rPr>
        <w:t>S</w:t>
      </w:r>
      <w:r w:rsidR="000F60C7" w:rsidRPr="0043051A">
        <w:rPr>
          <w:rFonts w:ascii="Arial" w:hAnsi="Arial" w:cs="Arial"/>
          <w:b/>
          <w:bCs/>
          <w:sz w:val="24"/>
          <w:szCs w:val="20"/>
        </w:rPr>
        <w:t>uspended timber floor</w:t>
      </w:r>
    </w:p>
    <w:p w14:paraId="32F216C4" w14:textId="6C8162E4" w:rsidR="0017433D" w:rsidRPr="0043051A" w:rsidRDefault="000F60C7" w:rsidP="00DE139A">
      <w:pPr>
        <w:spacing w:line="360" w:lineRule="auto"/>
        <w:rPr>
          <w:rFonts w:ascii="Arial" w:hAnsi="Arial" w:cs="Arial"/>
          <w:sz w:val="24"/>
          <w:szCs w:val="20"/>
        </w:rPr>
      </w:pPr>
      <w:r w:rsidRPr="0043051A">
        <w:rPr>
          <w:rFonts w:ascii="Arial" w:hAnsi="Arial" w:cs="Arial"/>
          <w:sz w:val="24"/>
          <w:szCs w:val="20"/>
        </w:rPr>
        <w:t xml:space="preserve">The suspended timber floor is a ground floor structure which includes a void underneath. The process of constructing a timber floor is to start with constructing sleeper walls in which the timber joists will sit on. These timber joists are also </w:t>
      </w:r>
      <w:r w:rsidR="0017433D" w:rsidRPr="0043051A">
        <w:rPr>
          <w:rFonts w:ascii="Arial" w:hAnsi="Arial" w:cs="Arial"/>
          <w:sz w:val="24"/>
          <w:szCs w:val="20"/>
        </w:rPr>
        <w:t xml:space="preserve">supported each end by being installed onto joist hangers on the internal leaf </w:t>
      </w:r>
      <w:r w:rsidR="0043051A" w:rsidRPr="0043051A">
        <w:rPr>
          <w:rFonts w:ascii="Arial" w:hAnsi="Arial" w:cs="Arial"/>
          <w:sz w:val="24"/>
          <w:szCs w:val="20"/>
        </w:rPr>
        <w:t>joist hanger support joists</w:t>
      </w:r>
      <w:r w:rsidR="0017433D" w:rsidRPr="0043051A">
        <w:rPr>
          <w:rFonts w:ascii="Arial" w:hAnsi="Arial" w:cs="Arial"/>
          <w:sz w:val="24"/>
          <w:szCs w:val="20"/>
        </w:rPr>
        <w:t xml:space="preserve">. </w:t>
      </w:r>
      <w:r w:rsidR="0043051A" w:rsidRPr="0043051A">
        <w:rPr>
          <w:rFonts w:ascii="Arial" w:hAnsi="Arial" w:cs="Arial"/>
          <w:sz w:val="24"/>
          <w:szCs w:val="20"/>
        </w:rPr>
        <w:t xml:space="preserve">The joists are also fixed together with metal herringbone struts. </w:t>
      </w:r>
      <w:r w:rsidR="0017433D" w:rsidRPr="0043051A">
        <w:rPr>
          <w:rFonts w:ascii="Arial" w:hAnsi="Arial" w:cs="Arial"/>
          <w:sz w:val="24"/>
          <w:szCs w:val="20"/>
        </w:rPr>
        <w:t xml:space="preserve">With the void below, it allows for air flow and ventilation which then reduces the chance of mould and dry rot. There are disadvantages with a suspended timber floor as it would leave draughts and cold air in the house due to the air flow in the void if the floor is not installed correctly. By using insulated panels then this would prevent this issue of having a draught and cold air entering through. </w:t>
      </w:r>
    </w:p>
    <w:p w14:paraId="5E761DB9" w14:textId="745F2C74" w:rsidR="0017433D" w:rsidRPr="0043051A" w:rsidRDefault="0017433D" w:rsidP="00DE139A">
      <w:pPr>
        <w:spacing w:line="360" w:lineRule="auto"/>
        <w:rPr>
          <w:rFonts w:ascii="Arial" w:hAnsi="Arial" w:cs="Arial"/>
          <w:sz w:val="24"/>
          <w:szCs w:val="20"/>
        </w:rPr>
      </w:pPr>
    </w:p>
    <w:p w14:paraId="02394DB7" w14:textId="6B67046C" w:rsidR="0017433D" w:rsidRPr="0043051A" w:rsidRDefault="0017433D" w:rsidP="00DE139A">
      <w:pPr>
        <w:spacing w:line="360" w:lineRule="auto"/>
        <w:rPr>
          <w:rFonts w:ascii="Arial" w:hAnsi="Arial" w:cs="Arial"/>
          <w:sz w:val="24"/>
          <w:szCs w:val="20"/>
        </w:rPr>
      </w:pPr>
    </w:p>
    <w:p w14:paraId="6A21A41C" w14:textId="27A1C746" w:rsidR="0017433D" w:rsidRPr="0043051A" w:rsidRDefault="0017433D" w:rsidP="00DE139A">
      <w:pPr>
        <w:spacing w:line="360" w:lineRule="auto"/>
        <w:rPr>
          <w:rFonts w:ascii="Arial" w:hAnsi="Arial" w:cs="Arial"/>
          <w:sz w:val="24"/>
          <w:szCs w:val="20"/>
        </w:rPr>
      </w:pPr>
    </w:p>
    <w:p w14:paraId="0466A100" w14:textId="703B24EF" w:rsidR="0017433D" w:rsidRPr="0043051A" w:rsidRDefault="0017433D" w:rsidP="00DE139A">
      <w:pPr>
        <w:spacing w:line="360" w:lineRule="auto"/>
        <w:rPr>
          <w:rFonts w:ascii="Arial" w:hAnsi="Arial" w:cs="Arial"/>
          <w:sz w:val="24"/>
          <w:szCs w:val="20"/>
        </w:rPr>
      </w:pPr>
    </w:p>
    <w:p w14:paraId="2804DDE9" w14:textId="06BBAAE8" w:rsidR="0017433D" w:rsidRPr="00B87916" w:rsidRDefault="00B87916" w:rsidP="00B87916">
      <w:pPr>
        <w:spacing w:line="360" w:lineRule="auto"/>
        <w:jc w:val="center"/>
        <w:rPr>
          <w:rFonts w:ascii="Arial" w:hAnsi="Arial" w:cs="Arial"/>
          <w:b/>
          <w:bCs/>
          <w:sz w:val="24"/>
          <w:szCs w:val="20"/>
        </w:rPr>
      </w:pPr>
      <w:r w:rsidRPr="00B87916">
        <w:rPr>
          <w:rFonts w:ascii="Arial" w:hAnsi="Arial" w:cs="Arial"/>
          <w:b/>
          <w:bCs/>
          <w:noProof/>
          <w:sz w:val="24"/>
          <w:szCs w:val="20"/>
        </w:rPr>
        <w:lastRenderedPageBreak/>
        <w:drawing>
          <wp:anchor distT="0" distB="0" distL="114300" distR="114300" simplePos="0" relativeHeight="251659264" behindDoc="1" locked="0" layoutInCell="1" allowOverlap="1" wp14:anchorId="238A685B" wp14:editId="6F79786D">
            <wp:simplePos x="0" y="0"/>
            <wp:positionH relativeFrom="margin">
              <wp:align>center</wp:align>
            </wp:positionH>
            <wp:positionV relativeFrom="paragraph">
              <wp:posOffset>-781050</wp:posOffset>
            </wp:positionV>
            <wp:extent cx="3746500" cy="5308600"/>
            <wp:effectExtent l="0" t="0" r="6350" b="6350"/>
            <wp:wrapTight wrapText="bothSides">
              <wp:wrapPolygon edited="0">
                <wp:start x="21600" y="0"/>
                <wp:lineTo x="73" y="0"/>
                <wp:lineTo x="73" y="21548"/>
                <wp:lineTo x="21600" y="21548"/>
                <wp:lineTo x="2160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imber floor.png"/>
                    <pic:cNvPicPr/>
                  </pic:nvPicPr>
                  <pic:blipFill rotWithShape="1">
                    <a:blip r:embed="rId9" cstate="print">
                      <a:extLst>
                        <a:ext uri="{28A0092B-C50C-407E-A947-70E740481C1C}">
                          <a14:useLocalDpi xmlns:a14="http://schemas.microsoft.com/office/drawing/2010/main" val="0"/>
                        </a:ext>
                      </a:extLst>
                    </a:blip>
                    <a:srcRect l="930" t="18628" r="7582" b="21479"/>
                    <a:stretch/>
                  </pic:blipFill>
                  <pic:spPr bwMode="auto">
                    <a:xfrm rot="16200000">
                      <a:off x="0" y="0"/>
                      <a:ext cx="3746500" cy="5308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87916">
        <w:rPr>
          <w:rFonts w:ascii="Arial" w:hAnsi="Arial" w:cs="Arial"/>
          <w:b/>
          <w:bCs/>
          <w:sz w:val="24"/>
          <w:szCs w:val="20"/>
        </w:rPr>
        <w:t>Appendix B – Suspended timber floor</w:t>
      </w:r>
    </w:p>
    <w:p w14:paraId="7EAAEC87" w14:textId="317CA9B4" w:rsidR="0017433D" w:rsidRPr="0043051A" w:rsidRDefault="0017433D" w:rsidP="00DE139A">
      <w:pPr>
        <w:pStyle w:val="ListParagraph"/>
        <w:numPr>
          <w:ilvl w:val="0"/>
          <w:numId w:val="8"/>
        </w:numPr>
        <w:spacing w:line="360" w:lineRule="auto"/>
        <w:rPr>
          <w:rFonts w:ascii="Arial" w:hAnsi="Arial" w:cs="Arial"/>
          <w:b/>
          <w:bCs/>
          <w:sz w:val="24"/>
          <w:szCs w:val="20"/>
        </w:rPr>
      </w:pPr>
      <w:r w:rsidRPr="0043051A">
        <w:rPr>
          <w:rFonts w:ascii="Arial" w:hAnsi="Arial" w:cs="Arial"/>
          <w:b/>
          <w:bCs/>
          <w:sz w:val="24"/>
          <w:szCs w:val="20"/>
        </w:rPr>
        <w:t xml:space="preserve">First floor </w:t>
      </w:r>
      <w:r w:rsidR="00191D23" w:rsidRPr="0043051A">
        <w:rPr>
          <w:rFonts w:ascii="Arial" w:hAnsi="Arial" w:cs="Arial"/>
          <w:b/>
          <w:bCs/>
          <w:sz w:val="24"/>
          <w:szCs w:val="20"/>
        </w:rPr>
        <w:t>–</w:t>
      </w:r>
      <w:r w:rsidRPr="0043051A">
        <w:rPr>
          <w:rFonts w:ascii="Arial" w:hAnsi="Arial" w:cs="Arial"/>
          <w:b/>
          <w:bCs/>
          <w:sz w:val="24"/>
          <w:szCs w:val="20"/>
        </w:rPr>
        <w:t xml:space="preserve"> </w:t>
      </w:r>
      <w:r w:rsidR="00191D23" w:rsidRPr="0043051A">
        <w:rPr>
          <w:rFonts w:ascii="Arial" w:hAnsi="Arial" w:cs="Arial"/>
          <w:b/>
          <w:bCs/>
          <w:sz w:val="24"/>
          <w:szCs w:val="20"/>
        </w:rPr>
        <w:t>Construction, detailing and junctions with external walls and</w:t>
      </w:r>
      <w:r w:rsidR="00B87916">
        <w:rPr>
          <w:rFonts w:ascii="Arial" w:hAnsi="Arial" w:cs="Arial"/>
          <w:b/>
          <w:bCs/>
          <w:sz w:val="24"/>
          <w:szCs w:val="20"/>
        </w:rPr>
        <w:t xml:space="preserve"> </w:t>
      </w:r>
      <w:r w:rsidR="00191D23" w:rsidRPr="0043051A">
        <w:rPr>
          <w:rFonts w:ascii="Arial" w:hAnsi="Arial" w:cs="Arial"/>
          <w:b/>
          <w:bCs/>
          <w:sz w:val="24"/>
          <w:szCs w:val="20"/>
        </w:rPr>
        <w:t>restraints</w:t>
      </w:r>
    </w:p>
    <w:p w14:paraId="43B8E0CB" w14:textId="5EA851B1" w:rsidR="00B94253" w:rsidRPr="0043051A" w:rsidRDefault="008D7FE9" w:rsidP="00DE139A">
      <w:pPr>
        <w:spacing w:line="360" w:lineRule="auto"/>
        <w:rPr>
          <w:rFonts w:ascii="Arial" w:hAnsi="Arial" w:cs="Arial"/>
          <w:b/>
          <w:bCs/>
          <w:sz w:val="24"/>
          <w:szCs w:val="20"/>
        </w:rPr>
      </w:pPr>
      <w:r>
        <w:rPr>
          <w:rFonts w:ascii="Arial" w:hAnsi="Arial" w:cs="Arial"/>
          <w:b/>
          <w:bCs/>
          <w:sz w:val="24"/>
          <w:szCs w:val="20"/>
        </w:rPr>
        <w:t xml:space="preserve">2.1 </w:t>
      </w:r>
      <w:r w:rsidR="002C0AEC" w:rsidRPr="0043051A">
        <w:rPr>
          <w:rFonts w:ascii="Arial" w:hAnsi="Arial" w:cs="Arial"/>
          <w:b/>
          <w:bCs/>
          <w:sz w:val="24"/>
          <w:szCs w:val="20"/>
        </w:rPr>
        <w:t>Internal walls</w:t>
      </w:r>
    </w:p>
    <w:p w14:paraId="1F487AEA" w14:textId="3702B496" w:rsidR="00B94253" w:rsidRPr="0043051A" w:rsidRDefault="002C0AEC" w:rsidP="00DE139A">
      <w:pPr>
        <w:spacing w:line="360" w:lineRule="auto"/>
        <w:rPr>
          <w:rFonts w:ascii="Arial" w:hAnsi="Arial" w:cs="Arial"/>
          <w:b/>
          <w:bCs/>
          <w:sz w:val="24"/>
          <w:szCs w:val="20"/>
        </w:rPr>
      </w:pPr>
      <w:r w:rsidRPr="0043051A">
        <w:rPr>
          <w:rFonts w:ascii="Arial" w:hAnsi="Arial" w:cs="Arial"/>
          <w:sz w:val="24"/>
          <w:szCs w:val="20"/>
        </w:rPr>
        <w:t xml:space="preserve">When constructing the masonry internal walls, you must ensure that these get tied into the external walls for the building to work all in one. To do this you need to include the blockwork into every other course of blockwork in the internal leaf. This technique would ensure that all the walls are tied together and there would be no movement with walls which would result in internal cracking. </w:t>
      </w:r>
    </w:p>
    <w:p w14:paraId="2B735515" w14:textId="1C9FABFA" w:rsidR="00762663" w:rsidRPr="0043051A" w:rsidRDefault="00B94253" w:rsidP="00DE139A">
      <w:pPr>
        <w:pStyle w:val="ListParagraph"/>
        <w:numPr>
          <w:ilvl w:val="0"/>
          <w:numId w:val="8"/>
        </w:numPr>
        <w:spacing w:line="360" w:lineRule="auto"/>
        <w:rPr>
          <w:rFonts w:ascii="Arial" w:hAnsi="Arial" w:cs="Arial"/>
          <w:b/>
          <w:bCs/>
          <w:sz w:val="24"/>
          <w:szCs w:val="20"/>
        </w:rPr>
      </w:pPr>
      <w:r w:rsidRPr="0043051A">
        <w:rPr>
          <w:rFonts w:ascii="Arial" w:hAnsi="Arial" w:cs="Arial"/>
          <w:b/>
          <w:bCs/>
          <w:sz w:val="24"/>
          <w:szCs w:val="20"/>
        </w:rPr>
        <w:t>Openings – solutions for lintels, sills and jambs</w:t>
      </w:r>
    </w:p>
    <w:p w14:paraId="73A1AE11" w14:textId="5DBA4DAD" w:rsidR="00B94253" w:rsidRPr="0043051A" w:rsidRDefault="008D7FE9" w:rsidP="00DE139A">
      <w:pPr>
        <w:spacing w:line="360" w:lineRule="auto"/>
        <w:rPr>
          <w:rFonts w:ascii="Arial" w:hAnsi="Arial" w:cs="Arial"/>
          <w:b/>
          <w:bCs/>
          <w:sz w:val="24"/>
          <w:szCs w:val="20"/>
        </w:rPr>
      </w:pPr>
      <w:r>
        <w:rPr>
          <w:rFonts w:ascii="Arial" w:hAnsi="Arial" w:cs="Arial"/>
          <w:b/>
          <w:bCs/>
          <w:sz w:val="24"/>
          <w:szCs w:val="20"/>
        </w:rPr>
        <w:t xml:space="preserve">3.1 </w:t>
      </w:r>
      <w:r w:rsidR="00B94253" w:rsidRPr="0043051A">
        <w:rPr>
          <w:rFonts w:ascii="Arial" w:hAnsi="Arial" w:cs="Arial"/>
          <w:b/>
          <w:bCs/>
          <w:sz w:val="24"/>
          <w:szCs w:val="20"/>
        </w:rPr>
        <w:t>Lintels</w:t>
      </w:r>
      <w:r w:rsidR="00903ACE" w:rsidRPr="0043051A">
        <w:rPr>
          <w:rFonts w:ascii="Arial" w:hAnsi="Arial" w:cs="Arial"/>
          <w:b/>
          <w:bCs/>
          <w:sz w:val="24"/>
          <w:szCs w:val="20"/>
        </w:rPr>
        <w:t xml:space="preserve"> and </w:t>
      </w:r>
      <w:r>
        <w:rPr>
          <w:rFonts w:ascii="Arial" w:hAnsi="Arial" w:cs="Arial"/>
          <w:b/>
          <w:bCs/>
          <w:sz w:val="24"/>
          <w:szCs w:val="20"/>
        </w:rPr>
        <w:t>s</w:t>
      </w:r>
      <w:r w:rsidR="00DE139A" w:rsidRPr="0043051A">
        <w:rPr>
          <w:rFonts w:ascii="Arial" w:hAnsi="Arial" w:cs="Arial"/>
          <w:b/>
          <w:bCs/>
          <w:sz w:val="24"/>
          <w:szCs w:val="20"/>
        </w:rPr>
        <w:t>ills</w:t>
      </w:r>
    </w:p>
    <w:p w14:paraId="76B0C07F" w14:textId="1CFCC4A7" w:rsidR="00762663" w:rsidRDefault="00762663" w:rsidP="00DE139A">
      <w:pPr>
        <w:spacing w:line="360" w:lineRule="auto"/>
        <w:rPr>
          <w:rFonts w:ascii="Arial" w:hAnsi="Arial" w:cs="Arial"/>
          <w:sz w:val="24"/>
          <w:szCs w:val="20"/>
        </w:rPr>
      </w:pPr>
      <w:r w:rsidRPr="0043051A">
        <w:rPr>
          <w:rFonts w:ascii="Arial" w:hAnsi="Arial" w:cs="Arial"/>
          <w:sz w:val="24"/>
          <w:szCs w:val="20"/>
        </w:rPr>
        <w:t>With all structural openings including windows and door opening</w:t>
      </w:r>
      <w:r w:rsidR="00B94253" w:rsidRPr="0043051A">
        <w:rPr>
          <w:rFonts w:ascii="Arial" w:hAnsi="Arial" w:cs="Arial"/>
          <w:sz w:val="24"/>
          <w:szCs w:val="20"/>
        </w:rPr>
        <w:t>s</w:t>
      </w:r>
      <w:r w:rsidRPr="0043051A">
        <w:rPr>
          <w:rFonts w:ascii="Arial" w:hAnsi="Arial" w:cs="Arial"/>
          <w:sz w:val="24"/>
          <w:szCs w:val="20"/>
        </w:rPr>
        <w:t xml:space="preserve">, </w:t>
      </w:r>
      <w:r w:rsidR="00B94253" w:rsidRPr="0043051A">
        <w:rPr>
          <w:rFonts w:ascii="Arial" w:hAnsi="Arial" w:cs="Arial"/>
          <w:sz w:val="24"/>
          <w:szCs w:val="20"/>
        </w:rPr>
        <w:t>th</w:t>
      </w:r>
      <w:r w:rsidRPr="0043051A">
        <w:rPr>
          <w:rFonts w:ascii="Arial" w:hAnsi="Arial" w:cs="Arial"/>
          <w:sz w:val="24"/>
          <w:szCs w:val="20"/>
        </w:rPr>
        <w:t xml:space="preserve">ere is a lintel required to support the brick/block work above from collapsing into the opening. There are many different types of methods for supporting the opening, some of these methods includes using concrete, metal or timber lintels </w:t>
      </w:r>
      <w:r w:rsidR="00754D3F" w:rsidRPr="0043051A">
        <w:rPr>
          <w:rFonts w:ascii="Arial" w:hAnsi="Arial" w:cs="Arial"/>
          <w:sz w:val="24"/>
          <w:szCs w:val="20"/>
        </w:rPr>
        <w:t>and</w:t>
      </w:r>
      <w:r w:rsidRPr="0043051A">
        <w:rPr>
          <w:rFonts w:ascii="Arial" w:hAnsi="Arial" w:cs="Arial"/>
          <w:sz w:val="24"/>
          <w:szCs w:val="20"/>
        </w:rPr>
        <w:t xml:space="preserve"> larger openings can use </w:t>
      </w:r>
      <w:r w:rsidR="00754D3F" w:rsidRPr="0043051A">
        <w:rPr>
          <w:rFonts w:ascii="Arial" w:hAnsi="Arial" w:cs="Arial"/>
          <w:sz w:val="24"/>
          <w:szCs w:val="20"/>
        </w:rPr>
        <w:t>metal RSJ</w:t>
      </w:r>
      <w:r w:rsidR="00D00020" w:rsidRPr="0043051A">
        <w:rPr>
          <w:rFonts w:ascii="Arial" w:hAnsi="Arial" w:cs="Arial"/>
          <w:sz w:val="24"/>
          <w:szCs w:val="20"/>
        </w:rPr>
        <w:t>’</w:t>
      </w:r>
      <w:r w:rsidR="00754D3F" w:rsidRPr="0043051A">
        <w:rPr>
          <w:rFonts w:ascii="Arial" w:hAnsi="Arial" w:cs="Arial"/>
          <w:sz w:val="24"/>
          <w:szCs w:val="20"/>
        </w:rPr>
        <w:t xml:space="preserve">s or concrete with reinforcement which can be cast in-situ. For this build, I </w:t>
      </w:r>
      <w:r w:rsidR="00754D3F" w:rsidRPr="0043051A">
        <w:rPr>
          <w:rFonts w:ascii="Arial" w:hAnsi="Arial" w:cs="Arial"/>
          <w:sz w:val="24"/>
          <w:szCs w:val="20"/>
        </w:rPr>
        <w:lastRenderedPageBreak/>
        <w:t xml:space="preserve">will be using a standard steel cavity lintel in the external wall openings. When installing the steel lintel onto the cavity wall, you need to ensure that there is a bearing of at least 150mm on both leaves </w:t>
      </w:r>
      <w:proofErr w:type="gramStart"/>
      <w:r w:rsidR="00754D3F" w:rsidRPr="0043051A">
        <w:rPr>
          <w:rFonts w:ascii="Arial" w:hAnsi="Arial" w:cs="Arial"/>
          <w:sz w:val="24"/>
          <w:szCs w:val="20"/>
        </w:rPr>
        <w:t>and also</w:t>
      </w:r>
      <w:proofErr w:type="gramEnd"/>
      <w:r w:rsidR="00754D3F" w:rsidRPr="0043051A">
        <w:rPr>
          <w:rFonts w:ascii="Arial" w:hAnsi="Arial" w:cs="Arial"/>
          <w:sz w:val="24"/>
          <w:szCs w:val="20"/>
        </w:rPr>
        <w:t xml:space="preserve"> that the lintel is level</w:t>
      </w:r>
      <w:r w:rsidR="00D00020" w:rsidRPr="0043051A">
        <w:rPr>
          <w:rFonts w:ascii="Arial" w:hAnsi="Arial" w:cs="Arial"/>
          <w:sz w:val="24"/>
          <w:szCs w:val="20"/>
        </w:rPr>
        <w:t xml:space="preserve"> along and cross the lintel. When further constructing both leaves above the lintel, the maximum you should go on any one side is 225mm to stop any loads and rotation on a single side of the lintel. You must ensure that the mortar has cured before applying any heavy loads above it, such as floors etc. You also need to include a DPC on the lintel </w:t>
      </w:r>
      <w:r w:rsidR="00B87916">
        <w:rPr>
          <w:rFonts w:ascii="Arial" w:hAnsi="Arial" w:cs="Arial"/>
          <w:noProof/>
          <w:sz w:val="24"/>
          <w:szCs w:val="20"/>
        </w:rPr>
        <w:drawing>
          <wp:anchor distT="0" distB="0" distL="114300" distR="114300" simplePos="0" relativeHeight="251660288" behindDoc="1" locked="0" layoutInCell="1" allowOverlap="1" wp14:anchorId="3264BDBF" wp14:editId="2810F8A3">
            <wp:simplePos x="0" y="0"/>
            <wp:positionH relativeFrom="margin">
              <wp:align>center</wp:align>
            </wp:positionH>
            <wp:positionV relativeFrom="paragraph">
              <wp:posOffset>1878965</wp:posOffset>
            </wp:positionV>
            <wp:extent cx="3930015" cy="5562600"/>
            <wp:effectExtent l="2858" t="0" r="0" b="0"/>
            <wp:wrapTight wrapText="bothSides">
              <wp:wrapPolygon edited="0">
                <wp:start x="21584" y="-11"/>
                <wp:lineTo x="120" y="-11"/>
                <wp:lineTo x="120" y="21515"/>
                <wp:lineTo x="21584" y="21515"/>
                <wp:lineTo x="21584" y="-11"/>
              </wp:wrapPolygon>
            </wp:wrapTight>
            <wp:docPr id="9" name="Picture 9" descr="A picture containing text, table, sitting,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Lintel.png"/>
                    <pic:cNvPicPr/>
                  </pic:nvPicPr>
                  <pic:blipFill rotWithShape="1">
                    <a:blip r:embed="rId10" cstate="print">
                      <a:extLst>
                        <a:ext uri="{28A0092B-C50C-407E-A947-70E740481C1C}">
                          <a14:useLocalDpi xmlns:a14="http://schemas.microsoft.com/office/drawing/2010/main" val="0"/>
                        </a:ext>
                      </a:extLst>
                    </a:blip>
                    <a:srcRect l="1860" t="18197" r="2171" b="19043"/>
                    <a:stretch/>
                  </pic:blipFill>
                  <pic:spPr bwMode="auto">
                    <a:xfrm rot="16200000">
                      <a:off x="0" y="0"/>
                      <a:ext cx="3930015" cy="5562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00020" w:rsidRPr="0043051A">
        <w:rPr>
          <w:rFonts w:ascii="Arial" w:hAnsi="Arial" w:cs="Arial"/>
          <w:sz w:val="24"/>
          <w:szCs w:val="20"/>
        </w:rPr>
        <w:t xml:space="preserve">which is a NHBC Standard ensuring that it is turned up at the end to stop the water coming off the lintel and into the cavity. </w:t>
      </w:r>
      <w:r w:rsidR="00B94253" w:rsidRPr="0043051A">
        <w:rPr>
          <w:rFonts w:ascii="Arial" w:hAnsi="Arial" w:cs="Arial"/>
          <w:sz w:val="24"/>
          <w:szCs w:val="20"/>
        </w:rPr>
        <w:t xml:space="preserve">Appendix </w:t>
      </w:r>
      <w:r w:rsidR="00B87916">
        <w:rPr>
          <w:rFonts w:ascii="Arial" w:hAnsi="Arial" w:cs="Arial"/>
          <w:sz w:val="24"/>
          <w:szCs w:val="20"/>
        </w:rPr>
        <w:t>C</w:t>
      </w:r>
      <w:r w:rsidR="00B94253" w:rsidRPr="0043051A">
        <w:rPr>
          <w:rFonts w:ascii="Arial" w:hAnsi="Arial" w:cs="Arial"/>
          <w:sz w:val="24"/>
          <w:szCs w:val="20"/>
        </w:rPr>
        <w:t xml:space="preserve"> below shows the lintel performing correctly within a cavity wall construction opening.</w:t>
      </w:r>
      <w:r w:rsidR="00B87916" w:rsidRPr="00B87916">
        <w:rPr>
          <w:rFonts w:ascii="Arial" w:hAnsi="Arial" w:cs="Arial"/>
          <w:noProof/>
          <w:sz w:val="24"/>
          <w:szCs w:val="20"/>
        </w:rPr>
        <w:t xml:space="preserve"> </w:t>
      </w:r>
    </w:p>
    <w:p w14:paraId="40FDCA97" w14:textId="07B457F1" w:rsidR="00B87916" w:rsidRPr="00B87916" w:rsidRDefault="00B87916" w:rsidP="00B87916">
      <w:pPr>
        <w:spacing w:line="360" w:lineRule="auto"/>
        <w:jc w:val="center"/>
        <w:rPr>
          <w:rFonts w:ascii="Arial" w:hAnsi="Arial" w:cs="Arial"/>
          <w:b/>
          <w:bCs/>
          <w:sz w:val="24"/>
          <w:szCs w:val="20"/>
        </w:rPr>
      </w:pPr>
      <w:r w:rsidRPr="00B87916">
        <w:rPr>
          <w:rFonts w:ascii="Arial" w:hAnsi="Arial" w:cs="Arial"/>
          <w:b/>
          <w:bCs/>
          <w:sz w:val="24"/>
          <w:szCs w:val="20"/>
        </w:rPr>
        <w:t>Appendix C – Metal lintel</w:t>
      </w:r>
    </w:p>
    <w:p w14:paraId="5C5F47B7" w14:textId="51940493" w:rsidR="00B94253" w:rsidRPr="0043051A" w:rsidRDefault="008D7FE9" w:rsidP="00DE139A">
      <w:pPr>
        <w:spacing w:line="360" w:lineRule="auto"/>
        <w:rPr>
          <w:rFonts w:ascii="Arial" w:hAnsi="Arial" w:cs="Arial"/>
          <w:b/>
          <w:bCs/>
          <w:sz w:val="24"/>
          <w:szCs w:val="20"/>
        </w:rPr>
      </w:pPr>
      <w:r>
        <w:rPr>
          <w:rFonts w:ascii="Arial" w:hAnsi="Arial" w:cs="Arial"/>
          <w:b/>
          <w:bCs/>
          <w:sz w:val="24"/>
          <w:szCs w:val="20"/>
        </w:rPr>
        <w:t xml:space="preserve">3.2 </w:t>
      </w:r>
      <w:r w:rsidR="00903ACE" w:rsidRPr="0043051A">
        <w:rPr>
          <w:rFonts w:ascii="Arial" w:hAnsi="Arial" w:cs="Arial"/>
          <w:b/>
          <w:bCs/>
          <w:sz w:val="24"/>
          <w:szCs w:val="20"/>
        </w:rPr>
        <w:t>Jambs</w:t>
      </w:r>
    </w:p>
    <w:p w14:paraId="77C40804" w14:textId="4636BE0C" w:rsidR="00903ACE" w:rsidRPr="0043051A" w:rsidRDefault="00903ACE" w:rsidP="00DE139A">
      <w:pPr>
        <w:spacing w:line="360" w:lineRule="auto"/>
        <w:rPr>
          <w:rFonts w:ascii="Arial" w:hAnsi="Arial" w:cs="Arial"/>
          <w:sz w:val="24"/>
          <w:szCs w:val="20"/>
        </w:rPr>
      </w:pPr>
      <w:r w:rsidRPr="0043051A">
        <w:rPr>
          <w:rFonts w:ascii="Arial" w:hAnsi="Arial" w:cs="Arial"/>
          <w:sz w:val="24"/>
          <w:szCs w:val="20"/>
        </w:rPr>
        <w:t>When creating openings on internal walls for doors etc, you need to ensure that they are installed correctly as even though there will be lintel situated above the opening the door jamb will still have some loads across the head which needs to be transferred around it. There are many different considerations which need to be made when installing a door jamb and these are as follows:</w:t>
      </w:r>
    </w:p>
    <w:p w14:paraId="3D25BE42" w14:textId="450E8C07" w:rsidR="00903ACE" w:rsidRPr="0043051A" w:rsidRDefault="00903ACE" w:rsidP="00DE139A">
      <w:pPr>
        <w:pStyle w:val="ListParagraph"/>
        <w:numPr>
          <w:ilvl w:val="0"/>
          <w:numId w:val="9"/>
        </w:numPr>
        <w:spacing w:line="360" w:lineRule="auto"/>
        <w:rPr>
          <w:rFonts w:ascii="Arial" w:hAnsi="Arial" w:cs="Arial"/>
          <w:sz w:val="24"/>
          <w:szCs w:val="20"/>
        </w:rPr>
      </w:pPr>
      <w:r w:rsidRPr="0043051A">
        <w:rPr>
          <w:rFonts w:ascii="Arial" w:hAnsi="Arial" w:cs="Arial"/>
          <w:sz w:val="24"/>
          <w:szCs w:val="20"/>
        </w:rPr>
        <w:lastRenderedPageBreak/>
        <w:t>The door jamb needs to be the correct size for the opening.</w:t>
      </w:r>
    </w:p>
    <w:p w14:paraId="5A1EB006" w14:textId="1D2F412D" w:rsidR="00903ACE" w:rsidRPr="0043051A" w:rsidRDefault="00903ACE" w:rsidP="00DE139A">
      <w:pPr>
        <w:pStyle w:val="ListParagraph"/>
        <w:numPr>
          <w:ilvl w:val="0"/>
          <w:numId w:val="9"/>
        </w:numPr>
        <w:spacing w:line="360" w:lineRule="auto"/>
        <w:rPr>
          <w:rFonts w:ascii="Arial" w:hAnsi="Arial" w:cs="Arial"/>
          <w:sz w:val="24"/>
          <w:szCs w:val="20"/>
        </w:rPr>
      </w:pPr>
      <w:r w:rsidRPr="0043051A">
        <w:rPr>
          <w:rFonts w:ascii="Arial" w:hAnsi="Arial" w:cs="Arial"/>
          <w:sz w:val="24"/>
          <w:szCs w:val="20"/>
        </w:rPr>
        <w:t>It needs to be nailed together ensuring that it is square before installing into the opening.</w:t>
      </w:r>
    </w:p>
    <w:p w14:paraId="212767A3" w14:textId="72041874" w:rsidR="00DE139A" w:rsidRDefault="00B87916" w:rsidP="00DE139A">
      <w:pPr>
        <w:pStyle w:val="ListParagraph"/>
        <w:numPr>
          <w:ilvl w:val="0"/>
          <w:numId w:val="9"/>
        </w:numPr>
        <w:spacing w:line="360" w:lineRule="auto"/>
        <w:rPr>
          <w:rFonts w:ascii="Arial" w:hAnsi="Arial" w:cs="Arial"/>
          <w:sz w:val="24"/>
          <w:szCs w:val="20"/>
        </w:rPr>
      </w:pPr>
      <w:r>
        <w:rPr>
          <w:rFonts w:ascii="Arial" w:hAnsi="Arial" w:cs="Arial"/>
          <w:noProof/>
          <w:sz w:val="24"/>
          <w:szCs w:val="20"/>
        </w:rPr>
        <w:drawing>
          <wp:anchor distT="0" distB="0" distL="114300" distR="114300" simplePos="0" relativeHeight="251661312" behindDoc="1" locked="0" layoutInCell="1" allowOverlap="1" wp14:anchorId="45010423" wp14:editId="668D6020">
            <wp:simplePos x="0" y="0"/>
            <wp:positionH relativeFrom="margin">
              <wp:align>center</wp:align>
            </wp:positionH>
            <wp:positionV relativeFrom="paragraph">
              <wp:posOffset>440055</wp:posOffset>
            </wp:positionV>
            <wp:extent cx="3556000" cy="5130800"/>
            <wp:effectExtent l="0" t="6350" r="0" b="0"/>
            <wp:wrapTight wrapText="bothSides">
              <wp:wrapPolygon edited="0">
                <wp:start x="21639" y="27"/>
                <wp:lineTo x="116" y="27"/>
                <wp:lineTo x="116" y="21520"/>
                <wp:lineTo x="21639" y="21520"/>
                <wp:lineTo x="21639" y="27"/>
              </wp:wrapPolygon>
            </wp:wrapTight>
            <wp:docPr id="11" name="Picture 1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Jamb.png"/>
                    <pic:cNvPicPr/>
                  </pic:nvPicPr>
                  <pic:blipFill rotWithShape="1">
                    <a:blip r:embed="rId11" cstate="print">
                      <a:extLst>
                        <a:ext uri="{28A0092B-C50C-407E-A947-70E740481C1C}">
                          <a14:useLocalDpi xmlns:a14="http://schemas.microsoft.com/office/drawing/2010/main" val="0"/>
                        </a:ext>
                      </a:extLst>
                    </a:blip>
                    <a:srcRect l="2790" t="18484" r="10373" b="23628"/>
                    <a:stretch/>
                  </pic:blipFill>
                  <pic:spPr bwMode="auto">
                    <a:xfrm rot="16200000">
                      <a:off x="0" y="0"/>
                      <a:ext cx="3556000" cy="5130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03ACE" w:rsidRPr="0043051A">
        <w:rPr>
          <w:rFonts w:ascii="Arial" w:hAnsi="Arial" w:cs="Arial"/>
          <w:sz w:val="24"/>
          <w:szCs w:val="20"/>
        </w:rPr>
        <w:t>Once the jamb is together, squared and put into the opening, you need to check that it is level vertically and horizontally. This is important as if the jamb is over-hanging more on one side then it will cause problems with installing the architrave etc</w:t>
      </w:r>
    </w:p>
    <w:p w14:paraId="54A03A58" w14:textId="334B56F1" w:rsidR="00B87916" w:rsidRPr="00B87916" w:rsidRDefault="00B87916" w:rsidP="00B87916">
      <w:pPr>
        <w:spacing w:line="360" w:lineRule="auto"/>
        <w:jc w:val="center"/>
        <w:rPr>
          <w:rFonts w:ascii="Arial" w:hAnsi="Arial" w:cs="Arial"/>
          <w:b/>
          <w:bCs/>
          <w:sz w:val="24"/>
          <w:szCs w:val="20"/>
        </w:rPr>
      </w:pPr>
      <w:r w:rsidRPr="00B87916">
        <w:rPr>
          <w:rFonts w:ascii="Arial" w:hAnsi="Arial" w:cs="Arial"/>
          <w:b/>
          <w:bCs/>
          <w:sz w:val="24"/>
          <w:szCs w:val="20"/>
        </w:rPr>
        <w:t>Appendix D – Door Jamb</w:t>
      </w:r>
    </w:p>
    <w:p w14:paraId="5580F6C4" w14:textId="4F879924" w:rsidR="00DE139A" w:rsidRPr="0043051A" w:rsidRDefault="00DE139A" w:rsidP="00DE139A">
      <w:pPr>
        <w:pStyle w:val="ListParagraph"/>
        <w:numPr>
          <w:ilvl w:val="0"/>
          <w:numId w:val="8"/>
        </w:numPr>
        <w:tabs>
          <w:tab w:val="left" w:pos="2453"/>
        </w:tabs>
        <w:spacing w:line="360" w:lineRule="auto"/>
        <w:rPr>
          <w:rFonts w:ascii="Arial" w:hAnsi="Arial" w:cs="Arial"/>
          <w:b/>
          <w:bCs/>
          <w:sz w:val="24"/>
          <w:szCs w:val="20"/>
        </w:rPr>
      </w:pPr>
      <w:r w:rsidRPr="0043051A">
        <w:rPr>
          <w:rFonts w:ascii="Arial" w:hAnsi="Arial" w:cs="Arial"/>
          <w:b/>
          <w:bCs/>
          <w:sz w:val="24"/>
          <w:szCs w:val="20"/>
        </w:rPr>
        <w:t>Eaves detailing and roof covering – indicating weathering, fixing and laps</w:t>
      </w:r>
    </w:p>
    <w:p w14:paraId="375179B0" w14:textId="35798C91" w:rsidR="00B94253" w:rsidRDefault="008D7FE9" w:rsidP="0043051A">
      <w:pPr>
        <w:rPr>
          <w:rFonts w:ascii="Arial" w:hAnsi="Arial" w:cs="Arial"/>
          <w:sz w:val="24"/>
          <w:szCs w:val="24"/>
        </w:rPr>
      </w:pPr>
      <w:r>
        <w:rPr>
          <w:rFonts w:ascii="Arial" w:hAnsi="Arial" w:cs="Arial"/>
          <w:b/>
          <w:bCs/>
          <w:sz w:val="24"/>
          <w:szCs w:val="24"/>
        </w:rPr>
        <w:t xml:space="preserve">4.1 </w:t>
      </w:r>
      <w:r w:rsidR="0043051A" w:rsidRPr="0043051A">
        <w:rPr>
          <w:rFonts w:ascii="Arial" w:hAnsi="Arial" w:cs="Arial"/>
          <w:b/>
          <w:bCs/>
          <w:sz w:val="24"/>
          <w:szCs w:val="24"/>
        </w:rPr>
        <w:t>Eaves</w:t>
      </w:r>
    </w:p>
    <w:p w14:paraId="0235F4FF" w14:textId="66A73692" w:rsidR="0043051A" w:rsidRDefault="0043051A" w:rsidP="0043051A">
      <w:pPr>
        <w:rPr>
          <w:rFonts w:ascii="Arial" w:hAnsi="Arial" w:cs="Arial"/>
          <w:sz w:val="24"/>
          <w:szCs w:val="24"/>
        </w:rPr>
      </w:pPr>
      <w:r>
        <w:rPr>
          <w:rFonts w:ascii="Arial" w:hAnsi="Arial" w:cs="Arial"/>
          <w:sz w:val="24"/>
          <w:szCs w:val="24"/>
        </w:rPr>
        <w:t>The eaves for this building are closed, this means that the roof members are not visible and by them being closed by boarding, this does not allow for major air flow up through the roof space.</w:t>
      </w:r>
      <w:r w:rsidR="00BE1B17">
        <w:rPr>
          <w:rFonts w:ascii="Arial" w:hAnsi="Arial" w:cs="Arial"/>
          <w:sz w:val="24"/>
          <w:szCs w:val="24"/>
        </w:rPr>
        <w:t xml:space="preserve"> Closed eaves have very little or no overhang. An eave is a part of a roof that projects out horizontally beyond the side of the structure in which it is covering. With open eaves some of these structures can provide shade and protection from rainfall, yet other can just be for aesthetic functions, creating a definite distinction between walls and roofs. A closed eave example can be seen in Appendix E below. </w:t>
      </w:r>
    </w:p>
    <w:p w14:paraId="18EA132D" w14:textId="66EE5CA5" w:rsidR="0043051A" w:rsidRDefault="0043051A" w:rsidP="0043051A">
      <w:pPr>
        <w:rPr>
          <w:rFonts w:ascii="Arial" w:hAnsi="Arial" w:cs="Arial"/>
          <w:sz w:val="24"/>
          <w:szCs w:val="24"/>
        </w:rPr>
      </w:pPr>
    </w:p>
    <w:p w14:paraId="4E93163E" w14:textId="0E226FDC" w:rsidR="00B87916" w:rsidRDefault="00B87916" w:rsidP="00B87916">
      <w:pPr>
        <w:jc w:val="center"/>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62336" behindDoc="1" locked="0" layoutInCell="1" allowOverlap="1" wp14:anchorId="266FB800" wp14:editId="2232D9F4">
            <wp:simplePos x="0" y="0"/>
            <wp:positionH relativeFrom="margin">
              <wp:align>center</wp:align>
            </wp:positionH>
            <wp:positionV relativeFrom="paragraph">
              <wp:posOffset>-558800</wp:posOffset>
            </wp:positionV>
            <wp:extent cx="3949700" cy="5080000"/>
            <wp:effectExtent l="6350" t="0" r="0" b="0"/>
            <wp:wrapTight wrapText="bothSides">
              <wp:wrapPolygon edited="0">
                <wp:start x="21565" y="-27"/>
                <wp:lineTo x="104" y="-27"/>
                <wp:lineTo x="104" y="21519"/>
                <wp:lineTo x="21565" y="21519"/>
                <wp:lineTo x="21565" y="-27"/>
              </wp:wrapPolygon>
            </wp:wrapTight>
            <wp:docPr id="12" name="Picture 12"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Eaves.png"/>
                    <pic:cNvPicPr/>
                  </pic:nvPicPr>
                  <pic:blipFill rotWithShape="1">
                    <a:blip r:embed="rId12" cstate="print">
                      <a:extLst>
                        <a:ext uri="{28A0092B-C50C-407E-A947-70E740481C1C}">
                          <a14:useLocalDpi xmlns:a14="http://schemas.microsoft.com/office/drawing/2010/main" val="0"/>
                        </a:ext>
                      </a:extLst>
                    </a:blip>
                    <a:srcRect l="2171" t="18627" r="1380" b="24058"/>
                    <a:stretch/>
                  </pic:blipFill>
                  <pic:spPr bwMode="auto">
                    <a:xfrm rot="16200000">
                      <a:off x="0" y="0"/>
                      <a:ext cx="3949700" cy="5080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sz w:val="24"/>
          <w:szCs w:val="24"/>
        </w:rPr>
        <w:t>Appendix E – Closed eaves</w:t>
      </w:r>
    </w:p>
    <w:p w14:paraId="2E184156" w14:textId="77777777" w:rsidR="00B87916" w:rsidRDefault="00B87916" w:rsidP="0043051A">
      <w:pPr>
        <w:rPr>
          <w:rFonts w:ascii="Arial" w:hAnsi="Arial" w:cs="Arial"/>
          <w:b/>
          <w:bCs/>
          <w:sz w:val="24"/>
          <w:szCs w:val="24"/>
        </w:rPr>
      </w:pPr>
    </w:p>
    <w:p w14:paraId="58EDBDEF" w14:textId="77777777" w:rsidR="00B87916" w:rsidRDefault="00B87916" w:rsidP="0043051A">
      <w:pPr>
        <w:rPr>
          <w:rFonts w:ascii="Arial" w:hAnsi="Arial" w:cs="Arial"/>
          <w:b/>
          <w:bCs/>
          <w:sz w:val="24"/>
          <w:szCs w:val="24"/>
        </w:rPr>
      </w:pPr>
    </w:p>
    <w:p w14:paraId="616501BA" w14:textId="5DF0D310" w:rsidR="0043051A" w:rsidRDefault="008D7FE9" w:rsidP="0043051A">
      <w:pPr>
        <w:rPr>
          <w:rFonts w:ascii="Arial" w:hAnsi="Arial" w:cs="Arial"/>
          <w:b/>
          <w:bCs/>
          <w:sz w:val="24"/>
          <w:szCs w:val="24"/>
        </w:rPr>
      </w:pPr>
      <w:r>
        <w:rPr>
          <w:rFonts w:ascii="Arial" w:hAnsi="Arial" w:cs="Arial"/>
          <w:b/>
          <w:bCs/>
          <w:sz w:val="24"/>
          <w:szCs w:val="24"/>
        </w:rPr>
        <w:t xml:space="preserve">4.2 </w:t>
      </w:r>
      <w:r w:rsidR="0043051A">
        <w:rPr>
          <w:rFonts w:ascii="Arial" w:hAnsi="Arial" w:cs="Arial"/>
          <w:b/>
          <w:bCs/>
          <w:sz w:val="24"/>
          <w:szCs w:val="24"/>
        </w:rPr>
        <w:t>Roof covering</w:t>
      </w:r>
    </w:p>
    <w:p w14:paraId="1438145D" w14:textId="77F364F8" w:rsidR="0043051A" w:rsidRDefault="0043051A" w:rsidP="0043051A">
      <w:pPr>
        <w:rPr>
          <w:rFonts w:ascii="Arial" w:hAnsi="Arial" w:cs="Arial"/>
          <w:sz w:val="24"/>
          <w:szCs w:val="24"/>
        </w:rPr>
      </w:pPr>
      <w:r>
        <w:rPr>
          <w:rFonts w:ascii="Arial" w:hAnsi="Arial" w:cs="Arial"/>
          <w:sz w:val="24"/>
          <w:szCs w:val="24"/>
        </w:rPr>
        <w:t xml:space="preserve">The roof covering which has been chosen is a natural slate. You can use natural slate shingles for pitches which have a pitch in the range of 20⁰ to 45⁰. These slate shingles can be fixed in two ways, they can be doubled nailed at the top of the slate or they can be doubled nailed at </w:t>
      </w:r>
      <w:r w:rsidR="000709A3">
        <w:rPr>
          <w:rFonts w:ascii="Arial" w:hAnsi="Arial" w:cs="Arial"/>
          <w:sz w:val="24"/>
          <w:szCs w:val="24"/>
        </w:rPr>
        <w:t>the centre, this is depending on the setting of the roof batten. When installing these shingles, you need to ensure that the joists between the tiles are staggered as when water gets through the joints it just simply runs down the slate below.</w:t>
      </w:r>
      <w:r w:rsidR="00BA099C">
        <w:rPr>
          <w:rFonts w:ascii="Arial" w:hAnsi="Arial" w:cs="Arial"/>
          <w:sz w:val="24"/>
          <w:szCs w:val="24"/>
        </w:rPr>
        <w:t xml:space="preserve"> You also need to ensure that there is a double lap on the shingles when installed.</w:t>
      </w:r>
      <w:r w:rsidR="000709A3">
        <w:rPr>
          <w:rFonts w:ascii="Arial" w:hAnsi="Arial" w:cs="Arial"/>
          <w:sz w:val="24"/>
          <w:szCs w:val="24"/>
        </w:rPr>
        <w:t xml:space="preserve"> To finish the slates off at the verges, a half tile needs to be installed. The BS (British Standard) for roof coverings is under BS 5534:2014 + A2:2018. Below is a typical layout of what a natural slate shingle roof would look like and what formation the tiles should be installed.</w:t>
      </w:r>
    </w:p>
    <w:p w14:paraId="4F757647" w14:textId="6847691E" w:rsidR="00B87916" w:rsidRDefault="00B87916" w:rsidP="0043051A">
      <w:pPr>
        <w:rPr>
          <w:rFonts w:ascii="Arial" w:hAnsi="Arial" w:cs="Arial"/>
          <w:sz w:val="24"/>
          <w:szCs w:val="24"/>
        </w:rPr>
      </w:pPr>
    </w:p>
    <w:p w14:paraId="1698903F" w14:textId="75E28D63" w:rsidR="00B87916" w:rsidRDefault="00B87916" w:rsidP="0043051A">
      <w:pPr>
        <w:rPr>
          <w:rFonts w:ascii="Arial" w:hAnsi="Arial" w:cs="Arial"/>
          <w:sz w:val="24"/>
          <w:szCs w:val="24"/>
        </w:rPr>
      </w:pPr>
    </w:p>
    <w:p w14:paraId="0F56FA44" w14:textId="16CBBA61" w:rsidR="00B87916" w:rsidRDefault="00B87916" w:rsidP="0043051A">
      <w:pPr>
        <w:rPr>
          <w:rFonts w:ascii="Arial" w:hAnsi="Arial" w:cs="Arial"/>
          <w:sz w:val="24"/>
          <w:szCs w:val="24"/>
        </w:rPr>
      </w:pPr>
    </w:p>
    <w:p w14:paraId="20B9CD25" w14:textId="12FFB6DF" w:rsidR="00B87916" w:rsidRDefault="00B87916" w:rsidP="0043051A">
      <w:pPr>
        <w:rPr>
          <w:rFonts w:ascii="Arial" w:hAnsi="Arial" w:cs="Arial"/>
          <w:sz w:val="24"/>
          <w:szCs w:val="24"/>
        </w:rPr>
      </w:pPr>
    </w:p>
    <w:p w14:paraId="2E59D363" w14:textId="5A46BDCE" w:rsidR="00B87916" w:rsidRDefault="00B87916" w:rsidP="00B87916">
      <w:pPr>
        <w:jc w:val="center"/>
        <w:rPr>
          <w:rFonts w:ascii="Arial" w:hAnsi="Arial" w:cs="Arial"/>
          <w:b/>
          <w:bCs/>
          <w:sz w:val="24"/>
          <w:szCs w:val="24"/>
        </w:rPr>
      </w:pPr>
      <w:r>
        <w:rPr>
          <w:rFonts w:ascii="Arial" w:hAnsi="Arial" w:cs="Arial"/>
          <w:noProof/>
          <w:sz w:val="24"/>
          <w:szCs w:val="24"/>
        </w:rPr>
        <w:lastRenderedPageBreak/>
        <w:drawing>
          <wp:anchor distT="0" distB="0" distL="114300" distR="114300" simplePos="0" relativeHeight="251663360" behindDoc="1" locked="0" layoutInCell="1" allowOverlap="1" wp14:anchorId="4F4B4F8D" wp14:editId="656EC26B">
            <wp:simplePos x="0" y="0"/>
            <wp:positionH relativeFrom="margin">
              <wp:align>center</wp:align>
            </wp:positionH>
            <wp:positionV relativeFrom="paragraph">
              <wp:posOffset>-810895</wp:posOffset>
            </wp:positionV>
            <wp:extent cx="3708400" cy="5330825"/>
            <wp:effectExtent l="7937" t="0" r="0" b="0"/>
            <wp:wrapTight wrapText="bothSides">
              <wp:wrapPolygon edited="0">
                <wp:start x="21554" y="-32"/>
                <wp:lineTo x="139" y="-32"/>
                <wp:lineTo x="139" y="21504"/>
                <wp:lineTo x="21554" y="21504"/>
                <wp:lineTo x="21554" y="-32"/>
              </wp:wrapPolygon>
            </wp:wrapTight>
            <wp:docPr id="13" name="Picture 1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hingles.png"/>
                    <pic:cNvPicPr/>
                  </pic:nvPicPr>
                  <pic:blipFill rotWithShape="1">
                    <a:blip r:embed="rId13" cstate="print">
                      <a:extLst>
                        <a:ext uri="{28A0092B-C50C-407E-A947-70E740481C1C}">
                          <a14:useLocalDpi xmlns:a14="http://schemas.microsoft.com/office/drawing/2010/main" val="0"/>
                        </a:ext>
                      </a:extLst>
                    </a:blip>
                    <a:srcRect l="5272" t="18376" r="4171" b="21479"/>
                    <a:stretch/>
                  </pic:blipFill>
                  <pic:spPr bwMode="auto">
                    <a:xfrm rot="16200000">
                      <a:off x="0" y="0"/>
                      <a:ext cx="3708400" cy="5330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sz w:val="24"/>
          <w:szCs w:val="24"/>
        </w:rPr>
        <w:t>Appendix F – Roof covering</w:t>
      </w:r>
    </w:p>
    <w:p w14:paraId="66EC7621" w14:textId="77777777" w:rsidR="00B87916" w:rsidRDefault="00B87916" w:rsidP="00B87916">
      <w:pPr>
        <w:jc w:val="center"/>
        <w:rPr>
          <w:rFonts w:ascii="Arial" w:hAnsi="Arial" w:cs="Arial"/>
          <w:sz w:val="24"/>
          <w:szCs w:val="24"/>
        </w:rPr>
      </w:pPr>
    </w:p>
    <w:p w14:paraId="01C084E0" w14:textId="383F9D08" w:rsidR="000709A3" w:rsidRPr="000709A3" w:rsidRDefault="000709A3" w:rsidP="000709A3">
      <w:pPr>
        <w:pStyle w:val="ListParagraph"/>
        <w:numPr>
          <w:ilvl w:val="0"/>
          <w:numId w:val="8"/>
        </w:numPr>
        <w:rPr>
          <w:rFonts w:ascii="Arial" w:hAnsi="Arial" w:cs="Arial"/>
          <w:b/>
          <w:bCs/>
          <w:sz w:val="24"/>
          <w:szCs w:val="24"/>
        </w:rPr>
      </w:pPr>
      <w:r w:rsidRPr="000709A3">
        <w:rPr>
          <w:rFonts w:ascii="Arial" w:hAnsi="Arial" w:cs="Arial"/>
          <w:b/>
          <w:bCs/>
          <w:sz w:val="24"/>
          <w:szCs w:val="24"/>
        </w:rPr>
        <w:t>The main roof structure – Construction, detailing and fixing.</w:t>
      </w:r>
    </w:p>
    <w:p w14:paraId="3D77CEA6" w14:textId="4416F8B5" w:rsidR="000709A3" w:rsidRDefault="00BE1B17" w:rsidP="000709A3">
      <w:pPr>
        <w:rPr>
          <w:rFonts w:ascii="Arial" w:hAnsi="Arial" w:cs="Arial"/>
          <w:sz w:val="24"/>
          <w:szCs w:val="24"/>
        </w:rPr>
      </w:pPr>
      <w:r>
        <w:rPr>
          <w:rFonts w:ascii="Arial" w:hAnsi="Arial" w:cs="Arial"/>
          <w:sz w:val="24"/>
          <w:szCs w:val="24"/>
        </w:rPr>
        <w:t xml:space="preserve">The main roof structure of this building will be the use of the traditional king post trusses. The bottom part of a king post truss acts as a tie beam, with it receiving the ends of the principal rafters and in turn prevents the wall from spreading out. The vertical king posts purpose us to prevent the sagging of the tie beam at the centre of the span of the truss. The struts get connected onto the tie beam and onto the principal rafters in an inclined direction from the tie beam. These struts purpose </w:t>
      </w:r>
      <w:r w:rsidR="00BA099C">
        <w:rPr>
          <w:rFonts w:ascii="Arial" w:hAnsi="Arial" w:cs="Arial"/>
          <w:sz w:val="24"/>
          <w:szCs w:val="24"/>
        </w:rPr>
        <w:t xml:space="preserve">is to prevent the principal rafters from sagging. Ridge beam is provided at the apex of the roof to provide a support to the common rafters. The truss gets supported on the bed blocks of stone or concrete which are fixed in the supporting walls. </w:t>
      </w:r>
    </w:p>
    <w:p w14:paraId="243C3BDA" w14:textId="0AB29920" w:rsidR="00B94253" w:rsidRDefault="00BA099C" w:rsidP="00BA099C">
      <w:pPr>
        <w:rPr>
          <w:sz w:val="24"/>
          <w:szCs w:val="20"/>
        </w:rPr>
      </w:pPr>
      <w:r>
        <w:rPr>
          <w:rFonts w:ascii="Arial" w:hAnsi="Arial" w:cs="Arial"/>
          <w:sz w:val="24"/>
          <w:szCs w:val="24"/>
        </w:rPr>
        <w:t xml:space="preserve">The span of these type of trusses should not exceed 3m centre to centre. These trusses have got a span of 5m to 8m in length which makes it not suitable for a large span of a building. This type of truss not only provides functionally but also adds beauty to the building. This type of truss can get used for simple roof lines </w:t>
      </w:r>
      <w:proofErr w:type="gramStart"/>
      <w:r>
        <w:rPr>
          <w:rFonts w:ascii="Arial" w:hAnsi="Arial" w:cs="Arial"/>
          <w:sz w:val="24"/>
          <w:szCs w:val="24"/>
        </w:rPr>
        <w:t>and also</w:t>
      </w:r>
      <w:proofErr w:type="gramEnd"/>
      <w:r>
        <w:rPr>
          <w:rFonts w:ascii="Arial" w:hAnsi="Arial" w:cs="Arial"/>
          <w:sz w:val="24"/>
          <w:szCs w:val="24"/>
        </w:rPr>
        <w:t xml:space="preserve"> short span bridges. Trusses are buildings elements which get put under tension or compression when installed.</w:t>
      </w:r>
    </w:p>
    <w:p w14:paraId="2732885D" w14:textId="58A6257C" w:rsidR="00B94253" w:rsidRDefault="00B94253" w:rsidP="00191D23">
      <w:pPr>
        <w:spacing w:line="360" w:lineRule="auto"/>
        <w:rPr>
          <w:sz w:val="24"/>
          <w:szCs w:val="20"/>
        </w:rPr>
      </w:pPr>
    </w:p>
    <w:p w14:paraId="78F8EDBF" w14:textId="77777777" w:rsidR="00B94253" w:rsidRPr="00762663" w:rsidRDefault="00B94253" w:rsidP="00191D23">
      <w:pPr>
        <w:spacing w:line="360" w:lineRule="auto"/>
        <w:rPr>
          <w:sz w:val="24"/>
          <w:szCs w:val="20"/>
        </w:rPr>
      </w:pPr>
    </w:p>
    <w:p w14:paraId="76E7965B" w14:textId="59485546" w:rsidR="000F60C7" w:rsidRDefault="00B87916" w:rsidP="00B87916">
      <w:pPr>
        <w:spacing w:line="360" w:lineRule="auto"/>
        <w:jc w:val="center"/>
        <w:rPr>
          <w:rFonts w:ascii="Arial" w:hAnsi="Arial" w:cs="Arial"/>
          <w:b/>
          <w:bCs/>
          <w:sz w:val="24"/>
          <w:szCs w:val="20"/>
        </w:rPr>
      </w:pPr>
      <w:r>
        <w:rPr>
          <w:noProof/>
          <w:sz w:val="24"/>
          <w:szCs w:val="20"/>
        </w:rPr>
        <w:lastRenderedPageBreak/>
        <w:drawing>
          <wp:anchor distT="0" distB="0" distL="114300" distR="114300" simplePos="0" relativeHeight="251664384" behindDoc="1" locked="0" layoutInCell="1" allowOverlap="1" wp14:anchorId="2712D356" wp14:editId="2733B1E5">
            <wp:simplePos x="0" y="0"/>
            <wp:positionH relativeFrom="margin">
              <wp:align>center</wp:align>
            </wp:positionH>
            <wp:positionV relativeFrom="paragraph">
              <wp:posOffset>127000</wp:posOffset>
            </wp:positionV>
            <wp:extent cx="5168900" cy="4329365"/>
            <wp:effectExtent l="0" t="0" r="0" b="0"/>
            <wp:wrapTight wrapText="bothSides">
              <wp:wrapPolygon edited="0">
                <wp:start x="0" y="0"/>
                <wp:lineTo x="0" y="21483"/>
                <wp:lineTo x="21494" y="21483"/>
                <wp:lineTo x="21494" y="0"/>
                <wp:lineTo x="0" y="0"/>
              </wp:wrapPolygon>
            </wp:wrapTight>
            <wp:docPr id="14" name="Picture 1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russ.png"/>
                    <pic:cNvPicPr/>
                  </pic:nvPicPr>
                  <pic:blipFill rotWithShape="1">
                    <a:blip r:embed="rId14">
                      <a:extLst>
                        <a:ext uri="{28A0092B-C50C-407E-A947-70E740481C1C}">
                          <a14:useLocalDpi xmlns:a14="http://schemas.microsoft.com/office/drawing/2010/main" val="0"/>
                        </a:ext>
                      </a:extLst>
                    </a:blip>
                    <a:srcRect l="1240" t="16621" r="1380" b="45695"/>
                    <a:stretch/>
                  </pic:blipFill>
                  <pic:spPr bwMode="auto">
                    <a:xfrm>
                      <a:off x="0" y="0"/>
                      <a:ext cx="5168900" cy="43293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b/>
          <w:bCs/>
          <w:sz w:val="24"/>
          <w:szCs w:val="20"/>
        </w:rPr>
        <w:t>Appendix G - King Post Truss detail</w:t>
      </w:r>
    </w:p>
    <w:p w14:paraId="595CD446" w14:textId="77777777" w:rsidR="00B87916" w:rsidRDefault="00B87916" w:rsidP="00B87916">
      <w:pPr>
        <w:spacing w:line="360" w:lineRule="auto"/>
        <w:rPr>
          <w:sz w:val="24"/>
          <w:szCs w:val="20"/>
        </w:rPr>
      </w:pPr>
    </w:p>
    <w:p w14:paraId="23BD44CD" w14:textId="46FC4216" w:rsidR="000F60C7" w:rsidRDefault="000F60C7" w:rsidP="00F80282">
      <w:pPr>
        <w:spacing w:line="360" w:lineRule="auto"/>
        <w:rPr>
          <w:sz w:val="24"/>
          <w:szCs w:val="20"/>
        </w:rPr>
      </w:pPr>
    </w:p>
    <w:p w14:paraId="56800FCC" w14:textId="09EADBBB" w:rsidR="00B87916" w:rsidRDefault="00B87916" w:rsidP="00F80282">
      <w:pPr>
        <w:spacing w:line="360" w:lineRule="auto"/>
        <w:rPr>
          <w:sz w:val="24"/>
          <w:szCs w:val="20"/>
        </w:rPr>
      </w:pPr>
    </w:p>
    <w:p w14:paraId="11FC4783" w14:textId="1650375F" w:rsidR="00B87916" w:rsidRDefault="00B87916" w:rsidP="00F80282">
      <w:pPr>
        <w:spacing w:line="360" w:lineRule="auto"/>
        <w:rPr>
          <w:sz w:val="24"/>
          <w:szCs w:val="20"/>
        </w:rPr>
      </w:pPr>
    </w:p>
    <w:p w14:paraId="1E68F5A1" w14:textId="3BA3EB38" w:rsidR="00B87916" w:rsidRDefault="00B87916" w:rsidP="00F80282">
      <w:pPr>
        <w:spacing w:line="360" w:lineRule="auto"/>
        <w:rPr>
          <w:sz w:val="24"/>
          <w:szCs w:val="20"/>
        </w:rPr>
      </w:pPr>
    </w:p>
    <w:p w14:paraId="1A8392FF" w14:textId="44AAF756" w:rsidR="00B87916" w:rsidRDefault="00B87916" w:rsidP="00F80282">
      <w:pPr>
        <w:spacing w:line="360" w:lineRule="auto"/>
        <w:rPr>
          <w:sz w:val="24"/>
          <w:szCs w:val="20"/>
        </w:rPr>
      </w:pPr>
    </w:p>
    <w:p w14:paraId="6DDF68A5" w14:textId="2EBE69F1" w:rsidR="00B87916" w:rsidRDefault="00B87916" w:rsidP="00F80282">
      <w:pPr>
        <w:spacing w:line="360" w:lineRule="auto"/>
        <w:rPr>
          <w:sz w:val="24"/>
          <w:szCs w:val="20"/>
        </w:rPr>
      </w:pPr>
    </w:p>
    <w:p w14:paraId="59F320E2" w14:textId="5F41723D" w:rsidR="00B87916" w:rsidRDefault="00B87916" w:rsidP="00F80282">
      <w:pPr>
        <w:spacing w:line="360" w:lineRule="auto"/>
        <w:rPr>
          <w:sz w:val="24"/>
          <w:szCs w:val="20"/>
        </w:rPr>
      </w:pPr>
    </w:p>
    <w:p w14:paraId="07509A8C" w14:textId="3A45A98D" w:rsidR="00B87916" w:rsidRDefault="00B87916" w:rsidP="00F80282">
      <w:pPr>
        <w:spacing w:line="360" w:lineRule="auto"/>
        <w:rPr>
          <w:sz w:val="24"/>
          <w:szCs w:val="20"/>
        </w:rPr>
      </w:pPr>
    </w:p>
    <w:p w14:paraId="1D866502" w14:textId="47DDCEF3" w:rsidR="00B87916" w:rsidRDefault="00B87916" w:rsidP="00F80282">
      <w:pPr>
        <w:spacing w:line="360" w:lineRule="auto"/>
        <w:rPr>
          <w:sz w:val="24"/>
          <w:szCs w:val="20"/>
        </w:rPr>
      </w:pPr>
    </w:p>
    <w:sdt>
      <w:sdtPr>
        <w:rPr>
          <w:rFonts w:asciiTheme="minorHAnsi" w:eastAsiaTheme="minorHAnsi" w:hAnsiTheme="minorHAnsi" w:cstheme="minorBidi"/>
          <w:b w:val="0"/>
          <w:bCs w:val="0"/>
          <w:color w:val="auto"/>
          <w:sz w:val="22"/>
          <w:szCs w:val="22"/>
          <w:lang w:val="en-GB" w:bidi="ar-SA"/>
        </w:rPr>
        <w:id w:val="-1396348294"/>
        <w:docPartObj>
          <w:docPartGallery w:val="Bibliographies"/>
          <w:docPartUnique/>
        </w:docPartObj>
      </w:sdtPr>
      <w:sdtEndPr>
        <w:rPr>
          <w:rFonts w:ascii="Arial" w:hAnsi="Arial" w:cs="Arial"/>
          <w:sz w:val="24"/>
          <w:szCs w:val="24"/>
        </w:rPr>
      </w:sdtEndPr>
      <w:sdtContent>
        <w:p w14:paraId="03601A14" w14:textId="23D4B774" w:rsidR="00131652" w:rsidRPr="00131652" w:rsidRDefault="00131652">
          <w:pPr>
            <w:pStyle w:val="Heading1"/>
            <w:rPr>
              <w:rFonts w:ascii="Arial" w:hAnsi="Arial" w:cs="Arial"/>
              <w:sz w:val="24"/>
              <w:szCs w:val="24"/>
            </w:rPr>
          </w:pPr>
          <w:r w:rsidRPr="00131652">
            <w:rPr>
              <w:rFonts w:ascii="Arial" w:hAnsi="Arial" w:cs="Arial"/>
              <w:sz w:val="24"/>
              <w:szCs w:val="24"/>
            </w:rPr>
            <w:t>Reference list</w:t>
          </w:r>
        </w:p>
        <w:p w14:paraId="328E9B1C" w14:textId="77777777" w:rsidR="00131652" w:rsidRPr="00131652" w:rsidRDefault="00131652" w:rsidP="00131652">
          <w:pPr>
            <w:rPr>
              <w:rFonts w:ascii="Arial" w:hAnsi="Arial" w:cs="Arial"/>
              <w:sz w:val="24"/>
              <w:szCs w:val="24"/>
              <w:lang w:val="en-US" w:bidi="en-US"/>
            </w:rPr>
          </w:pPr>
        </w:p>
        <w:sdt>
          <w:sdtPr>
            <w:rPr>
              <w:rFonts w:ascii="Arial" w:hAnsi="Arial" w:cs="Arial"/>
              <w:sz w:val="24"/>
              <w:szCs w:val="24"/>
            </w:rPr>
            <w:id w:val="111145805"/>
            <w:bibliography/>
          </w:sdtPr>
          <w:sdtEndPr/>
          <w:sdtContent>
            <w:p w14:paraId="28754CAD" w14:textId="77777777" w:rsidR="00131652" w:rsidRPr="00131652" w:rsidRDefault="00131652" w:rsidP="00131652">
              <w:pPr>
                <w:pStyle w:val="Bibliography"/>
                <w:ind w:left="720" w:hanging="720"/>
                <w:rPr>
                  <w:rFonts w:ascii="Arial" w:hAnsi="Arial" w:cs="Arial"/>
                  <w:noProof/>
                  <w:sz w:val="24"/>
                  <w:szCs w:val="24"/>
                  <w:lang w:val="en-US"/>
                </w:rPr>
              </w:pPr>
              <w:r w:rsidRPr="00131652">
                <w:rPr>
                  <w:rFonts w:ascii="Arial" w:hAnsi="Arial" w:cs="Arial"/>
                  <w:sz w:val="24"/>
                  <w:szCs w:val="24"/>
                </w:rPr>
                <w:fldChar w:fldCharType="begin"/>
              </w:r>
              <w:r w:rsidRPr="00131652">
                <w:rPr>
                  <w:rFonts w:ascii="Arial" w:hAnsi="Arial" w:cs="Arial"/>
                  <w:sz w:val="24"/>
                  <w:szCs w:val="24"/>
                </w:rPr>
                <w:instrText xml:space="preserve"> BIBLIOGRAPHY </w:instrText>
              </w:r>
              <w:r w:rsidRPr="00131652">
                <w:rPr>
                  <w:rFonts w:ascii="Arial" w:hAnsi="Arial" w:cs="Arial"/>
                  <w:sz w:val="24"/>
                  <w:szCs w:val="24"/>
                </w:rPr>
                <w:fldChar w:fldCharType="separate"/>
              </w:r>
              <w:r w:rsidRPr="00131652">
                <w:rPr>
                  <w:rFonts w:ascii="Arial" w:hAnsi="Arial" w:cs="Arial"/>
                  <w:noProof/>
                  <w:sz w:val="24"/>
                  <w:szCs w:val="24"/>
                  <w:lang w:val="en-US"/>
                </w:rPr>
                <w:t>(2016, 07 29). Retrieved from IG Steel Lintels: https://iglintels.com/technical-support/steel-lintels-installation-guide/</w:t>
              </w:r>
            </w:p>
            <w:p w14:paraId="370B5F17" w14:textId="77777777" w:rsidR="00131652" w:rsidRPr="00131652" w:rsidRDefault="00131652" w:rsidP="00131652">
              <w:pPr>
                <w:pStyle w:val="Bibliography"/>
                <w:ind w:left="720" w:hanging="720"/>
                <w:rPr>
                  <w:rFonts w:ascii="Arial" w:hAnsi="Arial" w:cs="Arial"/>
                  <w:noProof/>
                  <w:sz w:val="24"/>
                  <w:szCs w:val="24"/>
                  <w:lang w:val="en-US"/>
                </w:rPr>
              </w:pPr>
              <w:r w:rsidRPr="00131652">
                <w:rPr>
                  <w:rFonts w:ascii="Arial" w:hAnsi="Arial" w:cs="Arial"/>
                  <w:noProof/>
                  <w:sz w:val="24"/>
                  <w:szCs w:val="24"/>
                  <w:lang w:val="en-US"/>
                </w:rPr>
                <w:t>(2018, 04 18). Retrieved from Youtube: https://www.youtube.com/watch?v=MzJAdyWMvRw</w:t>
              </w:r>
            </w:p>
            <w:p w14:paraId="4A4BD1D1" w14:textId="77777777" w:rsidR="00131652" w:rsidRPr="00131652" w:rsidRDefault="00131652" w:rsidP="00131652">
              <w:pPr>
                <w:pStyle w:val="Bibliography"/>
                <w:ind w:left="720" w:hanging="720"/>
                <w:rPr>
                  <w:rFonts w:ascii="Arial" w:hAnsi="Arial" w:cs="Arial"/>
                  <w:noProof/>
                  <w:sz w:val="24"/>
                  <w:szCs w:val="24"/>
                  <w:lang w:val="en-US"/>
                </w:rPr>
              </w:pPr>
              <w:r w:rsidRPr="00131652">
                <w:rPr>
                  <w:rFonts w:ascii="Arial" w:hAnsi="Arial" w:cs="Arial"/>
                  <w:noProof/>
                  <w:sz w:val="24"/>
                  <w:szCs w:val="24"/>
                  <w:lang w:val="en-US"/>
                </w:rPr>
                <w:t>(2019, 05 16). Retrieved from thermohouse: https://thermohouse.co.uk/blog/suspended-floors/</w:t>
              </w:r>
            </w:p>
            <w:p w14:paraId="59BD1E4F" w14:textId="77777777" w:rsidR="00131652" w:rsidRPr="00131652" w:rsidRDefault="00131652" w:rsidP="00131652">
              <w:pPr>
                <w:pStyle w:val="Bibliography"/>
                <w:ind w:left="720" w:hanging="720"/>
                <w:rPr>
                  <w:rFonts w:ascii="Arial" w:hAnsi="Arial" w:cs="Arial"/>
                  <w:noProof/>
                  <w:sz w:val="24"/>
                  <w:szCs w:val="24"/>
                  <w:lang w:val="en-US"/>
                </w:rPr>
              </w:pPr>
              <w:r w:rsidRPr="00131652">
                <w:rPr>
                  <w:rFonts w:ascii="Arial" w:hAnsi="Arial" w:cs="Arial"/>
                  <w:noProof/>
                  <w:sz w:val="24"/>
                  <w:szCs w:val="24"/>
                  <w:lang w:val="en-US"/>
                </w:rPr>
                <w:t xml:space="preserve">Alford, R. T. (2018). </w:t>
              </w:r>
              <w:r w:rsidRPr="00131652">
                <w:rPr>
                  <w:rFonts w:ascii="Arial" w:hAnsi="Arial" w:cs="Arial"/>
                  <w:i/>
                  <w:iCs/>
                  <w:noProof/>
                  <w:sz w:val="24"/>
                  <w:szCs w:val="24"/>
                  <w:lang w:val="en-US"/>
                </w:rPr>
                <w:t>Building Regulations Pocket Book.</w:t>
              </w:r>
              <w:r w:rsidRPr="00131652">
                <w:rPr>
                  <w:rFonts w:ascii="Arial" w:hAnsi="Arial" w:cs="Arial"/>
                  <w:noProof/>
                  <w:sz w:val="24"/>
                  <w:szCs w:val="24"/>
                  <w:lang w:val="en-US"/>
                </w:rPr>
                <w:t xml:space="preserve"> </w:t>
              </w:r>
            </w:p>
            <w:p w14:paraId="47409F4E" w14:textId="77777777" w:rsidR="00131652" w:rsidRPr="00131652" w:rsidRDefault="00131652" w:rsidP="00131652">
              <w:pPr>
                <w:pStyle w:val="Bibliography"/>
                <w:ind w:left="720" w:hanging="720"/>
                <w:rPr>
                  <w:rFonts w:ascii="Arial" w:hAnsi="Arial" w:cs="Arial"/>
                  <w:noProof/>
                  <w:sz w:val="24"/>
                  <w:szCs w:val="24"/>
                  <w:lang w:val="en-US"/>
                </w:rPr>
              </w:pPr>
              <w:r w:rsidRPr="00131652">
                <w:rPr>
                  <w:rFonts w:ascii="Arial" w:hAnsi="Arial" w:cs="Arial"/>
                  <w:noProof/>
                  <w:sz w:val="24"/>
                  <w:szCs w:val="24"/>
                  <w:lang w:val="en-US"/>
                </w:rPr>
                <w:t xml:space="preserve">Board, C. I. (1994). </w:t>
              </w:r>
              <w:r w:rsidRPr="00131652">
                <w:rPr>
                  <w:rFonts w:ascii="Arial" w:hAnsi="Arial" w:cs="Arial"/>
                  <w:i/>
                  <w:iCs/>
                  <w:noProof/>
                  <w:sz w:val="24"/>
                  <w:szCs w:val="24"/>
                  <w:lang w:val="en-US"/>
                </w:rPr>
                <w:t>Cavity Walling: DPC, Cavity Insulation, Cavity Walls, Clean Cavities, Jointing and Pointing.</w:t>
              </w:r>
              <w:r w:rsidRPr="00131652">
                <w:rPr>
                  <w:rFonts w:ascii="Arial" w:hAnsi="Arial" w:cs="Arial"/>
                  <w:noProof/>
                  <w:sz w:val="24"/>
                  <w:szCs w:val="24"/>
                  <w:lang w:val="en-US"/>
                </w:rPr>
                <w:t xml:space="preserve"> </w:t>
              </w:r>
            </w:p>
            <w:p w14:paraId="18D53408" w14:textId="2D3A8F01" w:rsidR="00131652" w:rsidRPr="00131652" w:rsidRDefault="00131652" w:rsidP="00131652">
              <w:pPr>
                <w:rPr>
                  <w:rFonts w:ascii="Arial" w:hAnsi="Arial" w:cs="Arial"/>
                  <w:sz w:val="24"/>
                  <w:szCs w:val="24"/>
                </w:rPr>
              </w:pPr>
              <w:r w:rsidRPr="00131652">
                <w:rPr>
                  <w:rFonts w:ascii="Arial" w:hAnsi="Arial" w:cs="Arial"/>
                  <w:b/>
                  <w:bCs/>
                  <w:noProof/>
                  <w:sz w:val="24"/>
                  <w:szCs w:val="24"/>
                </w:rPr>
                <w:fldChar w:fldCharType="end"/>
              </w:r>
              <w:r w:rsidRPr="00131652">
                <w:rPr>
                  <w:rFonts w:ascii="Arial" w:hAnsi="Arial" w:cs="Arial"/>
                  <w:noProof/>
                  <w:sz w:val="24"/>
                  <w:szCs w:val="24"/>
                </w:rPr>
                <w:t>Lecture material</w:t>
              </w:r>
            </w:p>
          </w:sdtContent>
        </w:sdt>
      </w:sdtContent>
    </w:sdt>
    <w:p w14:paraId="05800ED3" w14:textId="77777777" w:rsidR="000F60C7" w:rsidRDefault="000F60C7" w:rsidP="00F80282">
      <w:pPr>
        <w:spacing w:line="360" w:lineRule="auto"/>
        <w:rPr>
          <w:b/>
          <w:bCs/>
          <w:sz w:val="24"/>
          <w:szCs w:val="20"/>
        </w:rPr>
      </w:pPr>
    </w:p>
    <w:p w14:paraId="12CDFE51" w14:textId="77777777" w:rsidR="000F60C7" w:rsidRPr="000F60C7" w:rsidRDefault="000F60C7" w:rsidP="00F80282">
      <w:pPr>
        <w:spacing w:line="360" w:lineRule="auto"/>
        <w:rPr>
          <w:sz w:val="24"/>
          <w:szCs w:val="20"/>
        </w:rPr>
      </w:pPr>
    </w:p>
    <w:p w14:paraId="70EA2F09" w14:textId="631B5D69" w:rsidR="0070610F" w:rsidRDefault="0070610F" w:rsidP="00F80282">
      <w:pPr>
        <w:spacing w:line="360" w:lineRule="auto"/>
        <w:rPr>
          <w:sz w:val="24"/>
          <w:szCs w:val="20"/>
        </w:rPr>
      </w:pPr>
    </w:p>
    <w:p w14:paraId="2BDB69C6" w14:textId="77777777" w:rsidR="0070610F" w:rsidRPr="004709F0" w:rsidRDefault="0070610F" w:rsidP="00F80282">
      <w:pPr>
        <w:spacing w:line="360" w:lineRule="auto"/>
        <w:rPr>
          <w:sz w:val="24"/>
          <w:szCs w:val="20"/>
        </w:rPr>
      </w:pPr>
    </w:p>
    <w:sectPr w:rsidR="0070610F" w:rsidRPr="004709F0" w:rsidSect="002E5392">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AFBDC2" w14:textId="77777777" w:rsidR="008C3BC0" w:rsidRDefault="008C3BC0" w:rsidP="00021644">
      <w:pPr>
        <w:spacing w:after="0" w:line="240" w:lineRule="auto"/>
      </w:pPr>
      <w:r>
        <w:separator/>
      </w:r>
    </w:p>
  </w:endnote>
  <w:endnote w:type="continuationSeparator" w:id="0">
    <w:p w14:paraId="28F3DE2D" w14:textId="77777777" w:rsidR="008C3BC0" w:rsidRDefault="008C3BC0" w:rsidP="000216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0265516"/>
      <w:docPartObj>
        <w:docPartGallery w:val="Page Numbers (Bottom of Page)"/>
        <w:docPartUnique/>
      </w:docPartObj>
    </w:sdtPr>
    <w:sdtEndPr/>
    <w:sdtContent>
      <w:p w14:paraId="474E40BF" w14:textId="77777777" w:rsidR="0013374B" w:rsidRDefault="005C136B">
        <w:pPr>
          <w:pStyle w:val="Footer"/>
          <w:jc w:val="center"/>
        </w:pPr>
        <w:r>
          <w:fldChar w:fldCharType="begin"/>
        </w:r>
        <w:r>
          <w:instrText xml:space="preserve"> PAGE   \* MERGEFORMAT </w:instrText>
        </w:r>
        <w:r>
          <w:fldChar w:fldCharType="separate"/>
        </w:r>
        <w:r w:rsidR="00CC652F">
          <w:rPr>
            <w:noProof/>
          </w:rPr>
          <w:t>2</w:t>
        </w:r>
        <w:r>
          <w:rPr>
            <w:noProof/>
          </w:rPr>
          <w:fldChar w:fldCharType="end"/>
        </w:r>
      </w:p>
    </w:sdtContent>
  </w:sdt>
  <w:p w14:paraId="2016B1A9" w14:textId="77777777" w:rsidR="0013374B" w:rsidRDefault="001337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62759B" w14:textId="77777777" w:rsidR="008C3BC0" w:rsidRDefault="008C3BC0" w:rsidP="00021644">
      <w:pPr>
        <w:spacing w:after="0" w:line="240" w:lineRule="auto"/>
      </w:pPr>
      <w:r>
        <w:separator/>
      </w:r>
    </w:p>
  </w:footnote>
  <w:footnote w:type="continuationSeparator" w:id="0">
    <w:p w14:paraId="34D653DA" w14:textId="77777777" w:rsidR="008C3BC0" w:rsidRDefault="008C3BC0" w:rsidP="000216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FD6F58" w14:textId="69DD7036" w:rsidR="0013374B" w:rsidRDefault="005F37F8">
    <w:pPr>
      <w:pStyle w:val="Header"/>
    </w:pPr>
    <w:r>
      <w:t>Construction details</w:t>
    </w:r>
    <w:r w:rsidR="0013374B">
      <w:tab/>
    </w:r>
    <w:r w:rsidR="0013374B">
      <w:tab/>
    </w:r>
    <w:r>
      <w:t>Nathan Rhys Price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60786"/>
    <w:multiLevelType w:val="multilevel"/>
    <w:tmpl w:val="A9466CA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21C1BEA"/>
    <w:multiLevelType w:val="hybridMultilevel"/>
    <w:tmpl w:val="41388A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EE4D1A"/>
    <w:multiLevelType w:val="hybridMultilevel"/>
    <w:tmpl w:val="41B2A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3317A"/>
    <w:multiLevelType w:val="hybridMultilevel"/>
    <w:tmpl w:val="9648E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302E50"/>
    <w:multiLevelType w:val="hybridMultilevel"/>
    <w:tmpl w:val="9F5ABE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401D39"/>
    <w:multiLevelType w:val="hybridMultilevel"/>
    <w:tmpl w:val="73A4B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3B101A"/>
    <w:multiLevelType w:val="multilevel"/>
    <w:tmpl w:val="F502FF58"/>
    <w:lvl w:ilvl="0">
      <w:start w:val="1"/>
      <w:numFmt w:val="decimal"/>
      <w:lvlText w:val="%1.0"/>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601B48B9"/>
    <w:multiLevelType w:val="hybridMultilevel"/>
    <w:tmpl w:val="6B3AEE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1F47EB"/>
    <w:multiLevelType w:val="multilevel"/>
    <w:tmpl w:val="94B20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C84AFC"/>
    <w:multiLevelType w:val="hybridMultilevel"/>
    <w:tmpl w:val="B02E5428"/>
    <w:lvl w:ilvl="0" w:tplc="E4E6E910">
      <w:start w:val="1"/>
      <w:numFmt w:val="bullet"/>
      <w:lvlText w:val="•"/>
      <w:lvlJc w:val="left"/>
      <w:pPr>
        <w:tabs>
          <w:tab w:val="num" w:pos="720"/>
        </w:tabs>
        <w:ind w:left="720" w:hanging="360"/>
      </w:pPr>
      <w:rPr>
        <w:rFonts w:ascii="Arial" w:hAnsi="Arial" w:hint="default"/>
      </w:rPr>
    </w:lvl>
    <w:lvl w:ilvl="1" w:tplc="A46C5762">
      <w:start w:val="1"/>
      <w:numFmt w:val="bullet"/>
      <w:lvlText w:val="•"/>
      <w:lvlJc w:val="left"/>
      <w:pPr>
        <w:tabs>
          <w:tab w:val="num" w:pos="1440"/>
        </w:tabs>
        <w:ind w:left="1440" w:hanging="360"/>
      </w:pPr>
      <w:rPr>
        <w:rFonts w:ascii="Arial" w:hAnsi="Arial" w:hint="default"/>
      </w:rPr>
    </w:lvl>
    <w:lvl w:ilvl="2" w:tplc="A6B01BCA" w:tentative="1">
      <w:start w:val="1"/>
      <w:numFmt w:val="bullet"/>
      <w:lvlText w:val="•"/>
      <w:lvlJc w:val="left"/>
      <w:pPr>
        <w:tabs>
          <w:tab w:val="num" w:pos="2160"/>
        </w:tabs>
        <w:ind w:left="2160" w:hanging="360"/>
      </w:pPr>
      <w:rPr>
        <w:rFonts w:ascii="Arial" w:hAnsi="Arial" w:hint="default"/>
      </w:rPr>
    </w:lvl>
    <w:lvl w:ilvl="3" w:tplc="7FC2B55C" w:tentative="1">
      <w:start w:val="1"/>
      <w:numFmt w:val="bullet"/>
      <w:lvlText w:val="•"/>
      <w:lvlJc w:val="left"/>
      <w:pPr>
        <w:tabs>
          <w:tab w:val="num" w:pos="2880"/>
        </w:tabs>
        <w:ind w:left="2880" w:hanging="360"/>
      </w:pPr>
      <w:rPr>
        <w:rFonts w:ascii="Arial" w:hAnsi="Arial" w:hint="default"/>
      </w:rPr>
    </w:lvl>
    <w:lvl w:ilvl="4" w:tplc="21A41D3E" w:tentative="1">
      <w:start w:val="1"/>
      <w:numFmt w:val="bullet"/>
      <w:lvlText w:val="•"/>
      <w:lvlJc w:val="left"/>
      <w:pPr>
        <w:tabs>
          <w:tab w:val="num" w:pos="3600"/>
        </w:tabs>
        <w:ind w:left="3600" w:hanging="360"/>
      </w:pPr>
      <w:rPr>
        <w:rFonts w:ascii="Arial" w:hAnsi="Arial" w:hint="default"/>
      </w:rPr>
    </w:lvl>
    <w:lvl w:ilvl="5" w:tplc="2B98C816" w:tentative="1">
      <w:start w:val="1"/>
      <w:numFmt w:val="bullet"/>
      <w:lvlText w:val="•"/>
      <w:lvlJc w:val="left"/>
      <w:pPr>
        <w:tabs>
          <w:tab w:val="num" w:pos="4320"/>
        </w:tabs>
        <w:ind w:left="4320" w:hanging="360"/>
      </w:pPr>
      <w:rPr>
        <w:rFonts w:ascii="Arial" w:hAnsi="Arial" w:hint="default"/>
      </w:rPr>
    </w:lvl>
    <w:lvl w:ilvl="6" w:tplc="93A0CDEC" w:tentative="1">
      <w:start w:val="1"/>
      <w:numFmt w:val="bullet"/>
      <w:lvlText w:val="•"/>
      <w:lvlJc w:val="left"/>
      <w:pPr>
        <w:tabs>
          <w:tab w:val="num" w:pos="5040"/>
        </w:tabs>
        <w:ind w:left="5040" w:hanging="360"/>
      </w:pPr>
      <w:rPr>
        <w:rFonts w:ascii="Arial" w:hAnsi="Arial" w:hint="default"/>
      </w:rPr>
    </w:lvl>
    <w:lvl w:ilvl="7" w:tplc="940E69B4" w:tentative="1">
      <w:start w:val="1"/>
      <w:numFmt w:val="bullet"/>
      <w:lvlText w:val="•"/>
      <w:lvlJc w:val="left"/>
      <w:pPr>
        <w:tabs>
          <w:tab w:val="num" w:pos="5760"/>
        </w:tabs>
        <w:ind w:left="5760" w:hanging="360"/>
      </w:pPr>
      <w:rPr>
        <w:rFonts w:ascii="Arial" w:hAnsi="Arial" w:hint="default"/>
      </w:rPr>
    </w:lvl>
    <w:lvl w:ilvl="8" w:tplc="A25401E4" w:tentative="1">
      <w:start w:val="1"/>
      <w:numFmt w:val="bullet"/>
      <w:lvlText w:val="•"/>
      <w:lvlJc w:val="left"/>
      <w:pPr>
        <w:tabs>
          <w:tab w:val="num" w:pos="6480"/>
        </w:tabs>
        <w:ind w:left="6480" w:hanging="360"/>
      </w:pPr>
      <w:rPr>
        <w:rFonts w:ascii="Arial" w:hAnsi="Arial" w:hint="default"/>
      </w:rPr>
    </w:lvl>
  </w:abstractNum>
  <w:num w:numId="1">
    <w:abstractNumId w:val="7"/>
  </w:num>
  <w:num w:numId="2">
    <w:abstractNumId w:val="9"/>
  </w:num>
  <w:num w:numId="3">
    <w:abstractNumId w:val="2"/>
  </w:num>
  <w:num w:numId="4">
    <w:abstractNumId w:val="1"/>
  </w:num>
  <w:num w:numId="5">
    <w:abstractNumId w:val="3"/>
  </w:num>
  <w:num w:numId="6">
    <w:abstractNumId w:val="8"/>
  </w:num>
  <w:num w:numId="7">
    <w:abstractNumId w:val="5"/>
  </w:num>
  <w:num w:numId="8">
    <w:abstractNumId w:val="0"/>
  </w:num>
  <w:num w:numId="9">
    <w:abstractNumId w:val="4"/>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644"/>
    <w:rsid w:val="00021644"/>
    <w:rsid w:val="00041CA3"/>
    <w:rsid w:val="000576A5"/>
    <w:rsid w:val="000709A3"/>
    <w:rsid w:val="000B30B5"/>
    <w:rsid w:val="000D550F"/>
    <w:rsid w:val="000E6418"/>
    <w:rsid w:val="000F60C7"/>
    <w:rsid w:val="00131652"/>
    <w:rsid w:val="0013374B"/>
    <w:rsid w:val="0014272A"/>
    <w:rsid w:val="001564A2"/>
    <w:rsid w:val="0017433D"/>
    <w:rsid w:val="001818FD"/>
    <w:rsid w:val="00191D23"/>
    <w:rsid w:val="00223C68"/>
    <w:rsid w:val="00235981"/>
    <w:rsid w:val="00255099"/>
    <w:rsid w:val="00260904"/>
    <w:rsid w:val="002C0AEC"/>
    <w:rsid w:val="002E2726"/>
    <w:rsid w:val="002E5392"/>
    <w:rsid w:val="002F5343"/>
    <w:rsid w:val="003103E0"/>
    <w:rsid w:val="00310464"/>
    <w:rsid w:val="00326F2F"/>
    <w:rsid w:val="00334B53"/>
    <w:rsid w:val="00373CB0"/>
    <w:rsid w:val="003A7977"/>
    <w:rsid w:val="0043051A"/>
    <w:rsid w:val="00444560"/>
    <w:rsid w:val="00457B5F"/>
    <w:rsid w:val="00460B5A"/>
    <w:rsid w:val="004709F0"/>
    <w:rsid w:val="00476480"/>
    <w:rsid w:val="00493942"/>
    <w:rsid w:val="004A6DB3"/>
    <w:rsid w:val="005471C8"/>
    <w:rsid w:val="005509D7"/>
    <w:rsid w:val="00580250"/>
    <w:rsid w:val="0058320A"/>
    <w:rsid w:val="005C136B"/>
    <w:rsid w:val="005F37F8"/>
    <w:rsid w:val="00611A3D"/>
    <w:rsid w:val="00657052"/>
    <w:rsid w:val="006B3D4A"/>
    <w:rsid w:val="006D471D"/>
    <w:rsid w:val="006F48D8"/>
    <w:rsid w:val="0070610F"/>
    <w:rsid w:val="00732D05"/>
    <w:rsid w:val="00754D3F"/>
    <w:rsid w:val="00762663"/>
    <w:rsid w:val="00786863"/>
    <w:rsid w:val="007A15F3"/>
    <w:rsid w:val="007B01F6"/>
    <w:rsid w:val="007B5C64"/>
    <w:rsid w:val="007C06BC"/>
    <w:rsid w:val="007E4B9E"/>
    <w:rsid w:val="007F7C58"/>
    <w:rsid w:val="00805CC0"/>
    <w:rsid w:val="008150CF"/>
    <w:rsid w:val="0082068C"/>
    <w:rsid w:val="00837AB7"/>
    <w:rsid w:val="00843C76"/>
    <w:rsid w:val="008B5032"/>
    <w:rsid w:val="008C3BC0"/>
    <w:rsid w:val="008D18C2"/>
    <w:rsid w:val="008D7FE9"/>
    <w:rsid w:val="00903ACE"/>
    <w:rsid w:val="009145FC"/>
    <w:rsid w:val="00946B85"/>
    <w:rsid w:val="009C63E1"/>
    <w:rsid w:val="009D4811"/>
    <w:rsid w:val="00A813C8"/>
    <w:rsid w:val="00AE229F"/>
    <w:rsid w:val="00B4633B"/>
    <w:rsid w:val="00B54CA9"/>
    <w:rsid w:val="00B87916"/>
    <w:rsid w:val="00B94253"/>
    <w:rsid w:val="00BA099C"/>
    <w:rsid w:val="00BA33EE"/>
    <w:rsid w:val="00BB0523"/>
    <w:rsid w:val="00BC52A2"/>
    <w:rsid w:val="00BE1B17"/>
    <w:rsid w:val="00BE7CB3"/>
    <w:rsid w:val="00BF6B65"/>
    <w:rsid w:val="00BF765C"/>
    <w:rsid w:val="00C33983"/>
    <w:rsid w:val="00C340CB"/>
    <w:rsid w:val="00C5390B"/>
    <w:rsid w:val="00C70F53"/>
    <w:rsid w:val="00C835D8"/>
    <w:rsid w:val="00CC46D1"/>
    <w:rsid w:val="00CC652F"/>
    <w:rsid w:val="00CD6E34"/>
    <w:rsid w:val="00D00020"/>
    <w:rsid w:val="00D5561A"/>
    <w:rsid w:val="00D85CDA"/>
    <w:rsid w:val="00DE139A"/>
    <w:rsid w:val="00E76525"/>
    <w:rsid w:val="00E9248C"/>
    <w:rsid w:val="00EB7875"/>
    <w:rsid w:val="00F67F8C"/>
    <w:rsid w:val="00F80282"/>
    <w:rsid w:val="00F87B1C"/>
    <w:rsid w:val="00F92C2B"/>
    <w:rsid w:val="00F9684B"/>
    <w:rsid w:val="00FE78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32E4C9"/>
  <w15:docId w15:val="{C0ACFE8A-EDF7-4C00-BF3F-F924C9D77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E5392"/>
  </w:style>
  <w:style w:type="paragraph" w:styleId="Heading1">
    <w:name w:val="heading 1"/>
    <w:basedOn w:val="Normal"/>
    <w:next w:val="Normal"/>
    <w:link w:val="Heading1Char"/>
    <w:uiPriority w:val="9"/>
    <w:qFormat/>
    <w:rsid w:val="002F5343"/>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16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644"/>
  </w:style>
  <w:style w:type="paragraph" w:styleId="Footer">
    <w:name w:val="footer"/>
    <w:basedOn w:val="Normal"/>
    <w:link w:val="FooterChar"/>
    <w:uiPriority w:val="99"/>
    <w:unhideWhenUsed/>
    <w:rsid w:val="000216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644"/>
  </w:style>
  <w:style w:type="paragraph" w:styleId="BalloonText">
    <w:name w:val="Balloon Text"/>
    <w:basedOn w:val="Normal"/>
    <w:link w:val="BalloonTextChar"/>
    <w:uiPriority w:val="99"/>
    <w:semiHidden/>
    <w:unhideWhenUsed/>
    <w:rsid w:val="000216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1644"/>
    <w:rPr>
      <w:rFonts w:ascii="Tahoma" w:hAnsi="Tahoma" w:cs="Tahoma"/>
      <w:sz w:val="16"/>
      <w:szCs w:val="16"/>
    </w:rPr>
  </w:style>
  <w:style w:type="paragraph" w:styleId="ListParagraph">
    <w:name w:val="List Paragraph"/>
    <w:basedOn w:val="Normal"/>
    <w:uiPriority w:val="34"/>
    <w:qFormat/>
    <w:rsid w:val="002E2726"/>
    <w:pPr>
      <w:ind w:left="720"/>
      <w:contextualSpacing/>
    </w:pPr>
  </w:style>
  <w:style w:type="character" w:customStyle="1" w:styleId="Heading1Char">
    <w:name w:val="Heading 1 Char"/>
    <w:basedOn w:val="DefaultParagraphFont"/>
    <w:link w:val="Heading1"/>
    <w:uiPriority w:val="9"/>
    <w:rsid w:val="002F5343"/>
    <w:rPr>
      <w:rFonts w:asciiTheme="majorHAnsi" w:eastAsiaTheme="majorEastAsia" w:hAnsiTheme="majorHAnsi" w:cstheme="majorBidi"/>
      <w:b/>
      <w:bCs/>
      <w:color w:val="365F91" w:themeColor="accent1" w:themeShade="BF"/>
      <w:sz w:val="28"/>
      <w:szCs w:val="28"/>
      <w:lang w:val="en-US" w:bidi="en-US"/>
    </w:rPr>
  </w:style>
  <w:style w:type="character" w:styleId="Hyperlink">
    <w:name w:val="Hyperlink"/>
    <w:basedOn w:val="DefaultParagraphFont"/>
    <w:uiPriority w:val="99"/>
    <w:semiHidden/>
    <w:unhideWhenUsed/>
    <w:rsid w:val="00334B53"/>
    <w:rPr>
      <w:color w:val="0000FF"/>
      <w:u w:val="single"/>
    </w:rPr>
  </w:style>
  <w:style w:type="character" w:customStyle="1" w:styleId="linkcolor">
    <w:name w:val="linkcolor"/>
    <w:basedOn w:val="DefaultParagraphFont"/>
    <w:rsid w:val="00373CB0"/>
  </w:style>
  <w:style w:type="paragraph" w:styleId="TOCHeading">
    <w:name w:val="TOC Heading"/>
    <w:basedOn w:val="Heading1"/>
    <w:next w:val="Normal"/>
    <w:uiPriority w:val="39"/>
    <w:unhideWhenUsed/>
    <w:qFormat/>
    <w:rsid w:val="00131652"/>
    <w:pPr>
      <w:spacing w:before="240" w:line="259" w:lineRule="auto"/>
      <w:outlineLvl w:val="9"/>
    </w:pPr>
    <w:rPr>
      <w:b w:val="0"/>
      <w:bCs w:val="0"/>
      <w:sz w:val="32"/>
      <w:szCs w:val="32"/>
      <w:lang w:bidi="ar-SA"/>
    </w:rPr>
  </w:style>
  <w:style w:type="paragraph" w:styleId="Bibliography">
    <w:name w:val="Bibliography"/>
    <w:basedOn w:val="Normal"/>
    <w:next w:val="Normal"/>
    <w:uiPriority w:val="37"/>
    <w:unhideWhenUsed/>
    <w:rsid w:val="001316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920582">
      <w:bodyDiv w:val="1"/>
      <w:marLeft w:val="0"/>
      <w:marRight w:val="0"/>
      <w:marTop w:val="0"/>
      <w:marBottom w:val="0"/>
      <w:divBdr>
        <w:top w:val="none" w:sz="0" w:space="0" w:color="auto"/>
        <w:left w:val="none" w:sz="0" w:space="0" w:color="auto"/>
        <w:bottom w:val="none" w:sz="0" w:space="0" w:color="auto"/>
        <w:right w:val="none" w:sz="0" w:space="0" w:color="auto"/>
      </w:divBdr>
    </w:div>
    <w:div w:id="102768959">
      <w:bodyDiv w:val="1"/>
      <w:marLeft w:val="0"/>
      <w:marRight w:val="0"/>
      <w:marTop w:val="0"/>
      <w:marBottom w:val="0"/>
      <w:divBdr>
        <w:top w:val="none" w:sz="0" w:space="0" w:color="auto"/>
        <w:left w:val="none" w:sz="0" w:space="0" w:color="auto"/>
        <w:bottom w:val="none" w:sz="0" w:space="0" w:color="auto"/>
        <w:right w:val="none" w:sz="0" w:space="0" w:color="auto"/>
      </w:divBdr>
      <w:divsChild>
        <w:div w:id="1653217495">
          <w:marLeft w:val="720"/>
          <w:marRight w:val="0"/>
          <w:marTop w:val="0"/>
          <w:marBottom w:val="0"/>
          <w:divBdr>
            <w:top w:val="none" w:sz="0" w:space="0" w:color="auto"/>
            <w:left w:val="none" w:sz="0" w:space="0" w:color="auto"/>
            <w:bottom w:val="none" w:sz="0" w:space="0" w:color="auto"/>
            <w:right w:val="none" w:sz="0" w:space="0" w:color="auto"/>
          </w:divBdr>
        </w:div>
        <w:div w:id="1876499875">
          <w:marLeft w:val="720"/>
          <w:marRight w:val="0"/>
          <w:marTop w:val="0"/>
          <w:marBottom w:val="0"/>
          <w:divBdr>
            <w:top w:val="none" w:sz="0" w:space="0" w:color="auto"/>
            <w:left w:val="none" w:sz="0" w:space="0" w:color="auto"/>
            <w:bottom w:val="none" w:sz="0" w:space="0" w:color="auto"/>
            <w:right w:val="none" w:sz="0" w:space="0" w:color="auto"/>
          </w:divBdr>
        </w:div>
        <w:div w:id="368535157">
          <w:marLeft w:val="720"/>
          <w:marRight w:val="0"/>
          <w:marTop w:val="0"/>
          <w:marBottom w:val="0"/>
          <w:divBdr>
            <w:top w:val="none" w:sz="0" w:space="0" w:color="auto"/>
            <w:left w:val="none" w:sz="0" w:space="0" w:color="auto"/>
            <w:bottom w:val="none" w:sz="0" w:space="0" w:color="auto"/>
            <w:right w:val="none" w:sz="0" w:space="0" w:color="auto"/>
          </w:divBdr>
        </w:div>
        <w:div w:id="831677008">
          <w:marLeft w:val="720"/>
          <w:marRight w:val="0"/>
          <w:marTop w:val="0"/>
          <w:marBottom w:val="0"/>
          <w:divBdr>
            <w:top w:val="none" w:sz="0" w:space="0" w:color="auto"/>
            <w:left w:val="none" w:sz="0" w:space="0" w:color="auto"/>
            <w:bottom w:val="none" w:sz="0" w:space="0" w:color="auto"/>
            <w:right w:val="none" w:sz="0" w:space="0" w:color="auto"/>
          </w:divBdr>
        </w:div>
        <w:div w:id="727536056">
          <w:marLeft w:val="720"/>
          <w:marRight w:val="0"/>
          <w:marTop w:val="0"/>
          <w:marBottom w:val="0"/>
          <w:divBdr>
            <w:top w:val="none" w:sz="0" w:space="0" w:color="auto"/>
            <w:left w:val="none" w:sz="0" w:space="0" w:color="auto"/>
            <w:bottom w:val="none" w:sz="0" w:space="0" w:color="auto"/>
            <w:right w:val="none" w:sz="0" w:space="0" w:color="auto"/>
          </w:divBdr>
        </w:div>
        <w:div w:id="668950706">
          <w:marLeft w:val="720"/>
          <w:marRight w:val="0"/>
          <w:marTop w:val="0"/>
          <w:marBottom w:val="0"/>
          <w:divBdr>
            <w:top w:val="none" w:sz="0" w:space="0" w:color="auto"/>
            <w:left w:val="none" w:sz="0" w:space="0" w:color="auto"/>
            <w:bottom w:val="none" w:sz="0" w:space="0" w:color="auto"/>
            <w:right w:val="none" w:sz="0" w:space="0" w:color="auto"/>
          </w:divBdr>
        </w:div>
        <w:div w:id="964434651">
          <w:marLeft w:val="720"/>
          <w:marRight w:val="0"/>
          <w:marTop w:val="0"/>
          <w:marBottom w:val="0"/>
          <w:divBdr>
            <w:top w:val="none" w:sz="0" w:space="0" w:color="auto"/>
            <w:left w:val="none" w:sz="0" w:space="0" w:color="auto"/>
            <w:bottom w:val="none" w:sz="0" w:space="0" w:color="auto"/>
            <w:right w:val="none" w:sz="0" w:space="0" w:color="auto"/>
          </w:divBdr>
        </w:div>
        <w:div w:id="1678343157">
          <w:marLeft w:val="720"/>
          <w:marRight w:val="0"/>
          <w:marTop w:val="0"/>
          <w:marBottom w:val="0"/>
          <w:divBdr>
            <w:top w:val="none" w:sz="0" w:space="0" w:color="auto"/>
            <w:left w:val="none" w:sz="0" w:space="0" w:color="auto"/>
            <w:bottom w:val="none" w:sz="0" w:space="0" w:color="auto"/>
            <w:right w:val="none" w:sz="0" w:space="0" w:color="auto"/>
          </w:divBdr>
        </w:div>
      </w:divsChild>
    </w:div>
    <w:div w:id="195318602">
      <w:bodyDiv w:val="1"/>
      <w:marLeft w:val="0"/>
      <w:marRight w:val="0"/>
      <w:marTop w:val="0"/>
      <w:marBottom w:val="0"/>
      <w:divBdr>
        <w:top w:val="none" w:sz="0" w:space="0" w:color="auto"/>
        <w:left w:val="none" w:sz="0" w:space="0" w:color="auto"/>
        <w:bottom w:val="none" w:sz="0" w:space="0" w:color="auto"/>
        <w:right w:val="none" w:sz="0" w:space="0" w:color="auto"/>
      </w:divBdr>
    </w:div>
    <w:div w:id="428087344">
      <w:bodyDiv w:val="1"/>
      <w:marLeft w:val="0"/>
      <w:marRight w:val="0"/>
      <w:marTop w:val="0"/>
      <w:marBottom w:val="0"/>
      <w:divBdr>
        <w:top w:val="none" w:sz="0" w:space="0" w:color="auto"/>
        <w:left w:val="none" w:sz="0" w:space="0" w:color="auto"/>
        <w:bottom w:val="none" w:sz="0" w:space="0" w:color="auto"/>
        <w:right w:val="none" w:sz="0" w:space="0" w:color="auto"/>
      </w:divBdr>
    </w:div>
    <w:div w:id="748160380">
      <w:bodyDiv w:val="1"/>
      <w:marLeft w:val="0"/>
      <w:marRight w:val="0"/>
      <w:marTop w:val="0"/>
      <w:marBottom w:val="0"/>
      <w:divBdr>
        <w:top w:val="none" w:sz="0" w:space="0" w:color="auto"/>
        <w:left w:val="none" w:sz="0" w:space="0" w:color="auto"/>
        <w:bottom w:val="none" w:sz="0" w:space="0" w:color="auto"/>
        <w:right w:val="none" w:sz="0" w:space="0" w:color="auto"/>
      </w:divBdr>
    </w:div>
    <w:div w:id="1178153261">
      <w:bodyDiv w:val="1"/>
      <w:marLeft w:val="0"/>
      <w:marRight w:val="0"/>
      <w:marTop w:val="0"/>
      <w:marBottom w:val="0"/>
      <w:divBdr>
        <w:top w:val="none" w:sz="0" w:space="0" w:color="auto"/>
        <w:left w:val="none" w:sz="0" w:space="0" w:color="auto"/>
        <w:bottom w:val="none" w:sz="0" w:space="0" w:color="auto"/>
        <w:right w:val="none" w:sz="0" w:space="0" w:color="auto"/>
      </w:divBdr>
    </w:div>
    <w:div w:id="1832597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IGS16</b:Tag>
    <b:SourceType>InternetSite</b:SourceType>
    <b:Guid>{9DA11959-7C65-4279-8567-0DE8B5BCF496}</b:Guid>
    <b:Year>2016</b:Year>
    <b:InternetSiteTitle>IG Steel Lintels</b:InternetSiteTitle>
    <b:Month>07</b:Month>
    <b:Day>29</b:Day>
    <b:URL>https://iglintels.com/technical-support/steel-lintels-installation-guide/</b:URL>
    <b:RefOrder>1</b:RefOrder>
  </b:Source>
  <b:Source>
    <b:Tag>the19</b:Tag>
    <b:SourceType>InternetSite</b:SourceType>
    <b:Guid>{CD877AC6-486C-4707-81BE-BEC652E33B1D}</b:Guid>
    <b:InternetSiteTitle>thermohouse</b:InternetSiteTitle>
    <b:Year>2019</b:Year>
    <b:Month>05</b:Month>
    <b:Day>16</b:Day>
    <b:URL>https://thermohouse.co.uk/blog/suspended-floors/</b:URL>
    <b:RefOrder>2</b:RefOrder>
  </b:Source>
  <b:Source>
    <b:Tag>You18</b:Tag>
    <b:SourceType>InternetSite</b:SourceType>
    <b:Guid>{884B98B0-D9A5-4F1A-A582-3A40ECB74191}</b:Guid>
    <b:InternetSiteTitle>Youtube</b:InternetSiteTitle>
    <b:Year>2018</b:Year>
    <b:Month>04</b:Month>
    <b:Day>18</b:Day>
    <b:URL>https://www.youtube.com/watch?v=MzJAdyWMvRw</b:URL>
    <b:RefOrder>3</b:RefOrder>
  </b:Source>
  <b:Source>
    <b:Tag>Ray18</b:Tag>
    <b:SourceType>Book</b:SourceType>
    <b:Guid>{7BE1AEEE-28F8-4DA1-8C3B-B5254781DB31}</b:Guid>
    <b:Author>
      <b:Author>
        <b:NameList>
          <b:Person>
            <b:Last>Alford</b:Last>
            <b:First>Ray</b:First>
            <b:Middle>Tricker and Samantha</b:Middle>
          </b:Person>
        </b:NameList>
      </b:Author>
    </b:Author>
    <b:Title>Building Regulations Pocket Book</b:Title>
    <b:Year>2018</b:Year>
    <b:RefOrder>4</b:RefOrder>
  </b:Source>
  <b:Source>
    <b:Tag>Con12</b:Tag>
    <b:SourceType>Book</b:SourceType>
    <b:Guid>{079B2CFC-45A5-4A63-86E4-9B5FEFA8B4AA}</b:Guid>
    <b:Title>Cavity Walling: DPC, Cavity Insulation, Cavity Walls, Clean Cavities, Jointing and Pointing</b:Title>
    <b:Year>1994</b:Year>
    <b:Author>
      <b:Author>
        <b:NameList>
          <b:Person>
            <b:Last>Board</b:Last>
            <b:First>Construction</b:First>
            <b:Middle>Industry Training</b:Middle>
          </b:Person>
        </b:NameList>
      </b:Author>
    </b:Author>
    <b:RefOrder>5</b:RefOrder>
  </b:Source>
</b:Sources>
</file>

<file path=customXml/itemProps1.xml><?xml version="1.0" encoding="utf-8"?>
<ds:datastoreItem xmlns:ds="http://schemas.openxmlformats.org/officeDocument/2006/customXml" ds:itemID="{35C267B4-9136-4797-94CD-8E802EA052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3241</TotalTime>
  <Pages>1</Pages>
  <Words>1552</Words>
  <Characters>8848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10380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daniprice70@gmail.com</dc:creator>
  <cp:lastModifiedBy>Nathan Price</cp:lastModifiedBy>
  <cp:revision>16</cp:revision>
  <dcterms:created xsi:type="dcterms:W3CDTF">2020-04-26T10:58:00Z</dcterms:created>
  <dcterms:modified xsi:type="dcterms:W3CDTF">2020-04-28T17:01:00Z</dcterms:modified>
</cp:coreProperties>
</file>