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3811C" w14:textId="7889BD02" w:rsidR="00650777" w:rsidRPr="009176C9" w:rsidRDefault="00E83CEF" w:rsidP="00287337">
      <w:pPr>
        <w:spacing w:line="360" w:lineRule="auto"/>
        <w:rPr>
          <w:rFonts w:ascii="Calibri" w:hAnsi="Calibri" w:cs="Calibri"/>
          <w:b/>
          <w:bCs/>
          <w:sz w:val="24"/>
          <w:szCs w:val="24"/>
        </w:rPr>
      </w:pPr>
      <w:r w:rsidRPr="009176C9">
        <w:rPr>
          <w:rFonts w:ascii="Calibri" w:hAnsi="Calibri" w:cs="Calibri"/>
          <w:b/>
          <w:bCs/>
          <w:sz w:val="24"/>
          <w:szCs w:val="24"/>
        </w:rPr>
        <w:t xml:space="preserve">Literature Review for Dissertation </w:t>
      </w:r>
    </w:p>
    <w:p w14:paraId="252D85CC" w14:textId="13967840" w:rsidR="00643268" w:rsidRPr="009176C9" w:rsidRDefault="000170C7" w:rsidP="00287337">
      <w:pPr>
        <w:spacing w:line="360" w:lineRule="auto"/>
        <w:jc w:val="center"/>
        <w:rPr>
          <w:rFonts w:ascii="Calibri" w:hAnsi="Calibri" w:cs="Calibri"/>
          <w:b/>
          <w:bCs/>
          <w:sz w:val="24"/>
          <w:szCs w:val="24"/>
          <w:u w:val="single"/>
        </w:rPr>
      </w:pPr>
      <w:r w:rsidRPr="009176C9">
        <w:rPr>
          <w:rFonts w:ascii="Calibri" w:hAnsi="Calibri" w:cs="Calibri"/>
          <w:b/>
          <w:bCs/>
          <w:sz w:val="24"/>
          <w:szCs w:val="24"/>
          <w:u w:val="single"/>
        </w:rPr>
        <w:t xml:space="preserve">To </w:t>
      </w:r>
      <w:r w:rsidR="00E83CEF" w:rsidRPr="009176C9">
        <w:rPr>
          <w:rFonts w:ascii="Calibri" w:hAnsi="Calibri" w:cs="Calibri"/>
          <w:b/>
          <w:bCs/>
          <w:sz w:val="24"/>
          <w:szCs w:val="24"/>
          <w:u w:val="single"/>
        </w:rPr>
        <w:t>what extent does drug and alcohol misuse contribute to criminal behaviour and offences?</w:t>
      </w:r>
    </w:p>
    <w:p w14:paraId="7B61196A" w14:textId="5AEF79B2" w:rsidR="00B73801" w:rsidRPr="009176C9" w:rsidRDefault="00493DC0" w:rsidP="00287337">
      <w:pPr>
        <w:spacing w:line="360" w:lineRule="auto"/>
        <w:rPr>
          <w:rFonts w:ascii="Calibri" w:hAnsi="Calibri" w:cs="Calibri"/>
          <w:sz w:val="24"/>
          <w:szCs w:val="24"/>
        </w:rPr>
      </w:pPr>
      <w:r w:rsidRPr="009176C9">
        <w:rPr>
          <w:rFonts w:ascii="Calibri" w:hAnsi="Calibri" w:cs="Calibri"/>
          <w:sz w:val="24"/>
          <w:szCs w:val="24"/>
        </w:rPr>
        <w:t>Research into d</w:t>
      </w:r>
      <w:r w:rsidR="0062206B" w:rsidRPr="009176C9">
        <w:rPr>
          <w:rFonts w:ascii="Calibri" w:hAnsi="Calibri" w:cs="Calibri"/>
          <w:sz w:val="24"/>
          <w:szCs w:val="24"/>
        </w:rPr>
        <w:t xml:space="preserve">rug and alcohol consumption </w:t>
      </w:r>
      <w:r w:rsidRPr="009176C9">
        <w:rPr>
          <w:rFonts w:ascii="Calibri" w:hAnsi="Calibri" w:cs="Calibri"/>
          <w:sz w:val="24"/>
          <w:szCs w:val="24"/>
        </w:rPr>
        <w:t xml:space="preserve">and the affect they have on crime levels and criminal behaviour is a focus point for criminological literature, especially with substance misuse becoming increasingly common. </w:t>
      </w:r>
      <w:r w:rsidR="001D037F" w:rsidRPr="009176C9">
        <w:rPr>
          <w:rFonts w:ascii="Calibri" w:hAnsi="Calibri" w:cs="Calibri"/>
          <w:sz w:val="24"/>
          <w:szCs w:val="24"/>
        </w:rPr>
        <w:t xml:space="preserve">Those dependent on heroine and other opiates are disproportionately involved in criminal activity (Bennett et al, 2008), particularly criminal activity that can bring them financial gain. </w:t>
      </w:r>
      <w:r w:rsidR="00E67D55" w:rsidRPr="009176C9">
        <w:rPr>
          <w:rFonts w:ascii="Calibri" w:hAnsi="Calibri" w:cs="Calibri"/>
          <w:sz w:val="24"/>
          <w:szCs w:val="24"/>
        </w:rPr>
        <w:t xml:space="preserve">However, the relationship between drugs and the effect they have on crime can be very complex, with a variety of ways in which one can impact the other. </w:t>
      </w:r>
      <w:r w:rsidR="004A06AC" w:rsidRPr="009176C9">
        <w:rPr>
          <w:rFonts w:ascii="Calibri" w:hAnsi="Calibri" w:cs="Calibri"/>
          <w:sz w:val="24"/>
          <w:szCs w:val="24"/>
        </w:rPr>
        <w:t>Menard</w:t>
      </w:r>
      <w:r w:rsidR="00E67D55" w:rsidRPr="009176C9">
        <w:rPr>
          <w:rFonts w:ascii="Calibri" w:hAnsi="Calibri" w:cs="Calibri"/>
          <w:sz w:val="24"/>
          <w:szCs w:val="24"/>
        </w:rPr>
        <w:t xml:space="preserve"> et al, (200</w:t>
      </w:r>
      <w:r w:rsidR="00A10742" w:rsidRPr="009176C9">
        <w:rPr>
          <w:rFonts w:ascii="Calibri" w:hAnsi="Calibri" w:cs="Calibri"/>
          <w:sz w:val="24"/>
          <w:szCs w:val="24"/>
        </w:rPr>
        <w:t>1</w:t>
      </w:r>
      <w:r w:rsidR="00E67D55" w:rsidRPr="009176C9">
        <w:rPr>
          <w:rFonts w:ascii="Calibri" w:hAnsi="Calibri" w:cs="Calibri"/>
          <w:sz w:val="24"/>
          <w:szCs w:val="24"/>
        </w:rPr>
        <w:t>) stated that the links between drugs and crime can very according to factors such as age and sex which differs from the findings of Best et al, (20</w:t>
      </w:r>
      <w:r w:rsidR="00A10742" w:rsidRPr="009176C9">
        <w:rPr>
          <w:rFonts w:ascii="Calibri" w:hAnsi="Calibri" w:cs="Calibri"/>
          <w:sz w:val="24"/>
          <w:szCs w:val="24"/>
        </w:rPr>
        <w:t>16</w:t>
      </w:r>
      <w:r w:rsidR="00E67D55" w:rsidRPr="009176C9">
        <w:rPr>
          <w:rFonts w:ascii="Calibri" w:hAnsi="Calibri" w:cs="Calibri"/>
          <w:sz w:val="24"/>
          <w:szCs w:val="24"/>
        </w:rPr>
        <w:t xml:space="preserve">) who argues that there is a two-way relationship between drug use and offending, with the commitment of crime effecting drug use and the consuming of drugs affecting crime levels. </w:t>
      </w:r>
    </w:p>
    <w:p w14:paraId="7D47F763" w14:textId="14FE2DC6" w:rsidR="00F24574" w:rsidRPr="009176C9" w:rsidRDefault="00C75EAF" w:rsidP="00287337">
      <w:pPr>
        <w:spacing w:line="360" w:lineRule="auto"/>
        <w:rPr>
          <w:rFonts w:ascii="Calibri" w:hAnsi="Calibri" w:cs="Calibri"/>
          <w:b/>
          <w:bCs/>
          <w:sz w:val="24"/>
          <w:szCs w:val="24"/>
        </w:rPr>
      </w:pPr>
      <w:r w:rsidRPr="009176C9">
        <w:rPr>
          <w:rFonts w:ascii="Calibri" w:hAnsi="Calibri" w:cs="Calibri"/>
          <w:b/>
          <w:bCs/>
          <w:sz w:val="24"/>
          <w:szCs w:val="24"/>
        </w:rPr>
        <w:t xml:space="preserve">2:1 </w:t>
      </w:r>
      <w:r w:rsidR="00B73801" w:rsidRPr="009176C9">
        <w:rPr>
          <w:rFonts w:ascii="Calibri" w:hAnsi="Calibri" w:cs="Calibri"/>
          <w:b/>
          <w:bCs/>
          <w:sz w:val="24"/>
          <w:szCs w:val="24"/>
        </w:rPr>
        <w:t xml:space="preserve">Social, economic and psychological aspects that contribute to substance misuse </w:t>
      </w:r>
    </w:p>
    <w:p w14:paraId="05C28042" w14:textId="28042487" w:rsidR="00005251" w:rsidRPr="009176C9" w:rsidRDefault="00E51B5D" w:rsidP="00287337">
      <w:pPr>
        <w:spacing w:line="360" w:lineRule="auto"/>
        <w:rPr>
          <w:rFonts w:ascii="Calibri" w:hAnsi="Calibri" w:cs="Calibri"/>
          <w:sz w:val="24"/>
          <w:szCs w:val="24"/>
        </w:rPr>
      </w:pPr>
      <w:proofErr w:type="gramStart"/>
      <w:r w:rsidRPr="009176C9">
        <w:rPr>
          <w:rFonts w:ascii="Calibri" w:hAnsi="Calibri" w:cs="Calibri"/>
          <w:sz w:val="24"/>
          <w:szCs w:val="24"/>
        </w:rPr>
        <w:t>In order to</w:t>
      </w:r>
      <w:proofErr w:type="gramEnd"/>
      <w:r w:rsidRPr="009176C9">
        <w:rPr>
          <w:rFonts w:ascii="Calibri" w:hAnsi="Calibri" w:cs="Calibri"/>
          <w:sz w:val="24"/>
          <w:szCs w:val="24"/>
        </w:rPr>
        <w:t xml:space="preserve"> establish the extent that drug and alcohol misuse can have on crime, it’s important to </w:t>
      </w:r>
      <w:r w:rsidR="00970C54" w:rsidRPr="009176C9">
        <w:rPr>
          <w:rFonts w:ascii="Calibri" w:hAnsi="Calibri" w:cs="Calibri"/>
          <w:sz w:val="24"/>
          <w:szCs w:val="24"/>
        </w:rPr>
        <w:t>identify</w:t>
      </w:r>
      <w:r w:rsidRPr="009176C9">
        <w:rPr>
          <w:rFonts w:ascii="Calibri" w:hAnsi="Calibri" w:cs="Calibri"/>
          <w:sz w:val="24"/>
          <w:szCs w:val="24"/>
        </w:rPr>
        <w:t xml:space="preserve"> the social, economic and psychological aspects that contribute to substance misuse in order to </w:t>
      </w:r>
      <w:r w:rsidR="00970C54" w:rsidRPr="009176C9">
        <w:rPr>
          <w:rFonts w:ascii="Calibri" w:hAnsi="Calibri" w:cs="Calibri"/>
          <w:sz w:val="24"/>
          <w:szCs w:val="24"/>
        </w:rPr>
        <w:t xml:space="preserve">explain why it can have an impact on crime. </w:t>
      </w:r>
      <w:r w:rsidR="001015B8" w:rsidRPr="009176C9">
        <w:rPr>
          <w:rFonts w:ascii="Calibri" w:hAnsi="Calibri" w:cs="Calibri"/>
          <w:sz w:val="24"/>
          <w:szCs w:val="24"/>
        </w:rPr>
        <w:t xml:space="preserve">Substance abuse involves the use of substances like alcohol, prescription medications and illicit drugs in ways that are harmful to a person’s health, relationships and daily functions (Raza, 2024). It’s </w:t>
      </w:r>
      <w:r w:rsidR="00005251" w:rsidRPr="009176C9">
        <w:rPr>
          <w:rFonts w:ascii="Calibri" w:hAnsi="Calibri" w:cs="Calibri"/>
          <w:sz w:val="24"/>
          <w:szCs w:val="24"/>
        </w:rPr>
        <w:t>composed or layers of individual development, family and social influences, cultural values and environmental conditions (Lo et al, 2020).</w:t>
      </w:r>
    </w:p>
    <w:p w14:paraId="63754591" w14:textId="1B32D771" w:rsidR="00E51B5D" w:rsidRPr="009176C9" w:rsidRDefault="005449E8" w:rsidP="00287337">
      <w:pPr>
        <w:spacing w:line="360" w:lineRule="auto"/>
        <w:rPr>
          <w:rFonts w:ascii="Calibri" w:hAnsi="Calibri" w:cs="Calibri"/>
          <w:sz w:val="24"/>
          <w:szCs w:val="24"/>
        </w:rPr>
      </w:pPr>
      <w:r w:rsidRPr="009176C9">
        <w:rPr>
          <w:rFonts w:ascii="Calibri" w:hAnsi="Calibri" w:cs="Calibri"/>
          <w:sz w:val="24"/>
          <w:szCs w:val="24"/>
        </w:rPr>
        <w:t xml:space="preserve">One of </w:t>
      </w:r>
      <w:r w:rsidR="0001755B" w:rsidRPr="009176C9">
        <w:rPr>
          <w:rFonts w:ascii="Calibri" w:hAnsi="Calibri" w:cs="Calibri"/>
          <w:sz w:val="24"/>
          <w:szCs w:val="24"/>
        </w:rPr>
        <w:t xml:space="preserve">main </w:t>
      </w:r>
      <w:r w:rsidR="00C75EAF" w:rsidRPr="009176C9">
        <w:rPr>
          <w:rFonts w:ascii="Calibri" w:hAnsi="Calibri" w:cs="Calibri"/>
          <w:sz w:val="24"/>
          <w:szCs w:val="24"/>
        </w:rPr>
        <w:t>social factors</w:t>
      </w:r>
      <w:r w:rsidR="0001755B" w:rsidRPr="009176C9">
        <w:rPr>
          <w:rFonts w:ascii="Calibri" w:hAnsi="Calibri" w:cs="Calibri"/>
          <w:sz w:val="24"/>
          <w:szCs w:val="24"/>
        </w:rPr>
        <w:t xml:space="preserve"> as to why people turn to substance misuse is the environment they are brought up in. Growing up in poverty or households with drug addiction, abuse, crime or other negative factors can bring a higher risk to individuals turning to substance misuse as they may perceive drug use as normal or acceptable, or they psychologically believe this to be a pattern they can fall into (12 Keys, 2025). </w:t>
      </w:r>
      <w:r w:rsidR="00132F7B" w:rsidRPr="009176C9">
        <w:rPr>
          <w:rFonts w:ascii="Calibri" w:hAnsi="Calibri" w:cs="Calibri"/>
          <w:sz w:val="24"/>
          <w:szCs w:val="24"/>
        </w:rPr>
        <w:t xml:space="preserve">Childhood maltreatment including physical abuse and neglect has been linked to increased risk for adolescent use (Whitesell et al, 2013) and Wall and Kohl (2007) reported that 29% of children who </w:t>
      </w:r>
      <w:r w:rsidR="00132F7B" w:rsidRPr="009176C9">
        <w:rPr>
          <w:rFonts w:ascii="Calibri" w:hAnsi="Calibri" w:cs="Calibri"/>
          <w:sz w:val="24"/>
          <w:szCs w:val="24"/>
        </w:rPr>
        <w:lastRenderedPageBreak/>
        <w:t xml:space="preserve">experienced maltreatment participated in some level of substance misuse in their adolescent years. </w:t>
      </w:r>
    </w:p>
    <w:p w14:paraId="2E663230" w14:textId="6EC7E0E6" w:rsidR="004D2DDC" w:rsidRPr="009176C9" w:rsidRDefault="00AD18E4" w:rsidP="00287337">
      <w:pPr>
        <w:spacing w:line="360" w:lineRule="auto"/>
        <w:rPr>
          <w:rFonts w:ascii="Calibri" w:hAnsi="Calibri" w:cs="Calibri"/>
          <w:sz w:val="24"/>
          <w:szCs w:val="24"/>
        </w:rPr>
      </w:pPr>
      <w:r w:rsidRPr="009176C9">
        <w:rPr>
          <w:rFonts w:ascii="Calibri" w:hAnsi="Calibri" w:cs="Calibri"/>
          <w:sz w:val="24"/>
          <w:szCs w:val="24"/>
        </w:rPr>
        <w:t>The amount of young people and teenagers becoming involved with drug and alcohol consumption has seen an increase in the past few years</w:t>
      </w:r>
      <w:r w:rsidR="001F7790" w:rsidRPr="009176C9">
        <w:rPr>
          <w:rFonts w:ascii="Calibri" w:hAnsi="Calibri" w:cs="Calibri"/>
          <w:sz w:val="24"/>
          <w:szCs w:val="24"/>
        </w:rPr>
        <w:t>, with one in 10 people aged 17 will have used hard drugs, such as ketamine and cocaine (Barnes, 2021)</w:t>
      </w:r>
      <w:r w:rsidR="00D75D87" w:rsidRPr="009176C9">
        <w:rPr>
          <w:rFonts w:ascii="Calibri" w:hAnsi="Calibri" w:cs="Calibri"/>
          <w:sz w:val="24"/>
          <w:szCs w:val="24"/>
        </w:rPr>
        <w:t xml:space="preserve">. </w:t>
      </w:r>
      <w:r w:rsidRPr="009176C9">
        <w:rPr>
          <w:rFonts w:ascii="Calibri" w:hAnsi="Calibri" w:cs="Calibri"/>
          <w:sz w:val="24"/>
          <w:szCs w:val="24"/>
        </w:rPr>
        <w:t>Social media is believed to have had an impact on</w:t>
      </w:r>
      <w:r w:rsidR="00DF1531" w:rsidRPr="009176C9">
        <w:rPr>
          <w:rFonts w:ascii="Calibri" w:hAnsi="Calibri" w:cs="Calibri"/>
          <w:sz w:val="24"/>
          <w:szCs w:val="24"/>
        </w:rPr>
        <w:t xml:space="preserve"> substance misuse due to the way that it is portrayed by individuals</w:t>
      </w:r>
      <w:r w:rsidR="00A53497" w:rsidRPr="009176C9">
        <w:rPr>
          <w:rFonts w:ascii="Calibri" w:hAnsi="Calibri" w:cs="Calibri"/>
          <w:sz w:val="24"/>
          <w:szCs w:val="24"/>
        </w:rPr>
        <w:t xml:space="preserve">, with </w:t>
      </w:r>
      <w:r w:rsidR="00FE551B" w:rsidRPr="009176C9">
        <w:rPr>
          <w:rFonts w:ascii="Calibri" w:hAnsi="Calibri" w:cs="Calibri"/>
          <w:sz w:val="24"/>
          <w:szCs w:val="24"/>
        </w:rPr>
        <w:t>Stephenson et a (2024) stat</w:t>
      </w:r>
      <w:r w:rsidR="00A53497" w:rsidRPr="009176C9">
        <w:rPr>
          <w:rFonts w:ascii="Calibri" w:hAnsi="Calibri" w:cs="Calibri"/>
          <w:sz w:val="24"/>
          <w:szCs w:val="24"/>
        </w:rPr>
        <w:t xml:space="preserve">ing </w:t>
      </w:r>
      <w:r w:rsidR="00FE551B" w:rsidRPr="009176C9">
        <w:rPr>
          <w:rFonts w:ascii="Calibri" w:hAnsi="Calibri" w:cs="Calibri"/>
          <w:sz w:val="24"/>
          <w:szCs w:val="24"/>
        </w:rPr>
        <w:t xml:space="preserve">that the use of social network </w:t>
      </w:r>
      <w:r w:rsidR="00DF1531" w:rsidRPr="009176C9">
        <w:rPr>
          <w:rFonts w:ascii="Calibri" w:hAnsi="Calibri" w:cs="Calibri"/>
          <w:sz w:val="24"/>
          <w:szCs w:val="24"/>
        </w:rPr>
        <w:t xml:space="preserve">and online platforms like snapchat and WhatsApp facilitate the purchase of drugs providing quick, easy and convenient means of facilitating buyer-seller interactions. </w:t>
      </w:r>
      <w:r w:rsidR="00546AD1" w:rsidRPr="009176C9">
        <w:rPr>
          <w:rFonts w:ascii="Calibri" w:hAnsi="Calibri" w:cs="Calibri"/>
          <w:sz w:val="24"/>
          <w:szCs w:val="24"/>
        </w:rPr>
        <w:t>Media and marketing can create positive interactions about alcohol use, influence perceived peer norms and increase the willingness to accept drug officers from peers (Jackson et al, 2018).</w:t>
      </w:r>
      <w:r w:rsidR="00A55FE2" w:rsidRPr="009176C9">
        <w:rPr>
          <w:rFonts w:ascii="Calibri" w:hAnsi="Calibri" w:cs="Calibri"/>
          <w:sz w:val="24"/>
          <w:szCs w:val="24"/>
        </w:rPr>
        <w:t xml:space="preserve"> With the age of young people have access to these social media sights decreasing, they are more likely going to be easily influenced into </w:t>
      </w:r>
      <w:r w:rsidR="00043E68" w:rsidRPr="009176C9">
        <w:rPr>
          <w:rFonts w:ascii="Calibri" w:hAnsi="Calibri" w:cs="Calibri"/>
          <w:sz w:val="24"/>
          <w:szCs w:val="24"/>
        </w:rPr>
        <w:t>consuming these substances which can lead them down the wrong paths and become involved with the wrong groups of people.</w:t>
      </w:r>
      <w:r w:rsidR="007916F0" w:rsidRPr="009176C9">
        <w:rPr>
          <w:rFonts w:ascii="Calibri" w:hAnsi="Calibri" w:cs="Calibri"/>
          <w:sz w:val="24"/>
          <w:szCs w:val="24"/>
        </w:rPr>
        <w:t xml:space="preserve"> </w:t>
      </w:r>
      <w:r w:rsidR="00153113" w:rsidRPr="009176C9">
        <w:rPr>
          <w:rFonts w:ascii="Calibri" w:hAnsi="Calibri" w:cs="Calibri"/>
          <w:sz w:val="24"/>
          <w:szCs w:val="24"/>
        </w:rPr>
        <w:t xml:space="preserve">Bandura (1997) stated that favourable attitudes towards substances are likely to be reinforced when the adolescent perceives that the role model is rewarded for enacting those behaviours, is </w:t>
      </w:r>
      <w:proofErr w:type="gramStart"/>
      <w:r w:rsidR="00153113" w:rsidRPr="009176C9">
        <w:rPr>
          <w:rFonts w:ascii="Calibri" w:hAnsi="Calibri" w:cs="Calibri"/>
          <w:sz w:val="24"/>
          <w:szCs w:val="24"/>
        </w:rPr>
        <w:t>similar to</w:t>
      </w:r>
      <w:proofErr w:type="gramEnd"/>
      <w:r w:rsidR="00153113" w:rsidRPr="009176C9">
        <w:rPr>
          <w:rFonts w:ascii="Calibri" w:hAnsi="Calibri" w:cs="Calibri"/>
          <w:sz w:val="24"/>
          <w:szCs w:val="24"/>
        </w:rPr>
        <w:t xml:space="preserve"> the adolescent and has greater social status. This suggestion shows that teenagers and young people can be very easily influenced into taking substances if their peers are doing so and are achieving popularity among other people. </w:t>
      </w:r>
      <w:r w:rsidR="004D2DDC" w:rsidRPr="009176C9">
        <w:rPr>
          <w:rFonts w:ascii="Calibri" w:hAnsi="Calibri" w:cs="Calibri"/>
          <w:sz w:val="24"/>
          <w:szCs w:val="24"/>
        </w:rPr>
        <w:t xml:space="preserve">Ward et al, (2012) has shown that there’s a strong possibility of adolescents joining a gang if they struggle to resist peer pressure which enables violent and criminal behaviour, and Basson and Mawson (2011) state that the increase in homicides, sexual offences, assaults and violence among adolescents in strongly associated with gang activity and involvement. </w:t>
      </w:r>
    </w:p>
    <w:p w14:paraId="5A049C8F" w14:textId="0FED14FF" w:rsidR="00005251" w:rsidRPr="009176C9" w:rsidRDefault="00BF4607" w:rsidP="00287337">
      <w:pPr>
        <w:spacing w:line="360" w:lineRule="auto"/>
        <w:rPr>
          <w:rFonts w:ascii="Calibri" w:hAnsi="Calibri" w:cs="Calibri"/>
          <w:sz w:val="24"/>
          <w:szCs w:val="24"/>
        </w:rPr>
      </w:pPr>
      <w:r w:rsidRPr="009176C9">
        <w:rPr>
          <w:rFonts w:ascii="Calibri" w:hAnsi="Calibri" w:cs="Calibri"/>
          <w:sz w:val="24"/>
          <w:szCs w:val="24"/>
        </w:rPr>
        <w:t>Economic conditions have a profound influence on the likelihood of substance misuse, with poverty and unemployment being consistently linked with increased rates of drug and alcohol use. People facing financial insecurity may use substances to alleviate stress or escape from the challenged of family life (</w:t>
      </w:r>
      <w:proofErr w:type="spellStart"/>
      <w:r w:rsidRPr="009176C9">
        <w:rPr>
          <w:rFonts w:ascii="Calibri" w:hAnsi="Calibri" w:cs="Calibri"/>
          <w:sz w:val="24"/>
          <w:szCs w:val="24"/>
        </w:rPr>
        <w:t>Galae</w:t>
      </w:r>
      <w:proofErr w:type="spellEnd"/>
      <w:r w:rsidRPr="009176C9">
        <w:rPr>
          <w:rFonts w:ascii="Calibri" w:hAnsi="Calibri" w:cs="Calibri"/>
          <w:sz w:val="24"/>
          <w:szCs w:val="24"/>
        </w:rPr>
        <w:t xml:space="preserve"> et al, 2004). </w:t>
      </w:r>
      <w:r w:rsidRPr="009176C9">
        <w:rPr>
          <w:rFonts w:ascii="Calibri" w:hAnsi="Calibri" w:cs="Calibri"/>
          <w:sz w:val="24"/>
          <w:szCs w:val="24"/>
        </w:rPr>
        <w:t>Individuals from lower socioeconomic backgrounds struggle to access healthcare, education and mental health support, limiting their availability to seek or receive help (Compton et al, 2014)</w:t>
      </w:r>
      <w:r w:rsidR="000E74DE" w:rsidRPr="009176C9">
        <w:rPr>
          <w:rFonts w:ascii="Calibri" w:hAnsi="Calibri" w:cs="Calibri"/>
          <w:sz w:val="24"/>
          <w:szCs w:val="24"/>
        </w:rPr>
        <w:t xml:space="preserve">. This has a large impact on the cycle of additions making recovery for these individuals difficult as they easily find themselves misusing substances and struggle to receive the support they need to </w:t>
      </w:r>
      <w:r w:rsidR="000E74DE" w:rsidRPr="009176C9">
        <w:rPr>
          <w:rFonts w:ascii="Calibri" w:hAnsi="Calibri" w:cs="Calibri"/>
          <w:sz w:val="24"/>
          <w:szCs w:val="24"/>
        </w:rPr>
        <w:lastRenderedPageBreak/>
        <w:t>stop. Substance misuse is frequently associated with psychological conditions such as anxiety poor mental health and people struggling with depressions, PTSD or generalised anxiety may use drug or alcohol to self-medicate (Kessler et al, 1996)</w:t>
      </w:r>
      <w:r w:rsidR="00CD6B9A" w:rsidRPr="009176C9">
        <w:rPr>
          <w:rFonts w:ascii="Calibri" w:hAnsi="Calibri" w:cs="Calibri"/>
          <w:sz w:val="24"/>
          <w:szCs w:val="24"/>
        </w:rPr>
        <w:t xml:space="preserve">. This form of </w:t>
      </w:r>
      <w:r w:rsidR="00941238" w:rsidRPr="009176C9">
        <w:rPr>
          <w:rFonts w:ascii="Calibri" w:hAnsi="Calibri" w:cs="Calibri"/>
          <w:sz w:val="24"/>
          <w:szCs w:val="24"/>
        </w:rPr>
        <w:t>self-medication</w:t>
      </w:r>
      <w:r w:rsidR="00CD6B9A" w:rsidRPr="009176C9">
        <w:rPr>
          <w:rFonts w:ascii="Calibri" w:hAnsi="Calibri" w:cs="Calibri"/>
          <w:sz w:val="24"/>
          <w:szCs w:val="24"/>
        </w:rPr>
        <w:t xml:space="preserve"> is common among adolescents who may not be identified as clinically depressed, yet still suffer from some form of depression (Taylor, 2011)</w:t>
      </w:r>
      <w:r w:rsidR="00941238" w:rsidRPr="009176C9">
        <w:rPr>
          <w:rFonts w:ascii="Calibri" w:hAnsi="Calibri" w:cs="Calibri"/>
          <w:sz w:val="24"/>
          <w:szCs w:val="24"/>
        </w:rPr>
        <w:t>.</w:t>
      </w:r>
      <w:r w:rsidR="002D075F" w:rsidRPr="009176C9">
        <w:rPr>
          <w:rFonts w:ascii="Calibri" w:hAnsi="Calibri" w:cs="Calibri"/>
          <w:sz w:val="24"/>
          <w:szCs w:val="24"/>
        </w:rPr>
        <w:t xml:space="preserve"> </w:t>
      </w:r>
      <w:r w:rsidR="000E74DE" w:rsidRPr="009176C9">
        <w:rPr>
          <w:rFonts w:ascii="Calibri" w:hAnsi="Calibri" w:cs="Calibri"/>
          <w:sz w:val="24"/>
          <w:szCs w:val="24"/>
        </w:rPr>
        <w:t xml:space="preserve">This is often used as it offers temporary relief, however, causes their mental health to worsen over time and leads to individuals’ dependence on substances. </w:t>
      </w:r>
    </w:p>
    <w:p w14:paraId="577D7114" w14:textId="4894BC28" w:rsidR="000E74DE" w:rsidRPr="009176C9" w:rsidRDefault="00666E6E" w:rsidP="00287337">
      <w:pPr>
        <w:spacing w:line="360" w:lineRule="auto"/>
        <w:rPr>
          <w:rFonts w:ascii="Calibri" w:hAnsi="Calibri" w:cs="Calibri"/>
          <w:sz w:val="24"/>
          <w:szCs w:val="24"/>
        </w:rPr>
      </w:pPr>
      <w:r w:rsidRPr="009176C9">
        <w:rPr>
          <w:rFonts w:ascii="Calibri" w:hAnsi="Calibri" w:cs="Calibri"/>
          <w:sz w:val="24"/>
          <w:szCs w:val="24"/>
        </w:rPr>
        <w:t>P</w:t>
      </w:r>
      <w:r w:rsidR="000E74DE" w:rsidRPr="009176C9">
        <w:rPr>
          <w:rFonts w:ascii="Calibri" w:hAnsi="Calibri" w:cs="Calibri"/>
          <w:sz w:val="24"/>
          <w:szCs w:val="24"/>
        </w:rPr>
        <w:t>eople who have a history of trauma or adverse childhood experiences such as neglect or abuse are more likely to misuse substances in adulthood (</w:t>
      </w:r>
      <w:proofErr w:type="spellStart"/>
      <w:r w:rsidR="000E74DE" w:rsidRPr="009176C9">
        <w:rPr>
          <w:rFonts w:ascii="Calibri" w:hAnsi="Calibri" w:cs="Calibri"/>
          <w:sz w:val="24"/>
          <w:szCs w:val="24"/>
        </w:rPr>
        <w:t>Felitti</w:t>
      </w:r>
      <w:proofErr w:type="spellEnd"/>
      <w:r w:rsidR="000E74DE" w:rsidRPr="009176C9">
        <w:rPr>
          <w:rFonts w:ascii="Calibri" w:hAnsi="Calibri" w:cs="Calibri"/>
          <w:sz w:val="24"/>
          <w:szCs w:val="24"/>
        </w:rPr>
        <w:t xml:space="preserve"> et al, 1998) This psychological contributor show</w:t>
      </w:r>
      <w:r w:rsidR="00186D0B" w:rsidRPr="009176C9">
        <w:rPr>
          <w:rFonts w:ascii="Calibri" w:hAnsi="Calibri" w:cs="Calibri"/>
          <w:sz w:val="24"/>
          <w:szCs w:val="24"/>
        </w:rPr>
        <w:t>s</w:t>
      </w:r>
      <w:r w:rsidR="000E74DE" w:rsidRPr="009176C9">
        <w:rPr>
          <w:rFonts w:ascii="Calibri" w:hAnsi="Calibri" w:cs="Calibri"/>
          <w:sz w:val="24"/>
          <w:szCs w:val="24"/>
        </w:rPr>
        <w:t xml:space="preserve"> that early life experiences which can impair emotional </w:t>
      </w:r>
      <w:r w:rsidR="00B64C0C" w:rsidRPr="009176C9">
        <w:rPr>
          <w:rFonts w:ascii="Calibri" w:hAnsi="Calibri" w:cs="Calibri"/>
          <w:sz w:val="24"/>
          <w:szCs w:val="24"/>
        </w:rPr>
        <w:t xml:space="preserve">regulation </w:t>
      </w:r>
      <w:r w:rsidR="000E74DE" w:rsidRPr="009176C9">
        <w:rPr>
          <w:rFonts w:ascii="Calibri" w:hAnsi="Calibri" w:cs="Calibri"/>
          <w:sz w:val="24"/>
          <w:szCs w:val="24"/>
        </w:rPr>
        <w:t>and coping skills</w:t>
      </w:r>
      <w:r w:rsidR="00FD7A92" w:rsidRPr="009176C9">
        <w:rPr>
          <w:rFonts w:ascii="Calibri" w:hAnsi="Calibri" w:cs="Calibri"/>
          <w:sz w:val="24"/>
          <w:szCs w:val="24"/>
        </w:rPr>
        <w:t xml:space="preserve"> can increase the risk of substance misuse </w:t>
      </w:r>
      <w:r w:rsidR="00B64C0C" w:rsidRPr="009176C9">
        <w:rPr>
          <w:rFonts w:ascii="Calibri" w:hAnsi="Calibri" w:cs="Calibri"/>
          <w:sz w:val="24"/>
          <w:szCs w:val="24"/>
        </w:rPr>
        <w:t>later in li</w:t>
      </w:r>
      <w:r w:rsidR="00186D0B" w:rsidRPr="009176C9">
        <w:rPr>
          <w:rFonts w:ascii="Calibri" w:hAnsi="Calibri" w:cs="Calibri"/>
          <w:sz w:val="24"/>
          <w:szCs w:val="24"/>
        </w:rPr>
        <w:t>f</w:t>
      </w:r>
      <w:r w:rsidR="00B64C0C" w:rsidRPr="009176C9">
        <w:rPr>
          <w:rFonts w:ascii="Calibri" w:hAnsi="Calibri" w:cs="Calibri"/>
          <w:sz w:val="24"/>
          <w:szCs w:val="24"/>
        </w:rPr>
        <w:t xml:space="preserve">e as substances can help avoid or soothe negative emotions (Lee et al, 2017). </w:t>
      </w:r>
      <w:r w:rsidRPr="009176C9">
        <w:rPr>
          <w:rFonts w:ascii="Calibri" w:hAnsi="Calibri" w:cs="Calibri"/>
          <w:sz w:val="24"/>
          <w:szCs w:val="24"/>
        </w:rPr>
        <w:t xml:space="preserve">Additionally, psychological factors such as low </w:t>
      </w:r>
      <w:r w:rsidR="00186D0B" w:rsidRPr="009176C9">
        <w:rPr>
          <w:rFonts w:ascii="Calibri" w:hAnsi="Calibri" w:cs="Calibri"/>
          <w:sz w:val="24"/>
          <w:szCs w:val="24"/>
        </w:rPr>
        <w:t xml:space="preserve">self-esteem, poor coping mechanisms and a lack of emotional resilience </w:t>
      </w:r>
      <w:r w:rsidRPr="009176C9">
        <w:rPr>
          <w:rFonts w:ascii="Calibri" w:hAnsi="Calibri" w:cs="Calibri"/>
          <w:sz w:val="24"/>
          <w:szCs w:val="24"/>
        </w:rPr>
        <w:t xml:space="preserve">can influence individuals to turn to substance misuse to seek relief or validation, turning to drugs or alcohol when faced with personal difficulties which can ultimately make them vulnerable to addiction (Wills and </w:t>
      </w:r>
      <w:proofErr w:type="spellStart"/>
      <w:r w:rsidRPr="009176C9">
        <w:rPr>
          <w:rFonts w:ascii="Calibri" w:hAnsi="Calibri" w:cs="Calibri"/>
          <w:sz w:val="24"/>
          <w:szCs w:val="24"/>
        </w:rPr>
        <w:t>Hirky</w:t>
      </w:r>
      <w:proofErr w:type="spellEnd"/>
      <w:r w:rsidRPr="009176C9">
        <w:rPr>
          <w:rFonts w:ascii="Calibri" w:hAnsi="Calibri" w:cs="Calibri"/>
          <w:sz w:val="24"/>
          <w:szCs w:val="24"/>
        </w:rPr>
        <w:t xml:space="preserve">, 1996). </w:t>
      </w:r>
    </w:p>
    <w:p w14:paraId="77CA0482" w14:textId="1C1BE23E" w:rsidR="009176C9" w:rsidRPr="009176C9" w:rsidRDefault="007C0FD9" w:rsidP="00287337">
      <w:pPr>
        <w:spacing w:line="360" w:lineRule="auto"/>
        <w:rPr>
          <w:rFonts w:ascii="Calibri" w:hAnsi="Calibri" w:cs="Calibri"/>
          <w:sz w:val="24"/>
          <w:szCs w:val="24"/>
        </w:rPr>
      </w:pPr>
      <w:r w:rsidRPr="009176C9">
        <w:rPr>
          <w:rFonts w:ascii="Calibri" w:hAnsi="Calibri" w:cs="Calibri"/>
          <w:sz w:val="24"/>
          <w:szCs w:val="24"/>
        </w:rPr>
        <w:t xml:space="preserve">Substance abuse is not the result of a single factor, but is shaped by a range of social, economic and psychological influences. Peer and family dynamics, environments, economic deprivation, mental illness and early trauma all interact to influence a person’s vulnerability. By addressing these causes, agencies can work to prevent substance use disorders and support individuals on the path to recovery, which can ultimately help decrease crime that is motivated or affected by substance misuse. </w:t>
      </w:r>
    </w:p>
    <w:p w14:paraId="20496AEA" w14:textId="5C674A2A" w:rsidR="00B713B3" w:rsidRPr="009176C9" w:rsidRDefault="00C75EAF" w:rsidP="00287337">
      <w:pPr>
        <w:spacing w:line="360" w:lineRule="auto"/>
        <w:rPr>
          <w:rFonts w:ascii="Calibri" w:hAnsi="Calibri" w:cs="Calibri"/>
          <w:b/>
          <w:bCs/>
          <w:sz w:val="24"/>
          <w:szCs w:val="24"/>
        </w:rPr>
      </w:pPr>
      <w:r w:rsidRPr="009176C9">
        <w:rPr>
          <w:rFonts w:ascii="Calibri" w:hAnsi="Calibri" w:cs="Calibri"/>
          <w:b/>
          <w:bCs/>
          <w:sz w:val="24"/>
          <w:szCs w:val="24"/>
        </w:rPr>
        <w:t xml:space="preserve">2:2 </w:t>
      </w:r>
      <w:r w:rsidR="00B713B3" w:rsidRPr="009176C9">
        <w:rPr>
          <w:rFonts w:ascii="Calibri" w:hAnsi="Calibri" w:cs="Calibri"/>
          <w:b/>
          <w:bCs/>
          <w:sz w:val="24"/>
          <w:szCs w:val="24"/>
        </w:rPr>
        <w:t xml:space="preserve">The link between substance abuse and crime rates </w:t>
      </w:r>
    </w:p>
    <w:p w14:paraId="1D1FC964" w14:textId="78883C19" w:rsidR="00F44174" w:rsidRPr="009176C9" w:rsidRDefault="0095342C" w:rsidP="00287337">
      <w:pPr>
        <w:spacing w:line="360" w:lineRule="auto"/>
        <w:rPr>
          <w:rFonts w:ascii="Calibri" w:hAnsi="Calibri" w:cs="Calibri"/>
          <w:sz w:val="24"/>
          <w:szCs w:val="24"/>
        </w:rPr>
      </w:pPr>
      <w:r w:rsidRPr="009176C9">
        <w:rPr>
          <w:rFonts w:ascii="Calibri" w:hAnsi="Calibri" w:cs="Calibri"/>
          <w:sz w:val="24"/>
          <w:szCs w:val="24"/>
        </w:rPr>
        <w:t xml:space="preserve">Substance misuse and the explanation as to why </w:t>
      </w:r>
      <w:r w:rsidR="00BC3376" w:rsidRPr="009176C9">
        <w:rPr>
          <w:rFonts w:ascii="Calibri" w:hAnsi="Calibri" w:cs="Calibri"/>
          <w:sz w:val="24"/>
          <w:szCs w:val="24"/>
        </w:rPr>
        <w:t>it</w:t>
      </w:r>
      <w:r w:rsidRPr="009176C9">
        <w:rPr>
          <w:rFonts w:ascii="Calibri" w:hAnsi="Calibri" w:cs="Calibri"/>
          <w:sz w:val="24"/>
          <w:szCs w:val="24"/>
        </w:rPr>
        <w:t xml:space="preserve"> can impact crime falls into three categories </w:t>
      </w:r>
      <w:r w:rsidR="00BC3376" w:rsidRPr="009176C9">
        <w:rPr>
          <w:rFonts w:ascii="Calibri" w:hAnsi="Calibri" w:cs="Calibri"/>
          <w:sz w:val="24"/>
          <w:szCs w:val="24"/>
        </w:rPr>
        <w:t xml:space="preserve">as shown by </w:t>
      </w:r>
      <w:r w:rsidR="001927ED" w:rsidRPr="009176C9">
        <w:rPr>
          <w:rFonts w:ascii="Calibri" w:hAnsi="Calibri" w:cs="Calibri"/>
          <w:sz w:val="24"/>
          <w:szCs w:val="24"/>
        </w:rPr>
        <w:t xml:space="preserve">Pierce et </w:t>
      </w:r>
      <w:proofErr w:type="spellStart"/>
      <w:r w:rsidR="001927ED" w:rsidRPr="009176C9">
        <w:rPr>
          <w:rFonts w:ascii="Calibri" w:hAnsi="Calibri" w:cs="Calibri"/>
          <w:sz w:val="24"/>
          <w:szCs w:val="24"/>
        </w:rPr>
        <w:t>el</w:t>
      </w:r>
      <w:proofErr w:type="spellEnd"/>
      <w:r w:rsidR="001927ED" w:rsidRPr="009176C9">
        <w:rPr>
          <w:rFonts w:ascii="Calibri" w:hAnsi="Calibri" w:cs="Calibri"/>
          <w:sz w:val="24"/>
          <w:szCs w:val="24"/>
        </w:rPr>
        <w:t xml:space="preserve">, </w:t>
      </w:r>
      <w:r w:rsidR="00BC3376" w:rsidRPr="009176C9">
        <w:rPr>
          <w:rFonts w:ascii="Calibri" w:hAnsi="Calibri" w:cs="Calibri"/>
          <w:sz w:val="24"/>
          <w:szCs w:val="24"/>
        </w:rPr>
        <w:t>(</w:t>
      </w:r>
      <w:r w:rsidR="001927ED" w:rsidRPr="009176C9">
        <w:rPr>
          <w:rFonts w:ascii="Calibri" w:hAnsi="Calibri" w:cs="Calibri"/>
          <w:sz w:val="24"/>
          <w:szCs w:val="24"/>
        </w:rPr>
        <w:t>2017)</w:t>
      </w:r>
      <w:r w:rsidRPr="009176C9">
        <w:rPr>
          <w:rFonts w:ascii="Calibri" w:hAnsi="Calibri" w:cs="Calibri"/>
          <w:sz w:val="24"/>
          <w:szCs w:val="24"/>
        </w:rPr>
        <w:t>,</w:t>
      </w:r>
      <w:r w:rsidR="001927ED" w:rsidRPr="009176C9">
        <w:rPr>
          <w:rFonts w:ascii="Calibri" w:hAnsi="Calibri" w:cs="Calibri"/>
          <w:sz w:val="24"/>
          <w:szCs w:val="24"/>
        </w:rPr>
        <w:t xml:space="preserve"> the first of these being forward causation. </w:t>
      </w:r>
      <w:r w:rsidR="00BC3376" w:rsidRPr="009176C9">
        <w:rPr>
          <w:rFonts w:ascii="Calibri" w:hAnsi="Calibri" w:cs="Calibri"/>
          <w:sz w:val="24"/>
          <w:szCs w:val="24"/>
        </w:rPr>
        <w:t xml:space="preserve">This is the idea that the need to consume substances causes people to commit crime for financial gain. </w:t>
      </w:r>
      <w:r w:rsidR="001927ED" w:rsidRPr="009176C9">
        <w:rPr>
          <w:rFonts w:ascii="Calibri" w:hAnsi="Calibri" w:cs="Calibri"/>
          <w:sz w:val="24"/>
          <w:szCs w:val="24"/>
        </w:rPr>
        <w:t xml:space="preserve">This is highlighted by Bennett et al (2008) who stated that drug use causes crime through the need to fund </w:t>
      </w:r>
      <w:r w:rsidRPr="009176C9">
        <w:rPr>
          <w:rFonts w:ascii="Calibri" w:hAnsi="Calibri" w:cs="Calibri"/>
          <w:sz w:val="24"/>
          <w:szCs w:val="24"/>
        </w:rPr>
        <w:t xml:space="preserve">these substances. </w:t>
      </w:r>
      <w:r w:rsidR="001D037F" w:rsidRPr="009176C9">
        <w:rPr>
          <w:rFonts w:ascii="Calibri" w:hAnsi="Calibri" w:cs="Calibri"/>
          <w:sz w:val="24"/>
          <w:szCs w:val="24"/>
        </w:rPr>
        <w:t xml:space="preserve">Some people use crime, such as burglary to find other items that can be stolen and sold to others to raise money to </w:t>
      </w:r>
      <w:r w:rsidR="00E53C0A" w:rsidRPr="009176C9">
        <w:rPr>
          <w:rFonts w:ascii="Calibri" w:hAnsi="Calibri" w:cs="Calibri"/>
          <w:sz w:val="24"/>
          <w:szCs w:val="24"/>
        </w:rPr>
        <w:t xml:space="preserve">purchase </w:t>
      </w:r>
      <w:r w:rsidR="001D037F" w:rsidRPr="009176C9">
        <w:rPr>
          <w:rFonts w:ascii="Calibri" w:hAnsi="Calibri" w:cs="Calibri"/>
          <w:sz w:val="24"/>
          <w:szCs w:val="24"/>
        </w:rPr>
        <w:t>more drugs (</w:t>
      </w:r>
      <w:proofErr w:type="spellStart"/>
      <w:r w:rsidR="001D037F" w:rsidRPr="009176C9">
        <w:rPr>
          <w:rFonts w:ascii="Calibri" w:hAnsi="Calibri" w:cs="Calibri"/>
          <w:sz w:val="24"/>
          <w:szCs w:val="24"/>
        </w:rPr>
        <w:t>NIDirect</w:t>
      </w:r>
      <w:proofErr w:type="spellEnd"/>
      <w:r w:rsidR="001D037F" w:rsidRPr="009176C9">
        <w:rPr>
          <w:rFonts w:ascii="Calibri" w:hAnsi="Calibri" w:cs="Calibri"/>
          <w:sz w:val="24"/>
          <w:szCs w:val="24"/>
        </w:rPr>
        <w:t>, 2025).</w:t>
      </w:r>
      <w:r w:rsidR="00B713B3" w:rsidRPr="009176C9">
        <w:rPr>
          <w:rFonts w:ascii="Calibri" w:hAnsi="Calibri" w:cs="Calibri"/>
          <w:sz w:val="24"/>
          <w:szCs w:val="24"/>
        </w:rPr>
        <w:t xml:space="preserve"> </w:t>
      </w:r>
      <w:r w:rsidR="00F44174" w:rsidRPr="009176C9">
        <w:rPr>
          <w:rFonts w:ascii="Calibri" w:hAnsi="Calibri" w:cs="Calibri"/>
          <w:sz w:val="24"/>
          <w:szCs w:val="24"/>
        </w:rPr>
        <w:t xml:space="preserve">This economic pressure is a major driver behind the high rates of crime </w:t>
      </w:r>
      <w:r w:rsidR="00F44174" w:rsidRPr="009176C9">
        <w:rPr>
          <w:rFonts w:ascii="Calibri" w:hAnsi="Calibri" w:cs="Calibri"/>
          <w:sz w:val="24"/>
          <w:szCs w:val="24"/>
        </w:rPr>
        <w:lastRenderedPageBreak/>
        <w:t xml:space="preserve">among individuals with a drug dependency, as White and Gorman (2000) suggested that when legitimate sources of income are unavailable individuals </w:t>
      </w:r>
      <w:r w:rsidR="00F44174" w:rsidRPr="009176C9">
        <w:rPr>
          <w:rFonts w:ascii="Calibri" w:hAnsi="Calibri" w:cs="Calibri"/>
          <w:sz w:val="24"/>
          <w:szCs w:val="24"/>
        </w:rPr>
        <w:t>may resort to theft, prostitution or drug dealing to finance their addiction.</w:t>
      </w:r>
      <w:r w:rsidR="00247B4F" w:rsidRPr="009176C9">
        <w:rPr>
          <w:rFonts w:ascii="Calibri" w:hAnsi="Calibri" w:cs="Calibri"/>
          <w:sz w:val="24"/>
          <w:szCs w:val="24"/>
        </w:rPr>
        <w:t xml:space="preserve"> </w:t>
      </w:r>
      <w:r w:rsidR="00B713B3" w:rsidRPr="009176C9">
        <w:rPr>
          <w:rFonts w:ascii="Calibri" w:hAnsi="Calibri" w:cs="Calibri"/>
          <w:sz w:val="24"/>
          <w:szCs w:val="24"/>
        </w:rPr>
        <w:t>Goldstein (1985) highlighted this in his ‘drug-use causes crime’ theory, with the view that serious drug users will be unable to support their habit through legitimate activities and so will resort to crime to fund their drug use.</w:t>
      </w:r>
      <w:r w:rsidR="001B62D1" w:rsidRPr="009176C9">
        <w:rPr>
          <w:rFonts w:ascii="Calibri" w:hAnsi="Calibri" w:cs="Calibri"/>
          <w:sz w:val="24"/>
          <w:szCs w:val="24"/>
        </w:rPr>
        <w:t xml:space="preserve"> </w:t>
      </w:r>
    </w:p>
    <w:p w14:paraId="7FB25417" w14:textId="678FB54C" w:rsidR="00EC5A1C" w:rsidRPr="009176C9" w:rsidRDefault="00E53C0A" w:rsidP="00287337">
      <w:pPr>
        <w:spacing w:line="360" w:lineRule="auto"/>
        <w:rPr>
          <w:rFonts w:ascii="Calibri" w:hAnsi="Calibri" w:cs="Calibri"/>
          <w:sz w:val="24"/>
          <w:szCs w:val="24"/>
        </w:rPr>
      </w:pPr>
      <w:r w:rsidRPr="009176C9">
        <w:rPr>
          <w:rFonts w:ascii="Calibri" w:hAnsi="Calibri" w:cs="Calibri"/>
          <w:sz w:val="24"/>
          <w:szCs w:val="24"/>
        </w:rPr>
        <w:t xml:space="preserve">The second category is reverse causation (Pierce et al, 2017), </w:t>
      </w:r>
      <w:r w:rsidR="00EC5A1C" w:rsidRPr="009176C9">
        <w:rPr>
          <w:rFonts w:ascii="Calibri" w:hAnsi="Calibri" w:cs="Calibri"/>
          <w:sz w:val="24"/>
          <w:szCs w:val="24"/>
        </w:rPr>
        <w:t>stating that involvement with crime can lead to drug use</w:t>
      </w:r>
      <w:r w:rsidR="005E1BBF" w:rsidRPr="009176C9">
        <w:rPr>
          <w:rFonts w:ascii="Calibri" w:hAnsi="Calibri" w:cs="Calibri"/>
          <w:sz w:val="24"/>
          <w:szCs w:val="24"/>
        </w:rPr>
        <w:t xml:space="preserve"> and</w:t>
      </w:r>
      <w:r w:rsidR="00EC5A1C" w:rsidRPr="009176C9">
        <w:rPr>
          <w:rFonts w:ascii="Calibri" w:hAnsi="Calibri" w:cs="Calibri"/>
          <w:sz w:val="24"/>
          <w:szCs w:val="24"/>
        </w:rPr>
        <w:t xml:space="preserve"> </w:t>
      </w:r>
      <w:r w:rsidR="0095342C" w:rsidRPr="009176C9">
        <w:rPr>
          <w:rFonts w:ascii="Calibri" w:hAnsi="Calibri" w:cs="Calibri"/>
          <w:sz w:val="24"/>
          <w:szCs w:val="24"/>
        </w:rPr>
        <w:t>Hammersley et al (1989) stat</w:t>
      </w:r>
      <w:r w:rsidR="00EC5A1C" w:rsidRPr="009176C9">
        <w:rPr>
          <w:rFonts w:ascii="Calibri" w:hAnsi="Calibri" w:cs="Calibri"/>
          <w:sz w:val="24"/>
          <w:szCs w:val="24"/>
        </w:rPr>
        <w:t xml:space="preserve">ed </w:t>
      </w:r>
      <w:r w:rsidR="0095342C" w:rsidRPr="009176C9">
        <w:rPr>
          <w:rFonts w:ascii="Calibri" w:hAnsi="Calibri" w:cs="Calibri"/>
          <w:sz w:val="24"/>
          <w:szCs w:val="24"/>
        </w:rPr>
        <w:t xml:space="preserve">that opportunities for drug use increase with involvement in criminal behaviour. </w:t>
      </w:r>
      <w:proofErr w:type="spellStart"/>
      <w:r w:rsidR="001B62D1" w:rsidRPr="009176C9">
        <w:rPr>
          <w:rFonts w:ascii="Calibri" w:hAnsi="Calibri" w:cs="Calibri"/>
          <w:sz w:val="24"/>
          <w:szCs w:val="24"/>
        </w:rPr>
        <w:t>Pudney</w:t>
      </w:r>
      <w:proofErr w:type="spellEnd"/>
      <w:r w:rsidR="001B62D1" w:rsidRPr="009176C9">
        <w:rPr>
          <w:rFonts w:ascii="Calibri" w:hAnsi="Calibri" w:cs="Calibri"/>
          <w:sz w:val="24"/>
          <w:szCs w:val="24"/>
        </w:rPr>
        <w:t xml:space="preserve"> (2002) argues the onset of criminal behaviour generally precedes the onset of drug use</w:t>
      </w:r>
      <w:r w:rsidR="005E1BBF" w:rsidRPr="009176C9">
        <w:rPr>
          <w:rFonts w:ascii="Calibri" w:hAnsi="Calibri" w:cs="Calibri"/>
          <w:sz w:val="24"/>
          <w:szCs w:val="24"/>
        </w:rPr>
        <w:t xml:space="preserve">, with </w:t>
      </w:r>
      <w:r w:rsidR="001B62D1" w:rsidRPr="009176C9">
        <w:rPr>
          <w:rFonts w:ascii="Calibri" w:hAnsi="Calibri" w:cs="Calibri"/>
          <w:sz w:val="24"/>
          <w:szCs w:val="24"/>
        </w:rPr>
        <w:t xml:space="preserve">17 percent of prisoners reported using drugs prior to offending, whereas 59 percent reported to offending before the commencement of drug use. This therefore suggests that people often offend before the consumption of drugs and that by committing crime they can become involved with gangs who encourage the use of drugs. This will then cause a cycle of causing more crime </w:t>
      </w:r>
      <w:proofErr w:type="gramStart"/>
      <w:r w:rsidR="001B62D1" w:rsidRPr="009176C9">
        <w:rPr>
          <w:rFonts w:ascii="Calibri" w:hAnsi="Calibri" w:cs="Calibri"/>
          <w:sz w:val="24"/>
          <w:szCs w:val="24"/>
        </w:rPr>
        <w:t>in order to</w:t>
      </w:r>
      <w:proofErr w:type="gramEnd"/>
      <w:r w:rsidR="001B62D1" w:rsidRPr="009176C9">
        <w:rPr>
          <w:rFonts w:ascii="Calibri" w:hAnsi="Calibri" w:cs="Calibri"/>
          <w:sz w:val="24"/>
          <w:szCs w:val="24"/>
        </w:rPr>
        <w:t xml:space="preserve"> fund their drug use, as shown in the first category of why substance misuse can cause crime. </w:t>
      </w:r>
      <w:r w:rsidR="00EC5A1C" w:rsidRPr="009176C9">
        <w:rPr>
          <w:rFonts w:ascii="Calibri" w:hAnsi="Calibri" w:cs="Calibri"/>
          <w:sz w:val="24"/>
          <w:szCs w:val="24"/>
        </w:rPr>
        <w:t>This is also shown by Menard (2001) who stated that criminals use drugs as a form of ‘chemical recreation’ to celebrate the successful commission of a crime.</w:t>
      </w:r>
      <w:r w:rsidR="001B62D1" w:rsidRPr="009176C9">
        <w:rPr>
          <w:rFonts w:ascii="Calibri" w:hAnsi="Calibri" w:cs="Calibri"/>
          <w:sz w:val="24"/>
          <w:szCs w:val="24"/>
        </w:rPr>
        <w:t xml:space="preserve"> They may have not necessarily been under the influence of a drug when they committed the </w:t>
      </w:r>
      <w:r w:rsidR="00000897" w:rsidRPr="009176C9">
        <w:rPr>
          <w:rFonts w:ascii="Calibri" w:hAnsi="Calibri" w:cs="Calibri"/>
          <w:sz w:val="24"/>
          <w:szCs w:val="24"/>
        </w:rPr>
        <w:t>crime but</w:t>
      </w:r>
      <w:r w:rsidR="001B62D1" w:rsidRPr="009176C9">
        <w:rPr>
          <w:rFonts w:ascii="Calibri" w:hAnsi="Calibri" w:cs="Calibri"/>
          <w:sz w:val="24"/>
          <w:szCs w:val="24"/>
        </w:rPr>
        <w:t xml:space="preserve"> consume substances </w:t>
      </w:r>
      <w:r w:rsidR="00B73801" w:rsidRPr="009176C9">
        <w:rPr>
          <w:rFonts w:ascii="Calibri" w:hAnsi="Calibri" w:cs="Calibri"/>
          <w:sz w:val="24"/>
          <w:szCs w:val="24"/>
        </w:rPr>
        <w:t>after successfully achieving a criminal act.</w:t>
      </w:r>
    </w:p>
    <w:p w14:paraId="61F5F4C5" w14:textId="32B33558" w:rsidR="00663434" w:rsidRPr="009176C9" w:rsidRDefault="0095342C" w:rsidP="00287337">
      <w:pPr>
        <w:spacing w:line="360" w:lineRule="auto"/>
        <w:rPr>
          <w:rFonts w:ascii="Calibri" w:hAnsi="Calibri" w:cs="Calibri"/>
          <w:sz w:val="24"/>
          <w:szCs w:val="24"/>
        </w:rPr>
      </w:pPr>
      <w:r w:rsidRPr="009176C9">
        <w:rPr>
          <w:rFonts w:ascii="Calibri" w:hAnsi="Calibri" w:cs="Calibri"/>
          <w:sz w:val="24"/>
          <w:szCs w:val="24"/>
        </w:rPr>
        <w:t>The final category</w:t>
      </w:r>
      <w:r w:rsidR="00BC3376" w:rsidRPr="009176C9">
        <w:rPr>
          <w:rFonts w:ascii="Calibri" w:hAnsi="Calibri" w:cs="Calibri"/>
          <w:sz w:val="24"/>
          <w:szCs w:val="24"/>
        </w:rPr>
        <w:t xml:space="preserve"> covering the reasons why substance misuse can </w:t>
      </w:r>
      <w:proofErr w:type="gramStart"/>
      <w:r w:rsidR="00BC3376" w:rsidRPr="009176C9">
        <w:rPr>
          <w:rFonts w:ascii="Calibri" w:hAnsi="Calibri" w:cs="Calibri"/>
          <w:sz w:val="24"/>
          <w:szCs w:val="24"/>
        </w:rPr>
        <w:t>have an effect on</w:t>
      </w:r>
      <w:proofErr w:type="gramEnd"/>
      <w:r w:rsidR="00BC3376" w:rsidRPr="009176C9">
        <w:rPr>
          <w:rFonts w:ascii="Calibri" w:hAnsi="Calibri" w:cs="Calibri"/>
          <w:sz w:val="24"/>
          <w:szCs w:val="24"/>
        </w:rPr>
        <w:t xml:space="preserve"> crime is confounding, which covers crime committed where these is no direct link to </w:t>
      </w:r>
      <w:r w:rsidR="0094717D" w:rsidRPr="009176C9">
        <w:rPr>
          <w:rFonts w:ascii="Calibri" w:hAnsi="Calibri" w:cs="Calibri"/>
          <w:sz w:val="24"/>
          <w:szCs w:val="24"/>
        </w:rPr>
        <w:t>substances,</w:t>
      </w:r>
      <w:r w:rsidR="00BC3376" w:rsidRPr="009176C9">
        <w:rPr>
          <w:rFonts w:ascii="Calibri" w:hAnsi="Calibri" w:cs="Calibri"/>
          <w:sz w:val="24"/>
          <w:szCs w:val="24"/>
        </w:rPr>
        <w:t xml:space="preserve"> and they co-occur with crime because of a common cause or set or causes (Seddon 2006). </w:t>
      </w:r>
      <w:r w:rsidR="00000897" w:rsidRPr="009176C9">
        <w:rPr>
          <w:rFonts w:ascii="Calibri" w:hAnsi="Calibri" w:cs="Calibri"/>
          <w:sz w:val="24"/>
          <w:szCs w:val="24"/>
        </w:rPr>
        <w:t xml:space="preserve">This includes incidents where there is no direct link between levels of drug use and levels of crime as Dobkin and Nicosia (2009) state that crime levels have stayed stable even when the drug use levels have fallen. </w:t>
      </w:r>
      <w:r w:rsidR="00A92F4A" w:rsidRPr="009176C9">
        <w:rPr>
          <w:rFonts w:ascii="Calibri" w:hAnsi="Calibri" w:cs="Calibri"/>
          <w:sz w:val="24"/>
          <w:szCs w:val="24"/>
        </w:rPr>
        <w:t>There are therefore conflicting views referring to the link substance abuse can have on crime, with some stating that it does have an impact and other suggesting that it has no affect on crime levels at all.</w:t>
      </w:r>
    </w:p>
    <w:p w14:paraId="79209248" w14:textId="5BD8B6EB" w:rsidR="00B713B3" w:rsidRPr="009176C9" w:rsidRDefault="00332AB5" w:rsidP="00287337">
      <w:pPr>
        <w:spacing w:line="360" w:lineRule="auto"/>
        <w:rPr>
          <w:rFonts w:ascii="Calibri" w:hAnsi="Calibri" w:cs="Calibri"/>
          <w:b/>
          <w:bCs/>
          <w:sz w:val="24"/>
          <w:szCs w:val="24"/>
        </w:rPr>
      </w:pPr>
      <w:r w:rsidRPr="009176C9">
        <w:rPr>
          <w:rFonts w:ascii="Calibri" w:hAnsi="Calibri" w:cs="Calibri"/>
          <w:b/>
          <w:bCs/>
          <w:sz w:val="24"/>
          <w:szCs w:val="24"/>
        </w:rPr>
        <w:t>2:3 The i</w:t>
      </w:r>
      <w:r w:rsidR="00B713B3" w:rsidRPr="009176C9">
        <w:rPr>
          <w:rFonts w:ascii="Calibri" w:hAnsi="Calibri" w:cs="Calibri"/>
          <w:b/>
          <w:bCs/>
          <w:sz w:val="24"/>
          <w:szCs w:val="24"/>
        </w:rPr>
        <w:t>mpact different substances can have on different crimes</w:t>
      </w:r>
    </w:p>
    <w:p w14:paraId="25BC579E" w14:textId="479B1630" w:rsidR="00663434" w:rsidRPr="009176C9" w:rsidRDefault="00663434" w:rsidP="00287337">
      <w:pPr>
        <w:spacing w:line="360" w:lineRule="auto"/>
        <w:rPr>
          <w:rFonts w:ascii="Calibri" w:hAnsi="Calibri" w:cs="Calibri"/>
          <w:sz w:val="24"/>
          <w:szCs w:val="24"/>
        </w:rPr>
      </w:pPr>
      <w:r w:rsidRPr="009176C9">
        <w:rPr>
          <w:rFonts w:ascii="Calibri" w:hAnsi="Calibri" w:cs="Calibri"/>
          <w:sz w:val="24"/>
          <w:szCs w:val="24"/>
        </w:rPr>
        <w:t xml:space="preserve">While the link between substance </w:t>
      </w:r>
      <w:proofErr w:type="gramStart"/>
      <w:r w:rsidRPr="009176C9">
        <w:rPr>
          <w:rFonts w:ascii="Calibri" w:hAnsi="Calibri" w:cs="Calibri"/>
          <w:sz w:val="24"/>
          <w:szCs w:val="24"/>
        </w:rPr>
        <w:t>use</w:t>
      </w:r>
      <w:proofErr w:type="gramEnd"/>
      <w:r w:rsidRPr="009176C9">
        <w:rPr>
          <w:rFonts w:ascii="Calibri" w:hAnsi="Calibri" w:cs="Calibri"/>
          <w:sz w:val="24"/>
          <w:szCs w:val="24"/>
        </w:rPr>
        <w:t xml:space="preserve"> and criminal behaviour is well-established, not all substances influence criminal behaviour in the same way as different drugs have varying </w:t>
      </w:r>
      <w:r w:rsidRPr="009176C9">
        <w:rPr>
          <w:rFonts w:ascii="Calibri" w:hAnsi="Calibri" w:cs="Calibri"/>
          <w:sz w:val="24"/>
          <w:szCs w:val="24"/>
        </w:rPr>
        <w:lastRenderedPageBreak/>
        <w:t xml:space="preserve">effects on cognition, emotion and behaviour which are associated with different patterns of crime. </w:t>
      </w:r>
    </w:p>
    <w:p w14:paraId="45D162DC" w14:textId="713FBD0C" w:rsidR="00635B20" w:rsidRPr="009176C9" w:rsidRDefault="00663434" w:rsidP="00287337">
      <w:pPr>
        <w:spacing w:line="360" w:lineRule="auto"/>
        <w:rPr>
          <w:rFonts w:ascii="Calibri" w:hAnsi="Calibri" w:cs="Calibri"/>
          <w:sz w:val="24"/>
          <w:szCs w:val="24"/>
        </w:rPr>
      </w:pPr>
      <w:r w:rsidRPr="009176C9">
        <w:rPr>
          <w:rFonts w:ascii="Calibri" w:hAnsi="Calibri" w:cs="Calibri"/>
          <w:sz w:val="24"/>
          <w:szCs w:val="24"/>
        </w:rPr>
        <w:t xml:space="preserve">Alcohol is one of the most widely consumed psychoactive substances globally and is uniquely associated with violent crime. </w:t>
      </w:r>
      <w:r w:rsidR="00386751" w:rsidRPr="009176C9">
        <w:rPr>
          <w:rFonts w:ascii="Calibri" w:hAnsi="Calibri" w:cs="Calibri"/>
          <w:sz w:val="24"/>
          <w:szCs w:val="24"/>
        </w:rPr>
        <w:t xml:space="preserve">It can disrupt normal brain functions and alter the mental state of individuals leading to rational thinking, </w:t>
      </w:r>
      <w:r w:rsidRPr="009176C9">
        <w:rPr>
          <w:rFonts w:ascii="Calibri" w:hAnsi="Calibri" w:cs="Calibri"/>
          <w:sz w:val="24"/>
          <w:szCs w:val="24"/>
        </w:rPr>
        <w:t xml:space="preserve">making individuals who consume it unpredictable and dangerous, especially for young people (Australian Government, </w:t>
      </w:r>
      <w:r w:rsidR="00C33B30" w:rsidRPr="009176C9">
        <w:rPr>
          <w:rFonts w:ascii="Calibri" w:hAnsi="Calibri" w:cs="Calibri"/>
          <w:sz w:val="24"/>
          <w:szCs w:val="24"/>
        </w:rPr>
        <w:t xml:space="preserve">2019). </w:t>
      </w:r>
      <w:r w:rsidR="00784551" w:rsidRPr="009176C9">
        <w:rPr>
          <w:rFonts w:ascii="Calibri" w:hAnsi="Calibri" w:cs="Calibri"/>
          <w:sz w:val="24"/>
          <w:szCs w:val="24"/>
        </w:rPr>
        <w:t xml:space="preserve">Goldstein (1985) highlighted the direct effects substances can have on behaviour, which are the psychopharmacological mechanisms. Intoxication from drugs of alcohol can impair judgement, reduce impulse control and increase aggression making individuals more likely to engage in reckless acts. This is supported by Parker and </w:t>
      </w:r>
      <w:proofErr w:type="spellStart"/>
      <w:r w:rsidR="00784551" w:rsidRPr="009176C9">
        <w:rPr>
          <w:rFonts w:ascii="Calibri" w:hAnsi="Calibri" w:cs="Calibri"/>
          <w:sz w:val="24"/>
          <w:szCs w:val="24"/>
        </w:rPr>
        <w:t>Auerhahn</w:t>
      </w:r>
      <w:proofErr w:type="spellEnd"/>
      <w:r w:rsidR="00784551" w:rsidRPr="009176C9">
        <w:rPr>
          <w:rFonts w:ascii="Calibri" w:hAnsi="Calibri" w:cs="Calibri"/>
          <w:sz w:val="24"/>
          <w:szCs w:val="24"/>
        </w:rPr>
        <w:t xml:space="preserve">, (1998) who stated that alcohol </w:t>
      </w:r>
      <w:proofErr w:type="gramStart"/>
      <w:r w:rsidR="00784551" w:rsidRPr="009176C9">
        <w:rPr>
          <w:rFonts w:ascii="Calibri" w:hAnsi="Calibri" w:cs="Calibri"/>
          <w:sz w:val="24"/>
          <w:szCs w:val="24"/>
        </w:rPr>
        <w:t>in particular is</w:t>
      </w:r>
      <w:proofErr w:type="gramEnd"/>
      <w:r w:rsidR="00784551" w:rsidRPr="009176C9">
        <w:rPr>
          <w:rFonts w:ascii="Calibri" w:hAnsi="Calibri" w:cs="Calibri"/>
          <w:sz w:val="24"/>
          <w:szCs w:val="24"/>
        </w:rPr>
        <w:t xml:space="preserve"> strongly linked to violent crimes such as assault, domestic violence and homicide. </w:t>
      </w:r>
      <w:r w:rsidR="00C518C2" w:rsidRPr="009176C9">
        <w:rPr>
          <w:rFonts w:ascii="Calibri" w:hAnsi="Calibri" w:cs="Calibri"/>
          <w:sz w:val="24"/>
          <w:szCs w:val="24"/>
        </w:rPr>
        <w:t>This is a global issue, with people all over the world facing abuse from their partners who have consumed alcohol.</w:t>
      </w:r>
      <w:r w:rsidR="009772E6" w:rsidRPr="009176C9">
        <w:rPr>
          <w:rFonts w:ascii="Calibri" w:hAnsi="Calibri" w:cs="Calibri"/>
          <w:sz w:val="24"/>
          <w:szCs w:val="24"/>
        </w:rPr>
        <w:t xml:space="preserve"> </w:t>
      </w:r>
      <w:r w:rsidR="00635B20" w:rsidRPr="009176C9">
        <w:rPr>
          <w:rFonts w:ascii="Calibri" w:hAnsi="Calibri" w:cs="Calibri"/>
          <w:sz w:val="24"/>
          <w:szCs w:val="24"/>
        </w:rPr>
        <w:t xml:space="preserve">Whilst </w:t>
      </w:r>
      <w:proofErr w:type="gramStart"/>
      <w:r w:rsidR="00635B20" w:rsidRPr="009176C9">
        <w:rPr>
          <w:rFonts w:ascii="Calibri" w:hAnsi="Calibri" w:cs="Calibri"/>
          <w:sz w:val="24"/>
          <w:szCs w:val="24"/>
        </w:rPr>
        <w:t>the majority of</w:t>
      </w:r>
      <w:proofErr w:type="gramEnd"/>
      <w:r w:rsidR="00635B20" w:rsidRPr="009176C9">
        <w:rPr>
          <w:rFonts w:ascii="Calibri" w:hAnsi="Calibri" w:cs="Calibri"/>
          <w:sz w:val="24"/>
          <w:szCs w:val="24"/>
        </w:rPr>
        <w:t xml:space="preserve"> literature highlights the issues alcohol can have on domestic violence, scholars have differing opinions on the ways it effects relationships. </w:t>
      </w:r>
      <w:r w:rsidR="009772E6" w:rsidRPr="009176C9">
        <w:rPr>
          <w:rFonts w:ascii="Calibri" w:hAnsi="Calibri" w:cs="Calibri"/>
          <w:sz w:val="24"/>
          <w:szCs w:val="24"/>
        </w:rPr>
        <w:t xml:space="preserve">Gilchrist et al (2019) suggest that alcohol and drug use are consistent factors for intimate partner violence and </w:t>
      </w:r>
      <w:r w:rsidR="00C518C2" w:rsidRPr="009176C9">
        <w:rPr>
          <w:rFonts w:ascii="Calibri" w:hAnsi="Calibri" w:cs="Calibri"/>
          <w:sz w:val="24"/>
          <w:szCs w:val="24"/>
        </w:rPr>
        <w:t xml:space="preserve">Iverson et al (2013) highlights that women who are heavy alcohol drinkers tend to suffer from abuse themselves </w:t>
      </w:r>
      <w:proofErr w:type="gramStart"/>
      <w:r w:rsidR="00C518C2" w:rsidRPr="009176C9">
        <w:rPr>
          <w:rFonts w:ascii="Calibri" w:hAnsi="Calibri" w:cs="Calibri"/>
          <w:sz w:val="24"/>
          <w:szCs w:val="24"/>
        </w:rPr>
        <w:t>and also</w:t>
      </w:r>
      <w:proofErr w:type="gramEnd"/>
      <w:r w:rsidR="00C518C2" w:rsidRPr="009176C9">
        <w:rPr>
          <w:rFonts w:ascii="Calibri" w:hAnsi="Calibri" w:cs="Calibri"/>
          <w:sz w:val="24"/>
          <w:szCs w:val="24"/>
        </w:rPr>
        <w:t xml:space="preserve"> suffer from higher aggression from their partners</w:t>
      </w:r>
      <w:r w:rsidR="00635B20" w:rsidRPr="009176C9">
        <w:rPr>
          <w:rFonts w:ascii="Calibri" w:hAnsi="Calibri" w:cs="Calibri"/>
          <w:sz w:val="24"/>
          <w:szCs w:val="24"/>
        </w:rPr>
        <w:t xml:space="preserve">. However, Graham at </w:t>
      </w:r>
      <w:proofErr w:type="spellStart"/>
      <w:r w:rsidR="00635B20" w:rsidRPr="009176C9">
        <w:rPr>
          <w:rFonts w:ascii="Calibri" w:hAnsi="Calibri" w:cs="Calibri"/>
          <w:sz w:val="24"/>
          <w:szCs w:val="24"/>
        </w:rPr>
        <w:t>el</w:t>
      </w:r>
      <w:proofErr w:type="spellEnd"/>
      <w:r w:rsidR="00635B20" w:rsidRPr="009176C9">
        <w:rPr>
          <w:rFonts w:ascii="Calibri" w:hAnsi="Calibri" w:cs="Calibri"/>
          <w:sz w:val="24"/>
          <w:szCs w:val="24"/>
        </w:rPr>
        <w:t xml:space="preserve"> (2010) agues that alcohol is more related to the severity of domestic violence rather than its occurrence, suggesting that the alcohol doesn’t increase the likeliness of domestic abuse, it just increases the seriousness of it. </w:t>
      </w:r>
    </w:p>
    <w:p w14:paraId="64DCB101" w14:textId="77777777" w:rsidR="00945A4A" w:rsidRPr="009176C9" w:rsidRDefault="00307C9A" w:rsidP="00287337">
      <w:pPr>
        <w:spacing w:line="360" w:lineRule="auto"/>
        <w:rPr>
          <w:rFonts w:ascii="Calibri" w:hAnsi="Calibri" w:cs="Calibri"/>
          <w:sz w:val="24"/>
          <w:szCs w:val="24"/>
        </w:rPr>
      </w:pPr>
      <w:r w:rsidRPr="009176C9">
        <w:rPr>
          <w:rFonts w:ascii="Calibri" w:hAnsi="Calibri" w:cs="Calibri"/>
          <w:sz w:val="24"/>
          <w:szCs w:val="24"/>
        </w:rPr>
        <w:t xml:space="preserve">Cannabis is one of the </w:t>
      </w:r>
      <w:proofErr w:type="gramStart"/>
      <w:r w:rsidRPr="009176C9">
        <w:rPr>
          <w:rFonts w:ascii="Calibri" w:hAnsi="Calibri" w:cs="Calibri"/>
          <w:sz w:val="24"/>
          <w:szCs w:val="24"/>
        </w:rPr>
        <w:t>most commonly used</w:t>
      </w:r>
      <w:proofErr w:type="gramEnd"/>
      <w:r w:rsidRPr="009176C9">
        <w:rPr>
          <w:rFonts w:ascii="Calibri" w:hAnsi="Calibri" w:cs="Calibri"/>
          <w:sz w:val="24"/>
          <w:szCs w:val="24"/>
        </w:rPr>
        <w:t xml:space="preserve"> illicit substances globally, however unlike alcohol it</w:t>
      </w:r>
      <w:r w:rsidR="00604DFB" w:rsidRPr="009176C9">
        <w:rPr>
          <w:rFonts w:ascii="Calibri" w:hAnsi="Calibri" w:cs="Calibri"/>
          <w:sz w:val="24"/>
          <w:szCs w:val="24"/>
        </w:rPr>
        <w:t>’s rarely linked with aggressive behaviour or violent offences (Fergusson and Horwood, 2002)</w:t>
      </w:r>
      <w:r w:rsidR="00650FE7" w:rsidRPr="009176C9">
        <w:rPr>
          <w:rFonts w:ascii="Calibri" w:hAnsi="Calibri" w:cs="Calibri"/>
          <w:sz w:val="24"/>
          <w:szCs w:val="24"/>
        </w:rPr>
        <w:t xml:space="preserve">. There is little evidence on the relationship between cannabis and crime which can be linked with the fact that it’s legalised in many countries. Despite this, </w:t>
      </w:r>
      <w:proofErr w:type="spellStart"/>
      <w:r w:rsidR="00650FE7" w:rsidRPr="009176C9">
        <w:rPr>
          <w:rFonts w:ascii="Calibri" w:hAnsi="Calibri" w:cs="Calibri"/>
          <w:sz w:val="24"/>
          <w:szCs w:val="24"/>
        </w:rPr>
        <w:t>Pudney</w:t>
      </w:r>
      <w:proofErr w:type="spellEnd"/>
      <w:r w:rsidR="00650FE7" w:rsidRPr="009176C9">
        <w:rPr>
          <w:rFonts w:ascii="Calibri" w:hAnsi="Calibri" w:cs="Calibri"/>
          <w:sz w:val="24"/>
          <w:szCs w:val="24"/>
        </w:rPr>
        <w:t xml:space="preserve"> (2003) suggests that there is strong links between early use of cannabis and minor offending, however this then leads on to the misuse of more serious drugs in their older years, which ultimately results in them committing more serious crime. </w:t>
      </w:r>
    </w:p>
    <w:p w14:paraId="7D2BC157" w14:textId="44D4FFDB" w:rsidR="009176C9" w:rsidRPr="00287337" w:rsidRDefault="00650FE7" w:rsidP="00287337">
      <w:pPr>
        <w:spacing w:line="360" w:lineRule="auto"/>
        <w:rPr>
          <w:rFonts w:ascii="Calibri" w:hAnsi="Calibri" w:cs="Calibri"/>
          <w:sz w:val="24"/>
          <w:szCs w:val="24"/>
        </w:rPr>
      </w:pPr>
      <w:r w:rsidRPr="009176C9">
        <w:rPr>
          <w:rFonts w:ascii="Calibri" w:hAnsi="Calibri" w:cs="Calibri"/>
          <w:sz w:val="24"/>
          <w:szCs w:val="24"/>
        </w:rPr>
        <w:t xml:space="preserve">Cocaine and crack cocaine is </w:t>
      </w:r>
      <w:r w:rsidR="006E06DC" w:rsidRPr="009176C9">
        <w:rPr>
          <w:rFonts w:ascii="Calibri" w:hAnsi="Calibri" w:cs="Calibri"/>
          <w:sz w:val="24"/>
          <w:szCs w:val="24"/>
        </w:rPr>
        <w:t>most linked</w:t>
      </w:r>
      <w:r w:rsidRPr="009176C9">
        <w:rPr>
          <w:rFonts w:ascii="Calibri" w:hAnsi="Calibri" w:cs="Calibri"/>
          <w:sz w:val="24"/>
          <w:szCs w:val="24"/>
        </w:rPr>
        <w:t xml:space="preserve"> with violent and acquisitive crime, whereby the offender gains material benefit through illegal means eg, shoplifting and burglary. </w:t>
      </w:r>
      <w:r w:rsidR="00945A4A" w:rsidRPr="009176C9">
        <w:rPr>
          <w:rFonts w:ascii="Calibri" w:hAnsi="Calibri" w:cs="Calibri"/>
          <w:sz w:val="24"/>
          <w:szCs w:val="24"/>
        </w:rPr>
        <w:t xml:space="preserve">Due to its rapid onset, it can lead to binge use, which causes desperate behaviour and individuals will commit crime </w:t>
      </w:r>
      <w:proofErr w:type="gramStart"/>
      <w:r w:rsidR="00945A4A" w:rsidRPr="009176C9">
        <w:rPr>
          <w:rFonts w:ascii="Calibri" w:hAnsi="Calibri" w:cs="Calibri"/>
          <w:sz w:val="24"/>
          <w:szCs w:val="24"/>
        </w:rPr>
        <w:t>in order to</w:t>
      </w:r>
      <w:proofErr w:type="gramEnd"/>
      <w:r w:rsidR="00945A4A" w:rsidRPr="009176C9">
        <w:rPr>
          <w:rFonts w:ascii="Calibri" w:hAnsi="Calibri" w:cs="Calibri"/>
          <w:sz w:val="24"/>
          <w:szCs w:val="24"/>
        </w:rPr>
        <w:t xml:space="preserve"> fund their addiction. Therefore, individuals who consume crack are </w:t>
      </w:r>
      <w:r w:rsidR="00945A4A" w:rsidRPr="009176C9">
        <w:rPr>
          <w:rFonts w:ascii="Calibri" w:hAnsi="Calibri" w:cs="Calibri"/>
          <w:sz w:val="24"/>
          <w:szCs w:val="24"/>
        </w:rPr>
        <w:lastRenderedPageBreak/>
        <w:t xml:space="preserve">particularly likely to engage in property crime, prostitution or robbery so they can sell the items, making money for drugs. White and Gorman (2000) state that the economic compulsive nature of crack cocaine use makes it </w:t>
      </w:r>
      <w:proofErr w:type="gramStart"/>
      <w:r w:rsidR="00945A4A" w:rsidRPr="009176C9">
        <w:rPr>
          <w:rFonts w:ascii="Calibri" w:hAnsi="Calibri" w:cs="Calibri"/>
          <w:sz w:val="24"/>
          <w:szCs w:val="24"/>
        </w:rPr>
        <w:t>most commonly associated</w:t>
      </w:r>
      <w:proofErr w:type="gramEnd"/>
      <w:r w:rsidR="00945A4A" w:rsidRPr="009176C9">
        <w:rPr>
          <w:rFonts w:ascii="Calibri" w:hAnsi="Calibri" w:cs="Calibri"/>
          <w:sz w:val="24"/>
          <w:szCs w:val="24"/>
        </w:rPr>
        <w:t xml:space="preserve"> with high-volume offending. </w:t>
      </w:r>
      <w:r w:rsidR="007D4E66" w:rsidRPr="009176C9">
        <w:rPr>
          <w:rFonts w:ascii="Calibri" w:hAnsi="Calibri" w:cs="Calibri"/>
          <w:sz w:val="24"/>
          <w:szCs w:val="24"/>
        </w:rPr>
        <w:t xml:space="preserve">Those dependent on heroine are also involved in acquisitive </w:t>
      </w:r>
      <w:r w:rsidR="000752C7" w:rsidRPr="009176C9">
        <w:rPr>
          <w:rFonts w:ascii="Calibri" w:hAnsi="Calibri" w:cs="Calibri"/>
          <w:sz w:val="24"/>
          <w:szCs w:val="24"/>
        </w:rPr>
        <w:t>offending as</w:t>
      </w:r>
      <w:r w:rsidR="007D4E66" w:rsidRPr="009176C9">
        <w:rPr>
          <w:rFonts w:ascii="Calibri" w:hAnsi="Calibri" w:cs="Calibri"/>
          <w:sz w:val="24"/>
          <w:szCs w:val="24"/>
        </w:rPr>
        <w:t xml:space="preserve"> the need to obtain daily doses of heron requires a large cash flow and often leads of income-generating crime among many dependant persons (</w:t>
      </w:r>
      <w:proofErr w:type="spellStart"/>
      <w:r w:rsidR="007D4E66" w:rsidRPr="009176C9">
        <w:rPr>
          <w:rFonts w:ascii="Calibri" w:hAnsi="Calibri" w:cs="Calibri"/>
          <w:sz w:val="24"/>
          <w:szCs w:val="24"/>
        </w:rPr>
        <w:t>Bukten</w:t>
      </w:r>
      <w:proofErr w:type="spellEnd"/>
      <w:r w:rsidR="007D4E66" w:rsidRPr="009176C9">
        <w:rPr>
          <w:rFonts w:ascii="Calibri" w:hAnsi="Calibri" w:cs="Calibri"/>
          <w:sz w:val="24"/>
          <w:szCs w:val="24"/>
        </w:rPr>
        <w:t xml:space="preserve"> et al, 2011).</w:t>
      </w:r>
    </w:p>
    <w:p w14:paraId="7198C179" w14:textId="72E2ADA0" w:rsidR="00B713B3" w:rsidRPr="009176C9" w:rsidRDefault="004719C0" w:rsidP="00287337">
      <w:pPr>
        <w:spacing w:line="360" w:lineRule="auto"/>
        <w:rPr>
          <w:rFonts w:ascii="Calibri" w:hAnsi="Calibri" w:cs="Calibri"/>
          <w:b/>
          <w:bCs/>
          <w:sz w:val="24"/>
          <w:szCs w:val="24"/>
        </w:rPr>
      </w:pPr>
      <w:r w:rsidRPr="009176C9">
        <w:rPr>
          <w:rFonts w:ascii="Calibri" w:hAnsi="Calibri" w:cs="Calibri"/>
          <w:b/>
          <w:bCs/>
          <w:sz w:val="24"/>
          <w:szCs w:val="24"/>
        </w:rPr>
        <w:t xml:space="preserve">2:4 </w:t>
      </w:r>
      <w:r w:rsidR="00B713B3" w:rsidRPr="009176C9">
        <w:rPr>
          <w:rFonts w:ascii="Calibri" w:hAnsi="Calibri" w:cs="Calibri"/>
          <w:b/>
          <w:bCs/>
          <w:sz w:val="24"/>
          <w:szCs w:val="24"/>
        </w:rPr>
        <w:t>Polities and initiatives aimed at lowering substance abuse and crime rates</w:t>
      </w:r>
      <w:r w:rsidR="0029381E" w:rsidRPr="009176C9">
        <w:rPr>
          <w:rFonts w:ascii="Calibri" w:hAnsi="Calibri" w:cs="Calibri"/>
          <w:b/>
          <w:bCs/>
          <w:sz w:val="24"/>
          <w:szCs w:val="24"/>
        </w:rPr>
        <w:t xml:space="preserve"> in the UK</w:t>
      </w:r>
    </w:p>
    <w:p w14:paraId="17913800" w14:textId="72924464" w:rsidR="000815CE" w:rsidRDefault="00BA725A" w:rsidP="00287337">
      <w:pPr>
        <w:spacing w:line="360" w:lineRule="auto"/>
        <w:rPr>
          <w:rFonts w:ascii="Calibri" w:hAnsi="Calibri" w:cs="Calibri"/>
          <w:sz w:val="24"/>
          <w:szCs w:val="24"/>
        </w:rPr>
      </w:pPr>
      <w:r w:rsidRPr="009176C9">
        <w:rPr>
          <w:rFonts w:ascii="Calibri" w:hAnsi="Calibri" w:cs="Calibri"/>
          <w:sz w:val="24"/>
          <w:szCs w:val="24"/>
        </w:rPr>
        <w:t xml:space="preserve">Over the last 10 years, UK drug strategies have increasingly focused on providing treatment and support services for drug-dependant offenders who commit a disproportionate number of acquisitive crimes (UKDPC 2008). </w:t>
      </w:r>
      <w:r w:rsidR="00BE5E98" w:rsidRPr="009176C9">
        <w:rPr>
          <w:rFonts w:ascii="Calibri" w:hAnsi="Calibri" w:cs="Calibri"/>
          <w:sz w:val="24"/>
          <w:szCs w:val="24"/>
        </w:rPr>
        <w:t xml:space="preserve">Diversion schemes and drug courts offer alternatives to prosecution </w:t>
      </w:r>
      <w:r w:rsidR="00A30231" w:rsidRPr="009176C9">
        <w:rPr>
          <w:rFonts w:ascii="Calibri" w:hAnsi="Calibri" w:cs="Calibri"/>
          <w:sz w:val="24"/>
          <w:szCs w:val="24"/>
        </w:rPr>
        <w:t xml:space="preserve">for minor drug offences. Drug offence diversion involves police diverting people in possession of illegal drugs for personal use to a health intervention and assessment for further support, such as drug education treatment (Transform, 2025). </w:t>
      </w:r>
      <w:r w:rsidR="00D21A73" w:rsidRPr="009176C9">
        <w:rPr>
          <w:rFonts w:ascii="Calibri" w:hAnsi="Calibri" w:cs="Calibri"/>
          <w:sz w:val="24"/>
          <w:szCs w:val="24"/>
        </w:rPr>
        <w:t xml:space="preserve">Recent years have seen the emergence of specifically labelled police-led schemes that are designed to divert people caught committing minor drug offences away from the criminal justice system and into support services (Bacon, 2023). </w:t>
      </w:r>
      <w:r w:rsidR="000815CE">
        <w:rPr>
          <w:rFonts w:ascii="Calibri" w:hAnsi="Calibri" w:cs="Calibri"/>
          <w:sz w:val="24"/>
          <w:szCs w:val="24"/>
        </w:rPr>
        <w:t xml:space="preserve">Liaison and diversion schemes are also available when an individual struggling with substance use is in custody, as it allows police to identify these individuals and refer them to support services. </w:t>
      </w:r>
      <w:r w:rsidR="007C194E">
        <w:rPr>
          <w:rFonts w:ascii="Calibri" w:hAnsi="Calibri" w:cs="Calibri"/>
          <w:sz w:val="24"/>
          <w:szCs w:val="24"/>
        </w:rPr>
        <w:t>Its</w:t>
      </w:r>
      <w:r w:rsidR="000815CE">
        <w:rPr>
          <w:rFonts w:ascii="Calibri" w:hAnsi="Calibri" w:cs="Calibri"/>
          <w:sz w:val="24"/>
          <w:szCs w:val="24"/>
        </w:rPr>
        <w:t xml:space="preserve"> aim is to improve access to support services for vulnerable people and reduce re-offending or re-escalation of offending behaviours (Disley et al, 2021)</w:t>
      </w:r>
      <w:r w:rsidR="007C194E">
        <w:rPr>
          <w:rFonts w:ascii="Calibri" w:hAnsi="Calibri" w:cs="Calibri"/>
          <w:sz w:val="24"/>
          <w:szCs w:val="24"/>
        </w:rPr>
        <w:t xml:space="preserve"> which saw an increase in referrals to treatment. </w:t>
      </w:r>
    </w:p>
    <w:p w14:paraId="22AA0557" w14:textId="7BBE844D" w:rsidR="00392E50" w:rsidRDefault="00392E50" w:rsidP="00287337">
      <w:pPr>
        <w:spacing w:line="360" w:lineRule="auto"/>
        <w:rPr>
          <w:rFonts w:ascii="Calibri" w:hAnsi="Calibri" w:cs="Calibri"/>
          <w:sz w:val="24"/>
          <w:szCs w:val="24"/>
        </w:rPr>
      </w:pPr>
      <w:r>
        <w:rPr>
          <w:rFonts w:ascii="Calibri" w:hAnsi="Calibri" w:cs="Calibri"/>
          <w:sz w:val="24"/>
          <w:szCs w:val="24"/>
        </w:rPr>
        <w:t>Alongside law enforcement, the UK has emphasised public health approaches to substance misuse, which helps individuals who are addicted to substances by providing opioid substitution therapy. This offers individual methadone in a safe, clean and controlled environment which not only prevents overdose by harmful and unclean substances but can help reduce the risk of individuals committing crime to fund their addictions. However, Duffy (2012) highlighted that individuals who use agencies like BAROD to obtain methadone, also use other street-sources substances which can negatively impact their health and gives them more reason to commit crime</w:t>
      </w:r>
      <w:r w:rsidR="006D0B8E">
        <w:rPr>
          <w:rFonts w:ascii="Calibri" w:hAnsi="Calibri" w:cs="Calibri"/>
          <w:sz w:val="24"/>
          <w:szCs w:val="24"/>
        </w:rPr>
        <w:t xml:space="preserve"> </w:t>
      </w:r>
      <w:proofErr w:type="gramStart"/>
      <w:r w:rsidR="006D0B8E">
        <w:rPr>
          <w:rFonts w:ascii="Calibri" w:hAnsi="Calibri" w:cs="Calibri"/>
          <w:sz w:val="24"/>
          <w:szCs w:val="24"/>
        </w:rPr>
        <w:t>in order to</w:t>
      </w:r>
      <w:proofErr w:type="gramEnd"/>
      <w:r w:rsidR="006D0B8E">
        <w:rPr>
          <w:rFonts w:ascii="Calibri" w:hAnsi="Calibri" w:cs="Calibri"/>
          <w:sz w:val="24"/>
          <w:szCs w:val="24"/>
        </w:rPr>
        <w:t xml:space="preserve"> fund their habit. </w:t>
      </w:r>
    </w:p>
    <w:p w14:paraId="481B4A99" w14:textId="680FD9AA" w:rsidR="007C194E" w:rsidRPr="009176C9" w:rsidRDefault="00E7067C" w:rsidP="00287337">
      <w:pPr>
        <w:spacing w:line="360" w:lineRule="auto"/>
        <w:rPr>
          <w:rFonts w:ascii="Calibri" w:hAnsi="Calibri" w:cs="Calibri"/>
          <w:sz w:val="24"/>
          <w:szCs w:val="24"/>
        </w:rPr>
      </w:pPr>
      <w:r>
        <w:rPr>
          <w:rFonts w:ascii="Calibri" w:hAnsi="Calibri" w:cs="Calibri"/>
          <w:sz w:val="24"/>
          <w:szCs w:val="24"/>
        </w:rPr>
        <w:t xml:space="preserve">Youth Offending Services are multi-agency teams in England and Wales who help prevent offending and reoffending in children aged 10-17 which is a further initiative that’s been </w:t>
      </w:r>
      <w:r>
        <w:rPr>
          <w:rFonts w:ascii="Calibri" w:hAnsi="Calibri" w:cs="Calibri"/>
          <w:sz w:val="24"/>
          <w:szCs w:val="24"/>
        </w:rPr>
        <w:lastRenderedPageBreak/>
        <w:t>introduced to help prevent young children from abusing substances and committing crime</w:t>
      </w:r>
      <w:r w:rsidR="00EF292E">
        <w:rPr>
          <w:rFonts w:ascii="Calibri" w:hAnsi="Calibri" w:cs="Calibri"/>
          <w:sz w:val="24"/>
          <w:szCs w:val="24"/>
        </w:rPr>
        <w:t xml:space="preserve">. </w:t>
      </w:r>
      <w:r>
        <w:rPr>
          <w:rFonts w:ascii="Calibri" w:hAnsi="Calibri" w:cs="Calibri"/>
          <w:sz w:val="24"/>
          <w:szCs w:val="24"/>
        </w:rPr>
        <w:t>Bateman and Hazel (20</w:t>
      </w:r>
      <w:r w:rsidR="00EF292E">
        <w:rPr>
          <w:rFonts w:ascii="Calibri" w:hAnsi="Calibri" w:cs="Calibri"/>
          <w:sz w:val="24"/>
          <w:szCs w:val="24"/>
        </w:rPr>
        <w:t>20</w:t>
      </w:r>
      <w:r>
        <w:rPr>
          <w:rFonts w:ascii="Calibri" w:hAnsi="Calibri" w:cs="Calibri"/>
          <w:sz w:val="24"/>
          <w:szCs w:val="24"/>
        </w:rPr>
        <w:t>)</w:t>
      </w:r>
      <w:r w:rsidR="00EF292E">
        <w:rPr>
          <w:rFonts w:ascii="Calibri" w:hAnsi="Calibri" w:cs="Calibri"/>
          <w:sz w:val="24"/>
          <w:szCs w:val="24"/>
        </w:rPr>
        <w:t xml:space="preserve"> </w:t>
      </w:r>
      <w:r>
        <w:rPr>
          <w:rFonts w:ascii="Calibri" w:hAnsi="Calibri" w:cs="Calibri"/>
          <w:sz w:val="24"/>
          <w:szCs w:val="24"/>
        </w:rPr>
        <w:t xml:space="preserve">suggest that </w:t>
      </w:r>
      <w:r w:rsidR="00EF292E">
        <w:rPr>
          <w:rFonts w:ascii="Calibri" w:hAnsi="Calibri" w:cs="Calibri"/>
          <w:sz w:val="24"/>
          <w:szCs w:val="24"/>
        </w:rPr>
        <w:t xml:space="preserve">offering opportunities for children to enjoy positive interactions with others and develop skills for the future can help shift to a pro-social identity which youth offending services can help with ultimately aim to reduce the likelihood of drug misuse and criminal behaviour.  </w:t>
      </w:r>
    </w:p>
    <w:p w14:paraId="7A24FF22" w14:textId="77777777" w:rsidR="00287337" w:rsidRDefault="00287337" w:rsidP="00287337">
      <w:pPr>
        <w:spacing w:line="360" w:lineRule="auto"/>
        <w:rPr>
          <w:rFonts w:ascii="Calibri" w:hAnsi="Calibri" w:cs="Calibri"/>
          <w:sz w:val="24"/>
          <w:szCs w:val="24"/>
        </w:rPr>
      </w:pPr>
    </w:p>
    <w:p w14:paraId="50ADF88B" w14:textId="77777777" w:rsidR="00287337" w:rsidRDefault="00287337" w:rsidP="00287337">
      <w:pPr>
        <w:spacing w:line="360" w:lineRule="auto"/>
        <w:rPr>
          <w:rFonts w:ascii="Calibri" w:hAnsi="Calibri" w:cs="Calibri"/>
          <w:sz w:val="24"/>
          <w:szCs w:val="24"/>
        </w:rPr>
      </w:pPr>
    </w:p>
    <w:p w14:paraId="2FD513BA" w14:textId="1BFAA8A8" w:rsidR="004719C0" w:rsidRPr="009176C9" w:rsidRDefault="00BC4696" w:rsidP="00287337">
      <w:pPr>
        <w:spacing w:line="360" w:lineRule="auto"/>
        <w:rPr>
          <w:rFonts w:ascii="Calibri" w:hAnsi="Calibri" w:cs="Calibri"/>
          <w:sz w:val="24"/>
          <w:szCs w:val="24"/>
        </w:rPr>
      </w:pPr>
      <w:r w:rsidRPr="009176C9">
        <w:rPr>
          <w:rFonts w:ascii="Calibri" w:hAnsi="Calibri" w:cs="Calibri"/>
          <w:sz w:val="24"/>
          <w:szCs w:val="24"/>
        </w:rPr>
        <w:t xml:space="preserve">Substance abuse and crime are intertwined that continually present significant challenged for policy makers, law enforcement and healthcare systems worldwide. </w:t>
      </w:r>
      <w:r w:rsidR="004719C0" w:rsidRPr="009176C9">
        <w:rPr>
          <w:rFonts w:ascii="Calibri" w:hAnsi="Calibri" w:cs="Calibri"/>
          <w:sz w:val="24"/>
          <w:szCs w:val="24"/>
        </w:rPr>
        <w:t>Following a review of literature, d</w:t>
      </w:r>
      <w:r w:rsidRPr="009176C9">
        <w:rPr>
          <w:rFonts w:ascii="Calibri" w:hAnsi="Calibri" w:cs="Calibri"/>
          <w:sz w:val="24"/>
          <w:szCs w:val="24"/>
        </w:rPr>
        <w:t xml:space="preserve">espite the connection between the two being </w:t>
      </w:r>
      <w:r w:rsidR="004719C0" w:rsidRPr="009176C9">
        <w:rPr>
          <w:rFonts w:ascii="Calibri" w:hAnsi="Calibri" w:cs="Calibri"/>
          <w:sz w:val="24"/>
          <w:szCs w:val="24"/>
        </w:rPr>
        <w:t xml:space="preserve">demonstrated </w:t>
      </w:r>
      <w:r w:rsidRPr="009176C9">
        <w:rPr>
          <w:rFonts w:ascii="Calibri" w:hAnsi="Calibri" w:cs="Calibri"/>
          <w:sz w:val="24"/>
          <w:szCs w:val="24"/>
        </w:rPr>
        <w:t xml:space="preserve">many different scholars contribute a wide range of views on the matter. </w:t>
      </w:r>
      <w:r w:rsidR="008C38EF" w:rsidRPr="009176C9">
        <w:rPr>
          <w:rFonts w:ascii="Calibri" w:hAnsi="Calibri" w:cs="Calibri"/>
          <w:sz w:val="24"/>
          <w:szCs w:val="24"/>
        </w:rPr>
        <w:t>Research has demonstrated that there’s a strong association between substance misuse and increased involvement in criminal activity (Bennet et al, 2008) however establishing a caus</w:t>
      </w:r>
      <w:r w:rsidR="004719C0" w:rsidRPr="009176C9">
        <w:rPr>
          <w:rFonts w:ascii="Calibri" w:hAnsi="Calibri" w:cs="Calibri"/>
          <w:sz w:val="24"/>
          <w:szCs w:val="24"/>
        </w:rPr>
        <w:t>e</w:t>
      </w:r>
      <w:r w:rsidR="008C38EF" w:rsidRPr="009176C9">
        <w:rPr>
          <w:rFonts w:ascii="Calibri" w:hAnsi="Calibri" w:cs="Calibri"/>
          <w:sz w:val="24"/>
          <w:szCs w:val="24"/>
        </w:rPr>
        <w:t xml:space="preserve"> remains </w:t>
      </w:r>
      <w:r w:rsidR="0029381E" w:rsidRPr="009176C9">
        <w:rPr>
          <w:rFonts w:ascii="Calibri" w:hAnsi="Calibri" w:cs="Calibri"/>
          <w:sz w:val="24"/>
          <w:szCs w:val="24"/>
        </w:rPr>
        <w:t>complex due</w:t>
      </w:r>
      <w:r w:rsidR="008C38EF" w:rsidRPr="009176C9">
        <w:rPr>
          <w:rFonts w:ascii="Calibri" w:hAnsi="Calibri" w:cs="Calibri"/>
          <w:sz w:val="24"/>
          <w:szCs w:val="24"/>
        </w:rPr>
        <w:t xml:space="preserve"> to the presence of multiple mediating factors. </w:t>
      </w:r>
      <w:r w:rsidR="004719C0" w:rsidRPr="009176C9">
        <w:rPr>
          <w:rFonts w:ascii="Calibri" w:hAnsi="Calibri" w:cs="Calibri"/>
          <w:sz w:val="24"/>
          <w:szCs w:val="24"/>
        </w:rPr>
        <w:t xml:space="preserve">Following a review of literature, it’s apparent that there’s lots of research surrounding the impact substance misuse can have on crime and what types of substances can affect different crimes. There does however appear to be a gap in available research that </w:t>
      </w:r>
      <w:proofErr w:type="gramStart"/>
      <w:r w:rsidR="004719C0" w:rsidRPr="009176C9">
        <w:rPr>
          <w:rFonts w:ascii="Calibri" w:hAnsi="Calibri" w:cs="Calibri"/>
          <w:sz w:val="24"/>
          <w:szCs w:val="24"/>
        </w:rPr>
        <w:t>looks into</w:t>
      </w:r>
      <w:proofErr w:type="gramEnd"/>
      <w:r w:rsidR="004719C0" w:rsidRPr="009176C9">
        <w:rPr>
          <w:rFonts w:ascii="Calibri" w:hAnsi="Calibri" w:cs="Calibri"/>
          <w:sz w:val="24"/>
          <w:szCs w:val="24"/>
        </w:rPr>
        <w:t xml:space="preserve"> the extent substance misuse can have on criminal behaviour </w:t>
      </w:r>
      <w:r w:rsidR="003433F7" w:rsidRPr="009176C9">
        <w:rPr>
          <w:rFonts w:ascii="Calibri" w:hAnsi="Calibri" w:cs="Calibri"/>
          <w:sz w:val="24"/>
          <w:szCs w:val="24"/>
        </w:rPr>
        <w:t>and</w:t>
      </w:r>
      <w:r w:rsidR="00160D36" w:rsidRPr="009176C9">
        <w:rPr>
          <w:rFonts w:ascii="Calibri" w:hAnsi="Calibri" w:cs="Calibri"/>
          <w:sz w:val="24"/>
          <w:szCs w:val="24"/>
        </w:rPr>
        <w:t xml:space="preserve"> how helpful the support and services offered to those struggling actually is. </w:t>
      </w:r>
      <w:r w:rsidR="003433F7" w:rsidRPr="009176C9">
        <w:rPr>
          <w:rFonts w:ascii="Calibri" w:hAnsi="Calibri" w:cs="Calibri"/>
          <w:sz w:val="24"/>
          <w:szCs w:val="24"/>
        </w:rPr>
        <w:t xml:space="preserve"> </w:t>
      </w:r>
    </w:p>
    <w:p w14:paraId="469C2F1A" w14:textId="3D24C284" w:rsidR="00E67D55" w:rsidRDefault="003433F7" w:rsidP="00287337">
      <w:pPr>
        <w:spacing w:line="360" w:lineRule="auto"/>
        <w:rPr>
          <w:rFonts w:ascii="Calibri" w:hAnsi="Calibri" w:cs="Calibri"/>
          <w:sz w:val="24"/>
          <w:szCs w:val="24"/>
        </w:rPr>
      </w:pPr>
      <w:r w:rsidRPr="009176C9">
        <w:rPr>
          <w:rFonts w:ascii="Calibri" w:hAnsi="Calibri" w:cs="Calibri"/>
          <w:sz w:val="24"/>
          <w:szCs w:val="24"/>
        </w:rPr>
        <w:t xml:space="preserve">This dissertation will address the gap in research by exploring </w:t>
      </w:r>
      <w:r w:rsidR="00160D36" w:rsidRPr="009176C9">
        <w:rPr>
          <w:rFonts w:ascii="Calibri" w:hAnsi="Calibri" w:cs="Calibri"/>
          <w:sz w:val="24"/>
          <w:szCs w:val="24"/>
        </w:rPr>
        <w:t xml:space="preserve">the extent of crimes caused by people under the influence of alcohol or drugs and how much difference the policies and initiatives aimed at lowering substance abuse and crime rates has </w:t>
      </w:r>
      <w:proofErr w:type="gramStart"/>
      <w:r w:rsidR="00160D36" w:rsidRPr="009176C9">
        <w:rPr>
          <w:rFonts w:ascii="Calibri" w:hAnsi="Calibri" w:cs="Calibri"/>
          <w:sz w:val="24"/>
          <w:szCs w:val="24"/>
        </w:rPr>
        <w:t>actually made</w:t>
      </w:r>
      <w:proofErr w:type="gramEnd"/>
      <w:r w:rsidR="00160D36" w:rsidRPr="009176C9">
        <w:rPr>
          <w:rFonts w:ascii="Calibri" w:hAnsi="Calibri" w:cs="Calibri"/>
          <w:sz w:val="24"/>
          <w:szCs w:val="24"/>
        </w:rPr>
        <w:t xml:space="preserve">. Through questionnaires, local police officers and partner agency workers will be asked their believes on the extent substance misuse can have on crime and how frequently they encounter offenders who have been consuming alcohol and drugs, along with how beneficial they believe their partner agencies are in addressing substance misuse related crime. I believe it’s important to explore this topic as substance misuse is currently a major global issue and it will help gain an understanding into why these people commit specific types of crimes </w:t>
      </w:r>
      <w:r w:rsidR="008D6790" w:rsidRPr="009176C9">
        <w:rPr>
          <w:rFonts w:ascii="Calibri" w:hAnsi="Calibri" w:cs="Calibri"/>
          <w:sz w:val="24"/>
          <w:szCs w:val="24"/>
        </w:rPr>
        <w:t xml:space="preserve">and how to provide them with appropriate support. </w:t>
      </w:r>
    </w:p>
    <w:p w14:paraId="2E44ABFA" w14:textId="70927684" w:rsidR="00287337" w:rsidRPr="00287337" w:rsidRDefault="00287337" w:rsidP="00287337">
      <w:pPr>
        <w:spacing w:line="360" w:lineRule="auto"/>
        <w:rPr>
          <w:rFonts w:ascii="Calibri" w:hAnsi="Calibri" w:cs="Calibri"/>
          <w:b/>
          <w:bCs/>
          <w:sz w:val="24"/>
          <w:szCs w:val="24"/>
        </w:rPr>
      </w:pPr>
      <w:r w:rsidRPr="00287337">
        <w:rPr>
          <w:rFonts w:ascii="Calibri" w:hAnsi="Calibri" w:cs="Calibri"/>
          <w:b/>
          <w:bCs/>
          <w:sz w:val="24"/>
          <w:szCs w:val="24"/>
        </w:rPr>
        <w:t>Word Count - 2720</w:t>
      </w:r>
    </w:p>
    <w:p w14:paraId="5B197E37" w14:textId="08129196" w:rsidR="00287337" w:rsidRPr="00287337" w:rsidRDefault="001D037F" w:rsidP="00287337">
      <w:pPr>
        <w:spacing w:line="360" w:lineRule="auto"/>
        <w:rPr>
          <w:rFonts w:ascii="Calibri" w:hAnsi="Calibri" w:cs="Calibri"/>
          <w:b/>
          <w:bCs/>
          <w:sz w:val="24"/>
          <w:szCs w:val="24"/>
          <w:u w:val="single"/>
        </w:rPr>
      </w:pPr>
      <w:r w:rsidRPr="009176C9">
        <w:rPr>
          <w:rFonts w:ascii="Calibri" w:hAnsi="Calibri" w:cs="Calibri"/>
          <w:b/>
          <w:bCs/>
          <w:sz w:val="24"/>
          <w:szCs w:val="24"/>
          <w:u w:val="single"/>
        </w:rPr>
        <w:lastRenderedPageBreak/>
        <w:t>Bibliography</w:t>
      </w:r>
    </w:p>
    <w:p w14:paraId="7C0BE29D"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12 Keys. (2025). </w:t>
      </w:r>
      <w:r w:rsidRPr="009176C9">
        <w:rPr>
          <w:rFonts w:ascii="Calibri" w:hAnsi="Calibri" w:cs="Calibri"/>
          <w:i/>
          <w:iCs/>
          <w:sz w:val="24"/>
          <w:szCs w:val="24"/>
        </w:rPr>
        <w:t>22 Reasons People Use Drugs and Alcohol</w:t>
      </w:r>
      <w:r w:rsidRPr="009176C9">
        <w:rPr>
          <w:rFonts w:ascii="Calibri" w:hAnsi="Calibri" w:cs="Calibri"/>
          <w:sz w:val="24"/>
          <w:szCs w:val="24"/>
        </w:rPr>
        <w:t>. [Online]. 12 Keys. Last Updated: 2025. Available at: https://www.12keysrehab.com/22-reasons-people-use-drugs-and-alcohol/ [Accessed 3 April 2025].</w:t>
      </w:r>
    </w:p>
    <w:p w14:paraId="6F018AAE"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Australian Government.</w:t>
      </w:r>
      <w:r w:rsidRPr="009176C9">
        <w:rPr>
          <w:rFonts w:ascii="Calibri" w:hAnsi="Calibri" w:cs="Calibri"/>
          <w:sz w:val="24"/>
          <w:szCs w:val="24"/>
        </w:rPr>
        <w:t xml:space="preserve"> (2019). </w:t>
      </w:r>
      <w:r w:rsidRPr="009176C9">
        <w:rPr>
          <w:rFonts w:ascii="Calibri" w:hAnsi="Calibri" w:cs="Calibri"/>
          <w:i/>
          <w:iCs/>
          <w:sz w:val="24"/>
          <w:szCs w:val="24"/>
        </w:rPr>
        <w:t xml:space="preserve">What are </w:t>
      </w:r>
      <w:proofErr w:type="gramStart"/>
      <w:r w:rsidRPr="009176C9">
        <w:rPr>
          <w:rFonts w:ascii="Calibri" w:hAnsi="Calibri" w:cs="Calibri"/>
          <w:i/>
          <w:iCs/>
          <w:sz w:val="24"/>
          <w:szCs w:val="24"/>
        </w:rPr>
        <w:t>drugs?</w:t>
      </w:r>
      <w:r w:rsidRPr="009176C9">
        <w:rPr>
          <w:rFonts w:ascii="Calibri" w:hAnsi="Calibri" w:cs="Calibri"/>
          <w:sz w:val="24"/>
          <w:szCs w:val="24"/>
        </w:rPr>
        <w:t>.</w:t>
      </w:r>
      <w:proofErr w:type="gramEnd"/>
      <w:r w:rsidRPr="009176C9">
        <w:rPr>
          <w:rFonts w:ascii="Calibri" w:hAnsi="Calibri" w:cs="Calibri"/>
          <w:sz w:val="24"/>
          <w:szCs w:val="24"/>
        </w:rPr>
        <w:t xml:space="preserve"> [Online]. Australian Government. Last Updated: 2019. Available at: https://www.health.gov.au/topics/drugs/about-drugs/what-are-drugs [Accessed 3 May 2025].</w:t>
      </w:r>
    </w:p>
    <w:p w14:paraId="293239E9" w14:textId="77777777" w:rsidR="00287337" w:rsidRDefault="00287337" w:rsidP="00287337">
      <w:pPr>
        <w:pStyle w:val="NoSpacing"/>
        <w:spacing w:line="360" w:lineRule="auto"/>
        <w:rPr>
          <w:rFonts w:ascii="Calibri" w:hAnsi="Calibri" w:cs="Calibri"/>
          <w:sz w:val="24"/>
          <w:szCs w:val="24"/>
        </w:rPr>
      </w:pPr>
      <w:r w:rsidRPr="009176C9">
        <w:rPr>
          <w:rFonts w:ascii="Calibri" w:hAnsi="Calibri" w:cs="Calibri"/>
          <w:sz w:val="24"/>
          <w:szCs w:val="24"/>
        </w:rPr>
        <w:t>Bacon, M. (2023). From criminalisation to harm reduction? The forms and functions of police drug diversion in England and Wales. </w:t>
      </w:r>
      <w:r w:rsidRPr="009176C9">
        <w:rPr>
          <w:rFonts w:ascii="Calibri" w:hAnsi="Calibri" w:cs="Calibri"/>
          <w:i/>
          <w:iCs/>
          <w:sz w:val="24"/>
          <w:szCs w:val="24"/>
        </w:rPr>
        <w:t>Policing and Society</w:t>
      </w:r>
      <w:r w:rsidRPr="009176C9">
        <w:rPr>
          <w:rFonts w:ascii="Calibri" w:hAnsi="Calibri" w:cs="Calibri"/>
          <w:sz w:val="24"/>
          <w:szCs w:val="24"/>
        </w:rPr>
        <w:t>. 34(3), pp.105-123. [Online]. Available at: https://www.tandfonline.com/doi/full/10.1080/10439463.2023.2267729#abstract [Accessed 3 May 2025].</w:t>
      </w:r>
    </w:p>
    <w:p w14:paraId="06E46D80"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Bandura, A. (1977). Social Learning Theory.</w:t>
      </w:r>
      <w:r w:rsidRPr="009176C9">
        <w:rPr>
          <w:rFonts w:ascii="Calibri" w:hAnsi="Calibri" w:cs="Calibri"/>
          <w:sz w:val="24"/>
          <w:szCs w:val="24"/>
        </w:rPr>
        <w:t xml:space="preserve"> </w:t>
      </w:r>
      <w:r w:rsidRPr="009176C9">
        <w:rPr>
          <w:rFonts w:ascii="Calibri" w:hAnsi="Calibri" w:cs="Calibri"/>
          <w:sz w:val="24"/>
          <w:szCs w:val="24"/>
        </w:rPr>
        <w:t>[Online]. Available at: https://www.asecib.ase.ro/mps/Bandura_SocialLearningTheory.pdf [Accessed 3 May 2025].</w:t>
      </w:r>
    </w:p>
    <w:p w14:paraId="0449706A"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Barnes, O. (2021). </w:t>
      </w:r>
      <w:r w:rsidRPr="009176C9">
        <w:rPr>
          <w:rFonts w:ascii="Calibri" w:hAnsi="Calibri" w:cs="Calibri"/>
          <w:i/>
          <w:iCs/>
          <w:sz w:val="24"/>
          <w:szCs w:val="24"/>
        </w:rPr>
        <w:t>One in 10 teens in UK has tried hard drugs</w:t>
      </w:r>
      <w:r w:rsidRPr="009176C9">
        <w:rPr>
          <w:rFonts w:ascii="Calibri" w:hAnsi="Calibri" w:cs="Calibri"/>
          <w:sz w:val="24"/>
          <w:szCs w:val="24"/>
        </w:rPr>
        <w:t>. [Online]. BBC. Last Updated: 10 February 2021. Available at: https://www.bbc.co.uk/news/education-56001234 [Accessed 3 April 2025].</w:t>
      </w:r>
    </w:p>
    <w:p w14:paraId="106A4CBB"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 xml:space="preserve">Basson, P and Mawson, P. (2011 The Experience of Violence by Male Juvenile Offenders </w:t>
      </w:r>
      <w:proofErr w:type="spellStart"/>
      <w:r w:rsidRPr="009176C9">
        <w:rPr>
          <w:rFonts w:ascii="Calibri" w:hAnsi="Calibri" w:cs="Calibri"/>
          <w:sz w:val="24"/>
          <w:szCs w:val="24"/>
        </w:rPr>
        <w:t>Convic</w:t>
      </w:r>
      <w:proofErr w:type="spellEnd"/>
      <w:r w:rsidRPr="009176C9">
        <w:rPr>
          <w:rFonts w:ascii="Calibri" w:hAnsi="Calibri" w:cs="Calibri"/>
          <w:sz w:val="24"/>
          <w:szCs w:val="24"/>
        </w:rPr>
        <w:t>. </w:t>
      </w:r>
      <w:r w:rsidRPr="009176C9">
        <w:rPr>
          <w:rFonts w:ascii="Calibri" w:hAnsi="Calibri" w:cs="Calibri"/>
          <w:i/>
          <w:iCs/>
          <w:sz w:val="24"/>
          <w:szCs w:val="24"/>
        </w:rPr>
        <w:t>Indo-Pacific Journal of Phenomenology.</w:t>
      </w:r>
      <w:r w:rsidRPr="009176C9">
        <w:rPr>
          <w:rFonts w:ascii="Calibri" w:hAnsi="Calibri" w:cs="Calibri"/>
          <w:sz w:val="24"/>
          <w:szCs w:val="24"/>
        </w:rPr>
        <w:t xml:space="preserve"> 11(1), pp.1-10. [Online]. Available at: https://www.tandfonline.com/doi/abs/10.2989/IPJP.2011.11.1.2.1101 [Accessed 3 May 2025].</w:t>
      </w:r>
    </w:p>
    <w:p w14:paraId="590E5A94"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Bennett et al. (2008). The statistical association between drug misuse and crime: A meta-analysis. </w:t>
      </w:r>
      <w:r w:rsidRPr="009176C9">
        <w:rPr>
          <w:rFonts w:ascii="Calibri" w:hAnsi="Calibri" w:cs="Calibri"/>
          <w:i/>
          <w:iCs/>
          <w:sz w:val="24"/>
          <w:szCs w:val="24"/>
        </w:rPr>
        <w:t>Aggression and Violent Behaviour</w:t>
      </w:r>
      <w:r w:rsidRPr="009176C9">
        <w:rPr>
          <w:rFonts w:ascii="Calibri" w:hAnsi="Calibri" w:cs="Calibri"/>
          <w:sz w:val="24"/>
          <w:szCs w:val="24"/>
        </w:rPr>
        <w:t>. 13(2), pp.107-118. [Online]. Available at: https://www.sciencedirect.com/science/article/pii/S1359178908000037 [Accessed 3 April 2025].</w:t>
      </w:r>
    </w:p>
    <w:p w14:paraId="16B5C5E5"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Best et al. (2016). Recovery networks and community connections: identifying connection needs and community linkage opportunities in early. </w:t>
      </w:r>
      <w:r w:rsidRPr="009176C9">
        <w:rPr>
          <w:rFonts w:ascii="Calibri" w:hAnsi="Calibri" w:cs="Calibri"/>
          <w:i/>
          <w:iCs/>
          <w:sz w:val="24"/>
          <w:szCs w:val="24"/>
        </w:rPr>
        <w:t>Alcoholism Treatment Quarterly</w:t>
      </w:r>
      <w:r w:rsidRPr="009176C9">
        <w:rPr>
          <w:rFonts w:ascii="Calibri" w:hAnsi="Calibri" w:cs="Calibri"/>
          <w:sz w:val="24"/>
          <w:szCs w:val="24"/>
        </w:rPr>
        <w:t>. 35(1), pp.2-15. [Online]. Available at: https://shura.shu.ac.uk/14272/3/Edwards%20-</w:t>
      </w:r>
      <w:r w:rsidRPr="009176C9">
        <w:rPr>
          <w:rFonts w:ascii="Calibri" w:hAnsi="Calibri" w:cs="Calibri"/>
          <w:sz w:val="24"/>
          <w:szCs w:val="24"/>
        </w:rPr>
        <w:lastRenderedPageBreak/>
        <w:t>%20Best%20et%20al%20-%20Recovery%20networks%20and%20commu [Accessed 3 April 2025].</w:t>
      </w:r>
    </w:p>
    <w:p w14:paraId="5675ABC5" w14:textId="77777777" w:rsidR="00287337" w:rsidRPr="009176C9" w:rsidRDefault="00287337" w:rsidP="00287337">
      <w:pPr>
        <w:spacing w:line="360" w:lineRule="auto"/>
        <w:rPr>
          <w:rFonts w:ascii="Calibri" w:hAnsi="Calibri" w:cs="Calibri"/>
          <w:sz w:val="24"/>
          <w:szCs w:val="24"/>
        </w:rPr>
      </w:pPr>
      <w:proofErr w:type="spellStart"/>
      <w:r w:rsidRPr="009176C9">
        <w:rPr>
          <w:rFonts w:ascii="Calibri" w:hAnsi="Calibri" w:cs="Calibri"/>
          <w:sz w:val="24"/>
          <w:szCs w:val="24"/>
        </w:rPr>
        <w:t>Bukten</w:t>
      </w:r>
      <w:proofErr w:type="spellEnd"/>
      <w:r w:rsidRPr="009176C9">
        <w:rPr>
          <w:rFonts w:ascii="Calibri" w:hAnsi="Calibri" w:cs="Calibri"/>
          <w:sz w:val="24"/>
          <w:szCs w:val="24"/>
        </w:rPr>
        <w:t xml:space="preserve"> et al. (2011). Criminal convictions among dependent heroin users during a 3-year period prior to opioid maintenance treatment: A </w:t>
      </w:r>
      <w:proofErr w:type="spellStart"/>
      <w:r w:rsidRPr="009176C9">
        <w:rPr>
          <w:rFonts w:ascii="Calibri" w:hAnsi="Calibri" w:cs="Calibri"/>
          <w:sz w:val="24"/>
          <w:szCs w:val="24"/>
        </w:rPr>
        <w:t>longit</w:t>
      </w:r>
      <w:proofErr w:type="spellEnd"/>
      <w:r w:rsidRPr="009176C9">
        <w:rPr>
          <w:rFonts w:ascii="Calibri" w:hAnsi="Calibri" w:cs="Calibri"/>
          <w:sz w:val="24"/>
          <w:szCs w:val="24"/>
        </w:rPr>
        <w:t>. </w:t>
      </w:r>
      <w:r w:rsidRPr="009176C9">
        <w:rPr>
          <w:rFonts w:ascii="Calibri" w:hAnsi="Calibri" w:cs="Calibri"/>
          <w:i/>
          <w:iCs/>
          <w:sz w:val="24"/>
          <w:szCs w:val="24"/>
        </w:rPr>
        <w:t>Journal of Substance Abuse Treatment</w:t>
      </w:r>
      <w:r w:rsidRPr="009176C9">
        <w:rPr>
          <w:rFonts w:ascii="Calibri" w:hAnsi="Calibri" w:cs="Calibri"/>
          <w:sz w:val="24"/>
          <w:szCs w:val="24"/>
        </w:rPr>
        <w:t>. 41(4), pp.407-414. [Online]. Available at: https://www.sciencedirect.com/science/article/pii/S0740547211001152 [Accessed 3 May 2025].</w:t>
      </w:r>
    </w:p>
    <w:p w14:paraId="7B4B8CA3"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Compton et al. (2014). Unemployment and substance outcomes in the United States 2002–2010. </w:t>
      </w:r>
      <w:r w:rsidRPr="009176C9">
        <w:rPr>
          <w:rFonts w:ascii="Calibri" w:hAnsi="Calibri" w:cs="Calibri"/>
          <w:i/>
          <w:iCs/>
          <w:sz w:val="24"/>
          <w:szCs w:val="24"/>
        </w:rPr>
        <w:t>Drug and Alcohol Dependence</w:t>
      </w:r>
      <w:r w:rsidRPr="009176C9">
        <w:rPr>
          <w:rFonts w:ascii="Calibri" w:hAnsi="Calibri" w:cs="Calibri"/>
          <w:sz w:val="24"/>
          <w:szCs w:val="24"/>
        </w:rPr>
        <w:t>. 142(1), pp.350-232. [Online]. Available at: https://www.sciencedirect.com/science/article/pii/S037687161400920X [Accessed 3 May 2025].</w:t>
      </w:r>
    </w:p>
    <w:p w14:paraId="1C5F54E2" w14:textId="77777777" w:rsidR="00287337" w:rsidRDefault="00287337" w:rsidP="00287337">
      <w:pPr>
        <w:pStyle w:val="NoSpacing"/>
        <w:spacing w:line="360" w:lineRule="auto"/>
        <w:rPr>
          <w:rFonts w:ascii="Calibri" w:hAnsi="Calibri" w:cs="Calibri"/>
          <w:sz w:val="24"/>
          <w:szCs w:val="24"/>
        </w:rPr>
      </w:pPr>
      <w:r w:rsidRPr="000815CE">
        <w:rPr>
          <w:rFonts w:ascii="Calibri" w:hAnsi="Calibri" w:cs="Calibri"/>
          <w:sz w:val="24"/>
          <w:szCs w:val="24"/>
        </w:rPr>
        <w:t>Disley et al. (2021). </w:t>
      </w:r>
      <w:r w:rsidRPr="000815CE">
        <w:rPr>
          <w:rFonts w:ascii="Calibri" w:hAnsi="Calibri" w:cs="Calibri"/>
          <w:i/>
          <w:iCs/>
          <w:sz w:val="24"/>
          <w:szCs w:val="24"/>
        </w:rPr>
        <w:t>Findings from the national evaluation of Liaison and Diversion services in England</w:t>
      </w:r>
      <w:r w:rsidRPr="000815CE">
        <w:rPr>
          <w:rFonts w:ascii="Calibri" w:hAnsi="Calibri" w:cs="Calibri"/>
          <w:sz w:val="24"/>
          <w:szCs w:val="24"/>
        </w:rPr>
        <w:t>. [Online]. RAND. Last Updated: 2021. Available at: https://www.rand.org/pubs/research_briefs/RBA1271-1.html [Accessed 3 May 2025].</w:t>
      </w:r>
    </w:p>
    <w:p w14:paraId="10482BC2"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Dobkin, C and Nicosia, N. (2009). The War on Drugs: Methamphetamine, Public Health, and Crime. </w:t>
      </w:r>
      <w:r w:rsidRPr="009176C9">
        <w:rPr>
          <w:rFonts w:ascii="Calibri" w:hAnsi="Calibri" w:cs="Calibri"/>
          <w:i/>
          <w:iCs/>
          <w:sz w:val="24"/>
          <w:szCs w:val="24"/>
        </w:rPr>
        <w:t>Am Econ Rev</w:t>
      </w:r>
      <w:r w:rsidRPr="009176C9">
        <w:rPr>
          <w:rFonts w:ascii="Calibri" w:hAnsi="Calibri" w:cs="Calibri"/>
          <w:sz w:val="24"/>
          <w:szCs w:val="24"/>
        </w:rPr>
        <w:t>. 99(1), pp.324-349. [Online]. Available at: https://pubmed.ncbi.nlm.nih.gov/20543969/ [Accessed 3 April 2025].</w:t>
      </w:r>
    </w:p>
    <w:p w14:paraId="3BC37A28" w14:textId="77777777" w:rsidR="00287337" w:rsidRDefault="00287337" w:rsidP="00287337">
      <w:pPr>
        <w:pStyle w:val="NoSpacing"/>
        <w:spacing w:line="360" w:lineRule="auto"/>
        <w:rPr>
          <w:rFonts w:ascii="Calibri" w:hAnsi="Calibri" w:cs="Calibri"/>
          <w:sz w:val="24"/>
          <w:szCs w:val="24"/>
        </w:rPr>
      </w:pPr>
      <w:r w:rsidRPr="006D0B8E">
        <w:rPr>
          <w:rFonts w:ascii="Calibri" w:hAnsi="Calibri" w:cs="Calibri"/>
          <w:sz w:val="24"/>
          <w:szCs w:val="24"/>
        </w:rPr>
        <w:t>Duffy, P. (2012). Use and diversion of illicit methadone – under what circumstances does it occur, and potential risks associated with c. </w:t>
      </w:r>
      <w:r w:rsidRPr="006D0B8E">
        <w:rPr>
          <w:rFonts w:ascii="Calibri" w:hAnsi="Calibri" w:cs="Calibri"/>
          <w:i/>
          <w:iCs/>
          <w:sz w:val="24"/>
          <w:szCs w:val="24"/>
        </w:rPr>
        <w:t>Journal of Substance Use</w:t>
      </w:r>
      <w:r w:rsidRPr="006D0B8E">
        <w:rPr>
          <w:rFonts w:ascii="Calibri" w:hAnsi="Calibri" w:cs="Calibri"/>
          <w:sz w:val="24"/>
          <w:szCs w:val="24"/>
        </w:rPr>
        <w:t>. 19(1), pp.48-55. [Online]. Available at:</w:t>
      </w:r>
      <w:r>
        <w:rPr>
          <w:rFonts w:ascii="Calibri" w:hAnsi="Calibri" w:cs="Calibri"/>
          <w:sz w:val="24"/>
          <w:szCs w:val="24"/>
        </w:rPr>
        <w:t xml:space="preserve"> </w:t>
      </w:r>
      <w:r w:rsidRPr="006D0B8E">
        <w:rPr>
          <w:rFonts w:ascii="Calibri" w:hAnsi="Calibri" w:cs="Calibri"/>
          <w:sz w:val="24"/>
          <w:szCs w:val="24"/>
        </w:rPr>
        <w:t>https://www.tandfonline.com/doi/citedby/10.3109/14659891.2012.734539? [Accessed 3 May 2025].</w:t>
      </w:r>
    </w:p>
    <w:p w14:paraId="553231B6" w14:textId="77777777" w:rsidR="00287337" w:rsidRPr="009176C9" w:rsidRDefault="00287337" w:rsidP="00287337">
      <w:pPr>
        <w:spacing w:line="360" w:lineRule="auto"/>
        <w:rPr>
          <w:rFonts w:ascii="Calibri" w:hAnsi="Calibri" w:cs="Calibri"/>
          <w:sz w:val="24"/>
          <w:szCs w:val="24"/>
        </w:rPr>
      </w:pPr>
      <w:proofErr w:type="spellStart"/>
      <w:r w:rsidRPr="009176C9">
        <w:rPr>
          <w:rFonts w:ascii="Calibri" w:hAnsi="Calibri" w:cs="Calibri"/>
          <w:sz w:val="24"/>
          <w:szCs w:val="24"/>
        </w:rPr>
        <w:t>Felitti</w:t>
      </w:r>
      <w:proofErr w:type="spellEnd"/>
      <w:r w:rsidRPr="009176C9">
        <w:rPr>
          <w:rFonts w:ascii="Calibri" w:hAnsi="Calibri" w:cs="Calibri"/>
          <w:sz w:val="24"/>
          <w:szCs w:val="24"/>
        </w:rPr>
        <w:t xml:space="preserve"> et al. (1998). Relationship of childhood abuse and household dysfunction to many of the leading causes of death in adults. The Adverse. </w:t>
      </w:r>
      <w:r w:rsidRPr="009176C9">
        <w:rPr>
          <w:rFonts w:ascii="Calibri" w:hAnsi="Calibri" w:cs="Calibri"/>
          <w:i/>
          <w:iCs/>
          <w:sz w:val="24"/>
          <w:szCs w:val="24"/>
        </w:rPr>
        <w:t>American Journal of Preventative Medicine</w:t>
      </w:r>
      <w:r w:rsidRPr="009176C9">
        <w:rPr>
          <w:rFonts w:ascii="Calibri" w:hAnsi="Calibri" w:cs="Calibri"/>
          <w:sz w:val="24"/>
          <w:szCs w:val="24"/>
        </w:rPr>
        <w:t>. 14(4), pp.245-258. [Online]. Available at: https://pubmed.ncbi.nlm.nih.gov/9635069/ [Accessed 3 May 2025].</w:t>
      </w:r>
    </w:p>
    <w:p w14:paraId="01AA0384"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Fergusson, D and Horwood, L. (2002). Cannabis use and psychosocial adjustment in adolescence and young adulthood. </w:t>
      </w:r>
      <w:r w:rsidRPr="009176C9">
        <w:rPr>
          <w:rFonts w:ascii="Calibri" w:hAnsi="Calibri" w:cs="Calibri"/>
          <w:i/>
          <w:iCs/>
          <w:sz w:val="24"/>
          <w:szCs w:val="24"/>
        </w:rPr>
        <w:t>Addiction</w:t>
      </w:r>
      <w:r w:rsidRPr="009176C9">
        <w:rPr>
          <w:rFonts w:ascii="Calibri" w:hAnsi="Calibri" w:cs="Calibri"/>
          <w:sz w:val="24"/>
          <w:szCs w:val="24"/>
        </w:rPr>
        <w:t>. 95(6), pp.895-901. [Online]. Available at: https://onlinelibrary.wiley.com/doi/abs/10.1046/j.1360-0443.2002.00103.x?msockid=2017e739b39a65142b7 [Accessed 3 May 2025].</w:t>
      </w:r>
    </w:p>
    <w:p w14:paraId="72557DBF"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lastRenderedPageBreak/>
        <w:t>Galea et al. (2004). The Social Epidemiology of Substance Use. </w:t>
      </w:r>
      <w:r w:rsidRPr="009176C9">
        <w:rPr>
          <w:rFonts w:ascii="Calibri" w:hAnsi="Calibri" w:cs="Calibri"/>
          <w:i/>
          <w:iCs/>
          <w:sz w:val="24"/>
          <w:szCs w:val="24"/>
        </w:rPr>
        <w:t>Epidemiologic Reviews</w:t>
      </w:r>
      <w:r w:rsidRPr="009176C9">
        <w:rPr>
          <w:rFonts w:ascii="Calibri" w:hAnsi="Calibri" w:cs="Calibri"/>
          <w:sz w:val="24"/>
          <w:szCs w:val="24"/>
        </w:rPr>
        <w:t>. 26(1), pp.36-52. [Online]. Available at: https://academic.oup.com/epirev/article/26/1/36/384217 [Accessed 3 May 2025].</w:t>
      </w:r>
    </w:p>
    <w:p w14:paraId="54C5FB54"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 xml:space="preserve">Gilchrist et al. (2019). The interplay between substance </w:t>
      </w:r>
      <w:proofErr w:type="gramStart"/>
      <w:r w:rsidRPr="009176C9">
        <w:rPr>
          <w:rFonts w:ascii="Calibri" w:hAnsi="Calibri" w:cs="Calibri"/>
          <w:sz w:val="24"/>
          <w:szCs w:val="24"/>
        </w:rPr>
        <w:t>use</w:t>
      </w:r>
      <w:proofErr w:type="gramEnd"/>
      <w:r w:rsidRPr="009176C9">
        <w:rPr>
          <w:rFonts w:ascii="Calibri" w:hAnsi="Calibri" w:cs="Calibri"/>
          <w:sz w:val="24"/>
          <w:szCs w:val="24"/>
        </w:rPr>
        <w:t xml:space="preserve"> and intimate partner violence perpetration: A meta-ethnography. </w:t>
      </w:r>
      <w:r w:rsidRPr="009176C9">
        <w:rPr>
          <w:rFonts w:ascii="Calibri" w:hAnsi="Calibri" w:cs="Calibri"/>
          <w:i/>
          <w:iCs/>
          <w:sz w:val="24"/>
          <w:szCs w:val="24"/>
        </w:rPr>
        <w:t>International Journal of Drug Policy</w:t>
      </w:r>
      <w:r w:rsidRPr="009176C9">
        <w:rPr>
          <w:rFonts w:ascii="Calibri" w:hAnsi="Calibri" w:cs="Calibri"/>
          <w:sz w:val="24"/>
          <w:szCs w:val="24"/>
        </w:rPr>
        <w:t>. 65(1), pp.8-23. [Online]. Available at: https://www.sciencedirect.com/science/article/pii/S0955395918303104 [Accessed 3 May 2025].</w:t>
      </w:r>
    </w:p>
    <w:p w14:paraId="4A479CF5"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Goldstein et al. (1985). The Drugs/Violence Nexus: A Tripartite Conceptual Framework. </w:t>
      </w:r>
      <w:r w:rsidRPr="009176C9">
        <w:rPr>
          <w:rFonts w:ascii="Calibri" w:hAnsi="Calibri" w:cs="Calibri"/>
          <w:i/>
          <w:iCs/>
          <w:sz w:val="24"/>
          <w:szCs w:val="24"/>
        </w:rPr>
        <w:t>Journal of Drug Issues</w:t>
      </w:r>
      <w:r w:rsidRPr="009176C9">
        <w:rPr>
          <w:rFonts w:ascii="Calibri" w:hAnsi="Calibri" w:cs="Calibri"/>
          <w:sz w:val="24"/>
          <w:szCs w:val="24"/>
        </w:rPr>
        <w:t>. 15(4), pp.493-506.</w:t>
      </w:r>
    </w:p>
    <w:p w14:paraId="385D3BDF"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 xml:space="preserve">Graham et al. (2010). Alcohol May Not Cause Partner Violence </w:t>
      </w:r>
      <w:proofErr w:type="gramStart"/>
      <w:r w:rsidRPr="009176C9">
        <w:rPr>
          <w:rFonts w:ascii="Calibri" w:hAnsi="Calibri" w:cs="Calibri"/>
          <w:sz w:val="24"/>
          <w:szCs w:val="24"/>
        </w:rPr>
        <w:t>But</w:t>
      </w:r>
      <w:proofErr w:type="gramEnd"/>
      <w:r w:rsidRPr="009176C9">
        <w:rPr>
          <w:rFonts w:ascii="Calibri" w:hAnsi="Calibri" w:cs="Calibri"/>
          <w:sz w:val="24"/>
          <w:szCs w:val="24"/>
        </w:rPr>
        <w:t xml:space="preserve"> It Seems to Make It Worse: A Cross National Comparison of the Relationship Be. </w:t>
      </w:r>
      <w:r w:rsidRPr="009176C9">
        <w:rPr>
          <w:rFonts w:ascii="Calibri" w:hAnsi="Calibri" w:cs="Calibri"/>
          <w:i/>
          <w:iCs/>
          <w:sz w:val="24"/>
          <w:szCs w:val="24"/>
        </w:rPr>
        <w:t xml:space="preserve">Journal of Interpersonal </w:t>
      </w:r>
      <w:proofErr w:type="gramStart"/>
      <w:r w:rsidRPr="009176C9">
        <w:rPr>
          <w:rFonts w:ascii="Calibri" w:hAnsi="Calibri" w:cs="Calibri"/>
          <w:i/>
          <w:iCs/>
          <w:sz w:val="24"/>
          <w:szCs w:val="24"/>
        </w:rPr>
        <w:t>Violence,</w:t>
      </w:r>
      <w:r w:rsidRPr="009176C9">
        <w:rPr>
          <w:rFonts w:ascii="Calibri" w:hAnsi="Calibri" w:cs="Calibri"/>
          <w:sz w:val="24"/>
          <w:szCs w:val="24"/>
        </w:rPr>
        <w:t>.</w:t>
      </w:r>
      <w:proofErr w:type="gramEnd"/>
      <w:r w:rsidRPr="009176C9">
        <w:rPr>
          <w:rFonts w:ascii="Calibri" w:hAnsi="Calibri" w:cs="Calibri"/>
          <w:sz w:val="24"/>
          <w:szCs w:val="24"/>
        </w:rPr>
        <w:t xml:space="preserve"> 26(8), pp.1503-1523. [Online]. Available at: https://journals.sagepub.com/doi/abs/10.1177/0886260510370596 [Accessed 3 May 2025].</w:t>
      </w:r>
      <w:r w:rsidRPr="009176C9">
        <w:rPr>
          <w:rFonts w:ascii="Calibri" w:hAnsi="Calibri" w:cs="Calibri"/>
          <w:sz w:val="24"/>
          <w:szCs w:val="24"/>
        </w:rPr>
        <w:t>,</w:t>
      </w:r>
    </w:p>
    <w:p w14:paraId="6BCE9DD2"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Hammersley et al. (1989). The Relationship Between Crime and Opioid Use. </w:t>
      </w:r>
      <w:r w:rsidRPr="009176C9">
        <w:rPr>
          <w:rFonts w:ascii="Calibri" w:hAnsi="Calibri" w:cs="Calibri"/>
          <w:i/>
          <w:iCs/>
          <w:sz w:val="24"/>
          <w:szCs w:val="24"/>
        </w:rPr>
        <w:t>British Journal of Addiction</w:t>
      </w:r>
      <w:r w:rsidRPr="009176C9">
        <w:rPr>
          <w:rFonts w:ascii="Calibri" w:hAnsi="Calibri" w:cs="Calibri"/>
          <w:sz w:val="24"/>
          <w:szCs w:val="24"/>
        </w:rPr>
        <w:t>. 84(29), pp.1029-1043. [Online]. Available at: https://onlinelibrary.wiley.com/doi/abs/10.1111/j.1360-0443.1989.tb00786.x?msockid=2017e739b39a65142 [Accessed 3 April 2025].</w:t>
      </w:r>
    </w:p>
    <w:p w14:paraId="708969E3" w14:textId="77777777" w:rsidR="00287337" w:rsidRPr="009176C9" w:rsidRDefault="00287337" w:rsidP="00287337">
      <w:pPr>
        <w:spacing w:line="360" w:lineRule="auto"/>
        <w:rPr>
          <w:rFonts w:ascii="Calibri" w:hAnsi="Calibri" w:cs="Calibri"/>
          <w:sz w:val="24"/>
          <w:szCs w:val="24"/>
        </w:rPr>
      </w:pPr>
      <w:r w:rsidRPr="00EF292E">
        <w:rPr>
          <w:rFonts w:ascii="Calibri" w:hAnsi="Calibri" w:cs="Calibri"/>
          <w:sz w:val="24"/>
          <w:szCs w:val="24"/>
        </w:rPr>
        <w:t>Hazel, N and Bateman, T. (2020). Supporting Children’s Resettlement (‘</w:t>
      </w:r>
      <w:proofErr w:type="spellStart"/>
      <w:r w:rsidRPr="00EF292E">
        <w:rPr>
          <w:rFonts w:ascii="Calibri" w:hAnsi="Calibri" w:cs="Calibri"/>
          <w:sz w:val="24"/>
          <w:szCs w:val="24"/>
        </w:rPr>
        <w:t>Reentry</w:t>
      </w:r>
      <w:proofErr w:type="spellEnd"/>
      <w:r w:rsidRPr="00EF292E">
        <w:rPr>
          <w:rFonts w:ascii="Calibri" w:hAnsi="Calibri" w:cs="Calibri"/>
          <w:sz w:val="24"/>
          <w:szCs w:val="24"/>
        </w:rPr>
        <w:t>’) After Custody: Beyond the Risk Paradigm. </w:t>
      </w:r>
      <w:r w:rsidRPr="00EF292E">
        <w:rPr>
          <w:rFonts w:ascii="Calibri" w:hAnsi="Calibri" w:cs="Calibri"/>
          <w:i/>
          <w:iCs/>
          <w:sz w:val="24"/>
          <w:szCs w:val="24"/>
        </w:rPr>
        <w:t>Youth Justice</w:t>
      </w:r>
      <w:r w:rsidRPr="00EF292E">
        <w:rPr>
          <w:rFonts w:ascii="Calibri" w:hAnsi="Calibri" w:cs="Calibri"/>
          <w:sz w:val="24"/>
          <w:szCs w:val="24"/>
        </w:rPr>
        <w:t>. 21(1), pp.71-89. [Online]. Available at: https://journals.sagepub.com/doi/full/10.1177/1473225420923761 [Accessed 3 May 2025].</w:t>
      </w:r>
    </w:p>
    <w:p w14:paraId="62B0192E"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Iverson et al. (2013). Predictors of Intimate Partner Violence Revictimization: The Relative Impact of Distinct PTSD Symptoms, Dissociation, an. </w:t>
      </w:r>
      <w:r w:rsidRPr="009176C9">
        <w:rPr>
          <w:rFonts w:ascii="Calibri" w:hAnsi="Calibri" w:cs="Calibri"/>
          <w:i/>
          <w:iCs/>
          <w:sz w:val="24"/>
          <w:szCs w:val="24"/>
        </w:rPr>
        <w:t>Journal of Traumatic Stress</w:t>
      </w:r>
      <w:r w:rsidRPr="009176C9">
        <w:rPr>
          <w:rFonts w:ascii="Calibri" w:hAnsi="Calibri" w:cs="Calibri"/>
          <w:sz w:val="24"/>
          <w:szCs w:val="24"/>
        </w:rPr>
        <w:t>. 21(1), pp.102-110. [Online]. Available at: https://onlinelibrary.wiley.com/doi/abs/10.1002/jts.21781 [Accessed 3 May 2025].</w:t>
      </w:r>
    </w:p>
    <w:p w14:paraId="18C2F353"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Jackson et al. (2018). Media/Marketing Influences on Adolescent and Young Adult Substance Abuse. </w:t>
      </w:r>
      <w:r w:rsidRPr="009176C9">
        <w:rPr>
          <w:rFonts w:ascii="Calibri" w:hAnsi="Calibri" w:cs="Calibri"/>
          <w:i/>
          <w:iCs/>
          <w:sz w:val="24"/>
          <w:szCs w:val="24"/>
        </w:rPr>
        <w:t>Curr Addict Rep</w:t>
      </w:r>
      <w:r w:rsidRPr="009176C9">
        <w:rPr>
          <w:rFonts w:ascii="Calibri" w:hAnsi="Calibri" w:cs="Calibri"/>
          <w:sz w:val="24"/>
          <w:szCs w:val="24"/>
        </w:rPr>
        <w:t>. 5(2), pp.146-157. [Online]. Available at: https://pubmed.ncbi.nlm.nih.gov/30393590/ [Accessed 3 April 2025]</w:t>
      </w:r>
    </w:p>
    <w:p w14:paraId="09FD6310"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lastRenderedPageBreak/>
        <w:t>Kessler et al. (1996). The Epidemiology of Co-Occurring Addictive and Mental Disorders. </w:t>
      </w:r>
      <w:r w:rsidRPr="009176C9">
        <w:rPr>
          <w:rFonts w:ascii="Calibri" w:hAnsi="Calibri" w:cs="Calibri"/>
          <w:i/>
          <w:iCs/>
          <w:sz w:val="24"/>
          <w:szCs w:val="24"/>
        </w:rPr>
        <w:t>American Journal of Orthopsychiatry</w:t>
      </w:r>
      <w:r w:rsidRPr="009176C9">
        <w:rPr>
          <w:rFonts w:ascii="Calibri" w:hAnsi="Calibri" w:cs="Calibri"/>
          <w:sz w:val="24"/>
          <w:szCs w:val="24"/>
        </w:rPr>
        <w:t>. 66(1), pp.17-31. [Online]. Available at: https://www.researchgate.net/publication/227639345_The_Epidemiology_of_Co-Occurring_Addictive_and_Me [Accessed 3 May 2025].</w:t>
      </w:r>
    </w:p>
    <w:p w14:paraId="58CE2139"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Lee et al. (2017). A Study of Adverse Childhood Experiences, Coping Strategies, Work Stress, and Self-Care in the Child Welfare Profession. </w:t>
      </w:r>
      <w:proofErr w:type="spellStart"/>
      <w:r w:rsidRPr="009176C9">
        <w:rPr>
          <w:rFonts w:ascii="Calibri" w:hAnsi="Calibri" w:cs="Calibri"/>
          <w:i/>
          <w:iCs/>
          <w:sz w:val="24"/>
          <w:szCs w:val="24"/>
        </w:rPr>
        <w:t>uman</w:t>
      </w:r>
      <w:proofErr w:type="spellEnd"/>
      <w:r w:rsidRPr="009176C9">
        <w:rPr>
          <w:rFonts w:ascii="Calibri" w:hAnsi="Calibri" w:cs="Calibri"/>
          <w:i/>
          <w:iCs/>
          <w:sz w:val="24"/>
          <w:szCs w:val="24"/>
        </w:rPr>
        <w:t xml:space="preserve"> Service Organizations: Management, Leadership &amp; Governance</w:t>
      </w:r>
      <w:r w:rsidRPr="009176C9">
        <w:rPr>
          <w:rFonts w:ascii="Calibri" w:hAnsi="Calibri" w:cs="Calibri"/>
          <w:sz w:val="24"/>
          <w:szCs w:val="24"/>
        </w:rPr>
        <w:t>. 41(1), pp.289-402. [Online]. Available at: https://www.tandfonline.com/doi/abs/10.1080/23303131.2017.1302898 [Accessed 3 May 2025].</w:t>
      </w:r>
    </w:p>
    <w:p w14:paraId="76DD5B53"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Lo et al. (2020). Substance Abuse and Public Health: A Multilevel Perspective and Multiple Responses. </w:t>
      </w:r>
      <w:r w:rsidRPr="009176C9">
        <w:rPr>
          <w:rFonts w:ascii="Calibri" w:hAnsi="Calibri" w:cs="Calibri"/>
          <w:i/>
          <w:iCs/>
          <w:sz w:val="24"/>
          <w:szCs w:val="24"/>
        </w:rPr>
        <w:t>Int J Environ Res Public Health</w:t>
      </w:r>
      <w:r w:rsidRPr="009176C9">
        <w:rPr>
          <w:rFonts w:ascii="Calibri" w:hAnsi="Calibri" w:cs="Calibri"/>
          <w:sz w:val="24"/>
          <w:szCs w:val="24"/>
        </w:rPr>
        <w:t>. 17(7), p.2610. [Online]. Available at: https://pmc.ncbi.nlm.nih.gov/articles/PMC7177685/ [Accessed 3 April 2025].</w:t>
      </w:r>
    </w:p>
    <w:p w14:paraId="25057444"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Menard et al. (200</w:t>
      </w:r>
      <w:r w:rsidRPr="009176C9">
        <w:rPr>
          <w:rFonts w:ascii="Calibri" w:hAnsi="Calibri" w:cs="Calibri"/>
          <w:sz w:val="24"/>
          <w:szCs w:val="24"/>
        </w:rPr>
        <w:t>1</w:t>
      </w:r>
      <w:r w:rsidRPr="009176C9">
        <w:rPr>
          <w:rFonts w:ascii="Calibri" w:hAnsi="Calibri" w:cs="Calibri"/>
          <w:sz w:val="24"/>
          <w:szCs w:val="24"/>
        </w:rPr>
        <w:t>). Drugs and crime revisited. </w:t>
      </w:r>
      <w:r w:rsidRPr="009176C9">
        <w:rPr>
          <w:rFonts w:ascii="Calibri" w:hAnsi="Calibri" w:cs="Calibri"/>
          <w:i/>
          <w:iCs/>
          <w:sz w:val="24"/>
          <w:szCs w:val="24"/>
        </w:rPr>
        <w:t>Justice Quarterly</w:t>
      </w:r>
      <w:r w:rsidRPr="009176C9">
        <w:rPr>
          <w:rFonts w:ascii="Calibri" w:hAnsi="Calibri" w:cs="Calibri"/>
          <w:sz w:val="24"/>
          <w:szCs w:val="24"/>
        </w:rPr>
        <w:t>. 18(2), pp.269-299. [Online]. Available at: https://www.tandfonline.com/doi/abs/10.1080/07418820100094901 [Accessed 3 April 2025].</w:t>
      </w:r>
    </w:p>
    <w:p w14:paraId="5D4A2AF2"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NI Direct. (2025). </w:t>
      </w:r>
      <w:r w:rsidRPr="009176C9">
        <w:rPr>
          <w:rFonts w:ascii="Calibri" w:hAnsi="Calibri" w:cs="Calibri"/>
          <w:i/>
          <w:iCs/>
          <w:sz w:val="24"/>
          <w:szCs w:val="24"/>
        </w:rPr>
        <w:t>Drugs and crime</w:t>
      </w:r>
      <w:r w:rsidRPr="009176C9">
        <w:rPr>
          <w:rFonts w:ascii="Calibri" w:hAnsi="Calibri" w:cs="Calibri"/>
          <w:sz w:val="24"/>
          <w:szCs w:val="24"/>
        </w:rPr>
        <w:t>. [Online]. NI Direct. Available at: https://www.nidirect.gov.uk/articles/drugs-and-crime [Accessed 3 April 2025].</w:t>
      </w:r>
    </w:p>
    <w:p w14:paraId="015E6261"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 xml:space="preserve">Parker, R and </w:t>
      </w:r>
      <w:proofErr w:type="spellStart"/>
      <w:r w:rsidRPr="009176C9">
        <w:rPr>
          <w:rFonts w:ascii="Calibri" w:hAnsi="Calibri" w:cs="Calibri"/>
          <w:sz w:val="24"/>
          <w:szCs w:val="24"/>
        </w:rPr>
        <w:t>Auerhahn</w:t>
      </w:r>
      <w:proofErr w:type="spellEnd"/>
      <w:r w:rsidRPr="009176C9">
        <w:rPr>
          <w:rFonts w:ascii="Calibri" w:hAnsi="Calibri" w:cs="Calibri"/>
          <w:sz w:val="24"/>
          <w:szCs w:val="24"/>
        </w:rPr>
        <w:t>, K. (1998). Alcohol, Drugs and Violence. </w:t>
      </w:r>
      <w:r w:rsidRPr="009176C9">
        <w:rPr>
          <w:rFonts w:ascii="Calibri" w:hAnsi="Calibri" w:cs="Calibri"/>
          <w:i/>
          <w:iCs/>
          <w:sz w:val="24"/>
          <w:szCs w:val="24"/>
        </w:rPr>
        <w:t>Annual Review of Sociology</w:t>
      </w:r>
      <w:r w:rsidRPr="009176C9">
        <w:rPr>
          <w:rFonts w:ascii="Calibri" w:hAnsi="Calibri" w:cs="Calibri"/>
          <w:sz w:val="24"/>
          <w:szCs w:val="24"/>
        </w:rPr>
        <w:t>. 24(1), pp.291-311. [Online]. Available at: https://www-jstor-org.ezproxy.uwtsd.ac.uk/stable/223483?seq=17 [Accessed 3 May 2025].</w:t>
      </w:r>
    </w:p>
    <w:p w14:paraId="1CF0DC43"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 xml:space="preserve">Pierce et al. (2017). Insights into the link between drug use and criminality: Lifetime offending of </w:t>
      </w:r>
      <w:proofErr w:type="gramStart"/>
      <w:r w:rsidRPr="009176C9">
        <w:rPr>
          <w:rFonts w:ascii="Calibri" w:hAnsi="Calibri" w:cs="Calibri"/>
          <w:sz w:val="24"/>
          <w:szCs w:val="24"/>
        </w:rPr>
        <w:t>criminally-active</w:t>
      </w:r>
      <w:proofErr w:type="gramEnd"/>
      <w:r w:rsidRPr="009176C9">
        <w:rPr>
          <w:rFonts w:ascii="Calibri" w:hAnsi="Calibri" w:cs="Calibri"/>
          <w:sz w:val="24"/>
          <w:szCs w:val="24"/>
        </w:rPr>
        <w:t xml:space="preserve"> opiate users. </w:t>
      </w:r>
      <w:r w:rsidRPr="009176C9">
        <w:rPr>
          <w:rFonts w:ascii="Calibri" w:hAnsi="Calibri" w:cs="Calibri"/>
          <w:i/>
          <w:iCs/>
          <w:sz w:val="24"/>
          <w:szCs w:val="24"/>
        </w:rPr>
        <w:t>Drug Alcohol Depend</w:t>
      </w:r>
      <w:r w:rsidRPr="009176C9">
        <w:rPr>
          <w:rFonts w:ascii="Calibri" w:hAnsi="Calibri" w:cs="Calibri"/>
          <w:sz w:val="24"/>
          <w:szCs w:val="24"/>
        </w:rPr>
        <w:t>. 1(179), pp.309-316. [Online]. Available at: https://pubmed.ncbi.nlm.nih.gov/28837946/ [Accessed 3 April 2025].</w:t>
      </w:r>
    </w:p>
    <w:p w14:paraId="5F3EB295" w14:textId="77777777" w:rsidR="00287337" w:rsidRPr="009176C9" w:rsidRDefault="00287337" w:rsidP="00287337">
      <w:pPr>
        <w:spacing w:line="360" w:lineRule="auto"/>
        <w:rPr>
          <w:rFonts w:ascii="Calibri" w:hAnsi="Calibri" w:cs="Calibri"/>
          <w:sz w:val="24"/>
          <w:szCs w:val="24"/>
        </w:rPr>
      </w:pPr>
      <w:proofErr w:type="spellStart"/>
      <w:r w:rsidRPr="009176C9">
        <w:rPr>
          <w:rFonts w:ascii="Calibri" w:hAnsi="Calibri" w:cs="Calibri"/>
          <w:sz w:val="24"/>
          <w:szCs w:val="24"/>
        </w:rPr>
        <w:t>Pudney</w:t>
      </w:r>
      <w:proofErr w:type="spellEnd"/>
      <w:r w:rsidRPr="009176C9">
        <w:rPr>
          <w:rFonts w:ascii="Calibri" w:hAnsi="Calibri" w:cs="Calibri"/>
          <w:sz w:val="24"/>
          <w:szCs w:val="24"/>
        </w:rPr>
        <w:t>, S. (2003). The Road to Ruin? Sequences of Initiation to Drugs and Crime in Britain. </w:t>
      </w:r>
      <w:r w:rsidRPr="009176C9">
        <w:rPr>
          <w:rFonts w:ascii="Calibri" w:hAnsi="Calibri" w:cs="Calibri"/>
          <w:i/>
          <w:iCs/>
          <w:sz w:val="24"/>
          <w:szCs w:val="24"/>
        </w:rPr>
        <w:t>The Economic Journal</w:t>
      </w:r>
      <w:r w:rsidRPr="009176C9">
        <w:rPr>
          <w:rFonts w:ascii="Calibri" w:hAnsi="Calibri" w:cs="Calibri"/>
          <w:sz w:val="24"/>
          <w:szCs w:val="24"/>
        </w:rPr>
        <w:t>. 113(486), pp.182-198.</w:t>
      </w:r>
    </w:p>
    <w:p w14:paraId="0355E4F9"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Raza, M. (2024). </w:t>
      </w:r>
      <w:r w:rsidRPr="009176C9">
        <w:rPr>
          <w:rFonts w:ascii="Calibri" w:hAnsi="Calibri" w:cs="Calibri"/>
          <w:i/>
          <w:iCs/>
          <w:sz w:val="24"/>
          <w:szCs w:val="24"/>
        </w:rPr>
        <w:t>What’s Substance Abuse? Effects, Causes and Prevention</w:t>
      </w:r>
      <w:r w:rsidRPr="009176C9">
        <w:rPr>
          <w:rFonts w:ascii="Calibri" w:hAnsi="Calibri" w:cs="Calibri"/>
          <w:sz w:val="24"/>
          <w:szCs w:val="24"/>
        </w:rPr>
        <w:t>. [Online]. hseblog.com. Last Updated: 7 November 2024. Available at: https://www.hseblog.com/substance-abuse/ [Accessed 3 May 2025].</w:t>
      </w:r>
    </w:p>
    <w:p w14:paraId="113DD05E"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lastRenderedPageBreak/>
        <w:t>Seddon, T. (2006). DRUGS, CRIME AND SOCIAL EXCLUSION: Social Context and Social Theory in British Drugs—Crime Research. </w:t>
      </w:r>
      <w:r w:rsidRPr="009176C9">
        <w:rPr>
          <w:rFonts w:ascii="Calibri" w:hAnsi="Calibri" w:cs="Calibri"/>
          <w:i/>
          <w:iCs/>
          <w:sz w:val="24"/>
          <w:szCs w:val="24"/>
        </w:rPr>
        <w:t>The British Journal of Criminology</w:t>
      </w:r>
      <w:r w:rsidRPr="009176C9">
        <w:rPr>
          <w:rFonts w:ascii="Calibri" w:hAnsi="Calibri" w:cs="Calibri"/>
          <w:sz w:val="24"/>
          <w:szCs w:val="24"/>
        </w:rPr>
        <w:t>. 46(4), pp.680-703.</w:t>
      </w:r>
    </w:p>
    <w:p w14:paraId="0B6F6A90"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Stephenson et al. (2024). Socioeconomic and psychosocial determinants of substance misuse – a national perspective. </w:t>
      </w:r>
      <w:r w:rsidRPr="009176C9">
        <w:rPr>
          <w:rFonts w:ascii="Calibri" w:hAnsi="Calibri" w:cs="Calibri"/>
          <w:i/>
          <w:iCs/>
          <w:sz w:val="24"/>
          <w:szCs w:val="24"/>
        </w:rPr>
        <w:t>Forensic Science, Medicine and Pathology</w:t>
      </w:r>
      <w:r w:rsidRPr="009176C9">
        <w:rPr>
          <w:rFonts w:ascii="Calibri" w:hAnsi="Calibri" w:cs="Calibri"/>
          <w:sz w:val="24"/>
          <w:szCs w:val="24"/>
        </w:rPr>
        <w:t>. 20(1), pp.144-1508. [Online]. Available at: https://link.springer.com/article/10.1007/s12024-023-00702-6 [Accessed 3 April 2025].</w:t>
      </w:r>
    </w:p>
    <w:p w14:paraId="4C57C392"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Ta</w:t>
      </w:r>
      <w:r w:rsidRPr="009176C9">
        <w:rPr>
          <w:rFonts w:ascii="Calibri" w:hAnsi="Calibri" w:cs="Calibri"/>
          <w:sz w:val="24"/>
          <w:szCs w:val="24"/>
        </w:rPr>
        <w:t>y</w:t>
      </w:r>
      <w:r w:rsidRPr="009176C9">
        <w:rPr>
          <w:rFonts w:ascii="Calibri" w:hAnsi="Calibri" w:cs="Calibri"/>
          <w:sz w:val="24"/>
          <w:szCs w:val="24"/>
        </w:rPr>
        <w:t>lor, O. (2011). Adolescent Depression as a Contributing Factor to the Development of Substance Use Disorders. </w:t>
      </w:r>
      <w:r w:rsidRPr="009176C9">
        <w:rPr>
          <w:rFonts w:ascii="Calibri" w:hAnsi="Calibri" w:cs="Calibri"/>
          <w:i/>
          <w:iCs/>
          <w:sz w:val="24"/>
          <w:szCs w:val="24"/>
        </w:rPr>
        <w:t xml:space="preserve">Journal of Human </w:t>
      </w:r>
      <w:r w:rsidRPr="009176C9">
        <w:rPr>
          <w:rFonts w:ascii="Calibri" w:hAnsi="Calibri" w:cs="Calibri"/>
          <w:i/>
          <w:iCs/>
          <w:sz w:val="24"/>
          <w:szCs w:val="24"/>
        </w:rPr>
        <w:t>Behaviour</w:t>
      </w:r>
      <w:r w:rsidRPr="009176C9">
        <w:rPr>
          <w:rFonts w:ascii="Calibri" w:hAnsi="Calibri" w:cs="Calibri"/>
          <w:i/>
          <w:iCs/>
          <w:sz w:val="24"/>
          <w:szCs w:val="24"/>
        </w:rPr>
        <w:t xml:space="preserve"> in the Social Environment</w:t>
      </w:r>
      <w:r w:rsidRPr="009176C9">
        <w:rPr>
          <w:rFonts w:ascii="Calibri" w:hAnsi="Calibri" w:cs="Calibri"/>
          <w:sz w:val="24"/>
          <w:szCs w:val="24"/>
        </w:rPr>
        <w:t>. 21(6), pp.696-710. [Online]. Available at: https://www.tandfonline.com/doi/full/10.1080/10911359.2011.583519 [Accessed 3 April 2025].</w:t>
      </w:r>
    </w:p>
    <w:p w14:paraId="5DF686CA" w14:textId="77777777" w:rsidR="00287337" w:rsidRPr="009176C9" w:rsidRDefault="00287337" w:rsidP="00287337">
      <w:pPr>
        <w:pStyle w:val="NoSpacing"/>
        <w:spacing w:line="360" w:lineRule="auto"/>
        <w:rPr>
          <w:rFonts w:ascii="Calibri" w:hAnsi="Calibri" w:cs="Calibri"/>
          <w:sz w:val="24"/>
          <w:szCs w:val="24"/>
        </w:rPr>
      </w:pPr>
      <w:r w:rsidRPr="009176C9">
        <w:rPr>
          <w:rFonts w:ascii="Calibri" w:hAnsi="Calibri" w:cs="Calibri"/>
          <w:sz w:val="24"/>
          <w:szCs w:val="24"/>
        </w:rPr>
        <w:t>Transform. (2025). </w:t>
      </w:r>
      <w:r w:rsidRPr="009176C9">
        <w:rPr>
          <w:rFonts w:ascii="Calibri" w:hAnsi="Calibri" w:cs="Calibri"/>
          <w:sz w:val="24"/>
          <w:szCs w:val="24"/>
        </w:rPr>
        <w:t xml:space="preserve">Police Drug </w:t>
      </w:r>
      <w:proofErr w:type="spellStart"/>
      <w:r w:rsidRPr="009176C9">
        <w:rPr>
          <w:rFonts w:ascii="Calibri" w:hAnsi="Calibri" w:cs="Calibri"/>
          <w:sz w:val="24"/>
          <w:szCs w:val="24"/>
        </w:rPr>
        <w:t>Oddence</w:t>
      </w:r>
      <w:proofErr w:type="spellEnd"/>
      <w:r w:rsidRPr="009176C9">
        <w:rPr>
          <w:rFonts w:ascii="Calibri" w:hAnsi="Calibri" w:cs="Calibri"/>
          <w:sz w:val="24"/>
          <w:szCs w:val="24"/>
        </w:rPr>
        <w:t xml:space="preserve"> Diversion Schemes. </w:t>
      </w:r>
      <w:r w:rsidRPr="009176C9">
        <w:rPr>
          <w:rFonts w:ascii="Calibri" w:hAnsi="Calibri" w:cs="Calibri"/>
          <w:sz w:val="24"/>
          <w:szCs w:val="24"/>
        </w:rPr>
        <w:t>[Online]. Transform. Last Updated: 2025. Available at: https://transformdrugs.org/assets/files/PDFs/Police-Drug-Offence-Diversion-Schemes.pdf [Accessed 3 May 2025].</w:t>
      </w:r>
    </w:p>
    <w:p w14:paraId="559DC98D"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UKDPC. (2008). </w:t>
      </w:r>
      <w:r w:rsidRPr="009176C9">
        <w:rPr>
          <w:rFonts w:ascii="Calibri" w:hAnsi="Calibri" w:cs="Calibri"/>
          <w:i/>
          <w:iCs/>
          <w:sz w:val="24"/>
          <w:szCs w:val="24"/>
        </w:rPr>
        <w:t>Reducing Drug Use, Reducing Reoffending</w:t>
      </w:r>
      <w:r w:rsidRPr="009176C9">
        <w:rPr>
          <w:rFonts w:ascii="Calibri" w:hAnsi="Calibri" w:cs="Calibri"/>
          <w:sz w:val="24"/>
          <w:szCs w:val="24"/>
        </w:rPr>
        <w:t>. [Online]. UKDPC. Last Updated: 2008. Available at: https://www.ukdpc.org.uk/wp-content/uploads/Policy%20report%20-%20Reducing%20drug%20use,%20reducing% [Accessed 3 May 2025].</w:t>
      </w:r>
    </w:p>
    <w:p w14:paraId="2149FBB8"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Wall and Kohl. (2007). Substance use in maltreated youth: findings from the national survey of child and adolescent well-being. </w:t>
      </w:r>
      <w:r w:rsidRPr="009176C9">
        <w:rPr>
          <w:rFonts w:ascii="Calibri" w:hAnsi="Calibri" w:cs="Calibri"/>
          <w:i/>
          <w:iCs/>
          <w:sz w:val="24"/>
          <w:szCs w:val="24"/>
        </w:rPr>
        <w:t>Child Maltreatment</w:t>
      </w:r>
      <w:r w:rsidRPr="009176C9">
        <w:rPr>
          <w:rFonts w:ascii="Calibri" w:hAnsi="Calibri" w:cs="Calibri"/>
          <w:sz w:val="24"/>
          <w:szCs w:val="24"/>
        </w:rPr>
        <w:t>. 12(1), pp.20-30. [Online]. Available at: https://pubmed.ncbi.nlm.nih.gov/17218645/ [Accessed 3 April 2025].</w:t>
      </w:r>
    </w:p>
    <w:p w14:paraId="2E4A7EFD"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Ward et al</w:t>
      </w:r>
      <w:r w:rsidRPr="009176C9">
        <w:rPr>
          <w:rFonts w:ascii="Calibri" w:hAnsi="Calibri" w:cs="Calibri"/>
          <w:sz w:val="24"/>
          <w:szCs w:val="24"/>
        </w:rPr>
        <w:t xml:space="preserve"> </w:t>
      </w:r>
      <w:r w:rsidRPr="009176C9">
        <w:rPr>
          <w:rFonts w:ascii="Calibri" w:hAnsi="Calibri" w:cs="Calibri"/>
          <w:sz w:val="24"/>
          <w:szCs w:val="24"/>
        </w:rPr>
        <w:t xml:space="preserve">(2012) </w:t>
      </w:r>
      <w:r w:rsidRPr="009176C9">
        <w:rPr>
          <w:rFonts w:ascii="Calibri" w:hAnsi="Calibri" w:cs="Calibri"/>
          <w:sz w:val="24"/>
          <w:szCs w:val="24"/>
        </w:rPr>
        <w:t>Youth Violence: Sources and Solutions in South Africa. Cape Town, South Africa: University of Cape Town Press.</w:t>
      </w:r>
    </w:p>
    <w:p w14:paraId="7AF66BC6"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White, H and Gorman, M. (2000). Dynamics of the Drug-Crime Relationship. </w:t>
      </w:r>
      <w:r w:rsidRPr="009176C9">
        <w:rPr>
          <w:rFonts w:ascii="Calibri" w:hAnsi="Calibri" w:cs="Calibri"/>
          <w:i/>
          <w:iCs/>
          <w:sz w:val="24"/>
          <w:szCs w:val="24"/>
        </w:rPr>
        <w:t>Criminal Justice</w:t>
      </w:r>
      <w:r w:rsidRPr="009176C9">
        <w:rPr>
          <w:rFonts w:ascii="Calibri" w:hAnsi="Calibri" w:cs="Calibri"/>
          <w:sz w:val="24"/>
          <w:szCs w:val="24"/>
        </w:rPr>
        <w:t>. 1(1), pp.151-218. [Online]. Available at: https://www.drugsandalcohol.ie/4326/1/2596-dynamics_of_the_drugcrime_relationship.pdf [Accessed 3 May 2025].</w:t>
      </w:r>
    </w:p>
    <w:p w14:paraId="5A919027"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t>Whitesell et al. (2013). Familial, Social, and Individual Factors Contributing to Risk for Adolescent Substance Use. </w:t>
      </w:r>
      <w:r w:rsidRPr="009176C9">
        <w:rPr>
          <w:rFonts w:ascii="Calibri" w:hAnsi="Calibri" w:cs="Calibri"/>
          <w:i/>
          <w:iCs/>
          <w:sz w:val="24"/>
          <w:szCs w:val="24"/>
        </w:rPr>
        <w:t>Journal of Addiction</w:t>
      </w:r>
      <w:r w:rsidRPr="009176C9">
        <w:rPr>
          <w:rFonts w:ascii="Calibri" w:hAnsi="Calibri" w:cs="Calibri"/>
          <w:sz w:val="24"/>
          <w:szCs w:val="24"/>
        </w:rPr>
        <w:t>. [Online]. Available at: https://onlinelibrary.wiley.com/doi/10.1155/2013/579310?msockid=2017e739b39a65142b72f23db27b649d [Accessed 3 April 2025].</w:t>
      </w:r>
    </w:p>
    <w:p w14:paraId="1D540083" w14:textId="77777777" w:rsidR="00287337" w:rsidRPr="009176C9" w:rsidRDefault="00287337" w:rsidP="00287337">
      <w:pPr>
        <w:spacing w:line="360" w:lineRule="auto"/>
        <w:rPr>
          <w:rFonts w:ascii="Calibri" w:hAnsi="Calibri" w:cs="Calibri"/>
          <w:sz w:val="24"/>
          <w:szCs w:val="24"/>
        </w:rPr>
      </w:pPr>
      <w:r w:rsidRPr="009176C9">
        <w:rPr>
          <w:rFonts w:ascii="Calibri" w:hAnsi="Calibri" w:cs="Calibri"/>
          <w:sz w:val="24"/>
          <w:szCs w:val="24"/>
        </w:rPr>
        <w:lastRenderedPageBreak/>
        <w:t xml:space="preserve">Wills, T and </w:t>
      </w:r>
      <w:proofErr w:type="spellStart"/>
      <w:r w:rsidRPr="009176C9">
        <w:rPr>
          <w:rFonts w:ascii="Calibri" w:hAnsi="Calibri" w:cs="Calibri"/>
          <w:sz w:val="24"/>
          <w:szCs w:val="24"/>
        </w:rPr>
        <w:t>Hirky</w:t>
      </w:r>
      <w:proofErr w:type="spellEnd"/>
      <w:r w:rsidRPr="009176C9">
        <w:rPr>
          <w:rFonts w:ascii="Calibri" w:hAnsi="Calibri" w:cs="Calibri"/>
          <w:sz w:val="24"/>
          <w:szCs w:val="24"/>
        </w:rPr>
        <w:t xml:space="preserve">, A. (1996). Coping and substance abuse: A theoretical model and review of the evidence. </w:t>
      </w:r>
      <w:r w:rsidRPr="009176C9">
        <w:rPr>
          <w:rFonts w:ascii="Calibri" w:hAnsi="Calibri" w:cs="Calibri"/>
          <w:sz w:val="24"/>
          <w:szCs w:val="24"/>
        </w:rPr>
        <w:t xml:space="preserve">In: </w:t>
      </w:r>
      <w:proofErr w:type="spellStart"/>
      <w:r w:rsidRPr="009176C9">
        <w:rPr>
          <w:rFonts w:ascii="Calibri" w:hAnsi="Calibri" w:cs="Calibri"/>
          <w:sz w:val="24"/>
          <w:szCs w:val="24"/>
        </w:rPr>
        <w:t>Zeider</w:t>
      </w:r>
      <w:proofErr w:type="spellEnd"/>
      <w:r w:rsidRPr="009176C9">
        <w:rPr>
          <w:rFonts w:ascii="Calibri" w:hAnsi="Calibri" w:cs="Calibri"/>
          <w:sz w:val="24"/>
          <w:szCs w:val="24"/>
        </w:rPr>
        <w:t xml:space="preserve"> and </w:t>
      </w:r>
      <w:proofErr w:type="spellStart"/>
      <w:r w:rsidRPr="009176C9">
        <w:rPr>
          <w:rFonts w:ascii="Calibri" w:hAnsi="Calibri" w:cs="Calibri"/>
          <w:sz w:val="24"/>
          <w:szCs w:val="24"/>
        </w:rPr>
        <w:t>Endler</w:t>
      </w:r>
      <w:proofErr w:type="spellEnd"/>
      <w:r w:rsidRPr="009176C9">
        <w:rPr>
          <w:rFonts w:ascii="Calibri" w:hAnsi="Calibri" w:cs="Calibri"/>
          <w:sz w:val="24"/>
          <w:szCs w:val="24"/>
        </w:rPr>
        <w:t xml:space="preserve">, </w:t>
      </w:r>
      <w:r w:rsidRPr="009176C9">
        <w:rPr>
          <w:rFonts w:ascii="Calibri" w:hAnsi="Calibri" w:cs="Calibri"/>
          <w:i/>
          <w:iCs/>
          <w:sz w:val="24"/>
          <w:szCs w:val="24"/>
        </w:rPr>
        <w:t>Handbook of coping: Theory, research, applications</w:t>
      </w:r>
      <w:r w:rsidRPr="009176C9">
        <w:rPr>
          <w:rFonts w:ascii="Calibri" w:hAnsi="Calibri" w:cs="Calibri"/>
          <w:sz w:val="24"/>
          <w:szCs w:val="24"/>
        </w:rPr>
        <w:t xml:space="preserve">. </w:t>
      </w:r>
      <w:r w:rsidRPr="009176C9">
        <w:rPr>
          <w:rFonts w:ascii="Calibri" w:hAnsi="Calibri" w:cs="Calibri"/>
          <w:sz w:val="24"/>
          <w:szCs w:val="24"/>
        </w:rPr>
        <w:t>New York: Wiley. pp.279-302.</w:t>
      </w:r>
    </w:p>
    <w:p w14:paraId="36E31FCD" w14:textId="77777777" w:rsidR="000C46BD" w:rsidRPr="009176C9" w:rsidRDefault="000C46BD" w:rsidP="000C46BD">
      <w:pPr>
        <w:rPr>
          <w:rFonts w:ascii="Calibri" w:hAnsi="Calibri" w:cs="Calibri"/>
          <w:sz w:val="24"/>
          <w:szCs w:val="24"/>
        </w:rPr>
      </w:pPr>
    </w:p>
    <w:p w14:paraId="77EE4286" w14:textId="77777777" w:rsidR="000C46BD" w:rsidRPr="009176C9" w:rsidRDefault="000C46BD" w:rsidP="000C46BD">
      <w:pPr>
        <w:pStyle w:val="ListParagraph"/>
        <w:rPr>
          <w:rFonts w:ascii="Calibri" w:hAnsi="Calibri" w:cs="Calibri"/>
          <w:sz w:val="24"/>
          <w:szCs w:val="24"/>
        </w:rPr>
      </w:pPr>
    </w:p>
    <w:p w14:paraId="3E2DE15A" w14:textId="1BF225FE" w:rsidR="000C46BD" w:rsidRDefault="000C46BD" w:rsidP="000C46BD"/>
    <w:sectPr w:rsidR="000C4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D6D8E"/>
    <w:multiLevelType w:val="multilevel"/>
    <w:tmpl w:val="70D2A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70479"/>
    <w:multiLevelType w:val="hybridMultilevel"/>
    <w:tmpl w:val="5F58301C"/>
    <w:lvl w:ilvl="0" w:tplc="0C7A1D74">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86AAF"/>
    <w:multiLevelType w:val="hybridMultilevel"/>
    <w:tmpl w:val="8FC88F72"/>
    <w:lvl w:ilvl="0" w:tplc="1AF238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C43200"/>
    <w:multiLevelType w:val="hybridMultilevel"/>
    <w:tmpl w:val="D340C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1399685">
    <w:abstractNumId w:val="1"/>
  </w:num>
  <w:num w:numId="2" w16cid:durableId="218244825">
    <w:abstractNumId w:val="2"/>
  </w:num>
  <w:num w:numId="3" w16cid:durableId="1720009207">
    <w:abstractNumId w:val="0"/>
  </w:num>
  <w:num w:numId="4" w16cid:durableId="8328422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BD8"/>
    <w:rsid w:val="000001C4"/>
    <w:rsid w:val="00000897"/>
    <w:rsid w:val="00005251"/>
    <w:rsid w:val="000170C7"/>
    <w:rsid w:val="0001755B"/>
    <w:rsid w:val="00043E68"/>
    <w:rsid w:val="000752C7"/>
    <w:rsid w:val="000815CE"/>
    <w:rsid w:val="000C46BD"/>
    <w:rsid w:val="000C67AE"/>
    <w:rsid w:val="000E74DE"/>
    <w:rsid w:val="001015B8"/>
    <w:rsid w:val="00114B4C"/>
    <w:rsid w:val="00132F7B"/>
    <w:rsid w:val="001346D1"/>
    <w:rsid w:val="00135CF1"/>
    <w:rsid w:val="00153113"/>
    <w:rsid w:val="0015621E"/>
    <w:rsid w:val="00160D36"/>
    <w:rsid w:val="00186D0B"/>
    <w:rsid w:val="001927ED"/>
    <w:rsid w:val="001B62D1"/>
    <w:rsid w:val="001D037F"/>
    <w:rsid w:val="001F7790"/>
    <w:rsid w:val="00211F45"/>
    <w:rsid w:val="002217F4"/>
    <w:rsid w:val="00247B4F"/>
    <w:rsid w:val="002756BF"/>
    <w:rsid w:val="00287337"/>
    <w:rsid w:val="0029381E"/>
    <w:rsid w:val="002A76DA"/>
    <w:rsid w:val="002D075F"/>
    <w:rsid w:val="00307C9A"/>
    <w:rsid w:val="00321B28"/>
    <w:rsid w:val="003306F4"/>
    <w:rsid w:val="00332AB5"/>
    <w:rsid w:val="003433F7"/>
    <w:rsid w:val="00386751"/>
    <w:rsid w:val="00386E4C"/>
    <w:rsid w:val="00392E50"/>
    <w:rsid w:val="003B082B"/>
    <w:rsid w:val="004052D0"/>
    <w:rsid w:val="00422638"/>
    <w:rsid w:val="004318CE"/>
    <w:rsid w:val="00454A81"/>
    <w:rsid w:val="004566CF"/>
    <w:rsid w:val="004719C0"/>
    <w:rsid w:val="00475485"/>
    <w:rsid w:val="00481DC8"/>
    <w:rsid w:val="004868BF"/>
    <w:rsid w:val="00493DC0"/>
    <w:rsid w:val="004A06AC"/>
    <w:rsid w:val="004D2DDC"/>
    <w:rsid w:val="004F66CF"/>
    <w:rsid w:val="00512313"/>
    <w:rsid w:val="0052797A"/>
    <w:rsid w:val="00535C3A"/>
    <w:rsid w:val="005449E8"/>
    <w:rsid w:val="00546AD1"/>
    <w:rsid w:val="00565F34"/>
    <w:rsid w:val="005865EC"/>
    <w:rsid w:val="005E1BBF"/>
    <w:rsid w:val="00604DFB"/>
    <w:rsid w:val="0062206B"/>
    <w:rsid w:val="00631945"/>
    <w:rsid w:val="00635B20"/>
    <w:rsid w:val="006403B1"/>
    <w:rsid w:val="00643268"/>
    <w:rsid w:val="00650777"/>
    <w:rsid w:val="00650FE7"/>
    <w:rsid w:val="006515BD"/>
    <w:rsid w:val="00663434"/>
    <w:rsid w:val="00666E6E"/>
    <w:rsid w:val="006D0B8E"/>
    <w:rsid w:val="006E06DC"/>
    <w:rsid w:val="00740E87"/>
    <w:rsid w:val="0078375A"/>
    <w:rsid w:val="00784551"/>
    <w:rsid w:val="007916F0"/>
    <w:rsid w:val="007C0FD9"/>
    <w:rsid w:val="007C194E"/>
    <w:rsid w:val="007D4E66"/>
    <w:rsid w:val="00800B20"/>
    <w:rsid w:val="0080696E"/>
    <w:rsid w:val="008444FA"/>
    <w:rsid w:val="00867C26"/>
    <w:rsid w:val="00867E02"/>
    <w:rsid w:val="008C38EF"/>
    <w:rsid w:val="008D6790"/>
    <w:rsid w:val="008E3BAE"/>
    <w:rsid w:val="008E79C0"/>
    <w:rsid w:val="009104DB"/>
    <w:rsid w:val="009176C9"/>
    <w:rsid w:val="009209FC"/>
    <w:rsid w:val="009340EC"/>
    <w:rsid w:val="00941238"/>
    <w:rsid w:val="00945A4A"/>
    <w:rsid w:val="0094717D"/>
    <w:rsid w:val="0095342C"/>
    <w:rsid w:val="00970C54"/>
    <w:rsid w:val="009772E6"/>
    <w:rsid w:val="00996A3E"/>
    <w:rsid w:val="009A08AE"/>
    <w:rsid w:val="009E2A7A"/>
    <w:rsid w:val="00A03DEE"/>
    <w:rsid w:val="00A10742"/>
    <w:rsid w:val="00A30231"/>
    <w:rsid w:val="00A34BB0"/>
    <w:rsid w:val="00A53497"/>
    <w:rsid w:val="00A55FE2"/>
    <w:rsid w:val="00A66984"/>
    <w:rsid w:val="00A7511F"/>
    <w:rsid w:val="00A92F4A"/>
    <w:rsid w:val="00A97BEA"/>
    <w:rsid w:val="00AC4BA4"/>
    <w:rsid w:val="00AD18E4"/>
    <w:rsid w:val="00B567CA"/>
    <w:rsid w:val="00B64C0C"/>
    <w:rsid w:val="00B713B3"/>
    <w:rsid w:val="00B73801"/>
    <w:rsid w:val="00BA725A"/>
    <w:rsid w:val="00BB0BD8"/>
    <w:rsid w:val="00BB6163"/>
    <w:rsid w:val="00BC3376"/>
    <w:rsid w:val="00BC4696"/>
    <w:rsid w:val="00BC62A7"/>
    <w:rsid w:val="00BE5E98"/>
    <w:rsid w:val="00BF4607"/>
    <w:rsid w:val="00C16961"/>
    <w:rsid w:val="00C3258C"/>
    <w:rsid w:val="00C33B30"/>
    <w:rsid w:val="00C518C2"/>
    <w:rsid w:val="00C635AD"/>
    <w:rsid w:val="00C75EAF"/>
    <w:rsid w:val="00CA3634"/>
    <w:rsid w:val="00CB31E3"/>
    <w:rsid w:val="00CD6B9A"/>
    <w:rsid w:val="00D21A73"/>
    <w:rsid w:val="00D75D87"/>
    <w:rsid w:val="00DA6771"/>
    <w:rsid w:val="00DD6097"/>
    <w:rsid w:val="00DE24B6"/>
    <w:rsid w:val="00DF1531"/>
    <w:rsid w:val="00E20EC4"/>
    <w:rsid w:val="00E51B5D"/>
    <w:rsid w:val="00E53C0A"/>
    <w:rsid w:val="00E56B64"/>
    <w:rsid w:val="00E63D64"/>
    <w:rsid w:val="00E655C0"/>
    <w:rsid w:val="00E66AC1"/>
    <w:rsid w:val="00E67D55"/>
    <w:rsid w:val="00E7067C"/>
    <w:rsid w:val="00E83CEF"/>
    <w:rsid w:val="00EA6C3F"/>
    <w:rsid w:val="00EB748C"/>
    <w:rsid w:val="00EC5A1C"/>
    <w:rsid w:val="00EF292E"/>
    <w:rsid w:val="00F24574"/>
    <w:rsid w:val="00F44174"/>
    <w:rsid w:val="00FD0876"/>
    <w:rsid w:val="00FD4DAA"/>
    <w:rsid w:val="00FD7A92"/>
    <w:rsid w:val="00FE55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F90C8"/>
  <w15:chartTrackingRefBased/>
  <w15:docId w15:val="{C0EC008A-7D36-4DA4-B17C-91505D7CB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B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B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B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B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B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B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B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B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B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B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B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B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B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B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B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B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B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BD8"/>
    <w:rPr>
      <w:rFonts w:eastAsiaTheme="majorEastAsia" w:cstheme="majorBidi"/>
      <w:color w:val="272727" w:themeColor="text1" w:themeTint="D8"/>
    </w:rPr>
  </w:style>
  <w:style w:type="paragraph" w:styleId="Title">
    <w:name w:val="Title"/>
    <w:basedOn w:val="Normal"/>
    <w:next w:val="Normal"/>
    <w:link w:val="TitleChar"/>
    <w:uiPriority w:val="10"/>
    <w:qFormat/>
    <w:rsid w:val="00BB0B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B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B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B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BD8"/>
    <w:pPr>
      <w:spacing w:before="160"/>
      <w:jc w:val="center"/>
    </w:pPr>
    <w:rPr>
      <w:i/>
      <w:iCs/>
      <w:color w:val="404040" w:themeColor="text1" w:themeTint="BF"/>
    </w:rPr>
  </w:style>
  <w:style w:type="character" w:customStyle="1" w:styleId="QuoteChar">
    <w:name w:val="Quote Char"/>
    <w:basedOn w:val="DefaultParagraphFont"/>
    <w:link w:val="Quote"/>
    <w:uiPriority w:val="29"/>
    <w:rsid w:val="00BB0BD8"/>
    <w:rPr>
      <w:i/>
      <w:iCs/>
      <w:color w:val="404040" w:themeColor="text1" w:themeTint="BF"/>
    </w:rPr>
  </w:style>
  <w:style w:type="paragraph" w:styleId="ListParagraph">
    <w:name w:val="List Paragraph"/>
    <w:basedOn w:val="Normal"/>
    <w:link w:val="ListParagraphChar"/>
    <w:uiPriority w:val="34"/>
    <w:qFormat/>
    <w:rsid w:val="00BB0BD8"/>
    <w:pPr>
      <w:ind w:left="720"/>
      <w:contextualSpacing/>
    </w:pPr>
  </w:style>
  <w:style w:type="character" w:styleId="IntenseEmphasis">
    <w:name w:val="Intense Emphasis"/>
    <w:basedOn w:val="DefaultParagraphFont"/>
    <w:uiPriority w:val="21"/>
    <w:qFormat/>
    <w:rsid w:val="00BB0BD8"/>
    <w:rPr>
      <w:i/>
      <w:iCs/>
      <w:color w:val="0F4761" w:themeColor="accent1" w:themeShade="BF"/>
    </w:rPr>
  </w:style>
  <w:style w:type="paragraph" w:styleId="IntenseQuote">
    <w:name w:val="Intense Quote"/>
    <w:basedOn w:val="Normal"/>
    <w:next w:val="Normal"/>
    <w:link w:val="IntenseQuoteChar"/>
    <w:uiPriority w:val="30"/>
    <w:qFormat/>
    <w:rsid w:val="00BB0B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BD8"/>
    <w:rPr>
      <w:i/>
      <w:iCs/>
      <w:color w:val="0F4761" w:themeColor="accent1" w:themeShade="BF"/>
    </w:rPr>
  </w:style>
  <w:style w:type="character" w:styleId="IntenseReference">
    <w:name w:val="Intense Reference"/>
    <w:basedOn w:val="DefaultParagraphFont"/>
    <w:uiPriority w:val="32"/>
    <w:qFormat/>
    <w:rsid w:val="00BB0BD8"/>
    <w:rPr>
      <w:b/>
      <w:bCs/>
      <w:smallCaps/>
      <w:color w:val="0F4761" w:themeColor="accent1" w:themeShade="BF"/>
      <w:spacing w:val="5"/>
    </w:rPr>
  </w:style>
  <w:style w:type="character" w:styleId="Hyperlink">
    <w:name w:val="Hyperlink"/>
    <w:basedOn w:val="DefaultParagraphFont"/>
    <w:uiPriority w:val="99"/>
    <w:unhideWhenUsed/>
    <w:rsid w:val="00493DC0"/>
    <w:rPr>
      <w:color w:val="467886" w:themeColor="hyperlink"/>
      <w:u w:val="single"/>
    </w:rPr>
  </w:style>
  <w:style w:type="character" w:styleId="UnresolvedMention">
    <w:name w:val="Unresolved Mention"/>
    <w:basedOn w:val="DefaultParagraphFont"/>
    <w:uiPriority w:val="99"/>
    <w:semiHidden/>
    <w:unhideWhenUsed/>
    <w:rsid w:val="00493DC0"/>
    <w:rPr>
      <w:color w:val="605E5C"/>
      <w:shd w:val="clear" w:color="auto" w:fill="E1DFDD"/>
    </w:rPr>
  </w:style>
  <w:style w:type="character" w:customStyle="1" w:styleId="ListParagraphChar">
    <w:name w:val="List Paragraph Char"/>
    <w:link w:val="ListParagraph"/>
    <w:uiPriority w:val="34"/>
    <w:locked/>
    <w:rsid w:val="00F24574"/>
  </w:style>
  <w:style w:type="paragraph" w:styleId="NoSpacing">
    <w:name w:val="No Spacing"/>
    <w:uiPriority w:val="1"/>
    <w:qFormat/>
    <w:rsid w:val="00A302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8559">
      <w:bodyDiv w:val="1"/>
      <w:marLeft w:val="0"/>
      <w:marRight w:val="0"/>
      <w:marTop w:val="0"/>
      <w:marBottom w:val="0"/>
      <w:divBdr>
        <w:top w:val="none" w:sz="0" w:space="0" w:color="auto"/>
        <w:left w:val="none" w:sz="0" w:space="0" w:color="auto"/>
        <w:bottom w:val="none" w:sz="0" w:space="0" w:color="auto"/>
        <w:right w:val="none" w:sz="0" w:space="0" w:color="auto"/>
      </w:divBdr>
    </w:div>
    <w:div w:id="333067880">
      <w:bodyDiv w:val="1"/>
      <w:marLeft w:val="0"/>
      <w:marRight w:val="0"/>
      <w:marTop w:val="0"/>
      <w:marBottom w:val="0"/>
      <w:divBdr>
        <w:top w:val="none" w:sz="0" w:space="0" w:color="auto"/>
        <w:left w:val="none" w:sz="0" w:space="0" w:color="auto"/>
        <w:bottom w:val="none" w:sz="0" w:space="0" w:color="auto"/>
        <w:right w:val="none" w:sz="0" w:space="0" w:color="auto"/>
      </w:divBdr>
      <w:divsChild>
        <w:div w:id="1398014029">
          <w:marLeft w:val="0"/>
          <w:marRight w:val="0"/>
          <w:marTop w:val="0"/>
          <w:marBottom w:val="0"/>
          <w:divBdr>
            <w:top w:val="none" w:sz="0" w:space="0" w:color="auto"/>
            <w:left w:val="none" w:sz="0" w:space="0" w:color="auto"/>
            <w:bottom w:val="none" w:sz="0" w:space="0" w:color="auto"/>
            <w:right w:val="none" w:sz="0" w:space="0" w:color="auto"/>
          </w:divBdr>
        </w:div>
        <w:div w:id="524288190">
          <w:marLeft w:val="0"/>
          <w:marRight w:val="0"/>
          <w:marTop w:val="0"/>
          <w:marBottom w:val="0"/>
          <w:divBdr>
            <w:top w:val="none" w:sz="0" w:space="0" w:color="auto"/>
            <w:left w:val="none" w:sz="0" w:space="0" w:color="auto"/>
            <w:bottom w:val="none" w:sz="0" w:space="0" w:color="auto"/>
            <w:right w:val="none" w:sz="0" w:space="0" w:color="auto"/>
          </w:divBdr>
        </w:div>
      </w:divsChild>
    </w:div>
    <w:div w:id="873926430">
      <w:bodyDiv w:val="1"/>
      <w:marLeft w:val="0"/>
      <w:marRight w:val="0"/>
      <w:marTop w:val="0"/>
      <w:marBottom w:val="0"/>
      <w:divBdr>
        <w:top w:val="none" w:sz="0" w:space="0" w:color="auto"/>
        <w:left w:val="none" w:sz="0" w:space="0" w:color="auto"/>
        <w:bottom w:val="none" w:sz="0" w:space="0" w:color="auto"/>
        <w:right w:val="none" w:sz="0" w:space="0" w:color="auto"/>
      </w:divBdr>
    </w:div>
    <w:div w:id="1124813603">
      <w:bodyDiv w:val="1"/>
      <w:marLeft w:val="0"/>
      <w:marRight w:val="0"/>
      <w:marTop w:val="0"/>
      <w:marBottom w:val="0"/>
      <w:divBdr>
        <w:top w:val="none" w:sz="0" w:space="0" w:color="auto"/>
        <w:left w:val="none" w:sz="0" w:space="0" w:color="auto"/>
        <w:bottom w:val="none" w:sz="0" w:space="0" w:color="auto"/>
        <w:right w:val="none" w:sz="0" w:space="0" w:color="auto"/>
      </w:divBdr>
      <w:divsChild>
        <w:div w:id="1815558968">
          <w:marLeft w:val="0"/>
          <w:marRight w:val="0"/>
          <w:marTop w:val="0"/>
          <w:marBottom w:val="0"/>
          <w:divBdr>
            <w:top w:val="none" w:sz="0" w:space="0" w:color="auto"/>
            <w:left w:val="none" w:sz="0" w:space="0" w:color="auto"/>
            <w:bottom w:val="none" w:sz="0" w:space="0" w:color="auto"/>
            <w:right w:val="none" w:sz="0" w:space="0" w:color="auto"/>
          </w:divBdr>
          <w:divsChild>
            <w:div w:id="1236012751">
              <w:marLeft w:val="0"/>
              <w:marRight w:val="0"/>
              <w:marTop w:val="0"/>
              <w:marBottom w:val="0"/>
              <w:divBdr>
                <w:top w:val="none" w:sz="0" w:space="0" w:color="auto"/>
                <w:left w:val="none" w:sz="0" w:space="0" w:color="auto"/>
                <w:bottom w:val="none" w:sz="0" w:space="0" w:color="auto"/>
                <w:right w:val="none" w:sz="0" w:space="0" w:color="auto"/>
              </w:divBdr>
            </w:div>
            <w:div w:id="959652689">
              <w:marLeft w:val="0"/>
              <w:marRight w:val="0"/>
              <w:marTop w:val="0"/>
              <w:marBottom w:val="0"/>
              <w:divBdr>
                <w:top w:val="none" w:sz="0" w:space="0" w:color="auto"/>
                <w:left w:val="none" w:sz="0" w:space="0" w:color="auto"/>
                <w:bottom w:val="none" w:sz="0" w:space="0" w:color="auto"/>
                <w:right w:val="none" w:sz="0" w:space="0" w:color="auto"/>
              </w:divBdr>
            </w:div>
          </w:divsChild>
        </w:div>
        <w:div w:id="2080252932">
          <w:marLeft w:val="0"/>
          <w:marRight w:val="0"/>
          <w:marTop w:val="0"/>
          <w:marBottom w:val="0"/>
          <w:divBdr>
            <w:top w:val="none" w:sz="0" w:space="0" w:color="auto"/>
            <w:left w:val="none" w:sz="0" w:space="0" w:color="auto"/>
            <w:bottom w:val="none" w:sz="0" w:space="0" w:color="auto"/>
            <w:right w:val="none" w:sz="0" w:space="0" w:color="auto"/>
          </w:divBdr>
        </w:div>
      </w:divsChild>
    </w:div>
    <w:div w:id="1254707764">
      <w:bodyDiv w:val="1"/>
      <w:marLeft w:val="0"/>
      <w:marRight w:val="0"/>
      <w:marTop w:val="0"/>
      <w:marBottom w:val="0"/>
      <w:divBdr>
        <w:top w:val="none" w:sz="0" w:space="0" w:color="auto"/>
        <w:left w:val="none" w:sz="0" w:space="0" w:color="auto"/>
        <w:bottom w:val="none" w:sz="0" w:space="0" w:color="auto"/>
        <w:right w:val="none" w:sz="0" w:space="0" w:color="auto"/>
      </w:divBdr>
      <w:divsChild>
        <w:div w:id="1339234537">
          <w:marLeft w:val="0"/>
          <w:marRight w:val="0"/>
          <w:marTop w:val="0"/>
          <w:marBottom w:val="0"/>
          <w:divBdr>
            <w:top w:val="none" w:sz="0" w:space="0" w:color="auto"/>
            <w:left w:val="none" w:sz="0" w:space="0" w:color="auto"/>
            <w:bottom w:val="none" w:sz="0" w:space="0" w:color="auto"/>
            <w:right w:val="none" w:sz="0" w:space="0" w:color="auto"/>
          </w:divBdr>
          <w:divsChild>
            <w:div w:id="178207053">
              <w:marLeft w:val="0"/>
              <w:marRight w:val="0"/>
              <w:marTop w:val="0"/>
              <w:marBottom w:val="0"/>
              <w:divBdr>
                <w:top w:val="none" w:sz="0" w:space="0" w:color="auto"/>
                <w:left w:val="none" w:sz="0" w:space="0" w:color="auto"/>
                <w:bottom w:val="none" w:sz="0" w:space="0" w:color="auto"/>
                <w:right w:val="none" w:sz="0" w:space="0" w:color="auto"/>
              </w:divBdr>
            </w:div>
            <w:div w:id="1620841796">
              <w:marLeft w:val="0"/>
              <w:marRight w:val="0"/>
              <w:marTop w:val="0"/>
              <w:marBottom w:val="0"/>
              <w:divBdr>
                <w:top w:val="none" w:sz="0" w:space="0" w:color="auto"/>
                <w:left w:val="none" w:sz="0" w:space="0" w:color="auto"/>
                <w:bottom w:val="none" w:sz="0" w:space="0" w:color="auto"/>
                <w:right w:val="none" w:sz="0" w:space="0" w:color="auto"/>
              </w:divBdr>
            </w:div>
          </w:divsChild>
        </w:div>
        <w:div w:id="613682656">
          <w:marLeft w:val="0"/>
          <w:marRight w:val="0"/>
          <w:marTop w:val="0"/>
          <w:marBottom w:val="0"/>
          <w:divBdr>
            <w:top w:val="none" w:sz="0" w:space="0" w:color="auto"/>
            <w:left w:val="none" w:sz="0" w:space="0" w:color="auto"/>
            <w:bottom w:val="none" w:sz="0" w:space="0" w:color="auto"/>
            <w:right w:val="none" w:sz="0" w:space="0" w:color="auto"/>
          </w:divBdr>
        </w:div>
      </w:divsChild>
    </w:div>
    <w:div w:id="1594044000">
      <w:bodyDiv w:val="1"/>
      <w:marLeft w:val="0"/>
      <w:marRight w:val="0"/>
      <w:marTop w:val="0"/>
      <w:marBottom w:val="0"/>
      <w:divBdr>
        <w:top w:val="none" w:sz="0" w:space="0" w:color="auto"/>
        <w:left w:val="none" w:sz="0" w:space="0" w:color="auto"/>
        <w:bottom w:val="none" w:sz="0" w:space="0" w:color="auto"/>
        <w:right w:val="none" w:sz="0" w:space="0" w:color="auto"/>
      </w:divBdr>
      <w:divsChild>
        <w:div w:id="1467430643">
          <w:marLeft w:val="0"/>
          <w:marRight w:val="0"/>
          <w:marTop w:val="0"/>
          <w:marBottom w:val="0"/>
          <w:divBdr>
            <w:top w:val="none" w:sz="0" w:space="0" w:color="auto"/>
            <w:left w:val="none" w:sz="0" w:space="0" w:color="auto"/>
            <w:bottom w:val="none" w:sz="0" w:space="0" w:color="auto"/>
            <w:right w:val="none" w:sz="0" w:space="0" w:color="auto"/>
          </w:divBdr>
        </w:div>
        <w:div w:id="524751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2533</TotalTime>
  <Pages>13</Pages>
  <Words>4156</Words>
  <Characters>23692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236</cp:revision>
  <dcterms:created xsi:type="dcterms:W3CDTF">2025-02-13T13:30:00Z</dcterms:created>
  <dcterms:modified xsi:type="dcterms:W3CDTF">2025-05-03T16:14:00Z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2025-02-13T13:30:34Z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fede94e9-7c1d-4ce6-87a9-c09b52750cf8</vt:lpwstr>
  </property>
  <property fmtid="{D5CDD505-2E9C-101B-9397-08002B2CF9AE}" pid="8" name="MSIP_Label_f2acd28b-79a3-4a0f-b0ff-4b75658b1549_ContentBits">
    <vt:lpwstr>0</vt:lpwstr>
  </property>
</Properties>
</file>