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D07CD" w14:textId="6D839498" w:rsidR="00096E6E" w:rsidRDefault="00096E6E" w:rsidP="00096E6E">
      <w:pPr>
        <w:jc w:val="center"/>
        <w:rPr>
          <w:sz w:val="40"/>
          <w:szCs w:val="40"/>
        </w:rPr>
      </w:pPr>
      <w:r>
        <w:rPr>
          <w:sz w:val="40"/>
          <w:szCs w:val="40"/>
        </w:rPr>
        <w:t>Assignment 1: Cultural Awareness</w:t>
      </w:r>
    </w:p>
    <w:p w14:paraId="6BE86EF2" w14:textId="2D70092B" w:rsidR="00096E6E" w:rsidRDefault="00096E6E" w:rsidP="00096E6E">
      <w:pPr>
        <w:jc w:val="center"/>
        <w:rPr>
          <w:sz w:val="40"/>
          <w:szCs w:val="40"/>
        </w:rPr>
      </w:pPr>
      <w:r>
        <w:rPr>
          <w:sz w:val="40"/>
          <w:szCs w:val="40"/>
        </w:rPr>
        <w:t>Name: Gheorghe Bogdan Ilies</w:t>
      </w:r>
    </w:p>
    <w:p w14:paraId="3E1C7C61" w14:textId="23E5CC38" w:rsidR="00096E6E" w:rsidRDefault="00096E6E" w:rsidP="00096E6E">
      <w:pPr>
        <w:jc w:val="center"/>
        <w:rPr>
          <w:sz w:val="40"/>
          <w:szCs w:val="40"/>
        </w:rPr>
      </w:pPr>
      <w:r>
        <w:rPr>
          <w:sz w:val="40"/>
          <w:szCs w:val="40"/>
        </w:rPr>
        <w:t>Student Number: 2025668</w:t>
      </w:r>
    </w:p>
    <w:p w14:paraId="41D85217" w14:textId="08A76DDE" w:rsidR="00096E6E" w:rsidRDefault="00096E6E" w:rsidP="00096E6E">
      <w:pPr>
        <w:jc w:val="center"/>
        <w:rPr>
          <w:sz w:val="40"/>
          <w:szCs w:val="40"/>
        </w:rPr>
      </w:pPr>
      <w:r>
        <w:rPr>
          <w:sz w:val="40"/>
          <w:szCs w:val="40"/>
        </w:rPr>
        <w:t>Module code: BMIH5003</w:t>
      </w:r>
    </w:p>
    <w:p w14:paraId="1A2E970C" w14:textId="0FC3D6AE" w:rsidR="00096E6E" w:rsidRPr="00096E6E" w:rsidRDefault="00096E6E" w:rsidP="00096E6E">
      <w:pPr>
        <w:jc w:val="center"/>
        <w:rPr>
          <w:sz w:val="40"/>
          <w:szCs w:val="40"/>
        </w:rPr>
      </w:pPr>
      <w:r>
        <w:rPr>
          <w:sz w:val="40"/>
          <w:szCs w:val="40"/>
        </w:rPr>
        <w:t>Lecturer name: Rodrigo F. Aguilera</w:t>
      </w:r>
    </w:p>
    <w:p w14:paraId="7271E2F5" w14:textId="77777777" w:rsidR="00C944DD" w:rsidRDefault="00C944DD"/>
    <w:p w14:paraId="161CBA22" w14:textId="77777777" w:rsidR="00C944DD" w:rsidRDefault="00C944DD"/>
    <w:p w14:paraId="671D57D5" w14:textId="77777777" w:rsidR="00C944DD" w:rsidRDefault="00C944DD"/>
    <w:p w14:paraId="6BBF6A08" w14:textId="159C03B8" w:rsidR="00C944DD" w:rsidRDefault="00C944DD"/>
    <w:p w14:paraId="2953A513" w14:textId="77777777" w:rsidR="00C944DD" w:rsidRDefault="00C944DD"/>
    <w:p w14:paraId="08F0A099" w14:textId="77777777" w:rsidR="00C944DD" w:rsidRDefault="00C944DD"/>
    <w:p w14:paraId="4CDD03A5" w14:textId="00D7F21C" w:rsidR="00C944DD" w:rsidRDefault="00C944DD" w:rsidP="00096E6E">
      <w:pPr>
        <w:pStyle w:val="Title"/>
        <w:jc w:val="center"/>
      </w:pPr>
    </w:p>
    <w:p w14:paraId="55E1B5CB" w14:textId="77777777" w:rsidR="00C944DD" w:rsidRDefault="00C944DD"/>
    <w:p w14:paraId="4F081951" w14:textId="77777777" w:rsidR="00C944DD" w:rsidRDefault="00C944DD"/>
    <w:p w14:paraId="04C019D6" w14:textId="77777777" w:rsidR="00C944DD" w:rsidRDefault="00C944DD"/>
    <w:p w14:paraId="58ABDF50" w14:textId="77777777" w:rsidR="00C944DD" w:rsidRDefault="00C944DD"/>
    <w:p w14:paraId="54A2DF38" w14:textId="77777777" w:rsidR="00C944DD" w:rsidRDefault="00C944DD"/>
    <w:p w14:paraId="075A5B69" w14:textId="77777777" w:rsidR="00C944DD" w:rsidRDefault="00C944DD"/>
    <w:p w14:paraId="30718C7C" w14:textId="77777777" w:rsidR="00C944DD" w:rsidRDefault="00C944DD"/>
    <w:p w14:paraId="0F273383" w14:textId="77777777" w:rsidR="00C944DD" w:rsidRDefault="00C944DD"/>
    <w:p w14:paraId="6DEFE07C" w14:textId="77777777" w:rsidR="00C944DD" w:rsidRDefault="00C944DD"/>
    <w:p w14:paraId="2683E238" w14:textId="77777777" w:rsidR="00C944DD" w:rsidRDefault="00C944DD"/>
    <w:p w14:paraId="2C8A4AD9" w14:textId="77777777" w:rsidR="00C944DD" w:rsidRDefault="00C944DD"/>
    <w:p w14:paraId="50662BC4" w14:textId="77777777" w:rsidR="00C944DD" w:rsidRDefault="00C944DD"/>
    <w:p w14:paraId="7AA9DC3C" w14:textId="77777777" w:rsidR="00C944DD" w:rsidRDefault="00C944DD"/>
    <w:p w14:paraId="6172E86D" w14:textId="77777777" w:rsidR="00C944DD" w:rsidRDefault="00C944DD"/>
    <w:p w14:paraId="104B768A" w14:textId="77777777" w:rsidR="00C944DD" w:rsidRDefault="00C944DD"/>
    <w:sdt>
      <w:sdtPr>
        <w:rPr>
          <w:rFonts w:ascii="Times New Roman" w:eastAsiaTheme="minorHAnsi" w:hAnsi="Times New Roman" w:cstheme="minorBidi"/>
          <w:color w:val="auto"/>
          <w:sz w:val="24"/>
          <w:szCs w:val="22"/>
          <w:lang w:val="en-IN"/>
        </w:rPr>
        <w:id w:val="-154449772"/>
        <w:docPartObj>
          <w:docPartGallery w:val="Table of Contents"/>
          <w:docPartUnique/>
        </w:docPartObj>
      </w:sdtPr>
      <w:sdtEndPr>
        <w:rPr>
          <w:b/>
          <w:bCs/>
          <w:noProof/>
        </w:rPr>
      </w:sdtEndPr>
      <w:sdtContent>
        <w:p w14:paraId="3A0F56E9" w14:textId="77777777" w:rsidR="00867DF1" w:rsidRDefault="001B05EC">
          <w:pPr>
            <w:pStyle w:val="TOCHeading"/>
          </w:pPr>
          <w:r>
            <w:t>Table of Contents</w:t>
          </w:r>
        </w:p>
        <w:p w14:paraId="24961493" w14:textId="77777777" w:rsidR="005D3FED" w:rsidRDefault="001B05EC">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06293789" w:history="1">
            <w:r w:rsidR="005D3FED" w:rsidRPr="005D6F83">
              <w:rPr>
                <w:rStyle w:val="Hyperlink"/>
                <w:noProof/>
              </w:rPr>
              <w:t>Introduction</w:t>
            </w:r>
            <w:r w:rsidR="005D3FED">
              <w:rPr>
                <w:noProof/>
                <w:webHidden/>
              </w:rPr>
              <w:tab/>
            </w:r>
            <w:r w:rsidR="005D3FED">
              <w:rPr>
                <w:noProof/>
                <w:webHidden/>
              </w:rPr>
              <w:fldChar w:fldCharType="begin"/>
            </w:r>
            <w:r w:rsidR="005D3FED">
              <w:rPr>
                <w:noProof/>
                <w:webHidden/>
              </w:rPr>
              <w:instrText xml:space="preserve"> PAGEREF _Toc106293789 \h </w:instrText>
            </w:r>
            <w:r w:rsidR="005D3FED">
              <w:rPr>
                <w:noProof/>
                <w:webHidden/>
              </w:rPr>
            </w:r>
            <w:r w:rsidR="005D3FED">
              <w:rPr>
                <w:noProof/>
                <w:webHidden/>
              </w:rPr>
              <w:fldChar w:fldCharType="separate"/>
            </w:r>
            <w:r w:rsidR="005D3FED">
              <w:rPr>
                <w:noProof/>
                <w:webHidden/>
              </w:rPr>
              <w:t>3</w:t>
            </w:r>
            <w:r w:rsidR="005D3FED">
              <w:rPr>
                <w:noProof/>
                <w:webHidden/>
              </w:rPr>
              <w:fldChar w:fldCharType="end"/>
            </w:r>
          </w:hyperlink>
        </w:p>
        <w:p w14:paraId="2CA0161B" w14:textId="77777777" w:rsidR="005D3FED" w:rsidRDefault="00AD0ECC">
          <w:pPr>
            <w:pStyle w:val="TOC1"/>
            <w:tabs>
              <w:tab w:val="right" w:leader="dot" w:pos="9016"/>
            </w:tabs>
            <w:rPr>
              <w:rFonts w:asciiTheme="minorHAnsi" w:eastAsiaTheme="minorEastAsia" w:hAnsiTheme="minorHAnsi"/>
              <w:noProof/>
              <w:sz w:val="22"/>
              <w:lang w:eastAsia="en-IN"/>
            </w:rPr>
          </w:pPr>
          <w:hyperlink w:anchor="_Toc106293790" w:history="1">
            <w:r w:rsidR="005D3FED" w:rsidRPr="005D6F83">
              <w:rPr>
                <w:rStyle w:val="Hyperlink"/>
                <w:noProof/>
              </w:rPr>
              <w:t>Briefing about Cultural Intelligence and Sensitivity</w:t>
            </w:r>
            <w:r w:rsidR="005D3FED">
              <w:rPr>
                <w:noProof/>
                <w:webHidden/>
              </w:rPr>
              <w:tab/>
            </w:r>
            <w:r w:rsidR="005D3FED">
              <w:rPr>
                <w:noProof/>
                <w:webHidden/>
              </w:rPr>
              <w:fldChar w:fldCharType="begin"/>
            </w:r>
            <w:r w:rsidR="005D3FED">
              <w:rPr>
                <w:noProof/>
                <w:webHidden/>
              </w:rPr>
              <w:instrText xml:space="preserve"> PAGEREF _Toc106293790 \h </w:instrText>
            </w:r>
            <w:r w:rsidR="005D3FED">
              <w:rPr>
                <w:noProof/>
                <w:webHidden/>
              </w:rPr>
            </w:r>
            <w:r w:rsidR="005D3FED">
              <w:rPr>
                <w:noProof/>
                <w:webHidden/>
              </w:rPr>
              <w:fldChar w:fldCharType="separate"/>
            </w:r>
            <w:r w:rsidR="005D3FED">
              <w:rPr>
                <w:noProof/>
                <w:webHidden/>
              </w:rPr>
              <w:t>3</w:t>
            </w:r>
            <w:r w:rsidR="005D3FED">
              <w:rPr>
                <w:noProof/>
                <w:webHidden/>
              </w:rPr>
              <w:fldChar w:fldCharType="end"/>
            </w:r>
          </w:hyperlink>
        </w:p>
        <w:p w14:paraId="147CE752" w14:textId="77777777" w:rsidR="005D3FED" w:rsidRDefault="00AD0ECC">
          <w:pPr>
            <w:pStyle w:val="TOC1"/>
            <w:tabs>
              <w:tab w:val="right" w:leader="dot" w:pos="9016"/>
            </w:tabs>
            <w:rPr>
              <w:rFonts w:asciiTheme="minorHAnsi" w:eastAsiaTheme="minorEastAsia" w:hAnsiTheme="minorHAnsi"/>
              <w:noProof/>
              <w:sz w:val="22"/>
              <w:lang w:eastAsia="en-IN"/>
            </w:rPr>
          </w:pPr>
          <w:hyperlink w:anchor="_Toc106293791" w:history="1">
            <w:r w:rsidR="005D3FED" w:rsidRPr="005D6F83">
              <w:rPr>
                <w:rStyle w:val="Hyperlink"/>
                <w:noProof/>
              </w:rPr>
              <w:t>Critical Analysis of the need for Cultural Intelligence and Sensitivity for Hotel Personnel before focussing on the Hotel Guest Service</w:t>
            </w:r>
            <w:r w:rsidR="005D3FED">
              <w:rPr>
                <w:noProof/>
                <w:webHidden/>
              </w:rPr>
              <w:tab/>
            </w:r>
            <w:r w:rsidR="005D3FED">
              <w:rPr>
                <w:noProof/>
                <w:webHidden/>
              </w:rPr>
              <w:fldChar w:fldCharType="begin"/>
            </w:r>
            <w:r w:rsidR="005D3FED">
              <w:rPr>
                <w:noProof/>
                <w:webHidden/>
              </w:rPr>
              <w:instrText xml:space="preserve"> PAGEREF _Toc106293791 \h </w:instrText>
            </w:r>
            <w:r w:rsidR="005D3FED">
              <w:rPr>
                <w:noProof/>
                <w:webHidden/>
              </w:rPr>
            </w:r>
            <w:r w:rsidR="005D3FED">
              <w:rPr>
                <w:noProof/>
                <w:webHidden/>
              </w:rPr>
              <w:fldChar w:fldCharType="separate"/>
            </w:r>
            <w:r w:rsidR="005D3FED">
              <w:rPr>
                <w:noProof/>
                <w:webHidden/>
              </w:rPr>
              <w:t>4</w:t>
            </w:r>
            <w:r w:rsidR="005D3FED">
              <w:rPr>
                <w:noProof/>
                <w:webHidden/>
              </w:rPr>
              <w:fldChar w:fldCharType="end"/>
            </w:r>
          </w:hyperlink>
        </w:p>
        <w:p w14:paraId="16C302A4" w14:textId="77777777" w:rsidR="005D3FED" w:rsidRDefault="00AD0ECC">
          <w:pPr>
            <w:pStyle w:val="TOC1"/>
            <w:tabs>
              <w:tab w:val="right" w:leader="dot" w:pos="9016"/>
            </w:tabs>
            <w:rPr>
              <w:rFonts w:asciiTheme="minorHAnsi" w:eastAsiaTheme="minorEastAsia" w:hAnsiTheme="minorHAnsi"/>
              <w:noProof/>
              <w:sz w:val="22"/>
              <w:lang w:eastAsia="en-IN"/>
            </w:rPr>
          </w:pPr>
          <w:hyperlink w:anchor="_Toc106293792" w:history="1">
            <w:r w:rsidR="005D3FED" w:rsidRPr="005D6F83">
              <w:rPr>
                <w:rStyle w:val="Hyperlink"/>
                <w:noProof/>
              </w:rPr>
              <w:t>Discussion of the way the different Department of Hotel might adapt their Service to Accommodate the Specific Cultural Norms and Requirements of Guest</w:t>
            </w:r>
            <w:r w:rsidR="005D3FED">
              <w:rPr>
                <w:noProof/>
                <w:webHidden/>
              </w:rPr>
              <w:tab/>
            </w:r>
            <w:r w:rsidR="005D3FED">
              <w:rPr>
                <w:noProof/>
                <w:webHidden/>
              </w:rPr>
              <w:fldChar w:fldCharType="begin"/>
            </w:r>
            <w:r w:rsidR="005D3FED">
              <w:rPr>
                <w:noProof/>
                <w:webHidden/>
              </w:rPr>
              <w:instrText xml:space="preserve"> PAGEREF _Toc106293792 \h </w:instrText>
            </w:r>
            <w:r w:rsidR="005D3FED">
              <w:rPr>
                <w:noProof/>
                <w:webHidden/>
              </w:rPr>
            </w:r>
            <w:r w:rsidR="005D3FED">
              <w:rPr>
                <w:noProof/>
                <w:webHidden/>
              </w:rPr>
              <w:fldChar w:fldCharType="separate"/>
            </w:r>
            <w:r w:rsidR="005D3FED">
              <w:rPr>
                <w:noProof/>
                <w:webHidden/>
              </w:rPr>
              <w:t>5</w:t>
            </w:r>
            <w:r w:rsidR="005D3FED">
              <w:rPr>
                <w:noProof/>
                <w:webHidden/>
              </w:rPr>
              <w:fldChar w:fldCharType="end"/>
            </w:r>
          </w:hyperlink>
        </w:p>
        <w:p w14:paraId="52491CDA" w14:textId="77777777" w:rsidR="005D3FED" w:rsidRDefault="00AD0ECC">
          <w:pPr>
            <w:pStyle w:val="TOC1"/>
            <w:tabs>
              <w:tab w:val="right" w:leader="dot" w:pos="9016"/>
            </w:tabs>
            <w:rPr>
              <w:rFonts w:asciiTheme="minorHAnsi" w:eastAsiaTheme="minorEastAsia" w:hAnsiTheme="minorHAnsi"/>
              <w:noProof/>
              <w:sz w:val="22"/>
              <w:lang w:eastAsia="en-IN"/>
            </w:rPr>
          </w:pPr>
          <w:hyperlink w:anchor="_Toc106293793" w:history="1">
            <w:r w:rsidR="005D3FED" w:rsidRPr="005D6F83">
              <w:rPr>
                <w:rStyle w:val="Hyperlink"/>
                <w:noProof/>
              </w:rPr>
              <w:t>Conclusion</w:t>
            </w:r>
            <w:r w:rsidR="005D3FED">
              <w:rPr>
                <w:noProof/>
                <w:webHidden/>
              </w:rPr>
              <w:tab/>
            </w:r>
            <w:r w:rsidR="005D3FED">
              <w:rPr>
                <w:noProof/>
                <w:webHidden/>
              </w:rPr>
              <w:fldChar w:fldCharType="begin"/>
            </w:r>
            <w:r w:rsidR="005D3FED">
              <w:rPr>
                <w:noProof/>
                <w:webHidden/>
              </w:rPr>
              <w:instrText xml:space="preserve"> PAGEREF _Toc106293793 \h </w:instrText>
            </w:r>
            <w:r w:rsidR="005D3FED">
              <w:rPr>
                <w:noProof/>
                <w:webHidden/>
              </w:rPr>
            </w:r>
            <w:r w:rsidR="005D3FED">
              <w:rPr>
                <w:noProof/>
                <w:webHidden/>
              </w:rPr>
              <w:fldChar w:fldCharType="separate"/>
            </w:r>
            <w:r w:rsidR="005D3FED">
              <w:rPr>
                <w:noProof/>
                <w:webHidden/>
              </w:rPr>
              <w:t>6</w:t>
            </w:r>
            <w:r w:rsidR="005D3FED">
              <w:rPr>
                <w:noProof/>
                <w:webHidden/>
              </w:rPr>
              <w:fldChar w:fldCharType="end"/>
            </w:r>
          </w:hyperlink>
        </w:p>
        <w:p w14:paraId="59E4B7C7" w14:textId="77777777" w:rsidR="005D3FED" w:rsidRDefault="00AD0ECC">
          <w:pPr>
            <w:pStyle w:val="TOC1"/>
            <w:tabs>
              <w:tab w:val="right" w:leader="dot" w:pos="9016"/>
            </w:tabs>
            <w:rPr>
              <w:rFonts w:asciiTheme="minorHAnsi" w:eastAsiaTheme="minorEastAsia" w:hAnsiTheme="minorHAnsi"/>
              <w:noProof/>
              <w:sz w:val="22"/>
              <w:lang w:eastAsia="en-IN"/>
            </w:rPr>
          </w:pPr>
          <w:hyperlink w:anchor="_Toc106293794" w:history="1">
            <w:r w:rsidR="005D3FED" w:rsidRPr="005D6F83">
              <w:rPr>
                <w:rStyle w:val="Hyperlink"/>
                <w:noProof/>
              </w:rPr>
              <w:t>References</w:t>
            </w:r>
            <w:r w:rsidR="005D3FED">
              <w:rPr>
                <w:noProof/>
                <w:webHidden/>
              </w:rPr>
              <w:tab/>
            </w:r>
            <w:r w:rsidR="005D3FED">
              <w:rPr>
                <w:noProof/>
                <w:webHidden/>
              </w:rPr>
              <w:fldChar w:fldCharType="begin"/>
            </w:r>
            <w:r w:rsidR="005D3FED">
              <w:rPr>
                <w:noProof/>
                <w:webHidden/>
              </w:rPr>
              <w:instrText xml:space="preserve"> PAGEREF _Toc106293794 \h </w:instrText>
            </w:r>
            <w:r w:rsidR="005D3FED">
              <w:rPr>
                <w:noProof/>
                <w:webHidden/>
              </w:rPr>
            </w:r>
            <w:r w:rsidR="005D3FED">
              <w:rPr>
                <w:noProof/>
                <w:webHidden/>
              </w:rPr>
              <w:fldChar w:fldCharType="separate"/>
            </w:r>
            <w:r w:rsidR="005D3FED">
              <w:rPr>
                <w:noProof/>
                <w:webHidden/>
              </w:rPr>
              <w:t>7</w:t>
            </w:r>
            <w:r w:rsidR="005D3FED">
              <w:rPr>
                <w:noProof/>
                <w:webHidden/>
              </w:rPr>
              <w:fldChar w:fldCharType="end"/>
            </w:r>
          </w:hyperlink>
        </w:p>
        <w:p w14:paraId="4BDC9C4A" w14:textId="6E0D0008" w:rsidR="00867DF1" w:rsidRDefault="001B05EC">
          <w:r>
            <w:rPr>
              <w:b/>
              <w:bCs/>
              <w:noProof/>
              <w:lang w:val="en-US"/>
            </w:rPr>
            <w:fldChar w:fldCharType="end"/>
          </w:r>
        </w:p>
      </w:sdtContent>
    </w:sdt>
    <w:p w14:paraId="696490A8" w14:textId="77777777" w:rsidR="00C944DD" w:rsidRDefault="00C944DD"/>
    <w:p w14:paraId="520E6BB3" w14:textId="77777777" w:rsidR="00C944DD" w:rsidRDefault="00C944DD"/>
    <w:p w14:paraId="0E4696BC" w14:textId="77777777" w:rsidR="00C944DD" w:rsidRDefault="00C944DD"/>
    <w:p w14:paraId="45116291" w14:textId="77777777" w:rsidR="00C944DD" w:rsidRDefault="00C944DD"/>
    <w:p w14:paraId="46FF3E53" w14:textId="77777777" w:rsidR="00C944DD" w:rsidRDefault="00C944DD"/>
    <w:p w14:paraId="4906D456" w14:textId="77777777" w:rsidR="00C944DD" w:rsidRDefault="00C944DD"/>
    <w:p w14:paraId="260CCD72" w14:textId="77777777" w:rsidR="00C944DD" w:rsidRDefault="00C944DD"/>
    <w:p w14:paraId="54325EF6" w14:textId="77777777" w:rsidR="00C944DD" w:rsidRDefault="00C944DD"/>
    <w:p w14:paraId="2B71E753" w14:textId="77777777" w:rsidR="00C944DD" w:rsidRDefault="00C944DD"/>
    <w:p w14:paraId="4BC41A77" w14:textId="77777777" w:rsidR="00C944DD" w:rsidRDefault="00C944DD"/>
    <w:p w14:paraId="3D3833BA" w14:textId="77777777" w:rsidR="00C944DD" w:rsidRDefault="00C944DD"/>
    <w:p w14:paraId="30254103" w14:textId="77777777" w:rsidR="00C944DD" w:rsidRDefault="00C944DD"/>
    <w:p w14:paraId="203BCCC9" w14:textId="77777777" w:rsidR="00C944DD" w:rsidRDefault="00C944DD"/>
    <w:p w14:paraId="312BF371" w14:textId="77777777" w:rsidR="00C944DD" w:rsidRDefault="00C944DD"/>
    <w:p w14:paraId="7E270745" w14:textId="77777777" w:rsidR="00C944DD" w:rsidRDefault="00C944DD"/>
    <w:p w14:paraId="3A4EDE60" w14:textId="77777777" w:rsidR="00C944DD" w:rsidRDefault="00C944DD"/>
    <w:p w14:paraId="7EB5C989" w14:textId="77777777" w:rsidR="00C944DD" w:rsidRDefault="001B05EC" w:rsidP="00106241">
      <w:pPr>
        <w:pStyle w:val="Heading1"/>
      </w:pPr>
      <w:bookmarkStart w:id="0" w:name="_Toc106293789"/>
      <w:r>
        <w:t>Introduction</w:t>
      </w:r>
      <w:bookmarkEnd w:id="0"/>
    </w:p>
    <w:p w14:paraId="1F01839C" w14:textId="2AB5DDA7" w:rsidR="00C944DD" w:rsidRDefault="001B05EC">
      <w:r>
        <w:t>Intercultural competence refers to the capability of an individual or organi</w:t>
      </w:r>
      <w:r w:rsidR="00F76F64">
        <w:t>s</w:t>
      </w:r>
      <w:r>
        <w:t>ation to work and communicate appropriately with people belonging to different or diversified cultural background</w:t>
      </w:r>
      <w:r w:rsidR="00F76F64">
        <w:t>s</w:t>
      </w:r>
      <w:sdt>
        <w:sdtPr>
          <w:id w:val="-826752855"/>
          <w:citation/>
        </w:sdtPr>
        <w:sdtEndPr/>
        <w:sdtContent>
          <w:r w:rsidR="009D383D">
            <w:fldChar w:fldCharType="begin"/>
          </w:r>
          <w:r w:rsidR="009D383D">
            <w:rPr>
              <w:lang w:val="en-US"/>
            </w:rPr>
            <w:instrText xml:space="preserve"> CITATION Bar18 \l 1033 </w:instrText>
          </w:r>
          <w:r w:rsidR="009D383D">
            <w:fldChar w:fldCharType="separate"/>
          </w:r>
          <w:r w:rsidR="00FC7F75">
            <w:rPr>
              <w:noProof/>
              <w:lang w:val="en-US"/>
            </w:rPr>
            <w:t xml:space="preserve"> </w:t>
          </w:r>
          <w:r w:rsidR="00FC7F75" w:rsidRPr="00FC7F75">
            <w:rPr>
              <w:noProof/>
              <w:lang w:val="en-US"/>
            </w:rPr>
            <w:t>(Barrett, 2018)</w:t>
          </w:r>
          <w:r w:rsidR="009D383D">
            <w:fldChar w:fldCharType="end"/>
          </w:r>
        </w:sdtContent>
      </w:sdt>
      <w:r>
        <w:t xml:space="preserve">. </w:t>
      </w:r>
      <w:r w:rsidR="008D3E95">
        <w:t>The research work is performed to support the staff of hotels in developing themselves to manage and prepare guest experience of international visitors without any cultural conflict. The assignment has initially analy</w:t>
      </w:r>
      <w:r w:rsidR="00F76F64">
        <w:t>s</w:t>
      </w:r>
      <w:r w:rsidR="008D3E95">
        <w:t>ed the significance of cultural sensitivity and intelligence for hotel personnel before implying any hotel guest service for domestic or international customers. Apart from it, the study has detailed how the customer relationship (Front Office) Department, housekeeping department</w:t>
      </w:r>
      <w:r w:rsidR="00F76F64">
        <w:t>,</w:t>
      </w:r>
      <w:r w:rsidR="008D3E95">
        <w:t xml:space="preserve"> and </w:t>
      </w:r>
      <w:r w:rsidR="00417AE7">
        <w:t xml:space="preserve">food production function of a hotel might adapt their service delivery to meet the cultural expectation of guests. </w:t>
      </w:r>
    </w:p>
    <w:p w14:paraId="1822AE72" w14:textId="77777777" w:rsidR="00B90089" w:rsidRDefault="001B05EC" w:rsidP="00B90089">
      <w:pPr>
        <w:pStyle w:val="Heading1"/>
      </w:pPr>
      <w:bookmarkStart w:id="1" w:name="_Toc106293790"/>
      <w:r>
        <w:t>Briefing about Cultural Intelligence and Sensitivity</w:t>
      </w:r>
      <w:bookmarkEnd w:id="1"/>
      <w:r>
        <w:t xml:space="preserve"> </w:t>
      </w:r>
    </w:p>
    <w:p w14:paraId="058B1CCA" w14:textId="77777777" w:rsidR="007728EE" w:rsidRDefault="001B05EC">
      <w:r>
        <w:t>Cultural intelligence refers to the capability of an entity or individual to identify and adapt to the cultural difference available in a workplace or situation so that a defined kind of operational activity might be accomplished appropriately without any cultural or religious conflict</w:t>
      </w:r>
      <w:sdt>
        <w:sdtPr>
          <w:id w:val="-961115994"/>
          <w:citation/>
        </w:sdtPr>
        <w:sdtEndPr/>
        <w:sdtContent>
          <w:r w:rsidR="00793503">
            <w:fldChar w:fldCharType="begin"/>
          </w:r>
          <w:r w:rsidR="00793503">
            <w:rPr>
              <w:lang w:val="en-US"/>
            </w:rPr>
            <w:instrText xml:space="preserve"> CITATION Fan18 \l 1033 </w:instrText>
          </w:r>
          <w:r w:rsidR="00793503">
            <w:fldChar w:fldCharType="separate"/>
          </w:r>
          <w:r w:rsidR="00FC7F75">
            <w:rPr>
              <w:noProof/>
              <w:lang w:val="en-US"/>
            </w:rPr>
            <w:t xml:space="preserve"> </w:t>
          </w:r>
          <w:r w:rsidR="00FC7F75" w:rsidRPr="00FC7F75">
            <w:rPr>
              <w:noProof/>
              <w:lang w:val="en-US"/>
            </w:rPr>
            <w:t>(Fang, et al., 2018)</w:t>
          </w:r>
          <w:r w:rsidR="00793503">
            <w:fldChar w:fldCharType="end"/>
          </w:r>
        </w:sdtContent>
      </w:sdt>
      <w:r>
        <w:t xml:space="preserve">. </w:t>
      </w:r>
    </w:p>
    <w:p w14:paraId="44DC2EE6" w14:textId="77777777" w:rsidR="00D36233" w:rsidRDefault="001B05EC" w:rsidP="00D36233">
      <w:pPr>
        <w:keepNext/>
        <w:jc w:val="center"/>
      </w:pPr>
      <w:r>
        <w:rPr>
          <w:noProof/>
          <w:lang w:eastAsia="en-IN"/>
        </w:rPr>
        <w:lastRenderedPageBreak/>
        <w:drawing>
          <wp:inline distT="0" distB="0" distL="0" distR="0" wp14:anchorId="217D2F7C" wp14:editId="5A9364D0">
            <wp:extent cx="4084320" cy="22914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87245" cy="2293132"/>
                    </a:xfrm>
                    <a:prstGeom prst="rect">
                      <a:avLst/>
                    </a:prstGeom>
                  </pic:spPr>
                </pic:pic>
              </a:graphicData>
            </a:graphic>
          </wp:inline>
        </w:drawing>
      </w:r>
    </w:p>
    <w:p w14:paraId="4E000C43" w14:textId="77777777" w:rsidR="007728EE" w:rsidRPr="00096E6E" w:rsidRDefault="001B05EC" w:rsidP="00D36233">
      <w:pPr>
        <w:pStyle w:val="Caption"/>
        <w:jc w:val="center"/>
        <w:rPr>
          <w:lang w:val="fr-FR"/>
        </w:rPr>
      </w:pPr>
      <w:r w:rsidRPr="00096E6E">
        <w:rPr>
          <w:lang w:val="fr-FR"/>
        </w:rPr>
        <w:t xml:space="preserve">Figure </w:t>
      </w:r>
      <w:r w:rsidR="00741A58">
        <w:fldChar w:fldCharType="begin"/>
      </w:r>
      <w:r w:rsidR="00741A58" w:rsidRPr="00096E6E">
        <w:rPr>
          <w:lang w:val="fr-FR"/>
        </w:rPr>
        <w:instrText xml:space="preserve"> SEQ Figure \* ARABIC </w:instrText>
      </w:r>
      <w:r w:rsidR="00741A58">
        <w:fldChar w:fldCharType="separate"/>
      </w:r>
      <w:r w:rsidR="00FC0DF9" w:rsidRPr="00096E6E">
        <w:rPr>
          <w:noProof/>
          <w:lang w:val="fr-FR"/>
        </w:rPr>
        <w:t>1</w:t>
      </w:r>
      <w:r w:rsidR="00741A58">
        <w:rPr>
          <w:noProof/>
        </w:rPr>
        <w:fldChar w:fldCharType="end"/>
      </w:r>
      <w:r w:rsidRPr="00096E6E">
        <w:rPr>
          <w:lang w:val="fr-FR"/>
        </w:rPr>
        <w:t>: Cultural Intelligence; Source:</w:t>
      </w:r>
      <w:sdt>
        <w:sdtPr>
          <w:id w:val="1585656246"/>
          <w:citation/>
        </w:sdtPr>
        <w:sdtEndPr/>
        <w:sdtContent>
          <w:r w:rsidR="003F68A8">
            <w:fldChar w:fldCharType="begin"/>
          </w:r>
          <w:r w:rsidR="003F68A8" w:rsidRPr="00096E6E">
            <w:rPr>
              <w:lang w:val="fr-FR"/>
            </w:rPr>
            <w:instrText xml:space="preserve"> CITATION Fan18 \l 1033 </w:instrText>
          </w:r>
          <w:r w:rsidR="003F68A8">
            <w:fldChar w:fldCharType="separate"/>
          </w:r>
          <w:r w:rsidR="00FC7F75" w:rsidRPr="00096E6E">
            <w:rPr>
              <w:noProof/>
              <w:lang w:val="fr-FR"/>
            </w:rPr>
            <w:t xml:space="preserve"> (Fang, et al., 2018)</w:t>
          </w:r>
          <w:r w:rsidR="003F68A8">
            <w:fldChar w:fldCharType="end"/>
          </w:r>
        </w:sdtContent>
      </w:sdt>
    </w:p>
    <w:p w14:paraId="72E356F4" w14:textId="6DB28331" w:rsidR="00FC0DF9" w:rsidRDefault="001B05EC">
      <w:r>
        <w:t>The significant element</w:t>
      </w:r>
      <w:r w:rsidR="0005593B">
        <w:t>s</w:t>
      </w:r>
      <w:r>
        <w:t xml:space="preserve"> of cultural intelligence (CI) are physical, cognitive, and emotional as well as these are required to be sensed by an individual or a firm in advance to blend in as per necessity. </w:t>
      </w:r>
      <w:r w:rsidR="009A5EAC">
        <w:t xml:space="preserve">Cultural sensitivity refers to </w:t>
      </w:r>
      <w:r w:rsidR="00024F2B">
        <w:t xml:space="preserve">being aware of the similarities and differences available between </w:t>
      </w:r>
      <w:r>
        <w:t>people belonging to different cultures without assigning them any value like better or worse etc</w:t>
      </w:r>
      <w:r w:rsidR="00F76F64">
        <w:t>.</w:t>
      </w:r>
      <w:sdt>
        <w:sdtPr>
          <w:id w:val="2059656617"/>
          <w:citation/>
        </w:sdtPr>
        <w:sdtEndPr/>
        <w:sdtContent>
          <w:r w:rsidR="00790AF5">
            <w:fldChar w:fldCharType="begin"/>
          </w:r>
          <w:r w:rsidR="00790AF5">
            <w:rPr>
              <w:lang w:val="en-US"/>
            </w:rPr>
            <w:instrText xml:space="preserve"> CITATION Als19 \l 1033 </w:instrText>
          </w:r>
          <w:r w:rsidR="00790AF5">
            <w:fldChar w:fldCharType="separate"/>
          </w:r>
          <w:r w:rsidR="00FC7F75">
            <w:rPr>
              <w:noProof/>
              <w:lang w:val="en-US"/>
            </w:rPr>
            <w:t xml:space="preserve"> </w:t>
          </w:r>
          <w:r w:rsidR="00FC7F75" w:rsidRPr="00FC7F75">
            <w:rPr>
              <w:noProof/>
              <w:lang w:val="en-US"/>
            </w:rPr>
            <w:t>(Alsharif, et al., 2019)</w:t>
          </w:r>
          <w:r w:rsidR="00790AF5">
            <w:fldChar w:fldCharType="end"/>
          </w:r>
        </w:sdtContent>
      </w:sdt>
      <w:r>
        <w:t xml:space="preserve">. </w:t>
      </w:r>
    </w:p>
    <w:p w14:paraId="168BCF12" w14:textId="77777777" w:rsidR="00FC0DF9" w:rsidRDefault="001B05EC" w:rsidP="00FC0DF9">
      <w:pPr>
        <w:keepNext/>
        <w:jc w:val="center"/>
      </w:pPr>
      <w:r>
        <w:rPr>
          <w:noProof/>
          <w:lang w:eastAsia="en-IN"/>
        </w:rPr>
        <w:drawing>
          <wp:inline distT="0" distB="0" distL="0" distR="0" wp14:anchorId="638F6550" wp14:editId="0F2EA188">
            <wp:extent cx="4625340" cy="3271969"/>
            <wp:effectExtent l="0" t="0" r="3810" b="5080"/>
            <wp:docPr id="3" name="Picture 3" descr="On Cultural Sensi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8" descr="On Cultural Sensitivity"/>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628740" cy="3274374"/>
                    </a:xfrm>
                    <a:prstGeom prst="rect">
                      <a:avLst/>
                    </a:prstGeom>
                    <a:noFill/>
                    <a:ln>
                      <a:noFill/>
                    </a:ln>
                  </pic:spPr>
                </pic:pic>
              </a:graphicData>
            </a:graphic>
          </wp:inline>
        </w:drawing>
      </w:r>
    </w:p>
    <w:p w14:paraId="0C93A5E8" w14:textId="77777777" w:rsidR="00FC0DF9" w:rsidRDefault="001B05EC" w:rsidP="00FC0DF9">
      <w:pPr>
        <w:pStyle w:val="Caption"/>
        <w:jc w:val="center"/>
      </w:pPr>
      <w:r>
        <w:t xml:space="preserve">Figure </w:t>
      </w:r>
      <w:fldSimple w:instr=" SEQ Figure \* ARABIC ">
        <w:r>
          <w:rPr>
            <w:noProof/>
          </w:rPr>
          <w:t>2</w:t>
        </w:r>
      </w:fldSimple>
      <w:r>
        <w:t>: Cultural Sensitivity; Source:</w:t>
      </w:r>
      <w:sdt>
        <w:sdtPr>
          <w:id w:val="1990595529"/>
          <w:citation/>
        </w:sdtPr>
        <w:sdtEndPr/>
        <w:sdtContent>
          <w:r w:rsidR="000F4D75">
            <w:fldChar w:fldCharType="begin"/>
          </w:r>
          <w:r w:rsidR="000F4D75">
            <w:rPr>
              <w:lang w:val="en-US"/>
            </w:rPr>
            <w:instrText xml:space="preserve"> CITATION Als19 \l 1033 </w:instrText>
          </w:r>
          <w:r w:rsidR="000F4D75">
            <w:fldChar w:fldCharType="separate"/>
          </w:r>
          <w:r w:rsidR="00FC7F75">
            <w:rPr>
              <w:noProof/>
              <w:lang w:val="en-US"/>
            </w:rPr>
            <w:t xml:space="preserve"> </w:t>
          </w:r>
          <w:r w:rsidR="00FC7F75" w:rsidRPr="00FC7F75">
            <w:rPr>
              <w:noProof/>
              <w:lang w:val="en-US"/>
            </w:rPr>
            <w:t>(Alsharif, et al., 2019)</w:t>
          </w:r>
          <w:r w:rsidR="000F4D75">
            <w:fldChar w:fldCharType="end"/>
          </w:r>
        </w:sdtContent>
      </w:sdt>
    </w:p>
    <w:p w14:paraId="175069E2" w14:textId="77777777" w:rsidR="00B90089" w:rsidRDefault="001B05EC">
      <w:r>
        <w:t xml:space="preserve">In other words, cultural sensitivity is the ability of an individual or a firm to respond to diversified kinds of cultural people in a respectful manner without judging them based on their culture-related traits like attire, language, and expression. </w:t>
      </w:r>
    </w:p>
    <w:p w14:paraId="02FACA36" w14:textId="77777777" w:rsidR="00C944DD" w:rsidRDefault="001B05EC" w:rsidP="00106241">
      <w:pPr>
        <w:pStyle w:val="Heading1"/>
      </w:pPr>
      <w:bookmarkStart w:id="2" w:name="_Toc106293791"/>
      <w:r>
        <w:lastRenderedPageBreak/>
        <w:t xml:space="preserve">Critical Analysis of the need for Cultural Intelligence and Sensitivity for Hotel Personnel </w:t>
      </w:r>
      <w:r w:rsidR="00106241">
        <w:t>before focussing on the Hotel Guest Service</w:t>
      </w:r>
      <w:bookmarkEnd w:id="2"/>
      <w:r w:rsidR="00106241">
        <w:t xml:space="preserve"> </w:t>
      </w:r>
    </w:p>
    <w:p w14:paraId="6A2C3B8D" w14:textId="42422982" w:rsidR="00064A47" w:rsidRDefault="001B05EC">
      <w:r>
        <w:t>As per the functionalist theory of cross-culture, the management of an organi</w:t>
      </w:r>
      <w:r w:rsidR="00F76F64">
        <w:t>s</w:t>
      </w:r>
      <w:r>
        <w:t xml:space="preserve">ation like a hotel is required to frame and deploy its product or </w:t>
      </w:r>
      <w:r w:rsidR="00B90089">
        <w:t>service-related</w:t>
      </w:r>
      <w:r>
        <w:t xml:space="preserve"> strategy as per the cultural behavio</w:t>
      </w:r>
      <w:r w:rsidR="00F76F64">
        <w:t>u</w:t>
      </w:r>
      <w:r>
        <w:t>r and sensitivity level of customers so that a harmonic relationship might be developed with them</w:t>
      </w:r>
      <w:sdt>
        <w:sdtPr>
          <w:id w:val="-1576429150"/>
          <w:citation/>
        </w:sdtPr>
        <w:sdtEndPr/>
        <w:sdtContent>
          <w:r w:rsidR="000F4D75">
            <w:fldChar w:fldCharType="begin"/>
          </w:r>
          <w:r w:rsidR="000F4D75">
            <w:rPr>
              <w:lang w:val="en-US"/>
            </w:rPr>
            <w:instrText xml:space="preserve"> CITATION Ngo19 \l 1033 </w:instrText>
          </w:r>
          <w:r w:rsidR="000F4D75">
            <w:fldChar w:fldCharType="separate"/>
          </w:r>
          <w:r w:rsidR="00FC7F75">
            <w:rPr>
              <w:noProof/>
              <w:lang w:val="en-US"/>
            </w:rPr>
            <w:t xml:space="preserve"> </w:t>
          </w:r>
          <w:r w:rsidR="00FC7F75" w:rsidRPr="00FC7F75">
            <w:rPr>
              <w:noProof/>
              <w:lang w:val="en-US"/>
            </w:rPr>
            <w:t>(Ngo, 2019)</w:t>
          </w:r>
          <w:r w:rsidR="000F4D75">
            <w:fldChar w:fldCharType="end"/>
          </w:r>
        </w:sdtContent>
      </w:sdt>
      <w:r>
        <w:t xml:space="preserve">. </w:t>
      </w:r>
      <w:r w:rsidR="00E57352">
        <w:t xml:space="preserve">According to </w:t>
      </w:r>
      <w:r w:rsidR="0075739F" w:rsidRPr="004E7DC8">
        <w:rPr>
          <w:noProof/>
          <w:lang w:val="en-US"/>
        </w:rPr>
        <w:t xml:space="preserve">Göl </w:t>
      </w:r>
      <w:r w:rsidR="005D3FED">
        <w:rPr>
          <w:noProof/>
        </w:rPr>
        <w:t>and</w:t>
      </w:r>
      <w:r w:rsidR="005D3FED" w:rsidRPr="004E7DC8">
        <w:rPr>
          <w:noProof/>
          <w:lang w:val="en-US"/>
        </w:rPr>
        <w:t xml:space="preserve"> </w:t>
      </w:r>
      <w:r w:rsidR="0075739F" w:rsidRPr="004E7DC8">
        <w:rPr>
          <w:noProof/>
          <w:lang w:val="en-US"/>
        </w:rPr>
        <w:t xml:space="preserve">Erkin, </w:t>
      </w:r>
      <w:r w:rsidR="0075739F">
        <w:rPr>
          <w:noProof/>
          <w:lang w:val="en-US"/>
        </w:rPr>
        <w:t>(</w:t>
      </w:r>
      <w:r w:rsidR="0075739F" w:rsidRPr="004E7DC8">
        <w:rPr>
          <w:noProof/>
          <w:lang w:val="en-US"/>
        </w:rPr>
        <w:t>2019)</w:t>
      </w:r>
      <w:r w:rsidR="00E57352">
        <w:t xml:space="preserve">, if the staff of a hotel will directly initiate the process of guest service to its domestic or international customers without sensing their cultural background, then it would not be possible for them to deliver appropriate service on time. </w:t>
      </w:r>
      <w:r w:rsidR="004A6A43">
        <w:t xml:space="preserve">By having an effective kind of cultural intelligence, the staff of a hotel </w:t>
      </w:r>
      <w:r w:rsidR="0094563B">
        <w:t>become</w:t>
      </w:r>
      <w:r w:rsidR="004A6A43">
        <w:t>s efficient in understanding the cultural norms, requirements, and sensitivity level of its customers belonging from a country like the UK</w:t>
      </w:r>
      <w:r w:rsidR="0094563B">
        <w:t xml:space="preserve">. The outcome of cultural norms and requirement-related trait of cultural intelligence is that hotel staff become effective in providing such kind of product or service which bring a smile and additional satisfaction on the face of their British guests as that approach meet their cultural necessity. On the contrary, </w:t>
      </w:r>
      <w:r w:rsidR="007708BB" w:rsidRPr="00414050">
        <w:rPr>
          <w:noProof/>
          <w:lang w:val="en-US"/>
        </w:rPr>
        <w:t xml:space="preserve">Kaçan </w:t>
      </w:r>
      <w:r w:rsidR="005D3FED">
        <w:rPr>
          <w:noProof/>
        </w:rPr>
        <w:t>and</w:t>
      </w:r>
      <w:r w:rsidR="005D3FED" w:rsidRPr="00414050">
        <w:rPr>
          <w:noProof/>
          <w:lang w:val="en-US"/>
        </w:rPr>
        <w:t xml:space="preserve"> </w:t>
      </w:r>
      <w:r w:rsidR="007708BB" w:rsidRPr="00414050">
        <w:rPr>
          <w:noProof/>
          <w:lang w:val="en-US"/>
        </w:rPr>
        <w:t xml:space="preserve">Örsal, </w:t>
      </w:r>
      <w:r w:rsidR="007708BB">
        <w:rPr>
          <w:noProof/>
          <w:lang w:val="en-US"/>
        </w:rPr>
        <w:t>(</w:t>
      </w:r>
      <w:r w:rsidR="007708BB" w:rsidRPr="00414050">
        <w:rPr>
          <w:noProof/>
          <w:lang w:val="en-US"/>
        </w:rPr>
        <w:t>2020)</w:t>
      </w:r>
      <w:r w:rsidR="0094563B">
        <w:t xml:space="preserve"> state</w:t>
      </w:r>
      <w:r w:rsidR="00F76F64">
        <w:t>d,</w:t>
      </w:r>
      <w:r w:rsidR="0094563B">
        <w:t xml:space="preserve"> </w:t>
      </w:r>
      <w:r w:rsidR="00382945">
        <w:t>following the model of cultural conflict</w:t>
      </w:r>
      <w:r w:rsidR="00F76F64">
        <w:t>,</w:t>
      </w:r>
      <w:r w:rsidR="00382945">
        <w:t xml:space="preserve"> </w:t>
      </w:r>
      <w:r w:rsidR="0094563B">
        <w:t xml:space="preserve">that if the individuals </w:t>
      </w:r>
      <w:r w:rsidR="00F76F64">
        <w:t>are not</w:t>
      </w:r>
      <w:r w:rsidR="0094563B">
        <w:t xml:space="preserve"> appropriate in </w:t>
      </w:r>
      <w:r w:rsidR="00382945">
        <w:t xml:space="preserve">sensing the cultural similarities and differences of customers, then the possibility of cultural deviance and dispute might be created during product or service delivery. </w:t>
      </w:r>
    </w:p>
    <w:p w14:paraId="1FB5D398" w14:textId="38ABE3F3" w:rsidR="00FC7F75" w:rsidRDefault="001B05EC">
      <w:r>
        <w:t xml:space="preserve">If the hotel personnel </w:t>
      </w:r>
      <w:r w:rsidR="00F76F64">
        <w:t>is not</w:t>
      </w:r>
      <w:r>
        <w:t xml:space="preserve"> </w:t>
      </w:r>
      <w:r w:rsidR="00064A47">
        <w:t>culturally</w:t>
      </w:r>
      <w:r>
        <w:t xml:space="preserve"> sensitive, then they will not be successful in </w:t>
      </w:r>
      <w:r w:rsidR="00270AA3">
        <w:t>providing products or services to its international guest, British, by blending themselves with their cultural faith and need</w:t>
      </w:r>
      <w:r w:rsidR="00F76F64">
        <w:t>,</w:t>
      </w:r>
      <w:r w:rsidR="00270AA3">
        <w:t xml:space="preserve"> and this might eventually create a higher consumer dissatisfaction ratio.</w:t>
      </w:r>
      <w:r w:rsidR="00C80DC0">
        <w:t xml:space="preserve"> In short, with the assistance of cultural sensitivity-related traits, the staff of the hotel becomes efficient in understanding how they will have to communicate and deliver their service to international guests without marking their culture good or bad. As per the principle of consumer behavio</w:t>
      </w:r>
      <w:r w:rsidR="00F76F64">
        <w:t>u</w:t>
      </w:r>
      <w:r w:rsidR="00C80DC0">
        <w:t>r, the satisfaction and retention ratio of the customers of an organi</w:t>
      </w:r>
      <w:r w:rsidR="00F76F64">
        <w:t>s</w:t>
      </w:r>
      <w:r w:rsidR="00C80DC0">
        <w:t xml:space="preserve">ation depends </w:t>
      </w:r>
      <w:r w:rsidR="00624AD3">
        <w:t>up</w:t>
      </w:r>
      <w:r w:rsidR="00C80DC0">
        <w:t>on</w:t>
      </w:r>
      <w:r w:rsidR="00D30CF3">
        <w:t xml:space="preserve"> its approach to communication and caring for their cultural and behavio</w:t>
      </w:r>
      <w:r w:rsidR="00F76F64">
        <w:t>u</w:t>
      </w:r>
      <w:r w:rsidR="00D30CF3">
        <w:t>ral needs without any unfavo</w:t>
      </w:r>
      <w:r w:rsidR="00F76F64">
        <w:t>u</w:t>
      </w:r>
      <w:r w:rsidR="00D30CF3">
        <w:t>rable remarks</w:t>
      </w:r>
      <w:sdt>
        <w:sdtPr>
          <w:id w:val="951133847"/>
          <w:citation/>
        </w:sdtPr>
        <w:sdtEndPr/>
        <w:sdtContent>
          <w:r w:rsidR="00224721">
            <w:fldChar w:fldCharType="begin"/>
          </w:r>
          <w:r w:rsidR="00224721">
            <w:rPr>
              <w:lang w:val="en-US"/>
            </w:rPr>
            <w:instrText xml:space="preserve"> CITATION Coh17 \l 1033 </w:instrText>
          </w:r>
          <w:r w:rsidR="00224721">
            <w:fldChar w:fldCharType="separate"/>
          </w:r>
          <w:r w:rsidR="00FC7F75">
            <w:rPr>
              <w:noProof/>
              <w:lang w:val="en-US"/>
            </w:rPr>
            <w:t xml:space="preserve"> </w:t>
          </w:r>
          <w:r w:rsidR="00FC7F75" w:rsidRPr="00FC7F75">
            <w:rPr>
              <w:noProof/>
              <w:lang w:val="en-US"/>
            </w:rPr>
            <w:t>(Cohen, et al., 2017)</w:t>
          </w:r>
          <w:r w:rsidR="00224721">
            <w:fldChar w:fldCharType="end"/>
          </w:r>
        </w:sdtContent>
      </w:sdt>
      <w:r w:rsidR="00D30CF3">
        <w:t xml:space="preserve">. </w:t>
      </w:r>
    </w:p>
    <w:p w14:paraId="3DF58A6F" w14:textId="18F9DA9E" w:rsidR="00C944DD" w:rsidRDefault="006444B9">
      <w:r>
        <w:t>As per LEARN model of cross-cultural communication, the management and staff of an organi</w:t>
      </w:r>
      <w:r w:rsidR="00F76F64">
        <w:t>s</w:t>
      </w:r>
      <w:r>
        <w:t>ation are essential to build</w:t>
      </w:r>
      <w:r w:rsidR="00F76F64">
        <w:t>ing</w:t>
      </w:r>
      <w:r>
        <w:t xml:space="preserve"> mutual understanding with customers for recogni</w:t>
      </w:r>
      <w:r w:rsidR="00F76F64">
        <w:t>s</w:t>
      </w:r>
      <w:r>
        <w:t>ing their exact needs and requirements so that appropriate products or services might be delivered without any conflict</w:t>
      </w:r>
      <w:sdt>
        <w:sdtPr>
          <w:id w:val="740290736"/>
          <w:citation/>
        </w:sdtPr>
        <w:sdtEndPr/>
        <w:sdtContent>
          <w:r w:rsidR="00224721">
            <w:fldChar w:fldCharType="begin"/>
          </w:r>
          <w:r w:rsidR="00224721">
            <w:rPr>
              <w:lang w:val="en-US"/>
            </w:rPr>
            <w:instrText xml:space="preserve"> CITATION Con181 \l 1033 </w:instrText>
          </w:r>
          <w:r w:rsidR="00224721">
            <w:fldChar w:fldCharType="separate"/>
          </w:r>
          <w:r w:rsidR="00FC7F75">
            <w:rPr>
              <w:noProof/>
              <w:lang w:val="en-US"/>
            </w:rPr>
            <w:t xml:space="preserve"> </w:t>
          </w:r>
          <w:r w:rsidR="00FC7F75" w:rsidRPr="00FC7F75">
            <w:rPr>
              <w:noProof/>
              <w:lang w:val="en-US"/>
            </w:rPr>
            <w:t>(Constantinou, et al., 2018)</w:t>
          </w:r>
          <w:r w:rsidR="00224721">
            <w:fldChar w:fldCharType="end"/>
          </w:r>
        </w:sdtContent>
      </w:sdt>
      <w:r>
        <w:t>. For building a mutual understanding with international guests (the UK), the hotel personnel is essential to recogni</w:t>
      </w:r>
      <w:r w:rsidR="00F76F64">
        <w:t>s</w:t>
      </w:r>
      <w:r>
        <w:t>e and adapt to their cultural behavio</w:t>
      </w:r>
      <w:r w:rsidR="00F76F64">
        <w:t>u</w:t>
      </w:r>
      <w:r>
        <w:t>r or norms</w:t>
      </w:r>
      <w:r w:rsidR="00F76F64">
        <w:t>,</w:t>
      </w:r>
      <w:r>
        <w:t xml:space="preserve"> and this is possible only with the help of cultural intelligence and </w:t>
      </w:r>
      <w:r>
        <w:lastRenderedPageBreak/>
        <w:t xml:space="preserve">sensitivity. </w:t>
      </w:r>
      <w:r w:rsidR="001B0741">
        <w:t>In s</w:t>
      </w:r>
      <w:r w:rsidR="000C3448">
        <w:t>hort, hotels staffs are</w:t>
      </w:r>
      <w:r w:rsidR="00617310">
        <w:t xml:space="preserve"> required to have cultural intelligence and sensitivity </w:t>
      </w:r>
      <w:r w:rsidR="00F76F64">
        <w:t>to avoid</w:t>
      </w:r>
      <w:r w:rsidR="00617310">
        <w:t xml:space="preserve"> any cultural conflict and increas</w:t>
      </w:r>
      <w:r w:rsidR="00F76F64">
        <w:t>e</w:t>
      </w:r>
      <w:r w:rsidR="00617310">
        <w:t xml:space="preserve"> the satisfaction ratio while providing essential guest service.</w:t>
      </w:r>
    </w:p>
    <w:p w14:paraId="0FCC989F" w14:textId="77777777" w:rsidR="00C944DD" w:rsidRDefault="001B05EC" w:rsidP="00106241">
      <w:pPr>
        <w:pStyle w:val="Heading1"/>
      </w:pPr>
      <w:bookmarkStart w:id="3" w:name="_Toc106293792"/>
      <w:r>
        <w:t>Discussion of the way the different Department of Hotel might adapt their Service to Accommodate the Specific Cultural Norms and Requirements of Guest</w:t>
      </w:r>
      <w:bookmarkEnd w:id="3"/>
    </w:p>
    <w:p w14:paraId="3707CC80" w14:textId="77777777" w:rsidR="00C944DD" w:rsidRDefault="001B05EC">
      <w:r>
        <w:t>The way through wh</w:t>
      </w:r>
      <w:r w:rsidR="000C2AC2">
        <w:t xml:space="preserve">ich customer relationship (Front Office) Department, housekeeping department and food production function of a hotel might adapt their service delivery as per norms and requirements of </w:t>
      </w:r>
      <w:r w:rsidR="003246A7">
        <w:t>guests are mentioned as follows in tabular form-</w:t>
      </w:r>
    </w:p>
    <w:tbl>
      <w:tblPr>
        <w:tblStyle w:val="TableGrid"/>
        <w:tblW w:w="0" w:type="auto"/>
        <w:tblLook w:val="04A0" w:firstRow="1" w:lastRow="0" w:firstColumn="1" w:lastColumn="0" w:noHBand="0" w:noVBand="1"/>
      </w:tblPr>
      <w:tblGrid>
        <w:gridCol w:w="4508"/>
        <w:gridCol w:w="4508"/>
      </w:tblGrid>
      <w:tr w:rsidR="00F52E42" w14:paraId="729EAEED" w14:textId="77777777" w:rsidTr="00412482">
        <w:tc>
          <w:tcPr>
            <w:tcW w:w="4508" w:type="dxa"/>
          </w:tcPr>
          <w:p w14:paraId="413D21F1" w14:textId="77777777" w:rsidR="00412482" w:rsidRPr="00412482" w:rsidRDefault="001B05EC" w:rsidP="00412482">
            <w:pPr>
              <w:jc w:val="center"/>
              <w:rPr>
                <w:b/>
                <w:bCs/>
                <w:u w:val="single"/>
              </w:rPr>
            </w:pPr>
            <w:r w:rsidRPr="00412482">
              <w:rPr>
                <w:b/>
                <w:bCs/>
                <w:u w:val="single"/>
              </w:rPr>
              <w:t>Do’s</w:t>
            </w:r>
          </w:p>
          <w:p w14:paraId="614BF36A" w14:textId="77777777" w:rsidR="00412482" w:rsidRDefault="001B05EC" w:rsidP="00872805">
            <w:pPr>
              <w:pStyle w:val="ListParagraph"/>
              <w:numPr>
                <w:ilvl w:val="0"/>
                <w:numId w:val="1"/>
              </w:numPr>
            </w:pPr>
            <w:r>
              <w:t>Speak less and listen more</w:t>
            </w:r>
          </w:p>
          <w:p w14:paraId="39C613AF" w14:textId="77777777" w:rsidR="00872805" w:rsidRDefault="001B05EC" w:rsidP="00872805">
            <w:pPr>
              <w:pStyle w:val="ListParagraph"/>
              <w:numPr>
                <w:ilvl w:val="0"/>
                <w:numId w:val="1"/>
              </w:numPr>
            </w:pPr>
            <w:r>
              <w:t xml:space="preserve">Note down and evaluate the cultural importance of customers </w:t>
            </w:r>
          </w:p>
          <w:p w14:paraId="7EEDE2CF" w14:textId="77777777" w:rsidR="00872805" w:rsidRDefault="001B05EC" w:rsidP="00872805">
            <w:pPr>
              <w:pStyle w:val="ListParagraph"/>
              <w:numPr>
                <w:ilvl w:val="0"/>
                <w:numId w:val="1"/>
              </w:numPr>
            </w:pPr>
            <w:r>
              <w:t>Provide guest service as per requests placed by customers</w:t>
            </w:r>
          </w:p>
          <w:p w14:paraId="07230EEC" w14:textId="77777777" w:rsidR="00872805" w:rsidRDefault="001B05EC" w:rsidP="00872805">
            <w:pPr>
              <w:pStyle w:val="ListParagraph"/>
              <w:numPr>
                <w:ilvl w:val="0"/>
                <w:numId w:val="1"/>
              </w:numPr>
            </w:pPr>
            <w:r>
              <w:t>Deliver guest service as per cultural preferences, need, and requirements of the guest</w:t>
            </w:r>
          </w:p>
          <w:p w14:paraId="6700209D" w14:textId="77777777" w:rsidR="00872805" w:rsidRDefault="001B05EC" w:rsidP="00872805">
            <w:pPr>
              <w:pStyle w:val="ListParagraph"/>
              <w:numPr>
                <w:ilvl w:val="0"/>
                <w:numId w:val="1"/>
              </w:numPr>
            </w:pPr>
            <w:r>
              <w:t xml:space="preserve">Show greetings and communication as per traditions and norms of the culture of customers  </w:t>
            </w:r>
          </w:p>
        </w:tc>
        <w:tc>
          <w:tcPr>
            <w:tcW w:w="4508" w:type="dxa"/>
          </w:tcPr>
          <w:p w14:paraId="0AF01FAC" w14:textId="77777777" w:rsidR="00412482" w:rsidRPr="00412482" w:rsidRDefault="001B05EC" w:rsidP="00412482">
            <w:pPr>
              <w:jc w:val="center"/>
              <w:rPr>
                <w:b/>
                <w:bCs/>
                <w:u w:val="single"/>
              </w:rPr>
            </w:pPr>
            <w:r w:rsidRPr="00412482">
              <w:rPr>
                <w:b/>
                <w:bCs/>
                <w:u w:val="single"/>
              </w:rPr>
              <w:t>Don’ts</w:t>
            </w:r>
          </w:p>
          <w:p w14:paraId="38FBCDE5" w14:textId="77777777" w:rsidR="00412482" w:rsidRDefault="001B05EC" w:rsidP="00872805">
            <w:pPr>
              <w:pStyle w:val="ListParagraph"/>
              <w:numPr>
                <w:ilvl w:val="0"/>
                <w:numId w:val="2"/>
              </w:numPr>
            </w:pPr>
            <w:r>
              <w:t>Do not fall into dispute with a guest</w:t>
            </w:r>
          </w:p>
          <w:p w14:paraId="2F169DD0" w14:textId="1DBA0281" w:rsidR="00872805" w:rsidRDefault="001B05EC" w:rsidP="00872805">
            <w:pPr>
              <w:pStyle w:val="ListParagraph"/>
              <w:numPr>
                <w:ilvl w:val="0"/>
                <w:numId w:val="2"/>
              </w:numPr>
            </w:pPr>
            <w:r>
              <w:t>Do not value the behavio</w:t>
            </w:r>
            <w:r w:rsidR="00F76F64">
              <w:t>u</w:t>
            </w:r>
            <w:r>
              <w:t xml:space="preserve">r and cultural action of guests </w:t>
            </w:r>
            <w:r w:rsidR="00851298">
              <w:t xml:space="preserve">with any bad words </w:t>
            </w:r>
          </w:p>
          <w:p w14:paraId="11B10351" w14:textId="77777777" w:rsidR="00E24779" w:rsidRDefault="001B05EC" w:rsidP="00872805">
            <w:pPr>
              <w:pStyle w:val="ListParagraph"/>
              <w:numPr>
                <w:ilvl w:val="0"/>
                <w:numId w:val="2"/>
              </w:numPr>
            </w:pPr>
            <w:r>
              <w:t xml:space="preserve">Do not deliver guest service as per hotel standards ignoring the requirement of consumers </w:t>
            </w:r>
          </w:p>
          <w:p w14:paraId="4ED8EA3B" w14:textId="03FEC1BE" w:rsidR="00851298" w:rsidRDefault="001B05EC" w:rsidP="00872805">
            <w:pPr>
              <w:pStyle w:val="ListParagraph"/>
              <w:numPr>
                <w:ilvl w:val="0"/>
                <w:numId w:val="2"/>
              </w:numPr>
            </w:pPr>
            <w:r>
              <w:t>Do not p</w:t>
            </w:r>
            <w:r w:rsidR="0084200D">
              <w:t xml:space="preserve">repare and deliver food items </w:t>
            </w:r>
            <w:r>
              <w:t xml:space="preserve">as per </w:t>
            </w:r>
            <w:r w:rsidR="0084200D">
              <w:t>local culture</w:t>
            </w:r>
            <w:r w:rsidR="00F76F64">
              <w:t>,</w:t>
            </w:r>
            <w:r>
              <w:t xml:space="preserve"> ignoring the culture of customers until unless it is mentioned by a guest.</w:t>
            </w:r>
            <w:r w:rsidR="0084200D">
              <w:t xml:space="preserve"> </w:t>
            </w:r>
            <w:r w:rsidR="00E24779">
              <w:t xml:space="preserve"> </w:t>
            </w:r>
          </w:p>
        </w:tc>
      </w:tr>
    </w:tbl>
    <w:p w14:paraId="4CA99D9A" w14:textId="77777777" w:rsidR="003246A7" w:rsidRDefault="003246A7"/>
    <w:p w14:paraId="220FFF2E" w14:textId="0027B183" w:rsidR="003246A7" w:rsidRDefault="001B05EC">
      <w:r>
        <w:t>First of all, hotel personnel belonging to the front office department, housekeeping department, and food production department should understand the norms, traditions, dos, and don'ts of the culture of any domestic and international guest, then they should plan for delivering service. Apart from it</w:t>
      </w:r>
      <w:r w:rsidR="00F76F64">
        <w:t>,</w:t>
      </w:r>
      <w:r>
        <w:t xml:space="preserve"> the departments of the hotel should not value any guest based on respective cultural behavio</w:t>
      </w:r>
      <w:r w:rsidR="00F76F64">
        <w:t>u</w:t>
      </w:r>
      <w:r>
        <w:t>r lifestyle and communication approach so that any kind of cultural conflict can not be faced during the delivery of service</w:t>
      </w:r>
      <w:sdt>
        <w:sdtPr>
          <w:id w:val="-226309774"/>
          <w:citation/>
        </w:sdtPr>
        <w:sdtEndPr/>
        <w:sdtContent>
          <w:r w:rsidR="00861C2B">
            <w:fldChar w:fldCharType="begin"/>
          </w:r>
          <w:r w:rsidR="00861C2B">
            <w:rPr>
              <w:lang w:val="en-US"/>
            </w:rPr>
            <w:instrText xml:space="preserve"> CITATION Als19 \l 1033 </w:instrText>
          </w:r>
          <w:r w:rsidR="00861C2B">
            <w:fldChar w:fldCharType="separate"/>
          </w:r>
          <w:r w:rsidR="00FC7F75">
            <w:rPr>
              <w:noProof/>
              <w:lang w:val="en-US"/>
            </w:rPr>
            <w:t xml:space="preserve"> </w:t>
          </w:r>
          <w:r w:rsidR="00FC7F75" w:rsidRPr="00FC7F75">
            <w:rPr>
              <w:noProof/>
              <w:lang w:val="en-US"/>
            </w:rPr>
            <w:t>(Alsharif, et al., 2019)</w:t>
          </w:r>
          <w:r w:rsidR="00861C2B">
            <w:fldChar w:fldCharType="end"/>
          </w:r>
        </w:sdtContent>
      </w:sdt>
      <w:r>
        <w:t xml:space="preserve">. Besides this, </w:t>
      </w:r>
      <w:r w:rsidR="00B303A7">
        <w:t>hotel personnel belonging to the identified departments of the hotel should always greet and welcome the cultural style of guests as this will help them to develop a sense of emotional attachment within consumers</w:t>
      </w:r>
      <w:r w:rsidR="00F76F64">
        <w:t>,</w:t>
      </w:r>
      <w:r w:rsidR="00B303A7">
        <w:t xml:space="preserve"> and this will eventually augment their adaptation level.</w:t>
      </w:r>
    </w:p>
    <w:p w14:paraId="5ABD4035" w14:textId="77777777" w:rsidR="00C944DD" w:rsidRDefault="001B05EC" w:rsidP="00106241">
      <w:pPr>
        <w:pStyle w:val="Heading1"/>
      </w:pPr>
      <w:bookmarkStart w:id="4" w:name="_Toc106293793"/>
      <w:r>
        <w:lastRenderedPageBreak/>
        <w:t>Conclusion</w:t>
      </w:r>
      <w:bookmarkEnd w:id="4"/>
    </w:p>
    <w:p w14:paraId="29550972" w14:textId="1658E653" w:rsidR="00C944DD" w:rsidRDefault="001B05EC">
      <w:r>
        <w:t>It is concluded that cultural intelligence and sentiment play a significant part for the hotel personnel in recogni</w:t>
      </w:r>
      <w:r w:rsidR="00F76F64">
        <w:t>s</w:t>
      </w:r>
      <w:r>
        <w:t>ing and adjusting themselves as per the cultural needs of an international or domestic guest without facing any conflict during deliver</w:t>
      </w:r>
      <w:r w:rsidR="00F76F64">
        <w:t>y</w:t>
      </w:r>
      <w:r>
        <w:t xml:space="preserve"> service. The availability of cultural sentiment among hotel staff </w:t>
      </w:r>
      <w:r w:rsidR="002C3B53">
        <w:t>helps</w:t>
      </w:r>
      <w:r>
        <w:t xml:space="preserve"> them to develop a mutual understanding level with guests</w:t>
      </w:r>
      <w:r w:rsidR="00F76F64">
        <w:t>,</w:t>
      </w:r>
      <w:r>
        <w:t xml:space="preserve"> and this eventually assists them </w:t>
      </w:r>
      <w:r w:rsidR="00F76F64">
        <w:t>in identifying</w:t>
      </w:r>
      <w:r>
        <w:t xml:space="preserve"> and deliver service as per consumer need to have a higher satisfaction ratio.</w:t>
      </w:r>
    </w:p>
    <w:p w14:paraId="3E582C3C" w14:textId="77777777" w:rsidR="00861C2B" w:rsidRDefault="00861C2B"/>
    <w:p w14:paraId="57A5E11F" w14:textId="77777777" w:rsidR="00861C2B" w:rsidRDefault="00861C2B"/>
    <w:p w14:paraId="11BA4E9C" w14:textId="77777777" w:rsidR="00861C2B" w:rsidRDefault="00861C2B"/>
    <w:p w14:paraId="15C0D377" w14:textId="7F0B26E3" w:rsidR="00861C2B" w:rsidRDefault="00FC7F75" w:rsidP="00FC7F75">
      <w:pPr>
        <w:pStyle w:val="Heading1"/>
        <w:rPr>
          <w:rFonts w:eastAsiaTheme="minorHAnsi"/>
        </w:rPr>
      </w:pPr>
      <w:bookmarkStart w:id="5" w:name="_Toc106293794"/>
      <w:r>
        <w:rPr>
          <w:rFonts w:eastAsiaTheme="minorHAnsi"/>
        </w:rPr>
        <w:t>References</w:t>
      </w:r>
      <w:bookmarkEnd w:id="5"/>
      <w:r>
        <w:rPr>
          <w:rFonts w:eastAsiaTheme="minorHAnsi"/>
        </w:rPr>
        <w:t xml:space="preserve"> </w:t>
      </w:r>
    </w:p>
    <w:p w14:paraId="78FE80FC" w14:textId="32BEC6DB" w:rsidR="00FC7F75" w:rsidRDefault="00FC7F75" w:rsidP="00FC7F75">
      <w:pPr>
        <w:rPr>
          <w:noProof/>
          <w:szCs w:val="24"/>
        </w:rPr>
      </w:pPr>
      <w:r>
        <w:rPr>
          <w:noProof/>
        </w:rPr>
        <w:t xml:space="preserve">Alsharif, N. Z., Khanfar, N. M., Brennan, L. F., Chahine, E. B., Al-Ghananeem, A. M., Retallick, J., </w:t>
      </w:r>
      <w:r w:rsidR="005D3FED">
        <w:rPr>
          <w:noProof/>
        </w:rPr>
        <w:t>and</w:t>
      </w:r>
      <w:r>
        <w:rPr>
          <w:noProof/>
        </w:rPr>
        <w:t xml:space="preserve"> Sarhan, N. (2019). Cultural sensitivity and global pharmacy engagement in the Arab world. </w:t>
      </w:r>
      <w:r>
        <w:rPr>
          <w:i/>
          <w:iCs/>
          <w:noProof/>
        </w:rPr>
        <w:t>American journal of pharmaceutical education, 83</w:t>
      </w:r>
      <w:r>
        <w:rPr>
          <w:noProof/>
        </w:rPr>
        <w:t>(4), 22-29; DOI : 10.5688/ajpe7228.</w:t>
      </w:r>
    </w:p>
    <w:p w14:paraId="56A749F8" w14:textId="77777777" w:rsidR="00FC7F75" w:rsidRDefault="00FC7F75" w:rsidP="00FC7F75">
      <w:pPr>
        <w:rPr>
          <w:noProof/>
        </w:rPr>
      </w:pPr>
      <w:r>
        <w:rPr>
          <w:noProof/>
        </w:rPr>
        <w:t xml:space="preserve">Barrett, M. (2018). How schools can promote the intercultural competence of young people. </w:t>
      </w:r>
      <w:r>
        <w:rPr>
          <w:i/>
          <w:iCs/>
          <w:noProof/>
        </w:rPr>
        <w:t>European Psychologist, 28</w:t>
      </w:r>
      <w:r>
        <w:rPr>
          <w:noProof/>
        </w:rPr>
        <w:t>(1), 22-29; DOI : 10.1027/1016-9040/a000308.</w:t>
      </w:r>
    </w:p>
    <w:p w14:paraId="6ACD83D6" w14:textId="67F201E8" w:rsidR="00FC7F75" w:rsidRDefault="00FC7F75" w:rsidP="00FC7F75">
      <w:pPr>
        <w:rPr>
          <w:noProof/>
        </w:rPr>
      </w:pPr>
      <w:r>
        <w:rPr>
          <w:noProof/>
        </w:rPr>
        <w:t xml:space="preserve">Cohen, F., Glachant, M., </w:t>
      </w:r>
      <w:r w:rsidR="005D3FED">
        <w:rPr>
          <w:noProof/>
        </w:rPr>
        <w:t xml:space="preserve">and </w:t>
      </w:r>
      <w:r>
        <w:rPr>
          <w:noProof/>
        </w:rPr>
        <w:t xml:space="preserve">Söderberg, M. (2017). Consumer myopia, imperfect competition and the energy efficiency gap: Evidence from the UK refrigerator market. </w:t>
      </w:r>
      <w:r>
        <w:rPr>
          <w:i/>
          <w:iCs/>
          <w:noProof/>
        </w:rPr>
        <w:t>European Economic Review, 12</w:t>
      </w:r>
      <w:r>
        <w:rPr>
          <w:noProof/>
        </w:rPr>
        <w:t>(1), 1-23; DOI : 10.1016/j.euroecorev.2017.01.004.</w:t>
      </w:r>
    </w:p>
    <w:p w14:paraId="6947934A" w14:textId="4CC4E7E4" w:rsidR="00FC7F75" w:rsidRDefault="00FC7F75" w:rsidP="00FC7F75">
      <w:pPr>
        <w:rPr>
          <w:noProof/>
        </w:rPr>
      </w:pPr>
      <w:r>
        <w:rPr>
          <w:noProof/>
        </w:rPr>
        <w:t xml:space="preserve">Constantinou, C. S., Papageorgiou, A., Samoutis, G., </w:t>
      </w:r>
      <w:r w:rsidR="005D3FED">
        <w:rPr>
          <w:noProof/>
        </w:rPr>
        <w:t xml:space="preserve">and </w:t>
      </w:r>
      <w:r>
        <w:rPr>
          <w:noProof/>
        </w:rPr>
        <w:t xml:space="preserve">McCrorie, P. (2018). Acquire, apply, and activate knowledge: A pyramid model for teaching and integrating cultural competence in medical curricula. </w:t>
      </w:r>
      <w:r>
        <w:rPr>
          <w:i/>
          <w:iCs/>
          <w:noProof/>
        </w:rPr>
        <w:t>Patient Education and Counseling, 101</w:t>
      </w:r>
      <w:r>
        <w:rPr>
          <w:noProof/>
        </w:rPr>
        <w:t>(6), 1147-1151; DOI : 10.1016/j.pec.2017.12.016.</w:t>
      </w:r>
    </w:p>
    <w:p w14:paraId="79EA631C" w14:textId="3F34735D" w:rsidR="00FC7F75" w:rsidRDefault="00FC7F75" w:rsidP="00FC7F75">
      <w:pPr>
        <w:rPr>
          <w:noProof/>
        </w:rPr>
      </w:pPr>
      <w:r>
        <w:rPr>
          <w:noProof/>
        </w:rPr>
        <w:t xml:space="preserve">Fang, F., Schei, V., </w:t>
      </w:r>
      <w:r w:rsidR="005D3FED">
        <w:rPr>
          <w:noProof/>
        </w:rPr>
        <w:t xml:space="preserve">and </w:t>
      </w:r>
      <w:r>
        <w:rPr>
          <w:noProof/>
        </w:rPr>
        <w:t xml:space="preserve">Selart, M. (2018). Hype or hope? A new look at the research on cultural intelligence. </w:t>
      </w:r>
      <w:r>
        <w:rPr>
          <w:i/>
          <w:iCs/>
          <w:noProof/>
        </w:rPr>
        <w:t>International Journal of Intercultural Relations, 6</w:t>
      </w:r>
      <w:r>
        <w:rPr>
          <w:noProof/>
        </w:rPr>
        <w:t>(6), 148-171; DOI : 10.1016/j.ijintrel.2018.04.002.</w:t>
      </w:r>
    </w:p>
    <w:p w14:paraId="2FE91239" w14:textId="7E2AB65E" w:rsidR="00FC7F75" w:rsidRDefault="00FC7F75" w:rsidP="00FC7F75">
      <w:pPr>
        <w:rPr>
          <w:noProof/>
        </w:rPr>
      </w:pPr>
      <w:r>
        <w:rPr>
          <w:noProof/>
        </w:rPr>
        <w:lastRenderedPageBreak/>
        <w:t xml:space="preserve">Göl, İ., </w:t>
      </w:r>
      <w:r w:rsidR="005D3FED">
        <w:rPr>
          <w:noProof/>
        </w:rPr>
        <w:t xml:space="preserve">and </w:t>
      </w:r>
      <w:r>
        <w:rPr>
          <w:noProof/>
        </w:rPr>
        <w:t xml:space="preserve">Erkin, Ö. (2019). Association between cultural intelligence and cultural sensitivity in nursing students: A cross-sectional descriptive study. </w:t>
      </w:r>
      <w:r>
        <w:rPr>
          <w:i/>
          <w:iCs/>
          <w:noProof/>
        </w:rPr>
        <w:t>Collegian, 26</w:t>
      </w:r>
      <w:r>
        <w:rPr>
          <w:noProof/>
        </w:rPr>
        <w:t>(4), 475-491; DOI : 10.1016/j.colegn.2018.12.007.</w:t>
      </w:r>
    </w:p>
    <w:p w14:paraId="1B6CE1A9" w14:textId="528F109F" w:rsidR="00FC7F75" w:rsidRDefault="00FC7F75" w:rsidP="00FC7F75">
      <w:pPr>
        <w:rPr>
          <w:noProof/>
        </w:rPr>
      </w:pPr>
      <w:r>
        <w:rPr>
          <w:noProof/>
        </w:rPr>
        <w:t xml:space="preserve">Kaçan, C. Y., </w:t>
      </w:r>
      <w:r w:rsidR="005D3FED">
        <w:rPr>
          <w:noProof/>
        </w:rPr>
        <w:t xml:space="preserve">and </w:t>
      </w:r>
      <w:r>
        <w:rPr>
          <w:noProof/>
        </w:rPr>
        <w:t xml:space="preserve">Örsal, Ö. (2020). Effects of transcultural nursing education on the professional values, empathic skills, cultural sensitivity and intelligence of students. </w:t>
      </w:r>
      <w:r>
        <w:rPr>
          <w:i/>
          <w:iCs/>
          <w:noProof/>
        </w:rPr>
        <w:t>Journal of Community Health Nursing, 37</w:t>
      </w:r>
      <w:r>
        <w:rPr>
          <w:noProof/>
        </w:rPr>
        <w:t>(2), 65-76; DOI : 10.1080/07370016.2020.1736374.</w:t>
      </w:r>
    </w:p>
    <w:p w14:paraId="69DFDA62" w14:textId="3B19D8C7" w:rsidR="00FC7F75" w:rsidRPr="00FC7F75" w:rsidRDefault="00FC7F75" w:rsidP="00FC7F75">
      <w:r>
        <w:rPr>
          <w:noProof/>
        </w:rPr>
        <w:t xml:space="preserve">Ngo, T. A. (2019). Developing a hierarchical model of personality and motivation to predict youth volunteerism: A cross-culture study . </w:t>
      </w:r>
      <w:r>
        <w:rPr>
          <w:i/>
          <w:iCs/>
          <w:noProof/>
        </w:rPr>
        <w:t>Doctoral dissertation, 12</w:t>
      </w:r>
      <w:r>
        <w:rPr>
          <w:noProof/>
        </w:rPr>
        <w:t>(1), 22-29; DOI : 10.3389/fpubh.2019.00179.</w:t>
      </w:r>
    </w:p>
    <w:sectPr w:rsidR="00FC7F75" w:rsidRPr="00FC7F7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2B857" w14:textId="77777777" w:rsidR="00AD0ECC" w:rsidRDefault="00AD0ECC">
      <w:pPr>
        <w:spacing w:after="0" w:line="240" w:lineRule="auto"/>
      </w:pPr>
      <w:r>
        <w:separator/>
      </w:r>
    </w:p>
  </w:endnote>
  <w:endnote w:type="continuationSeparator" w:id="0">
    <w:p w14:paraId="1787CDA5" w14:textId="77777777" w:rsidR="00AD0ECC" w:rsidRDefault="00AD0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060993"/>
      <w:docPartObj>
        <w:docPartGallery w:val="Page Numbers (Bottom of Page)"/>
        <w:docPartUnique/>
      </w:docPartObj>
    </w:sdtPr>
    <w:sdtEndPr>
      <w:rPr>
        <w:noProof/>
      </w:rPr>
    </w:sdtEndPr>
    <w:sdtContent>
      <w:p w14:paraId="5358030F" w14:textId="77777777" w:rsidR="00C944DD" w:rsidRDefault="001B05EC">
        <w:pPr>
          <w:pStyle w:val="Footer"/>
          <w:jc w:val="right"/>
        </w:pPr>
        <w:r>
          <w:fldChar w:fldCharType="begin"/>
        </w:r>
        <w:r>
          <w:instrText xml:space="preserve"> PAGE   \* MERGEFORMAT </w:instrText>
        </w:r>
        <w:r>
          <w:fldChar w:fldCharType="separate"/>
        </w:r>
        <w:r w:rsidR="00F76F64">
          <w:rPr>
            <w:noProof/>
          </w:rPr>
          <w:t>3</w:t>
        </w:r>
        <w:r>
          <w:rPr>
            <w:noProof/>
          </w:rPr>
          <w:fldChar w:fldCharType="end"/>
        </w:r>
      </w:p>
    </w:sdtContent>
  </w:sdt>
  <w:p w14:paraId="727A35AE" w14:textId="77777777" w:rsidR="00C944DD" w:rsidRDefault="00C944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1EC5E" w14:textId="77777777" w:rsidR="00AD0ECC" w:rsidRDefault="00AD0ECC">
      <w:pPr>
        <w:spacing w:after="0" w:line="240" w:lineRule="auto"/>
      </w:pPr>
      <w:r>
        <w:separator/>
      </w:r>
    </w:p>
  </w:footnote>
  <w:footnote w:type="continuationSeparator" w:id="0">
    <w:p w14:paraId="24EBCC28" w14:textId="77777777" w:rsidR="00AD0ECC" w:rsidRDefault="00AD0E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7D1113"/>
    <w:multiLevelType w:val="hybridMultilevel"/>
    <w:tmpl w:val="96942B58"/>
    <w:lvl w:ilvl="0" w:tplc="51663522">
      <w:start w:val="1"/>
      <w:numFmt w:val="bullet"/>
      <w:lvlText w:val=""/>
      <w:lvlJc w:val="left"/>
      <w:pPr>
        <w:ind w:left="720" w:hanging="360"/>
      </w:pPr>
      <w:rPr>
        <w:rFonts w:ascii="Symbol" w:hAnsi="Symbol" w:hint="default"/>
      </w:rPr>
    </w:lvl>
    <w:lvl w:ilvl="1" w:tplc="C4301A72" w:tentative="1">
      <w:start w:val="1"/>
      <w:numFmt w:val="bullet"/>
      <w:lvlText w:val="o"/>
      <w:lvlJc w:val="left"/>
      <w:pPr>
        <w:ind w:left="1440" w:hanging="360"/>
      </w:pPr>
      <w:rPr>
        <w:rFonts w:ascii="Courier New" w:hAnsi="Courier New" w:cs="Courier New" w:hint="default"/>
      </w:rPr>
    </w:lvl>
    <w:lvl w:ilvl="2" w:tplc="F07ED97C" w:tentative="1">
      <w:start w:val="1"/>
      <w:numFmt w:val="bullet"/>
      <w:lvlText w:val=""/>
      <w:lvlJc w:val="left"/>
      <w:pPr>
        <w:ind w:left="2160" w:hanging="360"/>
      </w:pPr>
      <w:rPr>
        <w:rFonts w:ascii="Wingdings" w:hAnsi="Wingdings" w:hint="default"/>
      </w:rPr>
    </w:lvl>
    <w:lvl w:ilvl="3" w:tplc="072A2E80" w:tentative="1">
      <w:start w:val="1"/>
      <w:numFmt w:val="bullet"/>
      <w:lvlText w:val=""/>
      <w:lvlJc w:val="left"/>
      <w:pPr>
        <w:ind w:left="2880" w:hanging="360"/>
      </w:pPr>
      <w:rPr>
        <w:rFonts w:ascii="Symbol" w:hAnsi="Symbol" w:hint="default"/>
      </w:rPr>
    </w:lvl>
    <w:lvl w:ilvl="4" w:tplc="4A3A249C" w:tentative="1">
      <w:start w:val="1"/>
      <w:numFmt w:val="bullet"/>
      <w:lvlText w:val="o"/>
      <w:lvlJc w:val="left"/>
      <w:pPr>
        <w:ind w:left="3600" w:hanging="360"/>
      </w:pPr>
      <w:rPr>
        <w:rFonts w:ascii="Courier New" w:hAnsi="Courier New" w:cs="Courier New" w:hint="default"/>
      </w:rPr>
    </w:lvl>
    <w:lvl w:ilvl="5" w:tplc="E556A9F2" w:tentative="1">
      <w:start w:val="1"/>
      <w:numFmt w:val="bullet"/>
      <w:lvlText w:val=""/>
      <w:lvlJc w:val="left"/>
      <w:pPr>
        <w:ind w:left="4320" w:hanging="360"/>
      </w:pPr>
      <w:rPr>
        <w:rFonts w:ascii="Wingdings" w:hAnsi="Wingdings" w:hint="default"/>
      </w:rPr>
    </w:lvl>
    <w:lvl w:ilvl="6" w:tplc="2DC081E6" w:tentative="1">
      <w:start w:val="1"/>
      <w:numFmt w:val="bullet"/>
      <w:lvlText w:val=""/>
      <w:lvlJc w:val="left"/>
      <w:pPr>
        <w:ind w:left="5040" w:hanging="360"/>
      </w:pPr>
      <w:rPr>
        <w:rFonts w:ascii="Symbol" w:hAnsi="Symbol" w:hint="default"/>
      </w:rPr>
    </w:lvl>
    <w:lvl w:ilvl="7" w:tplc="EBFA68B6" w:tentative="1">
      <w:start w:val="1"/>
      <w:numFmt w:val="bullet"/>
      <w:lvlText w:val="o"/>
      <w:lvlJc w:val="left"/>
      <w:pPr>
        <w:ind w:left="5760" w:hanging="360"/>
      </w:pPr>
      <w:rPr>
        <w:rFonts w:ascii="Courier New" w:hAnsi="Courier New" w:cs="Courier New" w:hint="default"/>
      </w:rPr>
    </w:lvl>
    <w:lvl w:ilvl="8" w:tplc="81BA4F5E" w:tentative="1">
      <w:start w:val="1"/>
      <w:numFmt w:val="bullet"/>
      <w:lvlText w:val=""/>
      <w:lvlJc w:val="left"/>
      <w:pPr>
        <w:ind w:left="6480" w:hanging="360"/>
      </w:pPr>
      <w:rPr>
        <w:rFonts w:ascii="Wingdings" w:hAnsi="Wingdings" w:hint="default"/>
      </w:rPr>
    </w:lvl>
  </w:abstractNum>
  <w:abstractNum w:abstractNumId="1" w15:restartNumberingAfterBreak="0">
    <w:nsid w:val="569E3478"/>
    <w:multiLevelType w:val="hybridMultilevel"/>
    <w:tmpl w:val="48F07460"/>
    <w:lvl w:ilvl="0" w:tplc="EE106342">
      <w:start w:val="1"/>
      <w:numFmt w:val="bullet"/>
      <w:lvlText w:val=""/>
      <w:lvlJc w:val="left"/>
      <w:pPr>
        <w:ind w:left="720" w:hanging="360"/>
      </w:pPr>
      <w:rPr>
        <w:rFonts w:ascii="Symbol" w:hAnsi="Symbol" w:hint="default"/>
      </w:rPr>
    </w:lvl>
    <w:lvl w:ilvl="1" w:tplc="637C0ABA" w:tentative="1">
      <w:start w:val="1"/>
      <w:numFmt w:val="bullet"/>
      <w:lvlText w:val="o"/>
      <w:lvlJc w:val="left"/>
      <w:pPr>
        <w:ind w:left="1440" w:hanging="360"/>
      </w:pPr>
      <w:rPr>
        <w:rFonts w:ascii="Courier New" w:hAnsi="Courier New" w:cs="Courier New" w:hint="default"/>
      </w:rPr>
    </w:lvl>
    <w:lvl w:ilvl="2" w:tplc="FF203540" w:tentative="1">
      <w:start w:val="1"/>
      <w:numFmt w:val="bullet"/>
      <w:lvlText w:val=""/>
      <w:lvlJc w:val="left"/>
      <w:pPr>
        <w:ind w:left="2160" w:hanging="360"/>
      </w:pPr>
      <w:rPr>
        <w:rFonts w:ascii="Wingdings" w:hAnsi="Wingdings" w:hint="default"/>
      </w:rPr>
    </w:lvl>
    <w:lvl w:ilvl="3" w:tplc="540CD1E2" w:tentative="1">
      <w:start w:val="1"/>
      <w:numFmt w:val="bullet"/>
      <w:lvlText w:val=""/>
      <w:lvlJc w:val="left"/>
      <w:pPr>
        <w:ind w:left="2880" w:hanging="360"/>
      </w:pPr>
      <w:rPr>
        <w:rFonts w:ascii="Symbol" w:hAnsi="Symbol" w:hint="default"/>
      </w:rPr>
    </w:lvl>
    <w:lvl w:ilvl="4" w:tplc="65D8A2C8" w:tentative="1">
      <w:start w:val="1"/>
      <w:numFmt w:val="bullet"/>
      <w:lvlText w:val="o"/>
      <w:lvlJc w:val="left"/>
      <w:pPr>
        <w:ind w:left="3600" w:hanging="360"/>
      </w:pPr>
      <w:rPr>
        <w:rFonts w:ascii="Courier New" w:hAnsi="Courier New" w:cs="Courier New" w:hint="default"/>
      </w:rPr>
    </w:lvl>
    <w:lvl w:ilvl="5" w:tplc="550AB716" w:tentative="1">
      <w:start w:val="1"/>
      <w:numFmt w:val="bullet"/>
      <w:lvlText w:val=""/>
      <w:lvlJc w:val="left"/>
      <w:pPr>
        <w:ind w:left="4320" w:hanging="360"/>
      </w:pPr>
      <w:rPr>
        <w:rFonts w:ascii="Wingdings" w:hAnsi="Wingdings" w:hint="default"/>
      </w:rPr>
    </w:lvl>
    <w:lvl w:ilvl="6" w:tplc="37EA940A" w:tentative="1">
      <w:start w:val="1"/>
      <w:numFmt w:val="bullet"/>
      <w:lvlText w:val=""/>
      <w:lvlJc w:val="left"/>
      <w:pPr>
        <w:ind w:left="5040" w:hanging="360"/>
      </w:pPr>
      <w:rPr>
        <w:rFonts w:ascii="Symbol" w:hAnsi="Symbol" w:hint="default"/>
      </w:rPr>
    </w:lvl>
    <w:lvl w:ilvl="7" w:tplc="C686987C" w:tentative="1">
      <w:start w:val="1"/>
      <w:numFmt w:val="bullet"/>
      <w:lvlText w:val="o"/>
      <w:lvlJc w:val="left"/>
      <w:pPr>
        <w:ind w:left="5760" w:hanging="360"/>
      </w:pPr>
      <w:rPr>
        <w:rFonts w:ascii="Courier New" w:hAnsi="Courier New" w:cs="Courier New" w:hint="default"/>
      </w:rPr>
    </w:lvl>
    <w:lvl w:ilvl="8" w:tplc="352AF5C2" w:tentative="1">
      <w:start w:val="1"/>
      <w:numFmt w:val="bullet"/>
      <w:lvlText w:val=""/>
      <w:lvlJc w:val="left"/>
      <w:pPr>
        <w:ind w:left="6480" w:hanging="360"/>
      </w:pPr>
      <w:rPr>
        <w:rFonts w:ascii="Wingdings" w:hAnsi="Wingdings" w:hint="default"/>
      </w:rPr>
    </w:lvl>
  </w:abstractNum>
  <w:num w:numId="1" w16cid:durableId="1765572025">
    <w:abstractNumId w:val="0"/>
  </w:num>
  <w:num w:numId="2" w16cid:durableId="1753774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QwNTUyNLYwNDUxsjRT0lEKTi0uzszPAykwrAUAJkb9BywAAAA="/>
  </w:docVars>
  <w:rsids>
    <w:rsidRoot w:val="00C944DD"/>
    <w:rsid w:val="00001824"/>
    <w:rsid w:val="00024F2B"/>
    <w:rsid w:val="0005593B"/>
    <w:rsid w:val="00064A47"/>
    <w:rsid w:val="00096E6E"/>
    <w:rsid w:val="000B3C96"/>
    <w:rsid w:val="000C2AC2"/>
    <w:rsid w:val="000C3448"/>
    <w:rsid w:val="000F4D75"/>
    <w:rsid w:val="00106241"/>
    <w:rsid w:val="001354FB"/>
    <w:rsid w:val="00144525"/>
    <w:rsid w:val="00197760"/>
    <w:rsid w:val="001B05EC"/>
    <w:rsid w:val="001B0741"/>
    <w:rsid w:val="00224721"/>
    <w:rsid w:val="00270AA3"/>
    <w:rsid w:val="00272DF7"/>
    <w:rsid w:val="00293F1E"/>
    <w:rsid w:val="002C3B53"/>
    <w:rsid w:val="003246A7"/>
    <w:rsid w:val="0037603C"/>
    <w:rsid w:val="00382945"/>
    <w:rsid w:val="003F68A8"/>
    <w:rsid w:val="00405F03"/>
    <w:rsid w:val="00412482"/>
    <w:rsid w:val="00414050"/>
    <w:rsid w:val="00417AE7"/>
    <w:rsid w:val="0043070B"/>
    <w:rsid w:val="00445151"/>
    <w:rsid w:val="004A6A43"/>
    <w:rsid w:val="004B3468"/>
    <w:rsid w:val="004E7DC8"/>
    <w:rsid w:val="00550CCE"/>
    <w:rsid w:val="005D2089"/>
    <w:rsid w:val="005D3FED"/>
    <w:rsid w:val="005F081F"/>
    <w:rsid w:val="00617310"/>
    <w:rsid w:val="00624AD3"/>
    <w:rsid w:val="006444B9"/>
    <w:rsid w:val="006544D4"/>
    <w:rsid w:val="00702865"/>
    <w:rsid w:val="00741A58"/>
    <w:rsid w:val="0075739F"/>
    <w:rsid w:val="007708BB"/>
    <w:rsid w:val="007728EE"/>
    <w:rsid w:val="00790AF5"/>
    <w:rsid w:val="00793503"/>
    <w:rsid w:val="007D09DA"/>
    <w:rsid w:val="00805F2B"/>
    <w:rsid w:val="00827143"/>
    <w:rsid w:val="0084200D"/>
    <w:rsid w:val="008431CB"/>
    <w:rsid w:val="00851298"/>
    <w:rsid w:val="00861C2B"/>
    <w:rsid w:val="00867DF1"/>
    <w:rsid w:val="00872805"/>
    <w:rsid w:val="008C45C9"/>
    <w:rsid w:val="008C7534"/>
    <w:rsid w:val="008D3E95"/>
    <w:rsid w:val="0094563B"/>
    <w:rsid w:val="00990DE2"/>
    <w:rsid w:val="009A5EAC"/>
    <w:rsid w:val="009C0525"/>
    <w:rsid w:val="009D383D"/>
    <w:rsid w:val="00A13461"/>
    <w:rsid w:val="00A21BFE"/>
    <w:rsid w:val="00AC6916"/>
    <w:rsid w:val="00AD0ECC"/>
    <w:rsid w:val="00B25A42"/>
    <w:rsid w:val="00B303A7"/>
    <w:rsid w:val="00B36E0D"/>
    <w:rsid w:val="00B90089"/>
    <w:rsid w:val="00B95AB8"/>
    <w:rsid w:val="00BD374F"/>
    <w:rsid w:val="00C80DC0"/>
    <w:rsid w:val="00C84580"/>
    <w:rsid w:val="00C944DD"/>
    <w:rsid w:val="00CC03B5"/>
    <w:rsid w:val="00D05359"/>
    <w:rsid w:val="00D30CF3"/>
    <w:rsid w:val="00D36233"/>
    <w:rsid w:val="00D93F78"/>
    <w:rsid w:val="00DF55AD"/>
    <w:rsid w:val="00E06CFE"/>
    <w:rsid w:val="00E24779"/>
    <w:rsid w:val="00E57352"/>
    <w:rsid w:val="00F463E8"/>
    <w:rsid w:val="00F52E42"/>
    <w:rsid w:val="00F76F64"/>
    <w:rsid w:val="00F86B45"/>
    <w:rsid w:val="00FC0DF9"/>
    <w:rsid w:val="00FC7F7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26CBF"/>
  <w15:chartTrackingRefBased/>
  <w15:docId w15:val="{C5F1903E-B203-4024-AABB-FC30DFD31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44D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7D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44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4DD"/>
    <w:rPr>
      <w:rFonts w:ascii="Times New Roman" w:hAnsi="Times New Roman"/>
      <w:sz w:val="24"/>
    </w:rPr>
  </w:style>
  <w:style w:type="paragraph" w:styleId="Footer">
    <w:name w:val="footer"/>
    <w:basedOn w:val="Normal"/>
    <w:link w:val="FooterChar"/>
    <w:uiPriority w:val="99"/>
    <w:unhideWhenUsed/>
    <w:rsid w:val="00C944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4DD"/>
    <w:rPr>
      <w:rFonts w:ascii="Times New Roman" w:hAnsi="Times New Roman"/>
      <w:sz w:val="24"/>
    </w:rPr>
  </w:style>
  <w:style w:type="paragraph" w:styleId="Title">
    <w:name w:val="Title"/>
    <w:basedOn w:val="Normal"/>
    <w:next w:val="Normal"/>
    <w:link w:val="TitleChar"/>
    <w:uiPriority w:val="10"/>
    <w:qFormat/>
    <w:rsid w:val="00C944D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4D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67D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DF1"/>
    <w:pPr>
      <w:spacing w:line="259" w:lineRule="auto"/>
      <w:jc w:val="left"/>
      <w:outlineLvl w:val="9"/>
    </w:pPr>
    <w:rPr>
      <w:lang w:val="en-US"/>
    </w:rPr>
  </w:style>
  <w:style w:type="paragraph" w:styleId="Caption">
    <w:name w:val="caption"/>
    <w:basedOn w:val="Normal"/>
    <w:next w:val="Normal"/>
    <w:uiPriority w:val="35"/>
    <w:unhideWhenUsed/>
    <w:qFormat/>
    <w:rsid w:val="00D36233"/>
    <w:pPr>
      <w:spacing w:after="200" w:line="240" w:lineRule="auto"/>
    </w:pPr>
    <w:rPr>
      <w:i/>
      <w:iCs/>
      <w:color w:val="44546A" w:themeColor="text2"/>
      <w:sz w:val="18"/>
      <w:szCs w:val="18"/>
    </w:rPr>
  </w:style>
  <w:style w:type="table" w:styleId="TableGrid">
    <w:name w:val="Table Grid"/>
    <w:basedOn w:val="TableNormal"/>
    <w:uiPriority w:val="39"/>
    <w:rsid w:val="004124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72805"/>
    <w:pPr>
      <w:ind w:left="720"/>
      <w:contextualSpacing/>
    </w:pPr>
  </w:style>
  <w:style w:type="paragraph" w:styleId="Bibliography">
    <w:name w:val="Bibliography"/>
    <w:basedOn w:val="Normal"/>
    <w:next w:val="Normal"/>
    <w:uiPriority w:val="37"/>
    <w:unhideWhenUsed/>
    <w:rsid w:val="00C84580"/>
  </w:style>
  <w:style w:type="paragraph" w:styleId="TOC1">
    <w:name w:val="toc 1"/>
    <w:basedOn w:val="Normal"/>
    <w:next w:val="Normal"/>
    <w:autoRedefine/>
    <w:uiPriority w:val="39"/>
    <w:unhideWhenUsed/>
    <w:rsid w:val="00144525"/>
    <w:pPr>
      <w:spacing w:after="100"/>
    </w:pPr>
  </w:style>
  <w:style w:type="character" w:styleId="Hyperlink">
    <w:name w:val="Hyperlink"/>
    <w:basedOn w:val="DefaultParagraphFont"/>
    <w:uiPriority w:val="99"/>
    <w:unhideWhenUsed/>
    <w:rsid w:val="001445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248409">
      <w:bodyDiv w:val="1"/>
      <w:marLeft w:val="0"/>
      <w:marRight w:val="0"/>
      <w:marTop w:val="0"/>
      <w:marBottom w:val="0"/>
      <w:divBdr>
        <w:top w:val="none" w:sz="0" w:space="0" w:color="auto"/>
        <w:left w:val="none" w:sz="0" w:space="0" w:color="auto"/>
        <w:bottom w:val="none" w:sz="0" w:space="0" w:color="auto"/>
        <w:right w:val="none" w:sz="0" w:space="0" w:color="auto"/>
      </w:divBdr>
    </w:div>
    <w:div w:id="351154841">
      <w:bodyDiv w:val="1"/>
      <w:marLeft w:val="0"/>
      <w:marRight w:val="0"/>
      <w:marTop w:val="0"/>
      <w:marBottom w:val="0"/>
      <w:divBdr>
        <w:top w:val="none" w:sz="0" w:space="0" w:color="auto"/>
        <w:left w:val="none" w:sz="0" w:space="0" w:color="auto"/>
        <w:bottom w:val="none" w:sz="0" w:space="0" w:color="auto"/>
        <w:right w:val="none" w:sz="0" w:space="0" w:color="auto"/>
      </w:divBdr>
    </w:div>
    <w:div w:id="382098138">
      <w:bodyDiv w:val="1"/>
      <w:marLeft w:val="0"/>
      <w:marRight w:val="0"/>
      <w:marTop w:val="0"/>
      <w:marBottom w:val="0"/>
      <w:divBdr>
        <w:top w:val="none" w:sz="0" w:space="0" w:color="auto"/>
        <w:left w:val="none" w:sz="0" w:space="0" w:color="auto"/>
        <w:bottom w:val="none" w:sz="0" w:space="0" w:color="auto"/>
        <w:right w:val="none" w:sz="0" w:space="0" w:color="auto"/>
      </w:divBdr>
    </w:div>
    <w:div w:id="459106052">
      <w:bodyDiv w:val="1"/>
      <w:marLeft w:val="0"/>
      <w:marRight w:val="0"/>
      <w:marTop w:val="0"/>
      <w:marBottom w:val="0"/>
      <w:divBdr>
        <w:top w:val="none" w:sz="0" w:space="0" w:color="auto"/>
        <w:left w:val="none" w:sz="0" w:space="0" w:color="auto"/>
        <w:bottom w:val="none" w:sz="0" w:space="0" w:color="auto"/>
        <w:right w:val="none" w:sz="0" w:space="0" w:color="auto"/>
      </w:divBdr>
    </w:div>
    <w:div w:id="712072778">
      <w:bodyDiv w:val="1"/>
      <w:marLeft w:val="0"/>
      <w:marRight w:val="0"/>
      <w:marTop w:val="0"/>
      <w:marBottom w:val="0"/>
      <w:divBdr>
        <w:top w:val="none" w:sz="0" w:space="0" w:color="auto"/>
        <w:left w:val="none" w:sz="0" w:space="0" w:color="auto"/>
        <w:bottom w:val="none" w:sz="0" w:space="0" w:color="auto"/>
        <w:right w:val="none" w:sz="0" w:space="0" w:color="auto"/>
      </w:divBdr>
    </w:div>
    <w:div w:id="840778809">
      <w:bodyDiv w:val="1"/>
      <w:marLeft w:val="0"/>
      <w:marRight w:val="0"/>
      <w:marTop w:val="0"/>
      <w:marBottom w:val="0"/>
      <w:divBdr>
        <w:top w:val="none" w:sz="0" w:space="0" w:color="auto"/>
        <w:left w:val="none" w:sz="0" w:space="0" w:color="auto"/>
        <w:bottom w:val="none" w:sz="0" w:space="0" w:color="auto"/>
        <w:right w:val="none" w:sz="0" w:space="0" w:color="auto"/>
      </w:divBdr>
    </w:div>
    <w:div w:id="846944390">
      <w:bodyDiv w:val="1"/>
      <w:marLeft w:val="0"/>
      <w:marRight w:val="0"/>
      <w:marTop w:val="0"/>
      <w:marBottom w:val="0"/>
      <w:divBdr>
        <w:top w:val="none" w:sz="0" w:space="0" w:color="auto"/>
        <w:left w:val="none" w:sz="0" w:space="0" w:color="auto"/>
        <w:bottom w:val="none" w:sz="0" w:space="0" w:color="auto"/>
        <w:right w:val="none" w:sz="0" w:space="0" w:color="auto"/>
      </w:divBdr>
    </w:div>
    <w:div w:id="983049055">
      <w:bodyDiv w:val="1"/>
      <w:marLeft w:val="0"/>
      <w:marRight w:val="0"/>
      <w:marTop w:val="0"/>
      <w:marBottom w:val="0"/>
      <w:divBdr>
        <w:top w:val="none" w:sz="0" w:space="0" w:color="auto"/>
        <w:left w:val="none" w:sz="0" w:space="0" w:color="auto"/>
        <w:bottom w:val="none" w:sz="0" w:space="0" w:color="auto"/>
        <w:right w:val="none" w:sz="0" w:space="0" w:color="auto"/>
      </w:divBdr>
    </w:div>
    <w:div w:id="1139492043">
      <w:bodyDiv w:val="1"/>
      <w:marLeft w:val="0"/>
      <w:marRight w:val="0"/>
      <w:marTop w:val="0"/>
      <w:marBottom w:val="0"/>
      <w:divBdr>
        <w:top w:val="none" w:sz="0" w:space="0" w:color="auto"/>
        <w:left w:val="none" w:sz="0" w:space="0" w:color="auto"/>
        <w:bottom w:val="none" w:sz="0" w:space="0" w:color="auto"/>
        <w:right w:val="none" w:sz="0" w:space="0" w:color="auto"/>
      </w:divBdr>
    </w:div>
    <w:div w:id="1147866812">
      <w:bodyDiv w:val="1"/>
      <w:marLeft w:val="0"/>
      <w:marRight w:val="0"/>
      <w:marTop w:val="0"/>
      <w:marBottom w:val="0"/>
      <w:divBdr>
        <w:top w:val="none" w:sz="0" w:space="0" w:color="auto"/>
        <w:left w:val="none" w:sz="0" w:space="0" w:color="auto"/>
        <w:bottom w:val="none" w:sz="0" w:space="0" w:color="auto"/>
        <w:right w:val="none" w:sz="0" w:space="0" w:color="auto"/>
      </w:divBdr>
    </w:div>
    <w:div w:id="1262835142">
      <w:bodyDiv w:val="1"/>
      <w:marLeft w:val="0"/>
      <w:marRight w:val="0"/>
      <w:marTop w:val="0"/>
      <w:marBottom w:val="0"/>
      <w:divBdr>
        <w:top w:val="none" w:sz="0" w:space="0" w:color="auto"/>
        <w:left w:val="none" w:sz="0" w:space="0" w:color="auto"/>
        <w:bottom w:val="none" w:sz="0" w:space="0" w:color="auto"/>
        <w:right w:val="none" w:sz="0" w:space="0" w:color="auto"/>
      </w:divBdr>
    </w:div>
    <w:div w:id="1282036579">
      <w:bodyDiv w:val="1"/>
      <w:marLeft w:val="0"/>
      <w:marRight w:val="0"/>
      <w:marTop w:val="0"/>
      <w:marBottom w:val="0"/>
      <w:divBdr>
        <w:top w:val="none" w:sz="0" w:space="0" w:color="auto"/>
        <w:left w:val="none" w:sz="0" w:space="0" w:color="auto"/>
        <w:bottom w:val="none" w:sz="0" w:space="0" w:color="auto"/>
        <w:right w:val="none" w:sz="0" w:space="0" w:color="auto"/>
      </w:divBdr>
    </w:div>
    <w:div w:id="1314791276">
      <w:bodyDiv w:val="1"/>
      <w:marLeft w:val="0"/>
      <w:marRight w:val="0"/>
      <w:marTop w:val="0"/>
      <w:marBottom w:val="0"/>
      <w:divBdr>
        <w:top w:val="none" w:sz="0" w:space="0" w:color="auto"/>
        <w:left w:val="none" w:sz="0" w:space="0" w:color="auto"/>
        <w:bottom w:val="none" w:sz="0" w:space="0" w:color="auto"/>
        <w:right w:val="none" w:sz="0" w:space="0" w:color="auto"/>
      </w:divBdr>
    </w:div>
    <w:div w:id="1405420865">
      <w:bodyDiv w:val="1"/>
      <w:marLeft w:val="0"/>
      <w:marRight w:val="0"/>
      <w:marTop w:val="0"/>
      <w:marBottom w:val="0"/>
      <w:divBdr>
        <w:top w:val="none" w:sz="0" w:space="0" w:color="auto"/>
        <w:left w:val="none" w:sz="0" w:space="0" w:color="auto"/>
        <w:bottom w:val="none" w:sz="0" w:space="0" w:color="auto"/>
        <w:right w:val="none" w:sz="0" w:space="0" w:color="auto"/>
      </w:divBdr>
    </w:div>
    <w:div w:id="1557542664">
      <w:bodyDiv w:val="1"/>
      <w:marLeft w:val="0"/>
      <w:marRight w:val="0"/>
      <w:marTop w:val="0"/>
      <w:marBottom w:val="0"/>
      <w:divBdr>
        <w:top w:val="none" w:sz="0" w:space="0" w:color="auto"/>
        <w:left w:val="none" w:sz="0" w:space="0" w:color="auto"/>
        <w:bottom w:val="none" w:sz="0" w:space="0" w:color="auto"/>
        <w:right w:val="none" w:sz="0" w:space="0" w:color="auto"/>
      </w:divBdr>
    </w:div>
    <w:div w:id="1710492502">
      <w:bodyDiv w:val="1"/>
      <w:marLeft w:val="0"/>
      <w:marRight w:val="0"/>
      <w:marTop w:val="0"/>
      <w:marBottom w:val="0"/>
      <w:divBdr>
        <w:top w:val="none" w:sz="0" w:space="0" w:color="auto"/>
        <w:left w:val="none" w:sz="0" w:space="0" w:color="auto"/>
        <w:bottom w:val="none" w:sz="0" w:space="0" w:color="auto"/>
        <w:right w:val="none" w:sz="0" w:space="0" w:color="auto"/>
      </w:divBdr>
    </w:div>
    <w:div w:id="1722554784">
      <w:bodyDiv w:val="1"/>
      <w:marLeft w:val="0"/>
      <w:marRight w:val="0"/>
      <w:marTop w:val="0"/>
      <w:marBottom w:val="0"/>
      <w:divBdr>
        <w:top w:val="none" w:sz="0" w:space="0" w:color="auto"/>
        <w:left w:val="none" w:sz="0" w:space="0" w:color="auto"/>
        <w:bottom w:val="none" w:sz="0" w:space="0" w:color="auto"/>
        <w:right w:val="none" w:sz="0" w:space="0" w:color="auto"/>
      </w:divBdr>
    </w:div>
    <w:div w:id="2101753588">
      <w:bodyDiv w:val="1"/>
      <w:marLeft w:val="0"/>
      <w:marRight w:val="0"/>
      <w:marTop w:val="0"/>
      <w:marBottom w:val="0"/>
      <w:divBdr>
        <w:top w:val="none" w:sz="0" w:space="0" w:color="auto"/>
        <w:left w:val="none" w:sz="0" w:space="0" w:color="auto"/>
        <w:bottom w:val="none" w:sz="0" w:space="0" w:color="auto"/>
        <w:right w:val="none" w:sz="0" w:space="0" w:color="auto"/>
      </w:divBdr>
    </w:div>
    <w:div w:id="2111927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Bar18</b:Tag>
    <b:SourceType>JournalArticle</b:SourceType>
    <b:Guid>{DDEDB7E1-B4CB-4427-BEC3-BC28B294C1AE}</b:Guid>
    <b:Title>How schools can promote the intercultural competence of young people</b:Title>
    <b:Year>2018</b:Year>
    <b:Author>
      <b:Author>
        <b:NameList>
          <b:Person>
            <b:Last>Barrett</b:Last>
            <b:First>M</b:First>
          </b:Person>
        </b:NameList>
      </b:Author>
    </b:Author>
    <b:JournalName>European Psychologist</b:JournalName>
    <b:Pages>22-29; DOI : 10.1027/1016-9040/a000308</b:Pages>
    <b:Volume>28</b:Volume>
    <b:Issue>1</b:Issue>
    <b:RefOrder>1</b:RefOrder>
  </b:Source>
  <b:Source>
    <b:Tag>Fan18</b:Tag>
    <b:SourceType>JournalArticle</b:SourceType>
    <b:Guid>{EA754169-AE9E-4B05-9D5C-7003190FBACF}</b:Guid>
    <b:Author>
      <b:Author>
        <b:NameList>
          <b:Person>
            <b:Last>Fang</b:Last>
            <b:First>F.</b:First>
          </b:Person>
          <b:Person>
            <b:Last>Schei</b:Last>
            <b:First>V.</b:First>
          </b:Person>
          <b:Person>
            <b:Last>Selart</b:Last>
            <b:First>M</b:First>
          </b:Person>
        </b:NameList>
      </b:Author>
    </b:Author>
    <b:Title>Hype or hope? A new look at the research on cultural intelligence</b:Title>
    <b:JournalName>International Journal of Intercultural Relations</b:JournalName>
    <b:Year>2018</b:Year>
    <b:Pages>148-171; DOI : 10.1016/j.ijintrel.2018.04.002</b:Pages>
    <b:Volume>6</b:Volume>
    <b:Issue>6</b:Issue>
    <b:RefOrder>2</b:RefOrder>
  </b:Source>
  <b:Source>
    <b:Tag>Als19</b:Tag>
    <b:SourceType>JournalArticle</b:SourceType>
    <b:Guid>{E87C90A0-DFE2-416C-8A12-C1CEE04B8321}</b:Guid>
    <b:Author>
      <b:Author>
        <b:NameList>
          <b:Person>
            <b:Last>Alsharif</b:Last>
            <b:First>N.</b:First>
            <b:Middle>Z.</b:Middle>
          </b:Person>
          <b:Person>
            <b:Last>Khanfar</b:Last>
            <b:First>N.</b:First>
            <b:Middle>M.</b:Middle>
          </b:Person>
          <b:Person>
            <b:Last>Brennan</b:Last>
            <b:First>L.</b:First>
            <b:Middle>F.</b:Middle>
          </b:Person>
          <b:Person>
            <b:Last>Chahine</b:Last>
            <b:First>E.</b:First>
            <b:Middle>B.</b:Middle>
          </b:Person>
          <b:Person>
            <b:Last>Al-Ghananeem</b:Last>
            <b:First>A.</b:First>
            <b:Middle>M.</b:Middle>
          </b:Person>
          <b:Person>
            <b:Last>Retallick</b:Last>
            <b:First>J.</b:First>
          </b:Person>
          <b:Person>
            <b:Last>Sarhan</b:Last>
            <b:First>N</b:First>
          </b:Person>
        </b:NameList>
      </b:Author>
    </b:Author>
    <b:Title>Cultural sensitivity and global pharmacy engagement in the Arab world.</b:Title>
    <b:JournalName>American journal of pharmaceutical education</b:JournalName>
    <b:Year>2019</b:Year>
    <b:Pages>22-29; DOI : 10.5688/ajpe7228</b:Pages>
    <b:Volume>83</b:Volume>
    <b:Issue>4</b:Issue>
    <b:RefOrder>3</b:RefOrder>
  </b:Source>
  <b:Source>
    <b:Tag>Ngo19</b:Tag>
    <b:SourceType>JournalArticle</b:SourceType>
    <b:Guid>{B9C0CFC4-4298-430C-93B2-73EE0FC111A0}</b:Guid>
    <b:Author>
      <b:Author>
        <b:NameList>
          <b:Person>
            <b:Last>Ngo</b:Last>
            <b:First>T.</b:First>
            <b:Middle>A</b:Middle>
          </b:Person>
        </b:NameList>
      </b:Author>
    </b:Author>
    <b:Title>Developing a hierarchical model of personality and motivation to predict youth volunteerism: A cross-culture study </b:Title>
    <b:JournalName>Doctoral dissertation</b:JournalName>
    <b:Year>2019</b:Year>
    <b:Pages>22-29; DOI : 10.3389/fpubh.2019.00179</b:Pages>
    <b:Volume>12</b:Volume>
    <b:Issue>1</b:Issue>
    <b:RefOrder>4</b:RefOrder>
  </b:Source>
  <b:Source>
    <b:Tag>Göl19</b:Tag>
    <b:SourceType>JournalArticle</b:SourceType>
    <b:Guid>{A1D2BB60-0106-4C42-91F9-6B56CBE5A440}</b:Guid>
    <b:Author>
      <b:Author>
        <b:NameList>
          <b:Person>
            <b:Last>Göl</b:Last>
            <b:First>İ.</b:First>
          </b:Person>
          <b:Person>
            <b:Last>Erkin</b:Last>
            <b:First>Ö</b:First>
          </b:Person>
        </b:NameList>
      </b:Author>
    </b:Author>
    <b:Title> Association between cultural intelligence and cultural sensitivity in nursing students: A cross-sectional descriptive study.</b:Title>
    <b:JournalName>Collegian</b:JournalName>
    <b:Year>2019</b:Year>
    <b:Pages>475-491; DOI : 10.1016/j.colegn.2018.12.007</b:Pages>
    <b:Volume>26</b:Volume>
    <b:Issue>4</b:Issue>
    <b:RefOrder>7</b:RefOrder>
  </b:Source>
  <b:Source>
    <b:Tag>Kaç20</b:Tag>
    <b:SourceType>JournalArticle</b:SourceType>
    <b:Guid>{2D0F240E-C607-443C-B0AE-D1EF7FF85BD7}</b:Guid>
    <b:Author>
      <b:Author>
        <b:NameList>
          <b:Person>
            <b:Last>Kaçan</b:Last>
            <b:First>C.</b:First>
            <b:Middle>Y.</b:Middle>
          </b:Person>
          <b:Person>
            <b:Last>Örsal</b:Last>
            <b:First>Ö</b:First>
          </b:Person>
        </b:NameList>
      </b:Author>
    </b:Author>
    <b:Title>Effects of transcultural nursing education on the professional values, empathic skills, cultural sensitivity and intelligence of students</b:Title>
    <b:JournalName>Journal of Community Health Nursing</b:JournalName>
    <b:Year>2020</b:Year>
    <b:Pages>65-76; DOI : 10.1080/07370016.2020.1736374</b:Pages>
    <b:Volume>37</b:Volume>
    <b:Issue>2</b:Issue>
    <b:RefOrder>8</b:RefOrder>
  </b:Source>
  <b:Source>
    <b:Tag>Coh17</b:Tag>
    <b:SourceType>JournalArticle</b:SourceType>
    <b:Guid>{55B1DD2A-AA91-409D-9D6F-84881CD6DF6B}</b:Guid>
    <b:Author>
      <b:Author>
        <b:NameList>
          <b:Person>
            <b:Last>Cohen</b:Last>
            <b:First>F.</b:First>
          </b:Person>
          <b:Person>
            <b:Last>Glachant</b:Last>
            <b:First>M.</b:First>
          </b:Person>
          <b:Person>
            <b:Last>Söderberg</b:Last>
            <b:First>M</b:First>
          </b:Person>
        </b:NameList>
      </b:Author>
    </b:Author>
    <b:Title>Consumer myopia, imperfect competition and the energy efficiency gap: Evidence from the UK refrigerator market</b:Title>
    <b:JournalName>European Economic Review</b:JournalName>
    <b:Year>2017</b:Year>
    <b:Pages>1-23; DOI : 10.1016/j.euroecorev.2017.01.004</b:Pages>
    <b:Volume>12</b:Volume>
    <b:Issue>1</b:Issue>
    <b:RefOrder>5</b:RefOrder>
  </b:Source>
  <b:Source>
    <b:Tag>Con181</b:Tag>
    <b:SourceType>JournalArticle</b:SourceType>
    <b:Guid>{1430DC6C-A9E5-46DB-A9C6-0FEF68130371}</b:Guid>
    <b:Author>
      <b:Author>
        <b:NameList>
          <b:Person>
            <b:Last>Constantinou</b:Last>
            <b:First>C.</b:First>
            <b:Middle>S.</b:Middle>
          </b:Person>
          <b:Person>
            <b:Last>Papageorgiou</b:Last>
            <b:First>A.</b:First>
          </b:Person>
          <b:Person>
            <b:Last>Samoutis</b:Last>
            <b:First>G,.</b:First>
          </b:Person>
          <b:Person>
            <b:Last>McCrorie</b:Last>
            <b:First>P</b:First>
          </b:Person>
        </b:NameList>
      </b:Author>
    </b:Author>
    <b:Title>Acquire, apply, and activate knowledge: A pyramid model for teaching and integrating cultural competence in medical curricula.</b:Title>
    <b:JournalName>Patient Education and Counseling</b:JournalName>
    <b:Year>2018</b:Year>
    <b:Pages>1147-1151; DOI : 10.1016/j.pec.2017.12.016</b:Pages>
    <b:Volume>101</b:Volume>
    <b:Issue>6</b:Issue>
    <b:RefOrder>6</b:RefOrder>
  </b:Source>
</b:Sources>
</file>

<file path=customXml/itemProps1.xml><?xml version="1.0" encoding="utf-8"?>
<ds:datastoreItem xmlns:ds="http://schemas.openxmlformats.org/officeDocument/2006/customXml" ds:itemID="{942B9C48-4D48-406C-A6CC-D2584448D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1607</Words>
  <Characters>9160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Gheorghe Ilies (2025668)</cp:lastModifiedBy>
  <cp:revision>76</cp:revision>
  <dcterms:created xsi:type="dcterms:W3CDTF">2022-06-16T08:53:00Z</dcterms:created>
  <dcterms:modified xsi:type="dcterms:W3CDTF">2022-06-21T09:04:00Z</dcterms:modified>
</cp:coreProperties>
</file>