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F735C5F" w14:textId="77777777" w:rsidR="00E131B1" w:rsidRPr="008B587A" w:rsidRDefault="00E131B1" w:rsidP="00E131B1">
      <w:pPr>
        <w:jc w:val="center"/>
        <w:rPr>
          <w:rFonts w:cstheme="minorHAnsi"/>
          <w:u w:val="single"/>
        </w:rPr>
      </w:pPr>
      <w:r w:rsidRPr="008B587A">
        <w:rPr>
          <w:rFonts w:cstheme="minorHAnsi"/>
          <w:u w:val="single"/>
        </w:rPr>
        <w:t>Assignment one – Ellis Thomas Arrowsmith</w:t>
      </w:r>
    </w:p>
    <w:p w14:paraId="27AB60A3" w14:textId="77777777" w:rsidR="00E131B1" w:rsidRPr="008B587A" w:rsidRDefault="00E131B1" w:rsidP="00E131B1">
      <w:pPr>
        <w:jc w:val="center"/>
        <w:rPr>
          <w:rFonts w:cstheme="minorHAnsi"/>
          <w:u w:val="single"/>
        </w:rPr>
      </w:pPr>
      <w:r w:rsidRPr="008B587A">
        <w:rPr>
          <w:rFonts w:cstheme="minorHAnsi"/>
          <w:u w:val="single"/>
        </w:rPr>
        <w:t>Student No – 1922407</w:t>
      </w:r>
    </w:p>
    <w:p w14:paraId="74A70290" w14:textId="77777777" w:rsidR="00E131B1" w:rsidRPr="008B587A" w:rsidRDefault="00E131B1" w:rsidP="00E131B1">
      <w:pPr>
        <w:rPr>
          <w:rFonts w:cstheme="minorHAnsi"/>
          <w:u w:val="single"/>
        </w:rPr>
      </w:pPr>
      <w:r w:rsidRPr="008B587A">
        <w:rPr>
          <w:rFonts w:cstheme="minorHAnsi"/>
          <w:u w:val="single"/>
        </w:rPr>
        <w:t xml:space="preserve">Essay One – Analyse the role of independent bodies (i.e. IOPC/HMICFRS) in holding the police accountable to those they serve. </w:t>
      </w:r>
    </w:p>
    <w:p w14:paraId="461A34BD" w14:textId="77777777" w:rsidR="00E131B1" w:rsidRPr="008B587A" w:rsidRDefault="00E131B1" w:rsidP="00E131B1">
      <w:pPr>
        <w:rPr>
          <w:rFonts w:cstheme="minorHAnsi"/>
        </w:rPr>
      </w:pPr>
      <w:r w:rsidRPr="008B587A">
        <w:rPr>
          <w:rFonts w:cstheme="minorHAnsi"/>
        </w:rPr>
        <w:tab/>
      </w:r>
    </w:p>
    <w:p w14:paraId="76661C2F" w14:textId="10D2EF20" w:rsidR="00E131B1" w:rsidRPr="008B587A" w:rsidRDefault="00E131B1" w:rsidP="00E131B1">
      <w:pPr>
        <w:rPr>
          <w:rFonts w:cstheme="minorHAnsi"/>
        </w:rPr>
      </w:pPr>
      <w:r w:rsidRPr="008B587A">
        <w:rPr>
          <w:rFonts w:cstheme="minorHAnsi"/>
        </w:rPr>
        <w:tab/>
        <w:t>In this essay, I will be analysing the role of the IOPC, an independent body for the investigation of police complaints, and their duty to hold the police accountable for their actions</w:t>
      </w:r>
      <w:r w:rsidR="009D0910" w:rsidRPr="008B587A">
        <w:rPr>
          <w:rFonts w:cstheme="minorHAnsi"/>
        </w:rPr>
        <w:t xml:space="preserve"> and how they hold police accountable to those the police serve</w:t>
      </w:r>
      <w:r w:rsidRPr="008B587A">
        <w:rPr>
          <w:rFonts w:cstheme="minorHAnsi"/>
        </w:rPr>
        <w:t xml:space="preserve">. </w:t>
      </w:r>
    </w:p>
    <w:p w14:paraId="46543BFF" w14:textId="09519726" w:rsidR="00E131B1" w:rsidRPr="008B587A" w:rsidRDefault="00E131B1" w:rsidP="00E131B1">
      <w:pPr>
        <w:rPr>
          <w:rFonts w:cstheme="minorHAnsi"/>
        </w:rPr>
      </w:pPr>
      <w:r w:rsidRPr="008B587A">
        <w:rPr>
          <w:rFonts w:cstheme="minorHAnsi"/>
        </w:rPr>
        <w:tab/>
        <w:t xml:space="preserve">The Independent Office for Police Conduct, or IOPC, is an independent organisation from the police that was set up in order to investigate and oversee complaints against police as well as set standards to show how the police </w:t>
      </w:r>
      <w:r w:rsidR="00143C20" w:rsidRPr="008B587A">
        <w:rPr>
          <w:rFonts w:cstheme="minorHAnsi"/>
        </w:rPr>
        <w:t>should</w:t>
      </w:r>
      <w:r w:rsidRPr="008B587A">
        <w:rPr>
          <w:rFonts w:cstheme="minorHAnsi"/>
        </w:rPr>
        <w:t xml:space="preserve"> handle complaints. The IOPC was set up in January of 2018 having previously been known as the Independent Police Complaints Commission. The IOPC makes independent decisions from government, police and any other interest groups (Independent Office for Police Conduct, 2020).</w:t>
      </w:r>
    </w:p>
    <w:p w14:paraId="288E8878" w14:textId="7A09DF1F" w:rsidR="00E131B1" w:rsidRPr="008B587A" w:rsidRDefault="00E131B1" w:rsidP="00E131B1">
      <w:pPr>
        <w:rPr>
          <w:rFonts w:cstheme="minorHAnsi"/>
        </w:rPr>
      </w:pPr>
      <w:r w:rsidRPr="008B587A">
        <w:rPr>
          <w:rFonts w:cstheme="minorHAnsi"/>
        </w:rPr>
        <w:tab/>
        <w:t xml:space="preserve">The IOPC often advises local police forces and their PSD’s (Professional Standards Department) on how complaints are to be dealt with and publishes up to date information relating </w:t>
      </w:r>
      <w:r w:rsidR="00143C20" w:rsidRPr="008B587A">
        <w:rPr>
          <w:rFonts w:cstheme="minorHAnsi"/>
        </w:rPr>
        <w:t xml:space="preserve">to </w:t>
      </w:r>
      <w:r w:rsidRPr="008B587A">
        <w:rPr>
          <w:rFonts w:cstheme="minorHAnsi"/>
        </w:rPr>
        <w:t xml:space="preserve">this annually. The IOPC has the overview of the entire police complaint </w:t>
      </w:r>
      <w:r w:rsidR="00FB09CF" w:rsidRPr="008B587A">
        <w:rPr>
          <w:rFonts w:cstheme="minorHAnsi"/>
        </w:rPr>
        <w:t>system,</w:t>
      </w:r>
      <w:r w:rsidRPr="008B587A">
        <w:rPr>
          <w:rFonts w:cstheme="minorHAnsi"/>
        </w:rPr>
        <w:t xml:space="preserve"> and an annual business plan includes information about objectives set for each year. The IOPC’s primary goal is to increase public trust in the police complaints system within England and Wales, investigating serious complaints, allegations of misconduct </w:t>
      </w:r>
      <w:r w:rsidR="00143C20" w:rsidRPr="008B587A">
        <w:rPr>
          <w:rFonts w:cstheme="minorHAnsi"/>
        </w:rPr>
        <w:t>and</w:t>
      </w:r>
      <w:r w:rsidRPr="008B587A">
        <w:rPr>
          <w:rFonts w:cstheme="minorHAnsi"/>
        </w:rPr>
        <w:t xml:space="preserve"> looking into appeals (Home Office and IPCC, 2018)</w:t>
      </w:r>
    </w:p>
    <w:p w14:paraId="7F162D78" w14:textId="06A96DB3" w:rsidR="00E131B1" w:rsidRPr="008B587A" w:rsidRDefault="00E131B1" w:rsidP="00E131B1">
      <w:pPr>
        <w:rPr>
          <w:rFonts w:cstheme="minorHAnsi"/>
        </w:rPr>
      </w:pPr>
      <w:r w:rsidRPr="008B587A">
        <w:rPr>
          <w:rFonts w:cstheme="minorHAnsi"/>
        </w:rPr>
        <w:tab/>
        <w:t xml:space="preserve">The IOPC conducts investigations are related to the most serious cases and cases of appeal where a complainant may not be happy with the way a police force has dealt with their complaint. Investigators will establish the circumstances of the investigation and conduct further enquiries in relation to this. </w:t>
      </w:r>
    </w:p>
    <w:p w14:paraId="10DB588C" w14:textId="4EA5585D" w:rsidR="00E131B1" w:rsidRPr="008B587A" w:rsidRDefault="00E131B1" w:rsidP="00E131B1">
      <w:pPr>
        <w:ind w:firstLine="720"/>
        <w:rPr>
          <w:rFonts w:cstheme="minorHAnsi"/>
        </w:rPr>
      </w:pPr>
      <w:r w:rsidRPr="008B587A">
        <w:rPr>
          <w:rFonts w:cstheme="minorHAnsi"/>
        </w:rPr>
        <w:t xml:space="preserve">When the IOPC </w:t>
      </w:r>
      <w:r w:rsidR="00143C20" w:rsidRPr="008B587A">
        <w:rPr>
          <w:rFonts w:cstheme="minorHAnsi"/>
        </w:rPr>
        <w:t>investigates</w:t>
      </w:r>
      <w:r w:rsidRPr="008B587A">
        <w:rPr>
          <w:rFonts w:cstheme="minorHAnsi"/>
        </w:rPr>
        <w:t xml:space="preserve">, at the end of their investigation the investigator will produce a report that outlines a summary of their investigation and an analysis of the evidence that has been collected. If the IOPC decides that a criminal offence has been committed or believed to have been committed, then this report will be passed to the Crown Prosecution Service (CPS) for them to </w:t>
      </w:r>
      <w:r w:rsidR="00143C20" w:rsidRPr="008B587A">
        <w:rPr>
          <w:rFonts w:cstheme="minorHAnsi"/>
        </w:rPr>
        <w:t>decide</w:t>
      </w:r>
      <w:r w:rsidRPr="008B587A">
        <w:rPr>
          <w:rFonts w:cstheme="minorHAnsi"/>
        </w:rPr>
        <w:t xml:space="preserve"> on how best to proceed. If the CPS decides that legal action should be taken against the officer and their conduct amounts to a criminal offence, then this will be progressed in this way. Progressing this way will hold the officer or officers accountable for their actions</w:t>
      </w:r>
      <w:r w:rsidR="00143C20" w:rsidRPr="008B587A">
        <w:rPr>
          <w:rFonts w:cstheme="minorHAnsi"/>
        </w:rPr>
        <w:t xml:space="preserve"> and police officers and staff are still accountable for the same laws as everyone else. </w:t>
      </w:r>
      <w:r w:rsidRPr="008B587A">
        <w:rPr>
          <w:rFonts w:cstheme="minorHAnsi"/>
        </w:rPr>
        <w:t xml:space="preserve">  </w:t>
      </w:r>
    </w:p>
    <w:p w14:paraId="49E0A164" w14:textId="77777777" w:rsidR="00E131B1" w:rsidRPr="008B587A" w:rsidRDefault="00E131B1" w:rsidP="00E131B1">
      <w:pPr>
        <w:ind w:firstLine="720"/>
        <w:rPr>
          <w:rFonts w:cstheme="minorHAnsi"/>
        </w:rPr>
      </w:pPr>
      <w:r w:rsidRPr="008B587A">
        <w:rPr>
          <w:rFonts w:cstheme="minorHAnsi"/>
        </w:rPr>
        <w:t xml:space="preserve">The IOPC and the police force in question both come to an agreement on the proposed actions to be taken against an officer that has been under investigation. Once this is decided, the IOPC will share their report with the complainant or in the in event that the complaint relates to a death, the family of the deceased.  </w:t>
      </w:r>
    </w:p>
    <w:p w14:paraId="499C4B73" w14:textId="30F12DD3" w:rsidR="00E131B1" w:rsidRPr="008B587A" w:rsidRDefault="00E131B1" w:rsidP="00E131B1">
      <w:pPr>
        <w:ind w:firstLine="720"/>
        <w:rPr>
          <w:rFonts w:cstheme="minorHAnsi"/>
        </w:rPr>
      </w:pPr>
      <w:r w:rsidRPr="008B587A">
        <w:rPr>
          <w:rFonts w:cstheme="minorHAnsi"/>
        </w:rPr>
        <w:t xml:space="preserve">The IOPC holds police officers accountable in </w:t>
      </w:r>
      <w:r w:rsidR="00143C20" w:rsidRPr="008B587A">
        <w:rPr>
          <w:rFonts w:cstheme="minorHAnsi"/>
        </w:rPr>
        <w:t>many ways</w:t>
      </w:r>
      <w:r w:rsidRPr="008B587A">
        <w:rPr>
          <w:rFonts w:cstheme="minorHAnsi"/>
        </w:rPr>
        <w:t xml:space="preserve">. When the IOPC conducts and investigation, they are completely independent from the police force that the officer is attached to and answer directly to the home office and not the government. When the IOPC completes its report, a summary of this is published to the public. The primary role of the IOPC as stated above is to increase and maintain public trust in the police throughout England and Wales. The IOPC does this </w:t>
      </w:r>
      <w:r w:rsidRPr="008B587A">
        <w:rPr>
          <w:rFonts w:cstheme="minorHAnsi"/>
        </w:rPr>
        <w:lastRenderedPageBreak/>
        <w:t xml:space="preserve">by answering to the public when requests </w:t>
      </w:r>
      <w:r w:rsidR="009D0910" w:rsidRPr="008B587A">
        <w:rPr>
          <w:rFonts w:cstheme="minorHAnsi"/>
        </w:rPr>
        <w:t xml:space="preserve">are made to them. This could be a request for freedom of information or if a member of public requests for a complaint to be </w:t>
      </w:r>
      <w:r w:rsidR="003679F3" w:rsidRPr="008B587A">
        <w:rPr>
          <w:rFonts w:cstheme="minorHAnsi"/>
        </w:rPr>
        <w:t>investigated</w:t>
      </w:r>
      <w:r w:rsidR="009D0910" w:rsidRPr="008B587A">
        <w:rPr>
          <w:rFonts w:cstheme="minorHAnsi"/>
        </w:rPr>
        <w:t xml:space="preserve">. </w:t>
      </w:r>
    </w:p>
    <w:p w14:paraId="7D1754DE" w14:textId="3B1C2521" w:rsidR="009D0910" w:rsidRPr="008B587A" w:rsidRDefault="009D0910" w:rsidP="00E131B1">
      <w:pPr>
        <w:ind w:firstLine="720"/>
        <w:rPr>
          <w:rFonts w:cstheme="minorHAnsi"/>
        </w:rPr>
      </w:pPr>
      <w:r w:rsidRPr="008B587A">
        <w:rPr>
          <w:rFonts w:cstheme="minorHAnsi"/>
        </w:rPr>
        <w:t>An example of how a police officer was held accountable by the IOPC and South Wales Police is PC Sally Thomas. PC Thomas was accused of making a dishonest statement</w:t>
      </w:r>
      <w:r w:rsidR="003C28BE" w:rsidRPr="008B587A">
        <w:rPr>
          <w:rFonts w:cstheme="minorHAnsi"/>
        </w:rPr>
        <w:t xml:space="preserve"> (2020)</w:t>
      </w:r>
      <w:r w:rsidRPr="008B587A">
        <w:rPr>
          <w:rFonts w:cstheme="minorHAnsi"/>
        </w:rPr>
        <w:t xml:space="preserve"> in relation to a female that sustained a head injury. </w:t>
      </w:r>
      <w:r w:rsidR="003679F3" w:rsidRPr="008B587A">
        <w:rPr>
          <w:rFonts w:cstheme="minorHAnsi"/>
        </w:rPr>
        <w:t>The complaint was referred onto the IOPC by South Wales Police and the complainant had filled a formal complaint in relation to her arrest and detention in the Maesteg area. The IOPC has reported South Wales Police and themselves had agreed that PC Thomas had a case to answer for misconduct after not informing the custody sergeant of a head injury that was sustained because of the force used by the officer. The IOPC and South Wales Police also agreed that PC Thomas had a case to answer for gross misconduct for inconsistent for her responses in her statement that did not reflect the available evidence. In conclusion the panel found that the officers’ actions amounted to gross misconduct and was dismissed from service with South Wales Police and enlisted on a barred list to prevent her from working for a police force again.</w:t>
      </w:r>
      <w:r w:rsidR="003C28BE" w:rsidRPr="008B587A">
        <w:rPr>
          <w:rFonts w:cstheme="minorHAnsi"/>
        </w:rPr>
        <w:t xml:space="preserve"> </w:t>
      </w:r>
      <w:r w:rsidR="003679F3" w:rsidRPr="008B587A">
        <w:rPr>
          <w:rFonts w:cstheme="minorHAnsi"/>
        </w:rPr>
        <w:t xml:space="preserve"> </w:t>
      </w:r>
    </w:p>
    <w:p w14:paraId="0C07579E" w14:textId="685A7C14" w:rsidR="00E131B1" w:rsidRPr="008B587A" w:rsidRDefault="003C28BE" w:rsidP="00E131B1">
      <w:pPr>
        <w:rPr>
          <w:rFonts w:cstheme="minorHAnsi"/>
        </w:rPr>
      </w:pPr>
      <w:r w:rsidRPr="008B587A">
        <w:rPr>
          <w:rFonts w:cstheme="minorHAnsi"/>
        </w:rPr>
        <w:tab/>
        <w:t xml:space="preserve">This investigation was carried out by the IOPC and is summarised on their website. By doing this the IOPC are presenting their findings to the </w:t>
      </w:r>
      <w:r w:rsidR="00970000" w:rsidRPr="008B587A">
        <w:rPr>
          <w:rFonts w:cstheme="minorHAnsi"/>
        </w:rPr>
        <w:t>public who wish to seek an interest in the investigation. The IOPC has also reported their findings to South Wales Police and recommendations were made for a misconduct hearing to be held which was mutually agreed upon. Being able to hold the police accountable for their actions in this way and allowing the public to be aware of the investigation and how it has progressed improves the approachability and accountability of officers over the coun</w:t>
      </w:r>
      <w:r w:rsidR="0015472D" w:rsidRPr="008B587A">
        <w:rPr>
          <w:rFonts w:cstheme="minorHAnsi"/>
        </w:rPr>
        <w:t xml:space="preserve">try. </w:t>
      </w:r>
    </w:p>
    <w:p w14:paraId="10B8FDE7" w14:textId="0ED4D492" w:rsidR="00E131B1" w:rsidRPr="008B587A" w:rsidRDefault="0015472D" w:rsidP="00E131B1">
      <w:pPr>
        <w:rPr>
          <w:rFonts w:cstheme="minorHAnsi"/>
        </w:rPr>
      </w:pPr>
      <w:r w:rsidRPr="008B587A">
        <w:rPr>
          <w:rFonts w:cstheme="minorHAnsi"/>
        </w:rPr>
        <w:tab/>
        <w:t xml:space="preserve">In conclusion, the IOPC holds police accountable by ensuring that the public that they serve are well informed and </w:t>
      </w:r>
      <w:r w:rsidR="005E37A0" w:rsidRPr="008B587A">
        <w:rPr>
          <w:rFonts w:cstheme="minorHAnsi"/>
        </w:rPr>
        <w:t>disciplinary</w:t>
      </w:r>
      <w:r w:rsidRPr="008B587A">
        <w:rPr>
          <w:rFonts w:cstheme="minorHAnsi"/>
        </w:rPr>
        <w:t xml:space="preserve"> a</w:t>
      </w:r>
      <w:r w:rsidR="005E37A0" w:rsidRPr="008B587A">
        <w:rPr>
          <w:rFonts w:cstheme="minorHAnsi"/>
        </w:rPr>
        <w:t>ction is taken against officers that have breached professional standards that are expected of them and to ensure that they abide by the code of ethics. The IOPC informs the public of the outcomes of their investigation ensuring the updates they provide inform the public of what they have investigated and what has come because of their investigation. The IOPC will name officers if they feel it is in the public interest to make them aware of what has happened and what the outcome of a hearings are. The IOPC also provide updates into the positive cases that they deal with and commend officers on their actions should their decision making prove</w:t>
      </w:r>
      <w:r w:rsidR="000B4CAC" w:rsidRPr="008B587A">
        <w:rPr>
          <w:rFonts w:cstheme="minorHAnsi"/>
        </w:rPr>
        <w:t xml:space="preserve"> to have been commendable. This can be seen when two South Wales Police officers were recommended by the IOPC to receive a commendation for their actions in preventing a man from hurting himself with a knife whilst he was in a mental health crisis (2020).  </w:t>
      </w:r>
      <w:r w:rsidR="005E37A0" w:rsidRPr="008B587A">
        <w:rPr>
          <w:rFonts w:cstheme="minorHAnsi"/>
        </w:rPr>
        <w:t xml:space="preserve"> </w:t>
      </w:r>
    </w:p>
    <w:p w14:paraId="23F12E8F" w14:textId="383BC346" w:rsidR="00E131B1" w:rsidRPr="008B587A" w:rsidRDefault="00E131B1" w:rsidP="00E131B1">
      <w:pPr>
        <w:rPr>
          <w:rFonts w:cstheme="minorHAnsi"/>
        </w:rPr>
      </w:pPr>
    </w:p>
    <w:p w14:paraId="67BF25F3" w14:textId="7F90083C" w:rsidR="00143C20" w:rsidRPr="008B587A" w:rsidRDefault="00143C20" w:rsidP="00E131B1">
      <w:pPr>
        <w:rPr>
          <w:rFonts w:cstheme="minorHAnsi"/>
        </w:rPr>
      </w:pPr>
      <w:r w:rsidRPr="008B587A">
        <w:rPr>
          <w:rFonts w:cstheme="minorHAnsi"/>
        </w:rPr>
        <w:t>Word Count: 1,001 words</w:t>
      </w:r>
    </w:p>
    <w:p w14:paraId="4FEAAFC0" w14:textId="79652E64" w:rsidR="003937D6" w:rsidRPr="008B587A" w:rsidRDefault="003937D6" w:rsidP="00E131B1">
      <w:pPr>
        <w:rPr>
          <w:rFonts w:cstheme="minorHAnsi"/>
        </w:rPr>
      </w:pPr>
    </w:p>
    <w:p w14:paraId="39B1A3C5" w14:textId="6EE496B4" w:rsidR="003937D6" w:rsidRPr="008B587A" w:rsidRDefault="003937D6" w:rsidP="00E131B1">
      <w:pPr>
        <w:rPr>
          <w:rFonts w:cstheme="minorHAnsi"/>
        </w:rPr>
      </w:pPr>
    </w:p>
    <w:p w14:paraId="527664EF" w14:textId="230B143F" w:rsidR="003937D6" w:rsidRPr="008B587A" w:rsidRDefault="003937D6" w:rsidP="00E131B1">
      <w:pPr>
        <w:rPr>
          <w:rFonts w:cstheme="minorHAnsi"/>
        </w:rPr>
      </w:pPr>
    </w:p>
    <w:p w14:paraId="7B146C2E" w14:textId="598722DC" w:rsidR="003937D6" w:rsidRPr="008B587A" w:rsidRDefault="003937D6" w:rsidP="00E131B1">
      <w:pPr>
        <w:rPr>
          <w:rFonts w:cstheme="minorHAnsi"/>
        </w:rPr>
      </w:pPr>
    </w:p>
    <w:p w14:paraId="30513F65" w14:textId="37F9C7A1" w:rsidR="003937D6" w:rsidRPr="008B587A" w:rsidRDefault="003937D6" w:rsidP="00E131B1">
      <w:pPr>
        <w:rPr>
          <w:rFonts w:cstheme="minorHAnsi"/>
        </w:rPr>
      </w:pPr>
    </w:p>
    <w:p w14:paraId="046C3F56" w14:textId="47C68389" w:rsidR="003937D6" w:rsidRPr="008B587A" w:rsidRDefault="003937D6" w:rsidP="00E131B1">
      <w:pPr>
        <w:rPr>
          <w:rFonts w:cstheme="minorHAnsi"/>
        </w:rPr>
      </w:pPr>
    </w:p>
    <w:p w14:paraId="6EDA66C1" w14:textId="77777777" w:rsidR="003937D6" w:rsidRPr="008B587A" w:rsidRDefault="003937D6" w:rsidP="00E131B1">
      <w:pPr>
        <w:rPr>
          <w:rFonts w:cstheme="minorHAnsi"/>
        </w:rPr>
      </w:pPr>
    </w:p>
    <w:p w14:paraId="7693DACB" w14:textId="77777777" w:rsidR="00E131B1" w:rsidRPr="008B587A" w:rsidRDefault="00E131B1" w:rsidP="00E131B1">
      <w:pPr>
        <w:rPr>
          <w:rFonts w:cstheme="minorHAnsi"/>
          <w:u w:val="single"/>
        </w:rPr>
      </w:pPr>
      <w:r w:rsidRPr="008B587A">
        <w:rPr>
          <w:rFonts w:cstheme="minorHAnsi"/>
          <w:u w:val="single"/>
        </w:rPr>
        <w:lastRenderedPageBreak/>
        <w:t xml:space="preserve">Essay Two – Examine the ethical dimension of ‘real time’ operational decisions. </w:t>
      </w:r>
    </w:p>
    <w:p w14:paraId="213D9C74" w14:textId="524AD934" w:rsidR="00E131B1" w:rsidRPr="008B587A" w:rsidRDefault="00E131B1" w:rsidP="00E131B1">
      <w:pPr>
        <w:rPr>
          <w:rFonts w:cstheme="minorHAnsi"/>
        </w:rPr>
      </w:pPr>
    </w:p>
    <w:p w14:paraId="1C7B880B" w14:textId="54C6F932" w:rsidR="00445C05" w:rsidRPr="008B587A" w:rsidRDefault="00FB09CF" w:rsidP="00E131B1">
      <w:pPr>
        <w:rPr>
          <w:rFonts w:cstheme="minorHAnsi"/>
        </w:rPr>
      </w:pPr>
      <w:r w:rsidRPr="008B587A">
        <w:rPr>
          <w:rFonts w:cstheme="minorHAnsi"/>
        </w:rPr>
        <w:tab/>
        <w:t>In this essay, I will be examining the ethical dimension of real time decision</w:t>
      </w:r>
      <w:r w:rsidR="00044586" w:rsidRPr="008B587A">
        <w:rPr>
          <w:rFonts w:cstheme="minorHAnsi"/>
        </w:rPr>
        <w:t>s</w:t>
      </w:r>
      <w:r w:rsidRPr="008B587A">
        <w:rPr>
          <w:rFonts w:cstheme="minorHAnsi"/>
        </w:rPr>
        <w:t xml:space="preserve"> that are made operationally</w:t>
      </w:r>
      <w:r w:rsidR="00044586" w:rsidRPr="008B587A">
        <w:rPr>
          <w:rFonts w:cstheme="minorHAnsi"/>
        </w:rPr>
        <w:t xml:space="preserve"> and</w:t>
      </w:r>
      <w:r w:rsidRPr="008B587A">
        <w:rPr>
          <w:rFonts w:cstheme="minorHAnsi"/>
        </w:rPr>
        <w:t xml:space="preserve"> I will also look at the positive impacts of </w:t>
      </w:r>
      <w:r w:rsidR="00044586" w:rsidRPr="008B587A">
        <w:rPr>
          <w:rFonts w:cstheme="minorHAnsi"/>
        </w:rPr>
        <w:t>these decisions.</w:t>
      </w:r>
      <w:r w:rsidR="00CB6D5A" w:rsidRPr="008B587A">
        <w:rPr>
          <w:rFonts w:cstheme="minorHAnsi"/>
        </w:rPr>
        <w:t xml:space="preserve"> </w:t>
      </w:r>
      <w:r w:rsidR="003937D6" w:rsidRPr="008B587A">
        <w:rPr>
          <w:rFonts w:cstheme="minorHAnsi"/>
        </w:rPr>
        <w:t>T</w:t>
      </w:r>
      <w:r w:rsidR="00044586" w:rsidRPr="008B587A">
        <w:rPr>
          <w:rFonts w:cstheme="minorHAnsi"/>
        </w:rPr>
        <w:t>he Collins dictionary</w:t>
      </w:r>
      <w:r w:rsidR="008D2374" w:rsidRPr="008B587A">
        <w:rPr>
          <w:rFonts w:cstheme="minorHAnsi"/>
        </w:rPr>
        <w:t xml:space="preserve"> (year unknown)</w:t>
      </w:r>
      <w:r w:rsidR="00044586" w:rsidRPr="008B587A">
        <w:rPr>
          <w:rFonts w:cstheme="minorHAnsi"/>
        </w:rPr>
        <w:t xml:space="preserve">, </w:t>
      </w:r>
      <w:r w:rsidR="003937D6" w:rsidRPr="008B587A">
        <w:rPr>
          <w:rFonts w:cstheme="minorHAnsi"/>
        </w:rPr>
        <w:t xml:space="preserve">defines </w:t>
      </w:r>
      <w:r w:rsidR="00044586" w:rsidRPr="008B587A">
        <w:rPr>
          <w:rFonts w:cstheme="minorHAnsi"/>
        </w:rPr>
        <w:t>ethical as being “in accordance with principles of conduct that are considered correct, especially those of a given profession or group.”</w:t>
      </w:r>
      <w:r w:rsidR="003937D6" w:rsidRPr="008B587A">
        <w:rPr>
          <w:rFonts w:cstheme="minorHAnsi"/>
        </w:rPr>
        <w:t xml:space="preserve"> On a day-to-day basis, decisions are made operationally by officers serving in every police service in the United Kingdom. The code of ethics is something that aids officers in making these decision as well as utilising the NDM. </w:t>
      </w:r>
    </w:p>
    <w:p w14:paraId="61B80047" w14:textId="02939646" w:rsidR="001B7914" w:rsidRPr="008B587A" w:rsidRDefault="008D2374" w:rsidP="00E131B1">
      <w:pPr>
        <w:rPr>
          <w:rFonts w:cstheme="minorHAnsi"/>
        </w:rPr>
      </w:pPr>
      <w:r w:rsidRPr="008B587A">
        <w:rPr>
          <w:rFonts w:cstheme="minorHAnsi"/>
        </w:rPr>
        <w:tab/>
        <w:t xml:space="preserve">The College of Policing </w:t>
      </w:r>
      <w:r w:rsidR="003937D6" w:rsidRPr="008B587A">
        <w:rPr>
          <w:rFonts w:cstheme="minorHAnsi"/>
        </w:rPr>
        <w:t xml:space="preserve">(2014) </w:t>
      </w:r>
      <w:r w:rsidRPr="008B587A">
        <w:rPr>
          <w:rFonts w:cstheme="minorHAnsi"/>
        </w:rPr>
        <w:t xml:space="preserve">has set out 10 codes of ethics that are </w:t>
      </w:r>
      <w:r w:rsidR="00734766" w:rsidRPr="008B587A">
        <w:rPr>
          <w:rFonts w:cstheme="minorHAnsi"/>
        </w:rPr>
        <w:t xml:space="preserve">as follows: honesty and integrity, authority, respect and courtesy, equality and diversity, use of force, orders and instructions, duties and responsibilities, confidentiality, fitness to work, conduct and challenging and reporting improper conduct. These are the standards that police officers are expected to maintain and represent daily both inside and outside of work. </w:t>
      </w:r>
      <w:r w:rsidR="0007757D" w:rsidRPr="008B587A">
        <w:rPr>
          <w:rFonts w:cstheme="minorHAnsi"/>
        </w:rPr>
        <w:t xml:space="preserve">These codes can often have an impact on the decisions that are made in real time and could be </w:t>
      </w:r>
      <w:r w:rsidR="003937D6" w:rsidRPr="008B587A">
        <w:rPr>
          <w:rFonts w:cstheme="minorHAnsi"/>
        </w:rPr>
        <w:t xml:space="preserve">as simple as a person being arrested or </w:t>
      </w:r>
      <w:r w:rsidR="00C12243" w:rsidRPr="008B587A">
        <w:rPr>
          <w:rFonts w:cstheme="minorHAnsi"/>
        </w:rPr>
        <w:t xml:space="preserve">that person being able to walk away freely. </w:t>
      </w:r>
    </w:p>
    <w:p w14:paraId="63DD6DAF" w14:textId="28D37DB0" w:rsidR="00165DBE" w:rsidRPr="008B587A" w:rsidRDefault="001B7914" w:rsidP="00E131B1">
      <w:pPr>
        <w:rPr>
          <w:rFonts w:cstheme="minorHAnsi"/>
        </w:rPr>
      </w:pPr>
      <w:r w:rsidRPr="008B587A">
        <w:rPr>
          <w:rFonts w:cstheme="minorHAnsi"/>
        </w:rPr>
        <w:tab/>
        <w:t xml:space="preserve">All decisions that are made by officers </w:t>
      </w:r>
      <w:r w:rsidR="0049424F" w:rsidRPr="008B587A">
        <w:rPr>
          <w:rFonts w:cstheme="minorHAnsi"/>
        </w:rPr>
        <w:t xml:space="preserve">are decided </w:t>
      </w:r>
      <w:r w:rsidR="00C12243" w:rsidRPr="008B587A">
        <w:rPr>
          <w:rFonts w:cstheme="minorHAnsi"/>
        </w:rPr>
        <w:t>utilising</w:t>
      </w:r>
      <w:r w:rsidR="0049424F" w:rsidRPr="008B587A">
        <w:rPr>
          <w:rFonts w:cstheme="minorHAnsi"/>
        </w:rPr>
        <w:t xml:space="preserve"> the National Decision Model </w:t>
      </w:r>
      <w:r w:rsidR="00A34C63" w:rsidRPr="008B587A">
        <w:rPr>
          <w:rFonts w:cstheme="minorHAnsi"/>
        </w:rPr>
        <w:t xml:space="preserve">(2013) </w:t>
      </w:r>
      <w:r w:rsidR="0049424F" w:rsidRPr="008B587A">
        <w:rPr>
          <w:rFonts w:cstheme="minorHAnsi"/>
        </w:rPr>
        <w:t xml:space="preserve">which is commonly referred to as the NDM. The NDM is </w:t>
      </w:r>
      <w:r w:rsidR="00C12243" w:rsidRPr="008B587A">
        <w:rPr>
          <w:rFonts w:cstheme="minorHAnsi"/>
        </w:rPr>
        <w:t>comprised</w:t>
      </w:r>
      <w:r w:rsidR="0049424F" w:rsidRPr="008B587A">
        <w:rPr>
          <w:rFonts w:cstheme="minorHAnsi"/>
        </w:rPr>
        <w:t xml:space="preserve"> of five separate points which all encompass the code of ethics. The five points are: gathering information and intelligence, assess threat and risk and develop a working strategy, consider powers and policy, identify options and contingencies and to </w:t>
      </w:r>
      <w:r w:rsidR="00A34C63" w:rsidRPr="008B587A">
        <w:rPr>
          <w:rFonts w:cstheme="minorHAnsi"/>
        </w:rPr>
        <w:t>act</w:t>
      </w:r>
      <w:r w:rsidR="0049424F" w:rsidRPr="008B587A">
        <w:rPr>
          <w:rFonts w:cstheme="minorHAnsi"/>
        </w:rPr>
        <w:t xml:space="preserve"> and review what happened.  </w:t>
      </w:r>
      <w:r w:rsidR="00357E10" w:rsidRPr="008B587A">
        <w:rPr>
          <w:rFonts w:cstheme="minorHAnsi"/>
        </w:rPr>
        <w:t>Every one of these points</w:t>
      </w:r>
      <w:r w:rsidR="00165DBE" w:rsidRPr="008B587A">
        <w:rPr>
          <w:rFonts w:cstheme="minorHAnsi"/>
        </w:rPr>
        <w:t xml:space="preserve"> is directly linked to the code of ethics as is shown the in diagram below of the NDM. </w:t>
      </w:r>
    </w:p>
    <w:p w14:paraId="3D3A510E" w14:textId="2D677311" w:rsidR="00165DBE" w:rsidRPr="008B587A" w:rsidRDefault="00165DBE" w:rsidP="00165DBE">
      <w:pPr>
        <w:spacing w:after="0" w:line="240" w:lineRule="auto"/>
        <w:rPr>
          <w:rFonts w:eastAsia="Times New Roman" w:cstheme="minorHAnsi"/>
          <w:lang w:eastAsia="en-GB"/>
        </w:rPr>
      </w:pPr>
      <w:r w:rsidRPr="008B587A">
        <w:rPr>
          <w:rFonts w:eastAsia="Times New Roman" w:cstheme="minorHAnsi"/>
          <w:lang w:eastAsia="en-GB"/>
        </w:rPr>
        <w:fldChar w:fldCharType="begin"/>
      </w:r>
      <w:r w:rsidRPr="008B587A">
        <w:rPr>
          <w:rFonts w:eastAsia="Times New Roman" w:cstheme="minorHAnsi"/>
          <w:lang w:eastAsia="en-GB"/>
        </w:rPr>
        <w:instrText xml:space="preserve"> INCLUDEPICTURE "/var/folders/jp/s6zknl3x4874qmx3fv3g8qtc0000gn/T/com.microsoft.Word/WebArchiveCopyPasteTempFiles/NEW-National-decision-model1.png" \* MERGEFORMATINET </w:instrText>
      </w:r>
      <w:r w:rsidRPr="008B587A">
        <w:rPr>
          <w:rFonts w:eastAsia="Times New Roman" w:cstheme="minorHAnsi"/>
          <w:lang w:eastAsia="en-GB"/>
        </w:rPr>
        <w:fldChar w:fldCharType="separate"/>
      </w:r>
      <w:r w:rsidRPr="008B587A">
        <w:rPr>
          <w:rFonts w:eastAsia="Times New Roman" w:cstheme="minorHAnsi"/>
          <w:noProof/>
          <w:lang w:eastAsia="en-GB"/>
        </w:rPr>
        <w:drawing>
          <wp:inline distT="0" distB="0" distL="0" distR="0" wp14:anchorId="1747EC20" wp14:editId="69D1B707">
            <wp:extent cx="5731510" cy="3515995"/>
            <wp:effectExtent l="0" t="0" r="0" b="0"/>
            <wp:docPr id="4" name="Picture 4" descr="The National Decision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he National Decision Model"/>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515995"/>
                    </a:xfrm>
                    <a:prstGeom prst="rect">
                      <a:avLst/>
                    </a:prstGeom>
                    <a:noFill/>
                    <a:ln>
                      <a:noFill/>
                    </a:ln>
                  </pic:spPr>
                </pic:pic>
              </a:graphicData>
            </a:graphic>
          </wp:inline>
        </w:drawing>
      </w:r>
      <w:r w:rsidRPr="008B587A">
        <w:rPr>
          <w:rFonts w:eastAsia="Times New Roman" w:cstheme="minorHAnsi"/>
          <w:lang w:eastAsia="en-GB"/>
        </w:rPr>
        <w:fldChar w:fldCharType="end"/>
      </w:r>
    </w:p>
    <w:p w14:paraId="74B61FC0" w14:textId="15EE19DB" w:rsidR="00165DBE" w:rsidRPr="008B587A" w:rsidRDefault="00165DBE" w:rsidP="00165DBE">
      <w:pPr>
        <w:spacing w:after="0" w:line="240" w:lineRule="auto"/>
        <w:rPr>
          <w:rFonts w:eastAsia="Times New Roman" w:cstheme="minorHAnsi"/>
          <w:lang w:eastAsia="en-GB"/>
        </w:rPr>
      </w:pPr>
      <w:r w:rsidRPr="008B587A">
        <w:rPr>
          <w:rFonts w:eastAsia="Times New Roman" w:cstheme="minorHAnsi"/>
          <w:lang w:eastAsia="en-GB"/>
        </w:rPr>
        <w:t>National Decision Model (2013)</w:t>
      </w:r>
    </w:p>
    <w:p w14:paraId="6A629922" w14:textId="63999E7E" w:rsidR="00165DBE" w:rsidRPr="008B587A" w:rsidRDefault="00165DBE" w:rsidP="00165DBE">
      <w:pPr>
        <w:spacing w:after="0" w:line="240" w:lineRule="auto"/>
        <w:rPr>
          <w:rFonts w:eastAsia="Times New Roman" w:cstheme="minorHAnsi"/>
          <w:lang w:eastAsia="en-GB"/>
        </w:rPr>
      </w:pPr>
    </w:p>
    <w:p w14:paraId="17622C41" w14:textId="14B93E58" w:rsidR="00165DBE" w:rsidRPr="008B587A" w:rsidRDefault="00165DBE" w:rsidP="00165DBE">
      <w:pPr>
        <w:spacing w:after="0" w:line="240" w:lineRule="auto"/>
        <w:rPr>
          <w:rFonts w:eastAsia="Times New Roman" w:cstheme="minorHAnsi"/>
          <w:lang w:eastAsia="en-GB"/>
        </w:rPr>
      </w:pPr>
      <w:r w:rsidRPr="008B587A">
        <w:rPr>
          <w:rFonts w:eastAsia="Times New Roman" w:cstheme="minorHAnsi"/>
          <w:lang w:eastAsia="en-GB"/>
        </w:rPr>
        <w:tab/>
      </w:r>
      <w:r w:rsidR="00C83B8C" w:rsidRPr="008B587A">
        <w:rPr>
          <w:rFonts w:eastAsia="Times New Roman" w:cstheme="minorHAnsi"/>
          <w:lang w:eastAsia="en-GB"/>
        </w:rPr>
        <w:t xml:space="preserve">When it comes to making real time decisions in policing, constables are given exceptionally high responsibilities with </w:t>
      </w:r>
      <w:r w:rsidR="00AF2F89" w:rsidRPr="008B587A">
        <w:rPr>
          <w:rFonts w:eastAsia="Times New Roman" w:cstheme="minorHAnsi"/>
          <w:lang w:eastAsia="en-GB"/>
        </w:rPr>
        <w:t>several</w:t>
      </w:r>
      <w:r w:rsidR="00C83B8C" w:rsidRPr="008B587A">
        <w:rPr>
          <w:rFonts w:eastAsia="Times New Roman" w:cstheme="minorHAnsi"/>
          <w:lang w:eastAsia="en-GB"/>
        </w:rPr>
        <w:t xml:space="preserve"> powers in place to ensure that everyone is </w:t>
      </w:r>
      <w:r w:rsidR="00BB642B" w:rsidRPr="008B587A">
        <w:rPr>
          <w:rFonts w:eastAsia="Times New Roman" w:cstheme="minorHAnsi"/>
          <w:lang w:eastAsia="en-GB"/>
        </w:rPr>
        <w:t>safe,</w:t>
      </w:r>
      <w:r w:rsidR="00C83B8C" w:rsidRPr="008B587A">
        <w:rPr>
          <w:rFonts w:eastAsia="Times New Roman" w:cstheme="minorHAnsi"/>
          <w:lang w:eastAsia="en-GB"/>
        </w:rPr>
        <w:t xml:space="preserve"> </w:t>
      </w:r>
      <w:r w:rsidR="00BB642B" w:rsidRPr="008B587A">
        <w:rPr>
          <w:rFonts w:eastAsia="Times New Roman" w:cstheme="minorHAnsi"/>
          <w:lang w:eastAsia="en-GB"/>
        </w:rPr>
        <w:t xml:space="preserve">and the correct course of action can be taken. One of these powers that can come under intense scrutiny is police </w:t>
      </w:r>
      <w:r w:rsidR="00BB642B" w:rsidRPr="008B587A">
        <w:rPr>
          <w:rFonts w:eastAsia="Times New Roman" w:cstheme="minorHAnsi"/>
          <w:lang w:eastAsia="en-GB"/>
        </w:rPr>
        <w:lastRenderedPageBreak/>
        <w:t>powers of protection which can commonly be referred to as police protection order. This power is given to police by Section 46 of the Children Act of 1989 and allows constables to remove and house children by police in cases of emergency</w:t>
      </w:r>
      <w:r w:rsidR="00DA6E54" w:rsidRPr="008B587A">
        <w:rPr>
          <w:rFonts w:eastAsia="Times New Roman" w:cstheme="minorHAnsi"/>
          <w:lang w:eastAsia="en-GB"/>
        </w:rPr>
        <w:t xml:space="preserve"> (1989)</w:t>
      </w:r>
      <w:r w:rsidR="00BB642B" w:rsidRPr="008B587A">
        <w:rPr>
          <w:rFonts w:eastAsia="Times New Roman" w:cstheme="minorHAnsi"/>
          <w:lang w:eastAsia="en-GB"/>
        </w:rPr>
        <w:t xml:space="preserve">. </w:t>
      </w:r>
    </w:p>
    <w:p w14:paraId="59092373" w14:textId="4EA1D84E" w:rsidR="00AF2F89" w:rsidRPr="008B587A" w:rsidRDefault="00AF2F89" w:rsidP="00165DBE">
      <w:pPr>
        <w:spacing w:after="0" w:line="240" w:lineRule="auto"/>
        <w:rPr>
          <w:rFonts w:eastAsia="Times New Roman" w:cstheme="minorHAnsi"/>
          <w:lang w:eastAsia="en-GB"/>
        </w:rPr>
      </w:pPr>
    </w:p>
    <w:p w14:paraId="07F9EE4D" w14:textId="2C580D55" w:rsidR="001B2A8C" w:rsidRPr="008B587A" w:rsidRDefault="00AF2F89" w:rsidP="00165DBE">
      <w:pPr>
        <w:spacing w:after="0" w:line="240" w:lineRule="auto"/>
        <w:rPr>
          <w:rFonts w:eastAsia="Times New Roman" w:cstheme="minorHAnsi"/>
          <w:lang w:eastAsia="en-GB"/>
        </w:rPr>
      </w:pPr>
      <w:r w:rsidRPr="008B587A">
        <w:rPr>
          <w:rFonts w:eastAsia="Times New Roman" w:cstheme="minorHAnsi"/>
          <w:lang w:eastAsia="en-GB"/>
        </w:rPr>
        <w:tab/>
        <w:t xml:space="preserve">The decision to remove a child or children from the care of their parents or guardian is </w:t>
      </w:r>
      <w:r w:rsidR="004C67BD" w:rsidRPr="008B587A">
        <w:rPr>
          <w:rFonts w:eastAsia="Times New Roman" w:cstheme="minorHAnsi"/>
          <w:lang w:eastAsia="en-GB"/>
        </w:rPr>
        <w:t xml:space="preserve">surrounded by some ethical scrutiny. </w:t>
      </w:r>
      <w:r w:rsidR="00F74731" w:rsidRPr="008B587A">
        <w:rPr>
          <w:rFonts w:eastAsia="Times New Roman" w:cstheme="minorHAnsi"/>
          <w:lang w:eastAsia="en-GB"/>
        </w:rPr>
        <w:t>Ethically, if a constable believes that there is an immediate risk to a child then they need to act to ensure that any risk is eliminated. These decisions are made in real time and to ensure that a child is taken to a place of safety as soon as possible. There are several ethical views surrounding these decisions</w:t>
      </w:r>
      <w:r w:rsidR="00C12243" w:rsidRPr="008B587A">
        <w:rPr>
          <w:rFonts w:eastAsia="Times New Roman" w:cstheme="minorHAnsi"/>
          <w:lang w:eastAsia="en-GB"/>
        </w:rPr>
        <w:t xml:space="preserve"> however, these decisions can often be influenced by an individual officers’ feelings</w:t>
      </w:r>
      <w:r w:rsidR="008412E3" w:rsidRPr="008B587A">
        <w:rPr>
          <w:rFonts w:eastAsia="Times New Roman" w:cstheme="minorHAnsi"/>
          <w:lang w:eastAsia="en-GB"/>
        </w:rPr>
        <w:t xml:space="preserve"> and can influence their overall decision. </w:t>
      </w:r>
      <w:r w:rsidR="00A454E5" w:rsidRPr="008B587A">
        <w:rPr>
          <w:rFonts w:eastAsia="Times New Roman" w:cstheme="minorHAnsi"/>
          <w:lang w:eastAsia="en-GB"/>
        </w:rPr>
        <w:t>This mentioned by Lerner et al(2015) where their paper states</w:t>
      </w:r>
      <w:r w:rsidR="008412E3" w:rsidRPr="008B587A">
        <w:rPr>
          <w:rFonts w:eastAsia="Times New Roman" w:cstheme="minorHAnsi"/>
          <w:lang w:eastAsia="en-GB"/>
        </w:rPr>
        <w:t xml:space="preserve"> </w:t>
      </w:r>
      <w:r w:rsidR="00A454E5" w:rsidRPr="008B587A">
        <w:rPr>
          <w:rFonts w:eastAsia="Times New Roman" w:cstheme="minorHAnsi"/>
          <w:lang w:eastAsia="en-GB"/>
        </w:rPr>
        <w:t xml:space="preserve">under theme one that a person may be influenced by integral emotions when it comes to decision making however this may have both positive and negative attributes. </w:t>
      </w:r>
    </w:p>
    <w:p w14:paraId="1075655B" w14:textId="02BE1674" w:rsidR="001B2A8C" w:rsidRPr="008B587A" w:rsidRDefault="001B2A8C" w:rsidP="00165DBE">
      <w:pPr>
        <w:spacing w:after="0" w:line="240" w:lineRule="auto"/>
        <w:rPr>
          <w:rFonts w:eastAsia="Times New Roman" w:cstheme="minorHAnsi"/>
          <w:lang w:eastAsia="en-GB"/>
        </w:rPr>
      </w:pPr>
    </w:p>
    <w:p w14:paraId="517001B5" w14:textId="58A95D5E" w:rsidR="001B2A8C" w:rsidRPr="008B587A" w:rsidRDefault="001B2A8C" w:rsidP="00165DBE">
      <w:pPr>
        <w:spacing w:after="0" w:line="240" w:lineRule="auto"/>
        <w:rPr>
          <w:rFonts w:eastAsia="Times New Roman" w:cstheme="minorHAnsi"/>
          <w:lang w:eastAsia="en-GB"/>
        </w:rPr>
      </w:pPr>
      <w:r w:rsidRPr="008B587A">
        <w:rPr>
          <w:rFonts w:eastAsia="Times New Roman" w:cstheme="minorHAnsi"/>
          <w:lang w:eastAsia="en-GB"/>
        </w:rPr>
        <w:tab/>
        <w:t xml:space="preserve">An operational decision looks to improve the short-term situation with the intent to then improve on the long-term benefits of a person’s situation as was explained by Balaman (2019). In the example above where it may be in the best interest of child to be taken from their parent or guardian, the intention would be to improve the </w:t>
      </w:r>
      <w:r w:rsidR="00036C7C" w:rsidRPr="008B587A">
        <w:rPr>
          <w:rFonts w:eastAsia="Times New Roman" w:cstheme="minorHAnsi"/>
          <w:lang w:eastAsia="en-GB"/>
        </w:rPr>
        <w:t>long-term</w:t>
      </w:r>
      <w:r w:rsidRPr="008B587A">
        <w:rPr>
          <w:rFonts w:eastAsia="Times New Roman" w:cstheme="minorHAnsi"/>
          <w:lang w:eastAsia="en-GB"/>
        </w:rPr>
        <w:t xml:space="preserve"> prospects for the child</w:t>
      </w:r>
      <w:r w:rsidR="006C5F46" w:rsidRPr="008B587A">
        <w:rPr>
          <w:rFonts w:eastAsia="Times New Roman" w:cstheme="minorHAnsi"/>
          <w:lang w:eastAsia="en-GB"/>
        </w:rPr>
        <w:t xml:space="preserve">. The ethical aspect of this can be both positive and negative. </w:t>
      </w:r>
    </w:p>
    <w:p w14:paraId="5D39C6C5" w14:textId="0C8B525B" w:rsidR="006C5F46" w:rsidRPr="008B587A" w:rsidRDefault="006C5F46" w:rsidP="00165DBE">
      <w:pPr>
        <w:spacing w:after="0" w:line="240" w:lineRule="auto"/>
        <w:rPr>
          <w:rFonts w:eastAsia="Times New Roman" w:cstheme="minorHAnsi"/>
          <w:lang w:eastAsia="en-GB"/>
        </w:rPr>
      </w:pPr>
    </w:p>
    <w:p w14:paraId="57E317EB" w14:textId="6404CA90" w:rsidR="006C5F46" w:rsidRPr="008B587A" w:rsidRDefault="006C5F46" w:rsidP="00165DBE">
      <w:pPr>
        <w:spacing w:after="0" w:line="240" w:lineRule="auto"/>
        <w:rPr>
          <w:rFonts w:eastAsia="Times New Roman" w:cstheme="minorHAnsi"/>
          <w:lang w:eastAsia="en-GB"/>
        </w:rPr>
      </w:pPr>
      <w:r w:rsidRPr="008B587A">
        <w:rPr>
          <w:rFonts w:eastAsia="Times New Roman" w:cstheme="minorHAnsi"/>
          <w:lang w:eastAsia="en-GB"/>
        </w:rPr>
        <w:tab/>
        <w:t>T</w:t>
      </w:r>
      <w:r w:rsidR="00C17491" w:rsidRPr="008B587A">
        <w:rPr>
          <w:rFonts w:eastAsia="Times New Roman" w:cstheme="minorHAnsi"/>
          <w:lang w:eastAsia="en-GB"/>
        </w:rPr>
        <w:t xml:space="preserve">o have come to this decision, officers will have had to ensure that they feel morally right about the decision that they are making and if that decision does not breach any of the codes of ethics. </w:t>
      </w:r>
      <w:r w:rsidR="003C5C6E" w:rsidRPr="008B587A">
        <w:rPr>
          <w:rFonts w:eastAsia="Times New Roman" w:cstheme="minorHAnsi"/>
          <w:lang w:eastAsia="en-GB"/>
        </w:rPr>
        <w:t xml:space="preserve">It is also important that when a decision is made, it can be justified, and the officer must ensure that they are respectful and courteous whilst the action required is taken. Ensuring that being respectful and courteous as per point two of the code of ethics, will ensure that an officer acts with a degree of tolerance to the members of the pubic that they serve. The negative ramification of a disrespectful encounter whilst the officer is carrying out their investigation can incur negative feelings towards the officers and their actions could be scrutinised further down the line. Ensuring that the public that officers serve stay well informed is key to ensuring that what police do is accountable and morally right. If a person needs to be given justification for the actions that are being taken in real time </w:t>
      </w:r>
      <w:r w:rsidR="00036C7C" w:rsidRPr="008B587A">
        <w:rPr>
          <w:rFonts w:eastAsia="Times New Roman" w:cstheme="minorHAnsi"/>
          <w:lang w:eastAsia="en-GB"/>
        </w:rPr>
        <w:t>events,</w:t>
      </w:r>
      <w:r w:rsidR="003C5C6E" w:rsidRPr="008B587A">
        <w:rPr>
          <w:rFonts w:eastAsia="Times New Roman" w:cstheme="minorHAnsi"/>
          <w:lang w:eastAsia="en-GB"/>
        </w:rPr>
        <w:t xml:space="preserve"> then this should be provided to ensure the decision is ethically right.  </w:t>
      </w:r>
    </w:p>
    <w:p w14:paraId="647C2500" w14:textId="77777777" w:rsidR="001B2A8C" w:rsidRPr="008B587A" w:rsidRDefault="001B2A8C" w:rsidP="00165DBE">
      <w:pPr>
        <w:spacing w:after="0" w:line="240" w:lineRule="auto"/>
        <w:rPr>
          <w:rFonts w:eastAsia="Times New Roman" w:cstheme="minorHAnsi"/>
          <w:lang w:eastAsia="en-GB"/>
        </w:rPr>
      </w:pPr>
    </w:p>
    <w:p w14:paraId="31F406E6" w14:textId="627E9243" w:rsidR="00AF2F89" w:rsidRPr="008B587A" w:rsidRDefault="001B2A8C" w:rsidP="00165DBE">
      <w:pPr>
        <w:spacing w:after="0" w:line="240" w:lineRule="auto"/>
        <w:rPr>
          <w:rFonts w:eastAsia="Times New Roman" w:cstheme="minorHAnsi"/>
          <w:lang w:eastAsia="en-GB"/>
        </w:rPr>
      </w:pPr>
      <w:r w:rsidRPr="008B587A">
        <w:rPr>
          <w:rFonts w:eastAsia="Times New Roman" w:cstheme="minorHAnsi"/>
          <w:lang w:eastAsia="en-GB"/>
        </w:rPr>
        <w:tab/>
      </w:r>
      <w:r w:rsidR="00C12243" w:rsidRPr="008B587A">
        <w:rPr>
          <w:rFonts w:eastAsia="Times New Roman" w:cstheme="minorHAnsi"/>
          <w:lang w:eastAsia="en-GB"/>
        </w:rPr>
        <w:t xml:space="preserve"> </w:t>
      </w:r>
      <w:r w:rsidR="00044934" w:rsidRPr="008B587A">
        <w:rPr>
          <w:rFonts w:eastAsia="Times New Roman" w:cstheme="minorHAnsi"/>
          <w:lang w:eastAsia="en-GB"/>
        </w:rPr>
        <w:t xml:space="preserve">When decisions are made, they should also be made individually reflecting the current information and intelligence that is available at the time to ensure that the correct decision is made and that it is ethical. Utilising all the information that is available at the time will ensure that a full and informed decision can be decided upon </w:t>
      </w:r>
      <w:r w:rsidR="00875CA5" w:rsidRPr="008B587A">
        <w:rPr>
          <w:rFonts w:eastAsia="Times New Roman" w:cstheme="minorHAnsi"/>
          <w:lang w:eastAsia="en-GB"/>
        </w:rPr>
        <w:t xml:space="preserve">providing a good framework from which a decision has been based upon. Ensuring that your decision has been made ethically will provide a good standpoint for any unforeseen criticism and scrutiny. </w:t>
      </w:r>
    </w:p>
    <w:p w14:paraId="2CBE057C" w14:textId="10E5242A" w:rsidR="009957C5" w:rsidRPr="008B587A" w:rsidRDefault="009957C5" w:rsidP="00165DBE">
      <w:pPr>
        <w:spacing w:after="0" w:line="240" w:lineRule="auto"/>
        <w:rPr>
          <w:rFonts w:eastAsia="Times New Roman" w:cstheme="minorHAnsi"/>
          <w:lang w:eastAsia="en-GB"/>
        </w:rPr>
      </w:pPr>
    </w:p>
    <w:p w14:paraId="41A928FD" w14:textId="11964190" w:rsidR="009957C5" w:rsidRPr="008B587A" w:rsidRDefault="009957C5" w:rsidP="00165DBE">
      <w:pPr>
        <w:spacing w:after="0" w:line="240" w:lineRule="auto"/>
        <w:rPr>
          <w:rFonts w:cstheme="minorHAnsi"/>
        </w:rPr>
      </w:pPr>
      <w:r w:rsidRPr="008B587A">
        <w:rPr>
          <w:rFonts w:eastAsia="Times New Roman" w:cstheme="minorHAnsi"/>
          <w:lang w:eastAsia="en-GB"/>
        </w:rPr>
        <w:tab/>
      </w:r>
    </w:p>
    <w:p w14:paraId="5DB417FD" w14:textId="6A8969D6" w:rsidR="00DF0A26" w:rsidRPr="008B587A" w:rsidRDefault="009957C5" w:rsidP="00165DBE">
      <w:pPr>
        <w:spacing w:after="0" w:line="240" w:lineRule="auto"/>
        <w:rPr>
          <w:rFonts w:eastAsia="Times New Roman" w:cstheme="minorHAnsi"/>
          <w:lang w:eastAsia="en-GB"/>
        </w:rPr>
      </w:pPr>
      <w:r w:rsidRPr="008B587A">
        <w:rPr>
          <w:rFonts w:eastAsia="Times New Roman" w:cstheme="minorHAnsi"/>
          <w:lang w:eastAsia="en-GB"/>
        </w:rPr>
        <w:tab/>
        <w:t xml:space="preserve">In conclusion, utilising the code of ethics when making decisions and following the structure of the NDM will ensure that any decision that has been made will stand to scrutiny and ensure that the decision maker has ensured that they have made the correct decision. The current decision model and code of ethics adopted by the college of policing ensure that if officers and police staff abide by these, they will not have breached their own personal standards as well as probing that they are able to maintain standards of the professional organisation that they represent. The code of ethics plays a vital part in every decision that is made within the police. Ensuring that </w:t>
      </w:r>
      <w:r w:rsidR="008412E3" w:rsidRPr="008B587A">
        <w:rPr>
          <w:rFonts w:eastAsia="Times New Roman" w:cstheme="minorHAnsi"/>
          <w:lang w:eastAsia="en-GB"/>
        </w:rPr>
        <w:t xml:space="preserve">every decision is ethical, ensures that the public maintain trust in the police and what they are doing as well as aiding officer in making the correct decision. </w:t>
      </w:r>
    </w:p>
    <w:p w14:paraId="2E67CBE9" w14:textId="73EEE043" w:rsidR="0031701F" w:rsidRPr="008B587A" w:rsidRDefault="0031701F" w:rsidP="00E131B1">
      <w:pPr>
        <w:rPr>
          <w:rFonts w:cstheme="minorHAnsi"/>
        </w:rPr>
      </w:pPr>
    </w:p>
    <w:p w14:paraId="30AC050F" w14:textId="71707AF7" w:rsidR="00445C05" w:rsidRPr="008B587A" w:rsidRDefault="00143C20" w:rsidP="00E131B1">
      <w:pPr>
        <w:rPr>
          <w:rFonts w:cstheme="minorHAnsi"/>
        </w:rPr>
      </w:pPr>
      <w:r w:rsidRPr="008B587A">
        <w:rPr>
          <w:rFonts w:cstheme="minorHAnsi"/>
        </w:rPr>
        <w:t>Word Count: 949 words</w:t>
      </w:r>
    </w:p>
    <w:p w14:paraId="2A0DE7FC" w14:textId="7289761A" w:rsidR="00FB09CF" w:rsidRPr="008B587A" w:rsidRDefault="00FB09CF" w:rsidP="00E131B1">
      <w:pPr>
        <w:rPr>
          <w:rFonts w:cstheme="minorHAnsi"/>
        </w:rPr>
      </w:pPr>
    </w:p>
    <w:p w14:paraId="1E84AF32" w14:textId="6341CC6E" w:rsidR="00FB09CF" w:rsidRPr="008B587A" w:rsidRDefault="00FB09CF" w:rsidP="00E131B1">
      <w:pPr>
        <w:rPr>
          <w:rFonts w:cstheme="minorHAnsi"/>
        </w:rPr>
      </w:pPr>
    </w:p>
    <w:p w14:paraId="6E4C8BCC" w14:textId="099C0A46" w:rsidR="00FB09CF" w:rsidRPr="008B587A" w:rsidRDefault="00FB09CF" w:rsidP="00E131B1">
      <w:pPr>
        <w:rPr>
          <w:rFonts w:cstheme="minorHAnsi"/>
        </w:rPr>
      </w:pPr>
    </w:p>
    <w:p w14:paraId="4242C7F7" w14:textId="6AB0D905" w:rsidR="00FB09CF" w:rsidRPr="008B587A" w:rsidRDefault="00FB09CF" w:rsidP="00E131B1">
      <w:pPr>
        <w:rPr>
          <w:rFonts w:cstheme="minorHAnsi"/>
        </w:rPr>
      </w:pPr>
    </w:p>
    <w:p w14:paraId="1D827BEC" w14:textId="31D8BDD0" w:rsidR="00044586" w:rsidRPr="008B587A" w:rsidRDefault="00044586" w:rsidP="00E131B1">
      <w:pPr>
        <w:rPr>
          <w:rFonts w:cstheme="minorHAnsi"/>
        </w:rPr>
      </w:pPr>
    </w:p>
    <w:p w14:paraId="62F6AD6D" w14:textId="2C6818C6" w:rsidR="00044586" w:rsidRPr="008B587A" w:rsidRDefault="00044586" w:rsidP="00E131B1">
      <w:pPr>
        <w:rPr>
          <w:rFonts w:cstheme="minorHAnsi"/>
        </w:rPr>
      </w:pPr>
    </w:p>
    <w:p w14:paraId="308B262B" w14:textId="654408F9" w:rsidR="00044586" w:rsidRPr="008B587A" w:rsidRDefault="00044586" w:rsidP="00E131B1">
      <w:pPr>
        <w:rPr>
          <w:rFonts w:cstheme="minorHAnsi"/>
        </w:rPr>
      </w:pPr>
    </w:p>
    <w:p w14:paraId="7E1931FD" w14:textId="279FA894" w:rsidR="00044586" w:rsidRPr="008B587A" w:rsidRDefault="00044586" w:rsidP="00E131B1">
      <w:pPr>
        <w:rPr>
          <w:rFonts w:cstheme="minorHAnsi"/>
        </w:rPr>
      </w:pPr>
    </w:p>
    <w:p w14:paraId="3312FE5F" w14:textId="7AB55CB9" w:rsidR="00044586" w:rsidRPr="008B587A" w:rsidRDefault="00044586" w:rsidP="00E131B1">
      <w:pPr>
        <w:rPr>
          <w:rFonts w:cstheme="minorHAnsi"/>
        </w:rPr>
      </w:pPr>
    </w:p>
    <w:p w14:paraId="1AB319B9" w14:textId="63EE9310" w:rsidR="00044586" w:rsidRPr="008B587A" w:rsidRDefault="00044586" w:rsidP="00E131B1">
      <w:pPr>
        <w:rPr>
          <w:rFonts w:cstheme="minorHAnsi"/>
        </w:rPr>
      </w:pPr>
    </w:p>
    <w:p w14:paraId="528CCA3E" w14:textId="7E3788E8" w:rsidR="00044586" w:rsidRPr="008B587A" w:rsidRDefault="00044586" w:rsidP="00E131B1">
      <w:pPr>
        <w:rPr>
          <w:rFonts w:cstheme="minorHAnsi"/>
        </w:rPr>
      </w:pPr>
    </w:p>
    <w:p w14:paraId="338C2B10" w14:textId="15B14A3A" w:rsidR="00044586" w:rsidRPr="008B587A" w:rsidRDefault="00044586" w:rsidP="00E131B1">
      <w:pPr>
        <w:rPr>
          <w:rFonts w:cstheme="minorHAnsi"/>
        </w:rPr>
      </w:pPr>
    </w:p>
    <w:p w14:paraId="4D794D97" w14:textId="41A26E60" w:rsidR="00061F66" w:rsidRPr="008B587A" w:rsidRDefault="00061F66" w:rsidP="00E131B1">
      <w:pPr>
        <w:rPr>
          <w:rFonts w:cstheme="minorHAnsi"/>
        </w:rPr>
      </w:pPr>
    </w:p>
    <w:p w14:paraId="0F712E85" w14:textId="04126F66" w:rsidR="00061F66" w:rsidRPr="008B587A" w:rsidRDefault="00061F66" w:rsidP="00E131B1">
      <w:pPr>
        <w:rPr>
          <w:rFonts w:cstheme="minorHAnsi"/>
        </w:rPr>
      </w:pPr>
    </w:p>
    <w:p w14:paraId="52484FAE" w14:textId="3B25A5D2" w:rsidR="00061F66" w:rsidRPr="008B587A" w:rsidRDefault="00061F66" w:rsidP="00E131B1">
      <w:pPr>
        <w:rPr>
          <w:rFonts w:cstheme="minorHAnsi"/>
        </w:rPr>
      </w:pPr>
    </w:p>
    <w:p w14:paraId="2E573A70" w14:textId="6369A9A9" w:rsidR="00061F66" w:rsidRPr="008B587A" w:rsidRDefault="00061F66" w:rsidP="00E131B1">
      <w:pPr>
        <w:rPr>
          <w:rFonts w:cstheme="minorHAnsi"/>
        </w:rPr>
      </w:pPr>
    </w:p>
    <w:p w14:paraId="679EA377" w14:textId="4BF1FBB9" w:rsidR="00061F66" w:rsidRPr="008B587A" w:rsidRDefault="00061F66" w:rsidP="00E131B1">
      <w:pPr>
        <w:rPr>
          <w:rFonts w:cstheme="minorHAnsi"/>
        </w:rPr>
      </w:pPr>
    </w:p>
    <w:p w14:paraId="1D52CCD7" w14:textId="0C890569" w:rsidR="00061F66" w:rsidRPr="008B587A" w:rsidRDefault="00061F66" w:rsidP="00E131B1">
      <w:pPr>
        <w:rPr>
          <w:rFonts w:cstheme="minorHAnsi"/>
        </w:rPr>
      </w:pPr>
    </w:p>
    <w:p w14:paraId="7FA1548C" w14:textId="6B358308" w:rsidR="00061F66" w:rsidRPr="008B587A" w:rsidRDefault="00061F66" w:rsidP="00E131B1">
      <w:pPr>
        <w:rPr>
          <w:rFonts w:cstheme="minorHAnsi"/>
        </w:rPr>
      </w:pPr>
    </w:p>
    <w:p w14:paraId="7EF0B3A0" w14:textId="73280CB7" w:rsidR="00061F66" w:rsidRPr="008B587A" w:rsidRDefault="00061F66" w:rsidP="00E131B1">
      <w:pPr>
        <w:rPr>
          <w:rFonts w:cstheme="minorHAnsi"/>
        </w:rPr>
      </w:pPr>
    </w:p>
    <w:p w14:paraId="627CB19A" w14:textId="64B65B27" w:rsidR="00061F66" w:rsidRPr="008B587A" w:rsidRDefault="00061F66" w:rsidP="00E131B1">
      <w:pPr>
        <w:rPr>
          <w:rFonts w:cstheme="minorHAnsi"/>
        </w:rPr>
      </w:pPr>
    </w:p>
    <w:p w14:paraId="42D3CAD3" w14:textId="5218CA75" w:rsidR="00061F66" w:rsidRPr="008B587A" w:rsidRDefault="00061F66" w:rsidP="00E131B1">
      <w:pPr>
        <w:rPr>
          <w:rFonts w:cstheme="minorHAnsi"/>
        </w:rPr>
      </w:pPr>
    </w:p>
    <w:p w14:paraId="1C1BC120" w14:textId="6FCC9B33" w:rsidR="00061F66" w:rsidRPr="008B587A" w:rsidRDefault="00061F66" w:rsidP="00E131B1">
      <w:pPr>
        <w:rPr>
          <w:rFonts w:cstheme="minorHAnsi"/>
        </w:rPr>
      </w:pPr>
    </w:p>
    <w:p w14:paraId="176AE4AC" w14:textId="1190C60D" w:rsidR="00061F66" w:rsidRDefault="00061F66" w:rsidP="00E131B1">
      <w:pPr>
        <w:rPr>
          <w:rFonts w:cstheme="minorHAnsi"/>
        </w:rPr>
      </w:pPr>
    </w:p>
    <w:p w14:paraId="7A0A8AFB" w14:textId="0182AA1C" w:rsidR="008B587A" w:rsidRDefault="008B587A" w:rsidP="00E131B1">
      <w:pPr>
        <w:rPr>
          <w:rFonts w:cstheme="minorHAnsi"/>
        </w:rPr>
      </w:pPr>
    </w:p>
    <w:p w14:paraId="0CC4AF72" w14:textId="708B4F86" w:rsidR="008B587A" w:rsidRDefault="008B587A" w:rsidP="00E131B1">
      <w:pPr>
        <w:rPr>
          <w:rFonts w:cstheme="minorHAnsi"/>
        </w:rPr>
      </w:pPr>
    </w:p>
    <w:p w14:paraId="2B76CC58" w14:textId="77777777" w:rsidR="008B587A" w:rsidRPr="008B587A" w:rsidRDefault="008B587A" w:rsidP="00E131B1">
      <w:pPr>
        <w:rPr>
          <w:rFonts w:cstheme="minorHAnsi"/>
        </w:rPr>
      </w:pPr>
    </w:p>
    <w:p w14:paraId="1900956B" w14:textId="4670F16D" w:rsidR="00061F66" w:rsidRPr="008B587A" w:rsidRDefault="00061F66" w:rsidP="00E131B1">
      <w:pPr>
        <w:rPr>
          <w:rFonts w:cstheme="minorHAnsi"/>
        </w:rPr>
      </w:pPr>
    </w:p>
    <w:p w14:paraId="75EACE57" w14:textId="4BFAE773" w:rsidR="00061F66" w:rsidRPr="008B587A" w:rsidRDefault="00061F66" w:rsidP="00E131B1">
      <w:pPr>
        <w:rPr>
          <w:rFonts w:cstheme="minorHAnsi"/>
        </w:rPr>
      </w:pPr>
    </w:p>
    <w:p w14:paraId="738E0CC0" w14:textId="2B8C2A1F" w:rsidR="00061F66" w:rsidRPr="008B587A" w:rsidRDefault="00061F66" w:rsidP="00E131B1">
      <w:pPr>
        <w:rPr>
          <w:rFonts w:cstheme="minorHAnsi"/>
        </w:rPr>
      </w:pPr>
    </w:p>
    <w:p w14:paraId="06F96890" w14:textId="77777777" w:rsidR="00143C20" w:rsidRPr="008B587A" w:rsidRDefault="00143C20" w:rsidP="00E131B1">
      <w:pPr>
        <w:rPr>
          <w:rFonts w:cstheme="minorHAnsi"/>
        </w:rPr>
      </w:pPr>
    </w:p>
    <w:p w14:paraId="53A7C79C" w14:textId="032A4082" w:rsidR="00E131B1" w:rsidRPr="008B587A" w:rsidRDefault="00E131B1" w:rsidP="00E131B1">
      <w:pPr>
        <w:rPr>
          <w:rFonts w:cstheme="minorHAnsi"/>
        </w:rPr>
      </w:pPr>
      <w:r w:rsidRPr="008B587A">
        <w:rPr>
          <w:rFonts w:cstheme="minorHAnsi"/>
        </w:rPr>
        <w:lastRenderedPageBreak/>
        <w:t xml:space="preserve">Essay Three – Assess the impact of organisational justice on police agency. </w:t>
      </w:r>
    </w:p>
    <w:p w14:paraId="66A191B9" w14:textId="30ED16D0" w:rsidR="00E131B1" w:rsidRPr="008B587A" w:rsidRDefault="00E131B1" w:rsidP="00E131B1">
      <w:pPr>
        <w:rPr>
          <w:rFonts w:cstheme="minorHAnsi"/>
        </w:rPr>
      </w:pPr>
    </w:p>
    <w:p w14:paraId="1E069535" w14:textId="4FEDABA2" w:rsidR="00CB6D5A" w:rsidRPr="008B587A" w:rsidRDefault="00686B72" w:rsidP="00E131B1">
      <w:pPr>
        <w:rPr>
          <w:rFonts w:cstheme="minorHAnsi"/>
        </w:rPr>
      </w:pPr>
      <w:r w:rsidRPr="008B587A">
        <w:rPr>
          <w:rFonts w:cstheme="minorHAnsi"/>
        </w:rPr>
        <w:tab/>
        <w:t>In this essay I will assess the impacts on police agencies of organisational justice. Organisational justice</w:t>
      </w:r>
      <w:r w:rsidR="00BF2786" w:rsidRPr="008B587A">
        <w:rPr>
          <w:rFonts w:cstheme="minorHAnsi"/>
        </w:rPr>
        <w:t xml:space="preserve"> “refers to the extent to which employees perceive workplace </w:t>
      </w:r>
      <w:r w:rsidR="00CB6D5A" w:rsidRPr="008B587A">
        <w:rPr>
          <w:rFonts w:cstheme="minorHAnsi"/>
        </w:rPr>
        <w:t>procedures, interactions</w:t>
      </w:r>
      <w:r w:rsidR="008941DB" w:rsidRPr="008B587A">
        <w:rPr>
          <w:rFonts w:cstheme="minorHAnsi"/>
        </w:rPr>
        <w:t xml:space="preserve"> and outcomes to be fair in nature</w:t>
      </w:r>
      <w:r w:rsidR="00DF0A26" w:rsidRPr="008B587A">
        <w:rPr>
          <w:rFonts w:cstheme="minorHAnsi"/>
        </w:rPr>
        <w:t>” as was described by Baldwin</w:t>
      </w:r>
      <w:r w:rsidR="00CB6D5A" w:rsidRPr="008B587A">
        <w:rPr>
          <w:rFonts w:cstheme="minorHAnsi"/>
        </w:rPr>
        <w:t xml:space="preserve"> (2006).</w:t>
      </w:r>
    </w:p>
    <w:p w14:paraId="6E2BE765" w14:textId="50FCB420" w:rsidR="000325D7" w:rsidRPr="008B587A" w:rsidRDefault="000325D7" w:rsidP="00E131B1">
      <w:pPr>
        <w:rPr>
          <w:rFonts w:cstheme="minorHAnsi"/>
        </w:rPr>
      </w:pPr>
      <w:r w:rsidRPr="008B587A">
        <w:rPr>
          <w:rFonts w:cstheme="minorHAnsi"/>
        </w:rPr>
        <w:tab/>
        <w:t>Organisational justice was first introduced by Greenberg in 1987 and it relates to how the employee perceives the behaviour of the organisation they work for and the resulting positive or negative attitude and behaviour that is reflected as a result of this feeling (HRZONE, year unknown).</w:t>
      </w:r>
    </w:p>
    <w:p w14:paraId="607AB59C" w14:textId="77777777" w:rsidR="000325D7" w:rsidRPr="008B587A" w:rsidRDefault="000325D7" w:rsidP="000325D7">
      <w:pPr>
        <w:ind w:firstLine="720"/>
        <w:rPr>
          <w:rFonts w:cstheme="minorHAnsi"/>
        </w:rPr>
      </w:pPr>
      <w:r w:rsidRPr="008B587A">
        <w:rPr>
          <w:rFonts w:cstheme="minorHAnsi"/>
        </w:rPr>
        <w:t xml:space="preserve">As stated by Beckley (2014), organisation justice is fundamental to the well-being and general occupational health of a police service. The utilisation of good organisational justice within the police service can aid in the promotion of good organisational practice and appropriate dealings with members of the public. </w:t>
      </w:r>
    </w:p>
    <w:p w14:paraId="45C54275" w14:textId="77777777" w:rsidR="000325D7" w:rsidRPr="008B587A" w:rsidRDefault="000325D7" w:rsidP="000325D7">
      <w:pPr>
        <w:ind w:firstLine="720"/>
        <w:rPr>
          <w:rFonts w:cstheme="minorHAnsi"/>
        </w:rPr>
      </w:pPr>
      <w:r w:rsidRPr="008B587A">
        <w:rPr>
          <w:rFonts w:cstheme="minorHAnsi"/>
        </w:rPr>
        <w:t xml:space="preserve">Organisational justice, according to Bhasin (2021) can come in the three main different forms and these are: distributive organisational justice, procedural organisational justice and interactional organisational justice. </w:t>
      </w:r>
    </w:p>
    <w:p w14:paraId="2C16D12D" w14:textId="77777777" w:rsidR="000325D7" w:rsidRPr="008B587A" w:rsidRDefault="000325D7" w:rsidP="000325D7">
      <w:pPr>
        <w:pStyle w:val="ListParagraph"/>
        <w:numPr>
          <w:ilvl w:val="0"/>
          <w:numId w:val="1"/>
        </w:numPr>
        <w:rPr>
          <w:rFonts w:cstheme="minorHAnsi"/>
        </w:rPr>
      </w:pPr>
      <w:r w:rsidRPr="008B587A">
        <w:rPr>
          <w:rFonts w:cstheme="minorHAnsi"/>
        </w:rPr>
        <w:t xml:space="preserve">Distributive organisational justice is where the employee is concerned over the fair or unfair outcome of a result and whether this is proportionate to the input given. Distributive organisational justice can be offered by companies and the police in the forms of training, communicating and teaching practices in an organisation. The outcomes of these can be actual in the form of pay or salary increase or ethereal and an example of this would be good constructive positive feedback. </w:t>
      </w:r>
    </w:p>
    <w:p w14:paraId="38F57A35" w14:textId="107171A4" w:rsidR="000325D7" w:rsidRPr="008B587A" w:rsidRDefault="000325D7" w:rsidP="000325D7">
      <w:pPr>
        <w:pStyle w:val="ListParagraph"/>
        <w:numPr>
          <w:ilvl w:val="0"/>
          <w:numId w:val="1"/>
        </w:numPr>
        <w:rPr>
          <w:rFonts w:cstheme="minorHAnsi"/>
        </w:rPr>
      </w:pPr>
      <w:r w:rsidRPr="008B587A">
        <w:rPr>
          <w:rFonts w:cstheme="minorHAnsi"/>
        </w:rPr>
        <w:t xml:space="preserve">Procedural organisational justice looks at the workers concerns regarding the process by which a decision has been made and whether the agreed upon outcome that has been met is fair or not. Often, procedural organisation is felt when a worker or employee is physically able to voice their own opinion or concerns in relation to the decision-making process. Giving an employee a chance to be heard can make them feel valued within an organisation. This procedural organisation can be achieved by simple means such as have senior members of staff that are approachable and can encourage constructive talk between management and employee about concerns and ideas. </w:t>
      </w:r>
    </w:p>
    <w:p w14:paraId="407DE660" w14:textId="69F94BC7" w:rsidR="000325D7" w:rsidRPr="008B587A" w:rsidRDefault="000325D7" w:rsidP="000325D7">
      <w:pPr>
        <w:pStyle w:val="ListParagraph"/>
        <w:numPr>
          <w:ilvl w:val="0"/>
          <w:numId w:val="1"/>
        </w:numPr>
        <w:rPr>
          <w:rFonts w:cstheme="minorHAnsi"/>
        </w:rPr>
      </w:pPr>
      <w:r w:rsidRPr="008B587A">
        <w:rPr>
          <w:rFonts w:cstheme="minorHAnsi"/>
        </w:rPr>
        <w:t xml:space="preserve">Interactional organisational justice relates to how a member of staff or employee feels regarding how information is communicated and whether the explanation that has been given by the organisation. This method strives to ensure that staff are treated with respect and ensures that they are kept well informed. This type of justice can take two forms, these being, interpersonal justice and informational justice. Interpersonal justice looks at if the employee has perceived the information to be appropriate and fair and how sensitively this is communicated with the member of staff whereas informational is how the member of staff perceives the quality that the information and the way it was communicated from the employer. </w:t>
      </w:r>
    </w:p>
    <w:p w14:paraId="6D44F9CE" w14:textId="1492D348" w:rsidR="000325D7" w:rsidRPr="008B587A" w:rsidRDefault="000325D7" w:rsidP="00E131B1">
      <w:pPr>
        <w:rPr>
          <w:rFonts w:cstheme="minorHAnsi"/>
        </w:rPr>
      </w:pPr>
      <w:r w:rsidRPr="008B587A">
        <w:rPr>
          <w:rFonts w:cstheme="minorHAnsi"/>
        </w:rPr>
        <w:tab/>
        <w:t xml:space="preserve">Organisational justice within the police is a relatively recent development as the police in general is a very hierarchy-based operation. The historic chain of command from the police is that the instructions will filter from the top of the hierarchy down to the bottom. Historic policing has shown that there are very little instances where the decision is challenged or whether a person of lower rank will have an input on this unless they are specially trained in that subject area. </w:t>
      </w:r>
    </w:p>
    <w:p w14:paraId="51941B20" w14:textId="6A2A7111" w:rsidR="000325D7" w:rsidRPr="008B587A" w:rsidRDefault="000325D7" w:rsidP="000325D7">
      <w:pPr>
        <w:ind w:firstLine="720"/>
        <w:rPr>
          <w:rFonts w:cstheme="minorHAnsi"/>
        </w:rPr>
      </w:pPr>
      <w:r w:rsidRPr="008B587A">
        <w:rPr>
          <w:rFonts w:cstheme="minorHAnsi"/>
        </w:rPr>
        <w:lastRenderedPageBreak/>
        <w:t xml:space="preserve">Organisational justice can be associated to all matters that are linked to workplace behaviour or where a positive or negative impact may be felt. This can include access to training. An example where this may have positive impacts within the police could link to the increase in training on specialist subject areas should officers wish to undertake it. When training is proposed by the police force or recommended, generally this may have a positive impact on a person. Being able to provide adequate training to police officers an ensure that this training is kept up to date can improve the workplace environment in general. Improving on organisational justice could be as simple as making access to training that would advance a person’s ability and allow them to excel at what they do. This can influence the person to feel positively reinforced to make for positive decision and in a policing mindset, become more proactive when dealing with incidents.  </w:t>
      </w:r>
    </w:p>
    <w:p w14:paraId="61725AC7" w14:textId="683DE13F" w:rsidR="000325D7" w:rsidRPr="008B587A" w:rsidRDefault="000325D7" w:rsidP="00E131B1">
      <w:pPr>
        <w:rPr>
          <w:rFonts w:cstheme="minorHAnsi"/>
        </w:rPr>
      </w:pPr>
      <w:r w:rsidRPr="008B587A">
        <w:rPr>
          <w:rFonts w:cstheme="minorHAnsi"/>
        </w:rPr>
        <w:tab/>
        <w:t xml:space="preserve">The impact of organisational justice can have both positive and negative aspects associated to it however, the positive contributions to the police force can be seen as beneficial if the negative aspects are monitored. Organisational justice within the police can have similar effects as it would in any other working environment. The relationship between the low ranking and high-ranking officers can be improved and allow a better organisational relationship whilst ensuring that the performance and satisfaction of the job being carried out at to a high standard. </w:t>
      </w:r>
    </w:p>
    <w:p w14:paraId="2469195E" w14:textId="360F69BE" w:rsidR="00AA4AFD" w:rsidRPr="008B587A" w:rsidRDefault="000325D7" w:rsidP="000325D7">
      <w:pPr>
        <w:ind w:firstLine="720"/>
        <w:rPr>
          <w:rFonts w:cstheme="minorHAnsi"/>
        </w:rPr>
      </w:pPr>
      <w:r w:rsidRPr="008B587A">
        <w:rPr>
          <w:rFonts w:cstheme="minorHAnsi"/>
        </w:rPr>
        <w:t xml:space="preserve">Improving operational justice withing the police can be done in many ways. One of these ways a possibly one of the best ways is to increase communication between the organisation and the workforce that it represents. Utilising intranet services and memos to ensure that police officers and staff can keep up to date with current policing issues is a good way of ensuring that a collaborative effort can be utilised to produce a mutual response to current operational needs. </w:t>
      </w:r>
    </w:p>
    <w:p w14:paraId="1C6168DD" w14:textId="6000ABD1" w:rsidR="000325D7" w:rsidRPr="008B587A" w:rsidRDefault="000325D7" w:rsidP="000325D7">
      <w:pPr>
        <w:ind w:firstLine="720"/>
        <w:rPr>
          <w:rFonts w:cstheme="minorHAnsi"/>
        </w:rPr>
      </w:pPr>
    </w:p>
    <w:p w14:paraId="14CC6059" w14:textId="65FA8410" w:rsidR="000325D7" w:rsidRPr="008B587A" w:rsidRDefault="000325D7" w:rsidP="000325D7">
      <w:pPr>
        <w:ind w:firstLine="720"/>
        <w:rPr>
          <w:rFonts w:cstheme="minorHAnsi"/>
        </w:rPr>
      </w:pPr>
      <w:r w:rsidRPr="008B587A">
        <w:rPr>
          <w:rFonts w:cstheme="minorHAnsi"/>
        </w:rPr>
        <w:t>However, there is one negative aspect to operational justice that may present an issue in utilising operational justice in the police. There is the potential that operational justice may lead to employee exhaustion. When the organisations utilise the organisational justice approach, it becomes necessary for them to put measure in place to prevent staff from becoming exhausted. Over exhaustion could lead to employees becoming sick and ultimately being more of a burden to the organisation than an assess for the duration of their sickness (Bhasin, 2021).</w:t>
      </w:r>
    </w:p>
    <w:p w14:paraId="320D2606" w14:textId="42C8354B" w:rsidR="000325D7" w:rsidRPr="008B587A" w:rsidRDefault="000325D7" w:rsidP="000325D7">
      <w:pPr>
        <w:rPr>
          <w:rFonts w:cstheme="minorHAnsi"/>
        </w:rPr>
      </w:pPr>
      <w:r w:rsidRPr="008B587A">
        <w:rPr>
          <w:rFonts w:cstheme="minorHAnsi"/>
        </w:rPr>
        <w:tab/>
        <w:t xml:space="preserve">In conclusion, the impacts of organisational justice on the policing agency </w:t>
      </w:r>
      <w:r w:rsidR="001815F0" w:rsidRPr="008B587A">
        <w:rPr>
          <w:rFonts w:cstheme="minorHAnsi"/>
        </w:rPr>
        <w:t>have</w:t>
      </w:r>
      <w:r w:rsidRPr="008B587A">
        <w:rPr>
          <w:rFonts w:cstheme="minorHAnsi"/>
        </w:rPr>
        <w:t xml:space="preserve"> an overall beneficial outcome with very little negative risk. </w:t>
      </w:r>
      <w:r w:rsidR="001815F0" w:rsidRPr="008B587A">
        <w:rPr>
          <w:rFonts w:cstheme="minorHAnsi"/>
        </w:rPr>
        <w:t>An</w:t>
      </w:r>
      <w:r w:rsidRPr="008B587A">
        <w:rPr>
          <w:rFonts w:cstheme="minorHAnsi"/>
        </w:rPr>
        <w:t xml:space="preserve"> organisational </w:t>
      </w:r>
      <w:r w:rsidR="00061F66" w:rsidRPr="008B587A">
        <w:rPr>
          <w:rFonts w:cstheme="minorHAnsi"/>
        </w:rPr>
        <w:t>justice-based</w:t>
      </w:r>
      <w:r w:rsidRPr="008B587A">
        <w:rPr>
          <w:rFonts w:cstheme="minorHAnsi"/>
        </w:rPr>
        <w:t xml:space="preserve"> workplace can increase to moral and work drive of a policing organisation and improve the overall outcome of incidents that are dealt with. Ensuring that perrons that oversee the organisation are approachable and dependable ensures that staff feel that they </w:t>
      </w:r>
      <w:r w:rsidR="001815F0" w:rsidRPr="008B587A">
        <w:rPr>
          <w:rFonts w:cstheme="minorHAnsi"/>
        </w:rPr>
        <w:t>can</w:t>
      </w:r>
      <w:r w:rsidRPr="008B587A">
        <w:rPr>
          <w:rFonts w:cstheme="minorHAnsi"/>
        </w:rPr>
        <w:t xml:space="preserve"> communicate effectively with and allow them to feel they are able to look to them for guidance and advice in a time of need. If the police organisation remains approachable, officers and staff will feel that should issues be raised by them, then they will be taken on board and adopted to ensure a better working environment can be achieved utilising organisational justice</w:t>
      </w:r>
      <w:r w:rsidR="001815F0" w:rsidRPr="008B587A">
        <w:rPr>
          <w:rFonts w:cstheme="minorHAnsi"/>
        </w:rPr>
        <w:t>.</w:t>
      </w:r>
      <w:r w:rsidRPr="008B587A">
        <w:rPr>
          <w:rFonts w:cstheme="minorHAnsi"/>
        </w:rPr>
        <w:t xml:space="preserve"> </w:t>
      </w:r>
    </w:p>
    <w:p w14:paraId="7DE0EB9F" w14:textId="00227F63" w:rsidR="00AA4AFD" w:rsidRPr="008B587A" w:rsidRDefault="00AA4AFD" w:rsidP="00E131B1">
      <w:pPr>
        <w:rPr>
          <w:rFonts w:cstheme="minorHAnsi"/>
        </w:rPr>
      </w:pPr>
    </w:p>
    <w:p w14:paraId="467DAA7E" w14:textId="6B7E2886" w:rsidR="00AA4AFD" w:rsidRPr="008B587A" w:rsidRDefault="00592DDA" w:rsidP="00E131B1">
      <w:pPr>
        <w:rPr>
          <w:rFonts w:cstheme="minorHAnsi"/>
        </w:rPr>
      </w:pPr>
      <w:r w:rsidRPr="008B587A">
        <w:rPr>
          <w:rFonts w:cstheme="minorHAnsi"/>
        </w:rPr>
        <w:t>Word Count: 1,046 words</w:t>
      </w:r>
    </w:p>
    <w:p w14:paraId="3FB9369B" w14:textId="77777777" w:rsidR="008B1D97" w:rsidRPr="008B587A" w:rsidRDefault="008B1D97" w:rsidP="00E131B1">
      <w:pPr>
        <w:rPr>
          <w:rFonts w:cstheme="minorHAnsi"/>
        </w:rPr>
      </w:pPr>
    </w:p>
    <w:p w14:paraId="54A9439E" w14:textId="77777777" w:rsidR="008B587A" w:rsidRDefault="008B587A" w:rsidP="00E131B1">
      <w:pPr>
        <w:rPr>
          <w:rFonts w:cstheme="minorHAnsi"/>
        </w:rPr>
      </w:pPr>
    </w:p>
    <w:p w14:paraId="5F604F2E" w14:textId="078A0332" w:rsidR="00E131B1" w:rsidRPr="008B587A" w:rsidRDefault="00E131B1" w:rsidP="00E131B1">
      <w:pPr>
        <w:rPr>
          <w:rFonts w:cstheme="minorHAnsi"/>
        </w:rPr>
      </w:pPr>
      <w:r w:rsidRPr="008B587A">
        <w:rPr>
          <w:rFonts w:cstheme="minorHAnsi"/>
        </w:rPr>
        <w:lastRenderedPageBreak/>
        <w:t>Essay Four – Analyse potential links between serious and organised crime and public protection issues.</w:t>
      </w:r>
    </w:p>
    <w:p w14:paraId="0CCA83E9" w14:textId="3F70AC9A" w:rsidR="00E131B1" w:rsidRPr="008B587A" w:rsidRDefault="00CF3A68" w:rsidP="00E131B1">
      <w:pPr>
        <w:rPr>
          <w:rFonts w:cstheme="minorHAnsi"/>
        </w:rPr>
      </w:pPr>
      <w:r w:rsidRPr="008B587A">
        <w:rPr>
          <w:rFonts w:cstheme="minorHAnsi"/>
        </w:rPr>
        <w:tab/>
        <w:t xml:space="preserve">In this essay I will look at the links between public protection issues and the potential links between this and issues surrounding public protection. </w:t>
      </w:r>
    </w:p>
    <w:p w14:paraId="2AD229AC" w14:textId="70CF2CF2" w:rsidR="004A3CEA" w:rsidRPr="008B587A" w:rsidRDefault="00CF3A68" w:rsidP="00E131B1">
      <w:pPr>
        <w:rPr>
          <w:rFonts w:cstheme="minorHAnsi"/>
        </w:rPr>
      </w:pPr>
      <w:r w:rsidRPr="008B587A">
        <w:rPr>
          <w:rFonts w:cstheme="minorHAnsi"/>
        </w:rPr>
        <w:tab/>
        <w:t>According to the Crown Prosecution Service (CPS) organised crime can be defined a</w:t>
      </w:r>
      <w:r w:rsidR="00BF2AB8" w:rsidRPr="008B587A">
        <w:rPr>
          <w:rFonts w:cstheme="minorHAnsi"/>
        </w:rPr>
        <w:t>s</w:t>
      </w:r>
      <w:r w:rsidRPr="008B587A">
        <w:rPr>
          <w:rFonts w:cstheme="minorHAnsi"/>
        </w:rPr>
        <w:t xml:space="preserve"> crime that is planned and co-ordinated between a group of persons working in unison and who work together on a continual basis to commit further crime. Motives for organised crime cannot always be determined however it primarily focuses on gaining </w:t>
      </w:r>
      <w:r w:rsidR="00BF2AB8" w:rsidRPr="008B587A">
        <w:rPr>
          <w:rFonts w:cstheme="minorHAnsi"/>
        </w:rPr>
        <w:t xml:space="preserve">financially </w:t>
      </w:r>
      <w:r w:rsidRPr="008B587A">
        <w:rPr>
          <w:rFonts w:cstheme="minorHAnsi"/>
        </w:rPr>
        <w:t xml:space="preserve">from committing crime. Organised crime groups can be both national and international in their action which can affect lots of different people at the same time and have large </w:t>
      </w:r>
      <w:r w:rsidR="004A3CEA" w:rsidRPr="008B587A">
        <w:rPr>
          <w:rFonts w:cstheme="minorHAnsi"/>
        </w:rPr>
        <w:t>knock-on</w:t>
      </w:r>
      <w:r w:rsidRPr="008B587A">
        <w:rPr>
          <w:rFonts w:cstheme="minorHAnsi"/>
        </w:rPr>
        <w:t xml:space="preserve"> effect. </w:t>
      </w:r>
      <w:r w:rsidR="004A3CEA" w:rsidRPr="008B587A">
        <w:rPr>
          <w:rFonts w:cstheme="minorHAnsi"/>
        </w:rPr>
        <w:t xml:space="preserve">Organised crime groups seek to benefit in different ways (mainly financially) and they very rarely take into consideration with regards to </w:t>
      </w:r>
      <w:r w:rsidR="008B1D97" w:rsidRPr="008B587A">
        <w:rPr>
          <w:rFonts w:cstheme="minorHAnsi"/>
        </w:rPr>
        <w:t>what or</w:t>
      </w:r>
      <w:r w:rsidR="004A3CEA" w:rsidRPr="008B587A">
        <w:rPr>
          <w:rFonts w:cstheme="minorHAnsi"/>
        </w:rPr>
        <w:t xml:space="preserve"> potentially who gets damaged in the process</w:t>
      </w:r>
      <w:r w:rsidR="00BF2AB8" w:rsidRPr="008B587A">
        <w:rPr>
          <w:rFonts w:cstheme="minorHAnsi"/>
        </w:rPr>
        <w:t xml:space="preserve"> of them committing these crimes</w:t>
      </w:r>
      <w:r w:rsidR="004A3CEA" w:rsidRPr="008B587A">
        <w:rPr>
          <w:rFonts w:cstheme="minorHAnsi"/>
        </w:rPr>
        <w:t xml:space="preserve">. </w:t>
      </w:r>
    </w:p>
    <w:p w14:paraId="20D86C53" w14:textId="0675FF87" w:rsidR="00077D45" w:rsidRPr="008B587A" w:rsidRDefault="004A3CEA" w:rsidP="00077D45">
      <w:pPr>
        <w:ind w:firstLine="720"/>
        <w:rPr>
          <w:rFonts w:cstheme="minorHAnsi"/>
        </w:rPr>
      </w:pPr>
      <w:r w:rsidRPr="008B587A">
        <w:rPr>
          <w:rFonts w:cstheme="minorHAnsi"/>
        </w:rPr>
        <w:t xml:space="preserve">As stated by Interpol (2021), some activities that may be undertaken by </w:t>
      </w:r>
      <w:r w:rsidR="00BF2AB8" w:rsidRPr="008B587A">
        <w:rPr>
          <w:rFonts w:cstheme="minorHAnsi"/>
        </w:rPr>
        <w:t xml:space="preserve">an </w:t>
      </w:r>
      <w:r w:rsidRPr="008B587A">
        <w:rPr>
          <w:rFonts w:cstheme="minorHAnsi"/>
        </w:rPr>
        <w:t xml:space="preserve">organised crime group can include: people trafficking, distribution and supply of controlled drugs, armed robbery and forgery and counterfeit </w:t>
      </w:r>
      <w:r w:rsidR="00BF2AB8" w:rsidRPr="008B587A">
        <w:rPr>
          <w:rFonts w:cstheme="minorHAnsi"/>
        </w:rPr>
        <w:t xml:space="preserve">which </w:t>
      </w:r>
      <w:r w:rsidRPr="008B587A">
        <w:rPr>
          <w:rFonts w:cstheme="minorHAnsi"/>
        </w:rPr>
        <w:t xml:space="preserve">are a few that can be mentioned. Crime types such as these can mean that a person may become a victim of such serious crime potentially on more than one occasion which can present a major and potentially dangerous public protection issue. </w:t>
      </w:r>
    </w:p>
    <w:p w14:paraId="5A94A9EF" w14:textId="0BC75E2D" w:rsidR="00CF3A68" w:rsidRPr="008B587A" w:rsidRDefault="00077D45" w:rsidP="004A3CEA">
      <w:pPr>
        <w:ind w:firstLine="720"/>
        <w:rPr>
          <w:rFonts w:cstheme="minorHAnsi"/>
        </w:rPr>
      </w:pPr>
      <w:r w:rsidRPr="008B587A">
        <w:rPr>
          <w:rFonts w:cstheme="minorHAnsi"/>
        </w:rPr>
        <w:t>P</w:t>
      </w:r>
      <w:r w:rsidR="00061E8A" w:rsidRPr="008B587A">
        <w:rPr>
          <w:rFonts w:cstheme="minorHAnsi"/>
        </w:rPr>
        <w:t>ublic protection</w:t>
      </w:r>
      <w:r w:rsidRPr="008B587A">
        <w:rPr>
          <w:rFonts w:cstheme="minorHAnsi"/>
        </w:rPr>
        <w:t xml:space="preserve"> are ways and means of keeping the general public safe and protected from dangerous and serial offenders including those that commit offences of a sexual nature. </w:t>
      </w:r>
      <w:r w:rsidR="00061E8A" w:rsidRPr="008B587A">
        <w:rPr>
          <w:rFonts w:cstheme="minorHAnsi"/>
        </w:rPr>
        <w:t xml:space="preserve"> </w:t>
      </w:r>
      <w:r w:rsidRPr="008B587A">
        <w:rPr>
          <w:rFonts w:cstheme="minorHAnsi"/>
        </w:rPr>
        <w:t xml:space="preserve">One of the ways that </w:t>
      </w:r>
      <w:r w:rsidR="00BF2AB8" w:rsidRPr="008B587A">
        <w:rPr>
          <w:rFonts w:cstheme="minorHAnsi"/>
        </w:rPr>
        <w:t>protection is</w:t>
      </w:r>
      <w:r w:rsidRPr="008B587A">
        <w:rPr>
          <w:rFonts w:cstheme="minorHAnsi"/>
        </w:rPr>
        <w:t xml:space="preserve"> ensur</w:t>
      </w:r>
      <w:r w:rsidR="00BF2AB8" w:rsidRPr="008B587A">
        <w:rPr>
          <w:rFonts w:cstheme="minorHAnsi"/>
        </w:rPr>
        <w:t>ed</w:t>
      </w:r>
      <w:r w:rsidRPr="008B587A">
        <w:rPr>
          <w:rFonts w:cstheme="minorHAnsi"/>
        </w:rPr>
        <w:t xml:space="preserve"> is </w:t>
      </w:r>
      <w:r w:rsidR="00BF2AB8" w:rsidRPr="008B587A">
        <w:rPr>
          <w:rFonts w:cstheme="minorHAnsi"/>
        </w:rPr>
        <w:t xml:space="preserve">by </w:t>
      </w:r>
      <w:r w:rsidRPr="008B587A">
        <w:rPr>
          <w:rFonts w:cstheme="minorHAnsi"/>
        </w:rPr>
        <w:t xml:space="preserve">utilising Multi-Agency Public Protection Arrangements or MAPPA. MAPPA is </w:t>
      </w:r>
      <w:r w:rsidR="00BF2AB8" w:rsidRPr="008B587A">
        <w:rPr>
          <w:rFonts w:cstheme="minorHAnsi"/>
        </w:rPr>
        <w:t xml:space="preserve">an accumulation of </w:t>
      </w:r>
      <w:r w:rsidRPr="008B587A">
        <w:rPr>
          <w:rFonts w:cstheme="minorHAnsi"/>
        </w:rPr>
        <w:t xml:space="preserve">different agencies </w:t>
      </w:r>
      <w:r w:rsidR="00BF2AB8" w:rsidRPr="008B587A">
        <w:rPr>
          <w:rFonts w:cstheme="minorHAnsi"/>
        </w:rPr>
        <w:t xml:space="preserve">working to increase public protection </w:t>
      </w:r>
      <w:r w:rsidRPr="008B587A">
        <w:rPr>
          <w:rFonts w:cstheme="minorHAnsi"/>
        </w:rPr>
        <w:t>however this often involves the police and probation service for persons who have already bee</w:t>
      </w:r>
      <w:r w:rsidR="00BF2AB8" w:rsidRPr="008B587A">
        <w:rPr>
          <w:rFonts w:cstheme="minorHAnsi"/>
        </w:rPr>
        <w:t>n</w:t>
      </w:r>
      <w:r w:rsidRPr="008B587A">
        <w:rPr>
          <w:rFonts w:cstheme="minorHAnsi"/>
        </w:rPr>
        <w:t xml:space="preserve"> charged with an offence or who are awaiting trial. Services often work together in order to manage the risks that are posed by offenders and to ensure that public safety is maintained</w:t>
      </w:r>
      <w:r w:rsidR="00BC31D2" w:rsidRPr="008B587A">
        <w:rPr>
          <w:rFonts w:cstheme="minorHAnsi"/>
        </w:rPr>
        <w:t xml:space="preserve"> (Narco, unknown)</w:t>
      </w:r>
      <w:r w:rsidRPr="008B587A">
        <w:rPr>
          <w:rFonts w:cstheme="minorHAnsi"/>
        </w:rPr>
        <w:t xml:space="preserve">. </w:t>
      </w:r>
    </w:p>
    <w:p w14:paraId="64FD5A81" w14:textId="42DE8878" w:rsidR="002617CE" w:rsidRPr="008B587A" w:rsidRDefault="002617CE" w:rsidP="002617CE">
      <w:pPr>
        <w:ind w:firstLine="720"/>
        <w:rPr>
          <w:rFonts w:cstheme="minorHAnsi"/>
        </w:rPr>
      </w:pPr>
      <w:r w:rsidRPr="008B587A">
        <w:rPr>
          <w:rFonts w:cstheme="minorHAnsi"/>
        </w:rPr>
        <w:t>Serious organised crime is often run by and Organised Crime Group or OCG. These OCG’s carry out high value crime on a regular basis. The goal for the police is to disrupt this organised crime with the intention of permanently dismantling an OCG. Any person can be drawn in the pathway of organised crime and there are no “one size fits all” explanation</w:t>
      </w:r>
      <w:r w:rsidRPr="008B587A">
        <w:rPr>
          <w:rFonts w:cstheme="minorHAnsi"/>
        </w:rPr>
        <w:t>s</w:t>
      </w:r>
      <w:r w:rsidRPr="008B587A">
        <w:rPr>
          <w:rFonts w:cstheme="minorHAnsi"/>
        </w:rPr>
        <w:t xml:space="preserve"> as to why these people are drawn to</w:t>
      </w:r>
      <w:r w:rsidRPr="008B587A">
        <w:rPr>
          <w:rFonts w:cstheme="minorHAnsi"/>
        </w:rPr>
        <w:t>,</w:t>
      </w:r>
      <w:r w:rsidRPr="008B587A">
        <w:rPr>
          <w:rFonts w:cstheme="minorHAnsi"/>
        </w:rPr>
        <w:t xml:space="preserve"> what could lead to a life of crime. </w:t>
      </w:r>
      <w:r w:rsidRPr="008B587A">
        <w:rPr>
          <w:rFonts w:cstheme="minorHAnsi"/>
        </w:rPr>
        <w:t xml:space="preserve">Some of the most common means of entry into an OCG is utilising family ties and other associates, people may be drawn to a OCG based on ethnicity and culture </w:t>
      </w:r>
      <w:r w:rsidR="00BC31D2" w:rsidRPr="008B587A">
        <w:rPr>
          <w:rFonts w:cstheme="minorHAnsi"/>
        </w:rPr>
        <w:t>and</w:t>
      </w:r>
      <w:r w:rsidRPr="008B587A">
        <w:rPr>
          <w:rFonts w:cstheme="minorHAnsi"/>
        </w:rPr>
        <w:t xml:space="preserve"> potentially more alarmingly is that persons may be drawn to OCG’s due to their vulnerability. </w:t>
      </w:r>
      <w:r w:rsidR="00BF2AB8" w:rsidRPr="008B587A">
        <w:rPr>
          <w:rFonts w:cstheme="minorHAnsi"/>
        </w:rPr>
        <w:t xml:space="preserve">However, this does not mean that a person attribution with an OCG is purely for a negative reason, persons are known to frequent with crime groups in order to provide for their families as they feel they have no other option. </w:t>
      </w:r>
    </w:p>
    <w:p w14:paraId="4DB14061" w14:textId="3E490B37" w:rsidR="006B58B9" w:rsidRPr="008B587A" w:rsidRDefault="002617CE" w:rsidP="002617CE">
      <w:pPr>
        <w:ind w:firstLine="720"/>
        <w:rPr>
          <w:rFonts w:cstheme="minorHAnsi"/>
        </w:rPr>
      </w:pPr>
      <w:r w:rsidRPr="008B587A">
        <w:rPr>
          <w:rFonts w:cstheme="minorHAnsi"/>
        </w:rPr>
        <w:t xml:space="preserve">Serious and organised crime can appear on the face of it to be potentially appealing to a person. To be able to live a life of so-called luxury utilising the the money that has been gained as a result of crime can have a large influence on a </w:t>
      </w:r>
      <w:r w:rsidR="00143C20" w:rsidRPr="008B587A">
        <w:rPr>
          <w:rFonts w:cstheme="minorHAnsi"/>
        </w:rPr>
        <w:t>person’s</w:t>
      </w:r>
      <w:r w:rsidRPr="008B587A">
        <w:rPr>
          <w:rFonts w:cstheme="minorHAnsi"/>
        </w:rPr>
        <w:t xml:space="preserve"> decision to fall into a life of crime. </w:t>
      </w:r>
      <w:r w:rsidR="00BC31D2" w:rsidRPr="008B587A">
        <w:rPr>
          <w:rFonts w:cstheme="minorHAnsi"/>
        </w:rPr>
        <w:t>In a piece of work that was written by Kouchaki et al (2001) shows, studies three and four found that money related words triggered within a business decision frame led to a greater likelihood of unethical behaviour or unethical intentions. Even though this cannot directly be linked to policing it can be looked upon as useful to show how a person in financial hardship may resort to serious crime in order to fund their habits which on occasions can include funding the use of illegal drugs.</w:t>
      </w:r>
      <w:r w:rsidR="00143C20" w:rsidRPr="008B587A">
        <w:rPr>
          <w:rFonts w:cstheme="minorHAnsi"/>
        </w:rPr>
        <w:t xml:space="preserve"> This </w:t>
      </w:r>
      <w:r w:rsidR="00143C20" w:rsidRPr="008B587A">
        <w:rPr>
          <w:rFonts w:cstheme="minorHAnsi"/>
        </w:rPr>
        <w:lastRenderedPageBreak/>
        <w:t xml:space="preserve">presents a public protection issue as a person who feels unable to go through the correct lines for achieving help may feel that this is a last resort or has been unable to gain help via proper means. </w:t>
      </w:r>
    </w:p>
    <w:p w14:paraId="41939AC9" w14:textId="0C18CE49" w:rsidR="002617CE" w:rsidRPr="008B587A" w:rsidRDefault="006B58B9" w:rsidP="002617CE">
      <w:pPr>
        <w:ind w:firstLine="720"/>
        <w:rPr>
          <w:rFonts w:cstheme="minorHAnsi"/>
        </w:rPr>
      </w:pPr>
      <w:r w:rsidRPr="008B587A">
        <w:rPr>
          <w:rFonts w:cstheme="minorHAnsi"/>
        </w:rPr>
        <w:t xml:space="preserve">Organised crime is likely to make people a lot more vulnerable </w:t>
      </w:r>
      <w:r w:rsidR="007928CA" w:rsidRPr="008B587A">
        <w:rPr>
          <w:rFonts w:cstheme="minorHAnsi"/>
        </w:rPr>
        <w:t>and can be referred to as a no-win scenario</w:t>
      </w:r>
      <w:r w:rsidR="00143C20" w:rsidRPr="008B587A">
        <w:rPr>
          <w:rFonts w:cstheme="minorHAnsi"/>
        </w:rPr>
        <w:t xml:space="preserve"> as was stated by Thompson (2020) in an article published relating to young people being involved in organised crime</w:t>
      </w:r>
      <w:r w:rsidR="007928CA" w:rsidRPr="008B587A">
        <w:rPr>
          <w:rFonts w:cstheme="minorHAnsi"/>
        </w:rPr>
        <w:t xml:space="preserve">. OCG groups are difficult to leave and can often be surrounded with fear of violence should a person choose to leave. </w:t>
      </w:r>
      <w:r w:rsidR="001A0124" w:rsidRPr="008B587A">
        <w:rPr>
          <w:rFonts w:cstheme="minorHAnsi"/>
        </w:rPr>
        <w:t>Protecting the public and being able to aid persons in leaving a OCG can often be very difficult to facilitate as members can often be threatened that if they leave, they could come to serious harm, especially if they are seen to be engaging with police. This can often make protecting these vulnerable persons extremely difficult as a OCG may have links to a person and be able to finds out if someone of interest has been engaging with the police or protection services.</w:t>
      </w:r>
    </w:p>
    <w:p w14:paraId="56F47EEE" w14:textId="027DBCE6" w:rsidR="001A0124" w:rsidRPr="008B587A" w:rsidRDefault="001A0124" w:rsidP="001A0124">
      <w:pPr>
        <w:ind w:firstLine="720"/>
        <w:rPr>
          <w:rFonts w:cstheme="minorHAnsi"/>
        </w:rPr>
      </w:pPr>
      <w:r w:rsidRPr="008B587A">
        <w:rPr>
          <w:rFonts w:cstheme="minorHAnsi"/>
        </w:rPr>
        <w:t xml:space="preserve">Ultimately, the serious perpetrators of organised crime and the perrons in charge have the most power over people. One of the best ways to protect vulnerable people is to ensure that these serious and dangerous offenders are managed. Mentioned above, MAPPA is a way of utilising resources available to services in order to monitor an offender if they are in prison, out of prison on license or a previous offender that is registered on an offender list like the sex </w:t>
      </w:r>
      <w:r w:rsidR="00BF2AB8" w:rsidRPr="008B587A">
        <w:rPr>
          <w:rFonts w:cstheme="minorHAnsi"/>
        </w:rPr>
        <w:t>offender’s</w:t>
      </w:r>
      <w:r w:rsidRPr="008B587A">
        <w:rPr>
          <w:rFonts w:cstheme="minorHAnsi"/>
        </w:rPr>
        <w:t xml:space="preserve"> register. MAPPA aids in the facilitation of </w:t>
      </w:r>
      <w:r w:rsidR="00BF2AB8" w:rsidRPr="008B587A">
        <w:rPr>
          <w:rFonts w:cstheme="minorHAnsi"/>
        </w:rPr>
        <w:t xml:space="preserve">establishing management plans for offenders which can include having to stay at an approved premises for monitoring or stay away from an area in the form of an exclusion zone to a more very serious type of management known a covert surveillance (Narco, unknown). The issues that may arise with this can be that if an offender is not placed on the correct type of management, then there is always the risk that they may be able to reoffend which would not aid in public protection. Therefore, ensuring that accurate information and intelligence is utilised to ensure that offenders can be managed properly is vital to ensure that public protection is maintained and remains of paramount importance. </w:t>
      </w:r>
    </w:p>
    <w:p w14:paraId="2CC465A6" w14:textId="0C0444AA" w:rsidR="00BF2AB8" w:rsidRPr="008B587A" w:rsidRDefault="00143C20" w:rsidP="001A0124">
      <w:pPr>
        <w:ind w:firstLine="720"/>
        <w:rPr>
          <w:rFonts w:cstheme="minorHAnsi"/>
        </w:rPr>
      </w:pPr>
      <w:r w:rsidRPr="008B587A">
        <w:rPr>
          <w:rFonts w:cstheme="minorHAnsi"/>
        </w:rPr>
        <w:t xml:space="preserve">In summary, organised crime can have a large impact on potentially vulnerable people making them liable to be victims of crime themselves. While offender management is put in place to ensure that protection of the public is ensured, there are always risk that a person may not interact with services and not engage and become further entangled in organised crime. </w:t>
      </w:r>
    </w:p>
    <w:p w14:paraId="7940C2F1" w14:textId="6685F994" w:rsidR="004A3CEA" w:rsidRPr="008B587A" w:rsidRDefault="004A3CEA" w:rsidP="00E131B1">
      <w:pPr>
        <w:rPr>
          <w:rFonts w:cstheme="minorHAnsi"/>
        </w:rPr>
      </w:pPr>
    </w:p>
    <w:p w14:paraId="063F4600" w14:textId="1BA0A193" w:rsidR="004A3CEA" w:rsidRPr="008B587A" w:rsidRDefault="00143C20" w:rsidP="00E131B1">
      <w:pPr>
        <w:rPr>
          <w:rFonts w:cstheme="minorHAnsi"/>
        </w:rPr>
      </w:pPr>
      <w:r w:rsidRPr="008B587A">
        <w:rPr>
          <w:rFonts w:cstheme="minorHAnsi"/>
        </w:rPr>
        <w:t>Word Count: 1,070 words.</w:t>
      </w:r>
    </w:p>
    <w:p w14:paraId="02AF2F15" w14:textId="15ADF420" w:rsidR="00DA1C09" w:rsidRPr="008B587A" w:rsidRDefault="00DA1C09" w:rsidP="00E131B1">
      <w:pPr>
        <w:rPr>
          <w:rFonts w:cstheme="minorHAnsi"/>
        </w:rPr>
      </w:pPr>
    </w:p>
    <w:p w14:paraId="4D7B2BA5" w14:textId="50272539" w:rsidR="00DA1C09" w:rsidRPr="008B587A" w:rsidRDefault="00DA1C09" w:rsidP="00E131B1">
      <w:pPr>
        <w:rPr>
          <w:rFonts w:cstheme="minorHAnsi"/>
        </w:rPr>
      </w:pPr>
    </w:p>
    <w:p w14:paraId="08CBDE77" w14:textId="10223E25" w:rsidR="00AA4AFD" w:rsidRPr="008B587A" w:rsidRDefault="00AA4AFD" w:rsidP="00E131B1">
      <w:pPr>
        <w:rPr>
          <w:rFonts w:cstheme="minorHAnsi"/>
        </w:rPr>
      </w:pPr>
    </w:p>
    <w:p w14:paraId="0CB6CCCA" w14:textId="5BDB0F76" w:rsidR="00AA4AFD" w:rsidRPr="008B587A" w:rsidRDefault="00AA4AFD" w:rsidP="00E131B1">
      <w:pPr>
        <w:rPr>
          <w:rFonts w:cstheme="minorHAnsi"/>
        </w:rPr>
      </w:pPr>
    </w:p>
    <w:p w14:paraId="7DED16E7" w14:textId="0B94917C" w:rsidR="00AA4AFD" w:rsidRPr="008B587A" w:rsidRDefault="00AA4AFD" w:rsidP="00E131B1">
      <w:pPr>
        <w:rPr>
          <w:rFonts w:cstheme="minorHAnsi"/>
        </w:rPr>
      </w:pPr>
    </w:p>
    <w:p w14:paraId="5D9DF55F" w14:textId="0FDB279D" w:rsidR="00AA4AFD" w:rsidRPr="008B587A" w:rsidRDefault="00AA4AFD" w:rsidP="00E131B1">
      <w:pPr>
        <w:rPr>
          <w:rFonts w:cstheme="minorHAnsi"/>
        </w:rPr>
      </w:pPr>
    </w:p>
    <w:p w14:paraId="658B6D4D" w14:textId="3CC73AAD" w:rsidR="00AA4AFD" w:rsidRPr="008B587A" w:rsidRDefault="00AA4AFD" w:rsidP="00E131B1">
      <w:pPr>
        <w:rPr>
          <w:rFonts w:cstheme="minorHAnsi"/>
        </w:rPr>
      </w:pPr>
    </w:p>
    <w:p w14:paraId="4222D3E4" w14:textId="4D27B1E3" w:rsidR="0022596C" w:rsidRPr="008B587A" w:rsidRDefault="0022596C" w:rsidP="00E131B1">
      <w:pPr>
        <w:rPr>
          <w:rFonts w:cstheme="minorHAnsi"/>
        </w:rPr>
      </w:pPr>
    </w:p>
    <w:p w14:paraId="13E57AD4" w14:textId="77777777" w:rsidR="008B587A" w:rsidRPr="008B587A" w:rsidRDefault="008B587A" w:rsidP="00E131B1">
      <w:pPr>
        <w:rPr>
          <w:rFonts w:cstheme="minorHAnsi"/>
        </w:rPr>
      </w:pPr>
    </w:p>
    <w:p w14:paraId="50334036" w14:textId="13D2AA8C" w:rsidR="00E131B1" w:rsidRPr="008B587A" w:rsidRDefault="00E131B1" w:rsidP="00E131B1">
      <w:pPr>
        <w:rPr>
          <w:rFonts w:cstheme="minorHAnsi"/>
          <w:u w:val="single"/>
        </w:rPr>
      </w:pPr>
      <w:r w:rsidRPr="008B587A">
        <w:rPr>
          <w:rFonts w:cstheme="minorHAnsi"/>
          <w:u w:val="single"/>
        </w:rPr>
        <w:lastRenderedPageBreak/>
        <w:t xml:space="preserve">References </w:t>
      </w:r>
    </w:p>
    <w:p w14:paraId="0BC07BC5" w14:textId="77777777" w:rsidR="008B587A" w:rsidRPr="008B587A" w:rsidRDefault="008B587A" w:rsidP="000B4CAC">
      <w:pPr>
        <w:rPr>
          <w:rFonts w:cstheme="minorHAnsi"/>
        </w:rPr>
      </w:pPr>
    </w:p>
    <w:p w14:paraId="22497CCB" w14:textId="784549A4" w:rsidR="008B587A" w:rsidRPr="008B587A" w:rsidRDefault="008B587A" w:rsidP="000B4CAC">
      <w:pPr>
        <w:rPr>
          <w:rFonts w:cstheme="minorHAnsi"/>
        </w:rPr>
      </w:pPr>
      <w:r w:rsidRPr="008B587A">
        <w:rPr>
          <w:rFonts w:cstheme="minorHAnsi"/>
        </w:rPr>
        <w:t xml:space="preserve">Balaman, S, Y. (2019) </w:t>
      </w:r>
      <w:r w:rsidRPr="008B587A">
        <w:rPr>
          <w:rFonts w:cstheme="minorHAnsi"/>
          <w:i/>
          <w:iCs/>
        </w:rPr>
        <w:t xml:space="preserve">Decision-making for biomass-based production chains. </w:t>
      </w:r>
      <w:r w:rsidRPr="008B587A">
        <w:rPr>
          <w:rFonts w:cstheme="minorHAnsi"/>
        </w:rPr>
        <w:t xml:space="preserve">p6.1.3 Available at:  </w:t>
      </w:r>
      <w:hyperlink r:id="rId8" w:history="1">
        <w:r w:rsidRPr="008B587A">
          <w:rPr>
            <w:rStyle w:val="Hyperlink"/>
            <w:rFonts w:cstheme="minorHAnsi"/>
          </w:rPr>
          <w:t>https://www.sciencedirect.com/topics/engineering/operational-decision</w:t>
        </w:r>
      </w:hyperlink>
      <w:r w:rsidRPr="008B587A">
        <w:rPr>
          <w:rFonts w:cstheme="minorHAnsi"/>
        </w:rPr>
        <w:t xml:space="preserve"> (Accessed: 15</w:t>
      </w:r>
      <w:r w:rsidRPr="008B587A">
        <w:rPr>
          <w:rFonts w:cstheme="minorHAnsi"/>
          <w:vertAlign w:val="superscript"/>
        </w:rPr>
        <w:t>th</w:t>
      </w:r>
      <w:r w:rsidRPr="008B587A">
        <w:rPr>
          <w:rFonts w:cstheme="minorHAnsi"/>
        </w:rPr>
        <w:t xml:space="preserve"> October 2021) </w:t>
      </w:r>
    </w:p>
    <w:p w14:paraId="31384F86" w14:textId="77777777" w:rsidR="008B587A" w:rsidRPr="008B587A" w:rsidRDefault="008B587A" w:rsidP="00CB6D5A">
      <w:pPr>
        <w:spacing w:after="0" w:line="240" w:lineRule="auto"/>
        <w:rPr>
          <w:rFonts w:eastAsia="Times New Roman" w:cstheme="minorHAnsi"/>
          <w:color w:val="222222"/>
          <w:shd w:val="clear" w:color="auto" w:fill="FFFFFF"/>
          <w:lang w:eastAsia="en-GB"/>
        </w:rPr>
      </w:pPr>
    </w:p>
    <w:p w14:paraId="57074876" w14:textId="2D0EF0CA" w:rsidR="008B587A" w:rsidRPr="008B587A" w:rsidRDefault="008B587A" w:rsidP="00CB6D5A">
      <w:pPr>
        <w:spacing w:after="0" w:line="240" w:lineRule="auto"/>
        <w:rPr>
          <w:rFonts w:eastAsia="Times New Roman" w:cstheme="minorHAnsi"/>
          <w:lang w:eastAsia="en-GB"/>
        </w:rPr>
      </w:pPr>
      <w:r w:rsidRPr="008B587A">
        <w:rPr>
          <w:rFonts w:eastAsia="Times New Roman" w:cstheme="minorHAnsi"/>
          <w:color w:val="222222"/>
          <w:shd w:val="clear" w:color="auto" w:fill="FFFFFF"/>
          <w:lang w:eastAsia="en-GB"/>
        </w:rPr>
        <w:t>Baldwin, S., (2006). </w:t>
      </w:r>
      <w:r w:rsidRPr="008B587A">
        <w:rPr>
          <w:rFonts w:eastAsia="Times New Roman" w:cstheme="minorHAnsi"/>
          <w:i/>
          <w:iCs/>
          <w:color w:val="222222"/>
          <w:lang w:eastAsia="en-GB"/>
        </w:rPr>
        <w:t>Organisational justice</w:t>
      </w:r>
      <w:r w:rsidRPr="008B587A">
        <w:rPr>
          <w:rFonts w:eastAsia="Times New Roman" w:cstheme="minorHAnsi"/>
          <w:color w:val="222222"/>
          <w:shd w:val="clear" w:color="auto" w:fill="FFFFFF"/>
          <w:lang w:eastAsia="en-GB"/>
        </w:rPr>
        <w:t>. Brighton: Institute for Employment Studies. Available at:</w:t>
      </w:r>
      <w:r w:rsidRPr="008B587A">
        <w:rPr>
          <w:rFonts w:cstheme="minorHAnsi"/>
        </w:rPr>
        <w:t xml:space="preserve"> </w:t>
      </w:r>
      <w:hyperlink r:id="rId9" w:history="1">
        <w:r w:rsidRPr="008B587A">
          <w:rPr>
            <w:rStyle w:val="Hyperlink"/>
            <w:rFonts w:eastAsia="Times New Roman" w:cstheme="minorHAnsi"/>
            <w:shd w:val="clear" w:color="auto" w:fill="FFFFFF"/>
            <w:lang w:eastAsia="en-GB"/>
          </w:rPr>
          <w:t>https://d1wqtxts1xzle7.cloudfront.net/43193223/Organizational_Justice-with-cover-page-v2.pdf?Expires=1635016200&amp;Signature=WldMce04nqMXeLOMJa1AEqFMG7VzZ7pwQqXMzWup4hkiJyFyFnk0HGOio5JuCrKG4LT2l5iwn5SU4WrMI3O4KzfDaDxIPMqWCTZ9gAhOYdH2s3FOf~X8sKirG0Vz5rDTpFnPutnpGfF8q2uBmZsHAFnQvqG955KfJsJ3EYzB8r9trwdU5-fwEQXuI3ib0430OTbTLxCDvXfqk~Dj48J9MGKKpprmuh2CH7qwlvp6edNVnGUs8y5TfSXikxBbcqMtpjQlmxMHScyF-5oX04MLQ76idk6bZyz3rQpYJDO~oGtmzr8LVIfhlcdAM1F52av7p7lO5JTM1UCGTuemGhx-kQ__&amp;Key-Pair-Id=APKAJLOHF5GGSLRBV4ZA</w:t>
        </w:r>
      </w:hyperlink>
      <w:r w:rsidRPr="008B587A">
        <w:rPr>
          <w:rFonts w:eastAsia="Times New Roman" w:cstheme="minorHAnsi"/>
          <w:color w:val="222222"/>
          <w:shd w:val="clear" w:color="auto" w:fill="FFFFFF"/>
          <w:lang w:eastAsia="en-GB"/>
        </w:rPr>
        <w:t xml:space="preserve"> (Accessed: 15</w:t>
      </w:r>
      <w:r w:rsidRPr="008B587A">
        <w:rPr>
          <w:rFonts w:eastAsia="Times New Roman" w:cstheme="minorHAnsi"/>
          <w:color w:val="222222"/>
          <w:shd w:val="clear" w:color="auto" w:fill="FFFFFF"/>
          <w:vertAlign w:val="superscript"/>
          <w:lang w:eastAsia="en-GB"/>
        </w:rPr>
        <w:t>th</w:t>
      </w:r>
      <w:r w:rsidRPr="008B587A">
        <w:rPr>
          <w:rFonts w:eastAsia="Times New Roman" w:cstheme="minorHAnsi"/>
          <w:color w:val="222222"/>
          <w:shd w:val="clear" w:color="auto" w:fill="FFFFFF"/>
          <w:lang w:eastAsia="en-GB"/>
        </w:rPr>
        <w:t xml:space="preserve"> October 2021) </w:t>
      </w:r>
    </w:p>
    <w:p w14:paraId="153F813D" w14:textId="77777777" w:rsidR="008B587A" w:rsidRPr="008B587A" w:rsidRDefault="008B587A" w:rsidP="000B4CAC">
      <w:pPr>
        <w:rPr>
          <w:rFonts w:cstheme="minorHAnsi"/>
        </w:rPr>
      </w:pPr>
    </w:p>
    <w:p w14:paraId="4D73BC18" w14:textId="152706E0" w:rsidR="008B587A" w:rsidRPr="008B587A" w:rsidRDefault="008B587A" w:rsidP="000B4CAC">
      <w:pPr>
        <w:rPr>
          <w:rFonts w:cstheme="minorHAnsi"/>
        </w:rPr>
      </w:pPr>
      <w:r w:rsidRPr="008B587A">
        <w:rPr>
          <w:rFonts w:cstheme="minorHAnsi"/>
        </w:rPr>
        <w:t xml:space="preserve">Beckley, A (2014) </w:t>
      </w:r>
      <w:r w:rsidRPr="008B587A">
        <w:rPr>
          <w:rFonts w:cstheme="minorHAnsi"/>
          <w:i/>
          <w:iCs/>
        </w:rPr>
        <w:t xml:space="preserve">Journal of Policing, Intelligence and Counter Terrorism 2014 </w:t>
      </w:r>
      <w:r w:rsidRPr="008B587A">
        <w:rPr>
          <w:rFonts w:cstheme="minorHAnsi"/>
        </w:rPr>
        <w:t xml:space="preserve">pp 176 Available at: </w:t>
      </w:r>
      <w:hyperlink r:id="rId10" w:history="1">
        <w:r w:rsidRPr="008B587A">
          <w:rPr>
            <w:rStyle w:val="Hyperlink"/>
            <w:rFonts w:cstheme="minorHAnsi"/>
          </w:rPr>
          <w:t>https://www.researchgate.net/publication/265297930_Organisational_justice_is_the_police_service_ready_for_it</w:t>
        </w:r>
      </w:hyperlink>
      <w:r w:rsidRPr="008B587A">
        <w:rPr>
          <w:rFonts w:cstheme="minorHAnsi"/>
        </w:rPr>
        <w:t xml:space="preserve"> (Accessed: 22</w:t>
      </w:r>
      <w:r w:rsidRPr="008B587A">
        <w:rPr>
          <w:rFonts w:cstheme="minorHAnsi"/>
          <w:vertAlign w:val="superscript"/>
        </w:rPr>
        <w:t>nd</w:t>
      </w:r>
      <w:r w:rsidRPr="008B587A">
        <w:rPr>
          <w:rFonts w:cstheme="minorHAnsi"/>
        </w:rPr>
        <w:t xml:space="preserve"> September 2021)</w:t>
      </w:r>
    </w:p>
    <w:p w14:paraId="03E6170D" w14:textId="77777777" w:rsidR="008B587A" w:rsidRPr="008B587A" w:rsidRDefault="008B587A" w:rsidP="000B4CAC">
      <w:pPr>
        <w:rPr>
          <w:rFonts w:cstheme="minorHAnsi"/>
        </w:rPr>
      </w:pPr>
    </w:p>
    <w:p w14:paraId="6C03CDC4" w14:textId="404DCE09" w:rsidR="008B587A" w:rsidRPr="008B587A" w:rsidRDefault="008B587A" w:rsidP="000B4CAC">
      <w:pPr>
        <w:rPr>
          <w:rFonts w:cstheme="minorHAnsi"/>
        </w:rPr>
      </w:pPr>
      <w:r w:rsidRPr="008B587A">
        <w:rPr>
          <w:rFonts w:cstheme="minorHAnsi"/>
        </w:rPr>
        <w:t xml:space="preserve">Bhasin, H (2021) </w:t>
      </w:r>
      <w:r w:rsidRPr="008B587A">
        <w:rPr>
          <w:rFonts w:cstheme="minorHAnsi"/>
          <w:i/>
          <w:iCs/>
        </w:rPr>
        <w:t>Organisational Justice – Meaning, Types and Applications.</w:t>
      </w:r>
      <w:r w:rsidRPr="008B587A">
        <w:rPr>
          <w:rFonts w:cstheme="minorHAnsi"/>
        </w:rPr>
        <w:t xml:space="preserve"> Available at: </w:t>
      </w:r>
      <w:hyperlink r:id="rId11" w:history="1">
        <w:r w:rsidRPr="008B587A">
          <w:rPr>
            <w:rStyle w:val="Hyperlink"/>
            <w:rFonts w:cstheme="minorHAnsi"/>
          </w:rPr>
          <w:t>https://www.marketing91.com/organizational-justice/</w:t>
        </w:r>
      </w:hyperlink>
      <w:r w:rsidRPr="008B587A">
        <w:rPr>
          <w:rFonts w:cstheme="minorHAnsi"/>
        </w:rPr>
        <w:t xml:space="preserve"> (Accessed: 23</w:t>
      </w:r>
      <w:r w:rsidRPr="008B587A">
        <w:rPr>
          <w:rFonts w:cstheme="minorHAnsi"/>
          <w:vertAlign w:val="superscript"/>
        </w:rPr>
        <w:t>rd</w:t>
      </w:r>
      <w:r w:rsidRPr="008B587A">
        <w:rPr>
          <w:rFonts w:cstheme="minorHAnsi"/>
        </w:rPr>
        <w:t xml:space="preserve"> September 2021)</w:t>
      </w:r>
    </w:p>
    <w:p w14:paraId="7F287D30" w14:textId="77777777" w:rsidR="008B587A" w:rsidRPr="008B587A" w:rsidRDefault="008B587A" w:rsidP="000B4CAC">
      <w:pPr>
        <w:rPr>
          <w:rFonts w:cstheme="minorHAnsi"/>
        </w:rPr>
      </w:pPr>
    </w:p>
    <w:p w14:paraId="68F9CB5E" w14:textId="584F8EDC" w:rsidR="008B587A" w:rsidRPr="008B587A" w:rsidRDefault="008B587A" w:rsidP="000B4CAC">
      <w:pPr>
        <w:rPr>
          <w:rFonts w:cstheme="minorHAnsi"/>
        </w:rPr>
      </w:pPr>
      <w:r w:rsidRPr="008B587A">
        <w:rPr>
          <w:rFonts w:cstheme="minorHAnsi"/>
        </w:rPr>
        <w:t>College of Policing (2014)</w:t>
      </w:r>
      <w:r w:rsidRPr="008B587A">
        <w:rPr>
          <w:rFonts w:cstheme="minorHAnsi"/>
          <w:i/>
          <w:iCs/>
        </w:rPr>
        <w:t xml:space="preserve"> Code of Ethics</w:t>
      </w:r>
      <w:r w:rsidRPr="008B587A">
        <w:rPr>
          <w:rFonts w:cstheme="minorHAnsi"/>
        </w:rPr>
        <w:t xml:space="preserve">. p.4 Available at: </w:t>
      </w:r>
      <w:hyperlink r:id="rId12" w:history="1">
        <w:r w:rsidRPr="008B587A">
          <w:rPr>
            <w:rStyle w:val="Hyperlink"/>
            <w:rFonts w:cstheme="minorHAnsi"/>
          </w:rPr>
          <w:t>https://assets.college.police.uk/s3fs-public/2021-02/code_of_ethics.pdf</w:t>
        </w:r>
      </w:hyperlink>
      <w:r w:rsidRPr="008B587A">
        <w:rPr>
          <w:rFonts w:cstheme="minorHAnsi"/>
        </w:rPr>
        <w:t xml:space="preserve"> (Accessed: 15</w:t>
      </w:r>
      <w:r w:rsidRPr="008B587A">
        <w:rPr>
          <w:rFonts w:cstheme="minorHAnsi"/>
          <w:vertAlign w:val="superscript"/>
        </w:rPr>
        <w:t>th</w:t>
      </w:r>
      <w:r w:rsidRPr="008B587A">
        <w:rPr>
          <w:rFonts w:cstheme="minorHAnsi"/>
        </w:rPr>
        <w:t xml:space="preserve"> October 2021)</w:t>
      </w:r>
    </w:p>
    <w:p w14:paraId="6D5048B5" w14:textId="77777777" w:rsidR="008B587A" w:rsidRPr="008B587A" w:rsidRDefault="008B587A" w:rsidP="000B4CAC">
      <w:pPr>
        <w:rPr>
          <w:rFonts w:cstheme="minorHAnsi"/>
        </w:rPr>
      </w:pPr>
    </w:p>
    <w:p w14:paraId="51FBB608" w14:textId="4F579086" w:rsidR="008B587A" w:rsidRPr="008B587A" w:rsidRDefault="008B587A" w:rsidP="000B4CAC">
      <w:pPr>
        <w:rPr>
          <w:rFonts w:cstheme="minorHAnsi"/>
        </w:rPr>
      </w:pPr>
      <w:r w:rsidRPr="008B587A">
        <w:rPr>
          <w:rFonts w:cstheme="minorHAnsi"/>
        </w:rPr>
        <w:t xml:space="preserve">College of Policing Authorised Professional Practice (2013) </w:t>
      </w:r>
      <w:r w:rsidRPr="008B587A">
        <w:rPr>
          <w:rFonts w:cstheme="minorHAnsi"/>
          <w:i/>
          <w:iCs/>
        </w:rPr>
        <w:t>National Decision Model.</w:t>
      </w:r>
      <w:r w:rsidRPr="008B587A">
        <w:rPr>
          <w:rFonts w:cstheme="minorHAnsi"/>
        </w:rPr>
        <w:t xml:space="preserve"> Available at: </w:t>
      </w:r>
      <w:hyperlink r:id="rId13" w:history="1">
        <w:r w:rsidRPr="008B587A">
          <w:rPr>
            <w:rStyle w:val="Hyperlink"/>
            <w:rFonts w:cstheme="minorHAnsi"/>
          </w:rPr>
          <w:t>https://www.app.college.police.uk/app-content/national-decision-model/the-national-decision-model/</w:t>
        </w:r>
      </w:hyperlink>
      <w:r w:rsidRPr="008B587A">
        <w:rPr>
          <w:rFonts w:cstheme="minorHAnsi"/>
        </w:rPr>
        <w:t xml:space="preserve"> (Accessed: 15</w:t>
      </w:r>
      <w:r w:rsidRPr="008B587A">
        <w:rPr>
          <w:rFonts w:cstheme="minorHAnsi"/>
          <w:vertAlign w:val="superscript"/>
        </w:rPr>
        <w:t>th</w:t>
      </w:r>
      <w:r w:rsidRPr="008B587A">
        <w:rPr>
          <w:rFonts w:cstheme="minorHAnsi"/>
        </w:rPr>
        <w:t xml:space="preserve"> October 2021)</w:t>
      </w:r>
    </w:p>
    <w:p w14:paraId="3BA11595" w14:textId="77777777" w:rsidR="008B587A" w:rsidRPr="008B587A" w:rsidRDefault="008B587A" w:rsidP="000B4CAC">
      <w:pPr>
        <w:rPr>
          <w:rFonts w:cstheme="minorHAnsi"/>
        </w:rPr>
      </w:pPr>
    </w:p>
    <w:p w14:paraId="4083256D" w14:textId="3C023467" w:rsidR="008B587A" w:rsidRPr="008B587A" w:rsidRDefault="008B587A" w:rsidP="000B4CAC">
      <w:pPr>
        <w:rPr>
          <w:rFonts w:cstheme="minorHAnsi"/>
        </w:rPr>
      </w:pPr>
      <w:r w:rsidRPr="008B587A">
        <w:rPr>
          <w:rFonts w:cstheme="minorHAnsi"/>
        </w:rPr>
        <w:t xml:space="preserve">Collins English Dictionary (year unknown) </w:t>
      </w:r>
      <w:r w:rsidRPr="008B587A">
        <w:rPr>
          <w:rFonts w:cstheme="minorHAnsi"/>
          <w:i/>
          <w:iCs/>
        </w:rPr>
        <w:t>Ethical – in British English</w:t>
      </w:r>
      <w:r w:rsidRPr="008B587A">
        <w:rPr>
          <w:rFonts w:cstheme="minorHAnsi"/>
        </w:rPr>
        <w:t xml:space="preserve">. Available at: </w:t>
      </w:r>
      <w:hyperlink r:id="rId14" w:history="1">
        <w:r w:rsidRPr="008B587A">
          <w:rPr>
            <w:rStyle w:val="Hyperlink"/>
            <w:rFonts w:cstheme="minorHAnsi"/>
          </w:rPr>
          <w:t>https://www.collinsdictionary.com/dictionary/english/ethical</w:t>
        </w:r>
      </w:hyperlink>
      <w:r w:rsidRPr="008B587A">
        <w:rPr>
          <w:rFonts w:cstheme="minorHAnsi"/>
        </w:rPr>
        <w:t xml:space="preserve"> (Accessed: 15</w:t>
      </w:r>
      <w:r w:rsidRPr="008B587A">
        <w:rPr>
          <w:rFonts w:cstheme="minorHAnsi"/>
          <w:vertAlign w:val="superscript"/>
        </w:rPr>
        <w:t>th</w:t>
      </w:r>
      <w:r w:rsidRPr="008B587A">
        <w:rPr>
          <w:rFonts w:cstheme="minorHAnsi"/>
        </w:rPr>
        <w:t xml:space="preserve"> October 2021)</w:t>
      </w:r>
    </w:p>
    <w:p w14:paraId="151E1A3F" w14:textId="77777777" w:rsidR="008B587A" w:rsidRPr="008B587A" w:rsidRDefault="008B587A" w:rsidP="000B4CAC">
      <w:pPr>
        <w:rPr>
          <w:rFonts w:cstheme="minorHAnsi"/>
        </w:rPr>
      </w:pPr>
    </w:p>
    <w:p w14:paraId="023F9C3F" w14:textId="2DC5B784" w:rsidR="008B587A" w:rsidRPr="008B587A" w:rsidRDefault="008B587A" w:rsidP="000B4CAC">
      <w:pPr>
        <w:rPr>
          <w:rFonts w:cstheme="minorHAnsi"/>
        </w:rPr>
      </w:pPr>
      <w:r w:rsidRPr="008B587A">
        <w:rPr>
          <w:rFonts w:cstheme="minorHAnsi"/>
        </w:rPr>
        <w:t xml:space="preserve">CPS (year unknown) </w:t>
      </w:r>
      <w:r w:rsidRPr="008B587A">
        <w:rPr>
          <w:rFonts w:cstheme="minorHAnsi"/>
          <w:i/>
          <w:iCs/>
        </w:rPr>
        <w:t>Organised Crime – Strategy</w:t>
      </w:r>
      <w:r w:rsidRPr="008B587A">
        <w:rPr>
          <w:rFonts w:cstheme="minorHAnsi"/>
        </w:rPr>
        <w:t xml:space="preserve"> Available at: </w:t>
      </w:r>
      <w:hyperlink r:id="rId15" w:history="1">
        <w:r w:rsidRPr="008B587A">
          <w:rPr>
            <w:rStyle w:val="Hyperlink"/>
            <w:rFonts w:cstheme="minorHAnsi"/>
          </w:rPr>
          <w:t>https://www.cps.gov.uk/organised-crime-strategy</w:t>
        </w:r>
      </w:hyperlink>
      <w:r w:rsidRPr="008B587A">
        <w:rPr>
          <w:rFonts w:cstheme="minorHAnsi"/>
        </w:rPr>
        <w:t xml:space="preserve"> (Accessed: 8</w:t>
      </w:r>
      <w:r w:rsidRPr="008B587A">
        <w:rPr>
          <w:rFonts w:cstheme="minorHAnsi"/>
          <w:vertAlign w:val="superscript"/>
        </w:rPr>
        <w:t>th</w:t>
      </w:r>
      <w:r w:rsidRPr="008B587A">
        <w:rPr>
          <w:rFonts w:cstheme="minorHAnsi"/>
        </w:rPr>
        <w:t xml:space="preserve"> September 2021)</w:t>
      </w:r>
    </w:p>
    <w:p w14:paraId="72D5F6FA" w14:textId="77777777" w:rsidR="008B587A" w:rsidRPr="008B587A" w:rsidRDefault="008B587A" w:rsidP="00E131B1">
      <w:pPr>
        <w:rPr>
          <w:rFonts w:cstheme="minorHAnsi"/>
        </w:rPr>
      </w:pPr>
    </w:p>
    <w:p w14:paraId="5D59C19A" w14:textId="3EE1ADD1" w:rsidR="008B587A" w:rsidRPr="008B587A" w:rsidRDefault="008B587A" w:rsidP="00E131B1">
      <w:pPr>
        <w:rPr>
          <w:rFonts w:cstheme="minorHAnsi"/>
        </w:rPr>
      </w:pPr>
      <w:r w:rsidRPr="008B587A">
        <w:rPr>
          <w:rFonts w:cstheme="minorHAnsi"/>
        </w:rPr>
        <w:t xml:space="preserve">Home Office and Independent Police Complaints Commission (2018) </w:t>
      </w:r>
      <w:r w:rsidRPr="008B587A">
        <w:rPr>
          <w:rFonts w:cstheme="minorHAnsi"/>
          <w:i/>
        </w:rPr>
        <w:t>Independent Office for Police Conduct launches</w:t>
      </w:r>
      <w:r w:rsidRPr="008B587A">
        <w:rPr>
          <w:rFonts w:cstheme="minorHAnsi"/>
        </w:rPr>
        <w:t xml:space="preserve"> Available at: </w:t>
      </w:r>
      <w:hyperlink r:id="rId16" w:history="1">
        <w:r w:rsidRPr="008B587A">
          <w:rPr>
            <w:rStyle w:val="Hyperlink"/>
            <w:rFonts w:cstheme="minorHAnsi"/>
          </w:rPr>
          <w:t>https://www.gov.uk/government/news/independent-office-for-police-conduct-launches-today</w:t>
        </w:r>
      </w:hyperlink>
      <w:r w:rsidRPr="008B587A">
        <w:rPr>
          <w:rFonts w:cstheme="minorHAnsi"/>
        </w:rPr>
        <w:t xml:space="preserve"> (Accessed: 12</w:t>
      </w:r>
      <w:r w:rsidRPr="008B587A">
        <w:rPr>
          <w:rFonts w:cstheme="minorHAnsi"/>
          <w:vertAlign w:val="superscript"/>
        </w:rPr>
        <w:t>th</w:t>
      </w:r>
      <w:r w:rsidRPr="008B587A">
        <w:rPr>
          <w:rFonts w:cstheme="minorHAnsi"/>
        </w:rPr>
        <w:t xml:space="preserve"> October 2021)</w:t>
      </w:r>
    </w:p>
    <w:p w14:paraId="2102E309" w14:textId="77777777" w:rsidR="008B587A" w:rsidRPr="008B587A" w:rsidRDefault="008B587A" w:rsidP="000B4CAC">
      <w:pPr>
        <w:rPr>
          <w:rFonts w:cstheme="minorHAnsi"/>
        </w:rPr>
      </w:pPr>
    </w:p>
    <w:p w14:paraId="57650AEF" w14:textId="1570BCAD" w:rsidR="008B587A" w:rsidRPr="008B587A" w:rsidRDefault="008B587A" w:rsidP="000B4CAC">
      <w:pPr>
        <w:rPr>
          <w:rFonts w:cstheme="minorHAnsi"/>
        </w:rPr>
      </w:pPr>
      <w:r w:rsidRPr="008B587A">
        <w:rPr>
          <w:rFonts w:cstheme="minorHAnsi"/>
        </w:rPr>
        <w:lastRenderedPageBreak/>
        <w:t xml:space="preserve">HRZONE (year unknown) </w:t>
      </w:r>
      <w:r w:rsidRPr="008B587A">
        <w:rPr>
          <w:rFonts w:cstheme="minorHAnsi"/>
          <w:i/>
          <w:iCs/>
        </w:rPr>
        <w:t>What is Organisational Justice?</w:t>
      </w:r>
      <w:r w:rsidRPr="008B587A">
        <w:rPr>
          <w:rFonts w:cstheme="minorHAnsi"/>
        </w:rPr>
        <w:t xml:space="preserve"> Available at: </w:t>
      </w:r>
      <w:hyperlink r:id="rId17" w:history="1">
        <w:r w:rsidRPr="008B587A">
          <w:rPr>
            <w:rStyle w:val="Hyperlink"/>
            <w:rFonts w:cstheme="minorHAnsi"/>
          </w:rPr>
          <w:t>https://www.hrzone.com/hr-glossary/what-is-organizational-justice</w:t>
        </w:r>
      </w:hyperlink>
      <w:r w:rsidRPr="008B587A">
        <w:rPr>
          <w:rFonts w:cstheme="minorHAnsi"/>
        </w:rPr>
        <w:t xml:space="preserve"> (Accessed: 22</w:t>
      </w:r>
      <w:r w:rsidRPr="008B587A">
        <w:rPr>
          <w:rFonts w:cstheme="minorHAnsi"/>
          <w:vertAlign w:val="superscript"/>
        </w:rPr>
        <w:t>nd</w:t>
      </w:r>
      <w:r w:rsidRPr="008B587A">
        <w:rPr>
          <w:rFonts w:cstheme="minorHAnsi"/>
        </w:rPr>
        <w:t xml:space="preserve"> September 2021)</w:t>
      </w:r>
    </w:p>
    <w:p w14:paraId="706B1699" w14:textId="77777777" w:rsidR="008B587A" w:rsidRPr="008B587A" w:rsidRDefault="008B587A" w:rsidP="0021148B">
      <w:pPr>
        <w:rPr>
          <w:rFonts w:cstheme="minorHAnsi"/>
        </w:rPr>
      </w:pPr>
    </w:p>
    <w:p w14:paraId="5A61696F" w14:textId="06CC8DDD" w:rsidR="008B587A" w:rsidRPr="008B587A" w:rsidRDefault="008B587A" w:rsidP="0021148B">
      <w:pPr>
        <w:rPr>
          <w:rFonts w:cstheme="minorHAnsi"/>
        </w:rPr>
      </w:pPr>
      <w:r w:rsidRPr="008B587A">
        <w:rPr>
          <w:rFonts w:cstheme="minorHAnsi"/>
        </w:rPr>
        <w:t xml:space="preserve">Independent Office for Police Conduct (2020) </w:t>
      </w:r>
      <w:r w:rsidRPr="008B587A">
        <w:rPr>
          <w:rFonts w:cstheme="minorHAnsi"/>
          <w:i/>
          <w:iCs/>
        </w:rPr>
        <w:t>South Wales Police officer dismissed after making dishonest statement</w:t>
      </w:r>
      <w:r w:rsidRPr="008B587A">
        <w:rPr>
          <w:rFonts w:cstheme="minorHAnsi"/>
        </w:rPr>
        <w:t xml:space="preserve">. Available at: </w:t>
      </w:r>
      <w:hyperlink r:id="rId18" w:history="1">
        <w:r w:rsidRPr="008B587A">
          <w:rPr>
            <w:rStyle w:val="Hyperlink"/>
            <w:rFonts w:cstheme="minorHAnsi"/>
          </w:rPr>
          <w:t>https://www.policeconduct.gov.uk/news/south-wales-police-officer-dismissed-after-making-dishonest-statement</w:t>
        </w:r>
      </w:hyperlink>
      <w:r w:rsidRPr="008B587A">
        <w:rPr>
          <w:rFonts w:cstheme="minorHAnsi"/>
        </w:rPr>
        <w:t xml:space="preserve"> (Accessed: 22</w:t>
      </w:r>
      <w:r w:rsidRPr="008B587A">
        <w:rPr>
          <w:rFonts w:cstheme="minorHAnsi"/>
          <w:vertAlign w:val="superscript"/>
        </w:rPr>
        <w:t>nd</w:t>
      </w:r>
      <w:r w:rsidRPr="008B587A">
        <w:rPr>
          <w:rFonts w:cstheme="minorHAnsi"/>
        </w:rPr>
        <w:t xml:space="preserve"> October 2021)</w:t>
      </w:r>
    </w:p>
    <w:p w14:paraId="06C451B5" w14:textId="77777777" w:rsidR="008B587A" w:rsidRPr="008B587A" w:rsidRDefault="008B587A" w:rsidP="000B4CAC">
      <w:pPr>
        <w:rPr>
          <w:rFonts w:cstheme="minorHAnsi"/>
        </w:rPr>
      </w:pPr>
    </w:p>
    <w:p w14:paraId="6616B5C4" w14:textId="574ED814" w:rsidR="008B587A" w:rsidRPr="008B587A" w:rsidRDefault="008B587A" w:rsidP="000B4CAC">
      <w:pPr>
        <w:rPr>
          <w:rFonts w:cstheme="minorHAnsi"/>
        </w:rPr>
      </w:pPr>
      <w:r w:rsidRPr="008B587A">
        <w:rPr>
          <w:rFonts w:cstheme="minorHAnsi"/>
        </w:rPr>
        <w:t xml:space="preserve">Independent Office for Police Conduct (2020) </w:t>
      </w:r>
      <w:r w:rsidRPr="008B587A">
        <w:rPr>
          <w:rFonts w:cstheme="minorHAnsi"/>
          <w:i/>
          <w:iCs/>
        </w:rPr>
        <w:t>South Wales Police officers praised for handling of mental health incident in Swansea.</w:t>
      </w:r>
      <w:r w:rsidRPr="008B587A">
        <w:rPr>
          <w:rFonts w:cstheme="minorHAnsi"/>
        </w:rPr>
        <w:t xml:space="preserve"> Available at: </w:t>
      </w:r>
      <w:hyperlink r:id="rId19" w:history="1">
        <w:r w:rsidRPr="008B587A">
          <w:rPr>
            <w:rStyle w:val="Hyperlink"/>
            <w:rFonts w:cstheme="minorHAnsi"/>
          </w:rPr>
          <w:t>https://www.policeconduct.gov.uk/news/south-wales-police-officers-praised-handling-mental-health-incident-swansea</w:t>
        </w:r>
      </w:hyperlink>
      <w:r w:rsidRPr="008B587A">
        <w:rPr>
          <w:rFonts w:cstheme="minorHAnsi"/>
        </w:rPr>
        <w:t xml:space="preserve"> (Accessed: 22</w:t>
      </w:r>
      <w:r w:rsidRPr="008B587A">
        <w:rPr>
          <w:rFonts w:cstheme="minorHAnsi"/>
          <w:vertAlign w:val="superscript"/>
        </w:rPr>
        <w:t>nd</w:t>
      </w:r>
      <w:r w:rsidRPr="008B587A">
        <w:rPr>
          <w:rFonts w:cstheme="minorHAnsi"/>
        </w:rPr>
        <w:t xml:space="preserve"> October 2021)</w:t>
      </w:r>
    </w:p>
    <w:p w14:paraId="12317934" w14:textId="77777777" w:rsidR="008B587A" w:rsidRPr="008B587A" w:rsidRDefault="008B587A" w:rsidP="00E131B1">
      <w:pPr>
        <w:rPr>
          <w:rFonts w:cstheme="minorHAnsi"/>
        </w:rPr>
      </w:pPr>
    </w:p>
    <w:p w14:paraId="1048165E" w14:textId="347F4972" w:rsidR="008B587A" w:rsidRPr="008B587A" w:rsidRDefault="008B587A" w:rsidP="00E131B1">
      <w:pPr>
        <w:rPr>
          <w:rFonts w:cstheme="minorHAnsi"/>
        </w:rPr>
      </w:pPr>
      <w:r w:rsidRPr="008B587A">
        <w:rPr>
          <w:rFonts w:cstheme="minorHAnsi"/>
        </w:rPr>
        <w:t xml:space="preserve">Independent Office for Police Conduct (2020) </w:t>
      </w:r>
      <w:r w:rsidRPr="008B587A">
        <w:rPr>
          <w:rFonts w:cstheme="minorHAnsi"/>
          <w:i/>
        </w:rPr>
        <w:t>Who we are.</w:t>
      </w:r>
      <w:r w:rsidRPr="008B587A">
        <w:rPr>
          <w:rFonts w:cstheme="minorHAnsi"/>
        </w:rPr>
        <w:t xml:space="preserve"> Available at: </w:t>
      </w:r>
      <w:hyperlink r:id="rId20" w:history="1">
        <w:r w:rsidRPr="008B587A">
          <w:rPr>
            <w:rStyle w:val="Hyperlink"/>
            <w:rFonts w:cstheme="minorHAnsi"/>
          </w:rPr>
          <w:t>https://policeconduct.gov.uk/who-we-are</w:t>
        </w:r>
      </w:hyperlink>
      <w:r w:rsidRPr="008B587A">
        <w:rPr>
          <w:rFonts w:cstheme="minorHAnsi"/>
        </w:rPr>
        <w:t xml:space="preserve"> (Accessed: 12</w:t>
      </w:r>
      <w:r w:rsidRPr="008B587A">
        <w:rPr>
          <w:rFonts w:cstheme="minorHAnsi"/>
          <w:vertAlign w:val="superscript"/>
        </w:rPr>
        <w:t>th</w:t>
      </w:r>
      <w:r w:rsidRPr="008B587A">
        <w:rPr>
          <w:rFonts w:cstheme="minorHAnsi"/>
        </w:rPr>
        <w:t xml:space="preserve"> October 2021)</w:t>
      </w:r>
    </w:p>
    <w:p w14:paraId="11231DB2" w14:textId="77777777" w:rsidR="008B587A" w:rsidRPr="008B587A" w:rsidRDefault="008B587A" w:rsidP="000B4CAC">
      <w:pPr>
        <w:rPr>
          <w:rFonts w:cstheme="minorHAnsi"/>
        </w:rPr>
      </w:pPr>
    </w:p>
    <w:p w14:paraId="388ED8C9" w14:textId="0F036AC1" w:rsidR="008B587A" w:rsidRPr="008B587A" w:rsidRDefault="008B587A" w:rsidP="000B4CAC">
      <w:pPr>
        <w:rPr>
          <w:rFonts w:cstheme="minorHAnsi"/>
        </w:rPr>
      </w:pPr>
      <w:r w:rsidRPr="008B587A">
        <w:rPr>
          <w:rFonts w:cstheme="minorHAnsi"/>
        </w:rPr>
        <w:t xml:space="preserve">Interpol (Year unknown) </w:t>
      </w:r>
      <w:r w:rsidRPr="008B587A">
        <w:rPr>
          <w:rFonts w:cstheme="minorHAnsi"/>
          <w:i/>
          <w:iCs/>
        </w:rPr>
        <w:t>Organised crime networks are billion-dollar businesses operating in many crime areas.</w:t>
      </w:r>
      <w:r w:rsidRPr="008B587A">
        <w:rPr>
          <w:rFonts w:cstheme="minorHAnsi"/>
        </w:rPr>
        <w:t xml:space="preserve"> Available at: </w:t>
      </w:r>
      <w:hyperlink r:id="rId21" w:history="1">
        <w:r w:rsidRPr="008B587A">
          <w:rPr>
            <w:rStyle w:val="Hyperlink"/>
            <w:rFonts w:cstheme="minorHAnsi"/>
          </w:rPr>
          <w:t>https://www.cps.gov.uk/organised-crime-strategy</w:t>
        </w:r>
      </w:hyperlink>
      <w:r w:rsidRPr="008B587A">
        <w:rPr>
          <w:rFonts w:cstheme="minorHAnsi"/>
        </w:rPr>
        <w:t xml:space="preserve"> (Accessed: 8</w:t>
      </w:r>
      <w:r w:rsidRPr="008B587A">
        <w:rPr>
          <w:rFonts w:cstheme="minorHAnsi"/>
          <w:vertAlign w:val="superscript"/>
        </w:rPr>
        <w:t>th</w:t>
      </w:r>
      <w:r w:rsidRPr="008B587A">
        <w:rPr>
          <w:rFonts w:cstheme="minorHAnsi"/>
        </w:rPr>
        <w:t xml:space="preserve"> September 2021)</w:t>
      </w:r>
    </w:p>
    <w:p w14:paraId="5691E51E" w14:textId="77777777" w:rsidR="008B587A" w:rsidRPr="008B587A" w:rsidRDefault="008B587A" w:rsidP="000B4CAC">
      <w:pPr>
        <w:rPr>
          <w:rFonts w:cstheme="minorHAnsi"/>
        </w:rPr>
      </w:pPr>
    </w:p>
    <w:p w14:paraId="5B1F592E" w14:textId="0B36F641" w:rsidR="008B587A" w:rsidRPr="008B587A" w:rsidRDefault="008B587A" w:rsidP="000B4CAC">
      <w:pPr>
        <w:rPr>
          <w:rFonts w:cstheme="minorHAnsi"/>
        </w:rPr>
      </w:pPr>
      <w:r w:rsidRPr="008B587A">
        <w:rPr>
          <w:rFonts w:cstheme="minorHAnsi"/>
        </w:rPr>
        <w:t xml:space="preserve">Kouchaki, M et al (2001) </w:t>
      </w:r>
      <w:r w:rsidRPr="008B587A">
        <w:rPr>
          <w:rFonts w:cstheme="minorHAnsi"/>
          <w:i/>
          <w:iCs/>
        </w:rPr>
        <w:t>Seeing green: Mere exposure to money triggers a business decision frame and unethical outcomes.</w:t>
      </w:r>
      <w:r w:rsidRPr="008B587A">
        <w:rPr>
          <w:rFonts w:cstheme="minorHAnsi"/>
        </w:rPr>
        <w:t xml:space="preserve"> Available at: </w:t>
      </w:r>
      <w:hyperlink r:id="rId22" w:history="1">
        <w:r w:rsidRPr="008B587A">
          <w:rPr>
            <w:rStyle w:val="Hyperlink"/>
            <w:rFonts w:cstheme="minorHAnsi"/>
          </w:rPr>
          <w:t>https://www.sciencedirect.com/science/article/abs/pii/S0749597812001380?via%3Dihub</w:t>
        </w:r>
      </w:hyperlink>
      <w:r w:rsidRPr="008B587A">
        <w:rPr>
          <w:rFonts w:cstheme="minorHAnsi"/>
        </w:rPr>
        <w:t xml:space="preserve"> (Accessed: 9</w:t>
      </w:r>
      <w:r w:rsidRPr="008B587A">
        <w:rPr>
          <w:rFonts w:cstheme="minorHAnsi"/>
          <w:vertAlign w:val="superscript"/>
        </w:rPr>
        <w:t>th</w:t>
      </w:r>
      <w:r w:rsidRPr="008B587A">
        <w:rPr>
          <w:rFonts w:cstheme="minorHAnsi"/>
        </w:rPr>
        <w:t xml:space="preserve"> of September 2021)</w:t>
      </w:r>
    </w:p>
    <w:p w14:paraId="0E3ABCCA" w14:textId="77777777" w:rsidR="008B587A" w:rsidRPr="008B587A" w:rsidRDefault="008B587A" w:rsidP="000B4CAC">
      <w:pPr>
        <w:rPr>
          <w:rFonts w:cstheme="minorHAnsi"/>
        </w:rPr>
      </w:pPr>
    </w:p>
    <w:p w14:paraId="5CAD2276" w14:textId="360F9102" w:rsidR="008B587A" w:rsidRPr="008B587A" w:rsidRDefault="008B587A" w:rsidP="000B4CAC">
      <w:pPr>
        <w:rPr>
          <w:rFonts w:cstheme="minorHAnsi"/>
          <w:i/>
          <w:iCs/>
        </w:rPr>
      </w:pPr>
      <w:r w:rsidRPr="008B587A">
        <w:rPr>
          <w:rFonts w:cstheme="minorHAnsi"/>
        </w:rPr>
        <w:t xml:space="preserve">Legislation.Gov (1989) </w:t>
      </w:r>
      <w:r w:rsidRPr="008B587A">
        <w:rPr>
          <w:rFonts w:cstheme="minorHAnsi"/>
          <w:i/>
          <w:iCs/>
        </w:rPr>
        <w:t>Children Act 1989 – Section 46 Removal and accommodation of children by police in cases of emergency.</w:t>
      </w:r>
      <w:r w:rsidRPr="008B587A">
        <w:rPr>
          <w:rFonts w:cstheme="minorHAnsi"/>
        </w:rPr>
        <w:t xml:space="preserve"> Available at: </w:t>
      </w:r>
      <w:hyperlink r:id="rId23" w:history="1">
        <w:r w:rsidRPr="008B587A">
          <w:rPr>
            <w:rStyle w:val="Hyperlink"/>
            <w:rFonts w:cstheme="minorHAnsi"/>
          </w:rPr>
          <w:t>https://www.legislation.gov.uk/ukpga/1989/41/contents</w:t>
        </w:r>
      </w:hyperlink>
      <w:r w:rsidRPr="008B587A">
        <w:rPr>
          <w:rFonts w:cstheme="minorHAnsi"/>
        </w:rPr>
        <w:t xml:space="preserve"> (Accessed: 17</w:t>
      </w:r>
      <w:r w:rsidRPr="008B587A">
        <w:rPr>
          <w:rFonts w:cstheme="minorHAnsi"/>
          <w:vertAlign w:val="superscript"/>
        </w:rPr>
        <w:t>th</w:t>
      </w:r>
      <w:r w:rsidRPr="008B587A">
        <w:rPr>
          <w:rFonts w:cstheme="minorHAnsi"/>
        </w:rPr>
        <w:t xml:space="preserve"> October 2021) </w:t>
      </w:r>
      <w:r w:rsidRPr="008B587A">
        <w:rPr>
          <w:rFonts w:cstheme="minorHAnsi"/>
          <w:i/>
          <w:iCs/>
        </w:rPr>
        <w:t xml:space="preserve"> </w:t>
      </w:r>
    </w:p>
    <w:p w14:paraId="2AC7F7F6" w14:textId="77777777" w:rsidR="008B587A" w:rsidRPr="008B587A" w:rsidRDefault="008B587A" w:rsidP="000B4CAC">
      <w:pPr>
        <w:rPr>
          <w:rFonts w:cstheme="minorHAnsi"/>
        </w:rPr>
      </w:pPr>
    </w:p>
    <w:p w14:paraId="790FE028" w14:textId="7E695AA9" w:rsidR="008B587A" w:rsidRPr="008B587A" w:rsidRDefault="008B587A" w:rsidP="000B4CAC">
      <w:pPr>
        <w:rPr>
          <w:rFonts w:cstheme="minorHAnsi"/>
        </w:rPr>
      </w:pPr>
      <w:r w:rsidRPr="008B587A">
        <w:rPr>
          <w:rFonts w:cstheme="minorHAnsi"/>
        </w:rPr>
        <w:t xml:space="preserve">Lerner, J,S et al (2015) </w:t>
      </w:r>
      <w:r w:rsidRPr="008B587A">
        <w:rPr>
          <w:rFonts w:cstheme="minorHAnsi"/>
          <w:i/>
          <w:iCs/>
        </w:rPr>
        <w:t xml:space="preserve">Emotion and Decision Making </w:t>
      </w:r>
      <w:r w:rsidRPr="008B587A">
        <w:rPr>
          <w:rFonts w:cstheme="minorHAnsi"/>
        </w:rPr>
        <w:t xml:space="preserve">pp 799-823 Available at: </w:t>
      </w:r>
      <w:hyperlink r:id="rId24" w:history="1">
        <w:r w:rsidRPr="008B587A">
          <w:rPr>
            <w:rStyle w:val="Hyperlink"/>
            <w:rFonts w:cstheme="minorHAnsi"/>
          </w:rPr>
          <w:t>https://www.annualreviews.org/doi/10.1146/annurev-psych-010213-115043</w:t>
        </w:r>
      </w:hyperlink>
      <w:r w:rsidRPr="008B587A">
        <w:rPr>
          <w:rFonts w:cstheme="minorHAnsi"/>
        </w:rPr>
        <w:t xml:space="preserve"> (Accessed: 15</w:t>
      </w:r>
      <w:r w:rsidRPr="008B587A">
        <w:rPr>
          <w:rFonts w:cstheme="minorHAnsi"/>
          <w:vertAlign w:val="superscript"/>
        </w:rPr>
        <w:t>th</w:t>
      </w:r>
      <w:r w:rsidRPr="008B587A">
        <w:rPr>
          <w:rFonts w:cstheme="minorHAnsi"/>
        </w:rPr>
        <w:t xml:space="preserve"> October 2021)</w:t>
      </w:r>
    </w:p>
    <w:p w14:paraId="5D1D7EC5" w14:textId="77777777" w:rsidR="008B587A" w:rsidRPr="008B587A" w:rsidRDefault="008B587A" w:rsidP="000B4CAC">
      <w:pPr>
        <w:rPr>
          <w:rFonts w:cstheme="minorHAnsi"/>
        </w:rPr>
      </w:pPr>
    </w:p>
    <w:p w14:paraId="71174FD2" w14:textId="548067DD" w:rsidR="008B587A" w:rsidRPr="008B587A" w:rsidRDefault="008B587A" w:rsidP="000B4CAC">
      <w:pPr>
        <w:rPr>
          <w:rFonts w:cstheme="minorHAnsi"/>
        </w:rPr>
      </w:pPr>
      <w:r w:rsidRPr="008B587A">
        <w:rPr>
          <w:rFonts w:cstheme="minorHAnsi"/>
        </w:rPr>
        <w:t xml:space="preserve">Narco (unknown) </w:t>
      </w:r>
      <w:r w:rsidRPr="008B587A">
        <w:rPr>
          <w:rFonts w:cstheme="minorHAnsi"/>
          <w:i/>
          <w:iCs/>
        </w:rPr>
        <w:t>Advice for people under MAPPA</w:t>
      </w:r>
      <w:r w:rsidRPr="008B587A">
        <w:rPr>
          <w:rFonts w:cstheme="minorHAnsi"/>
        </w:rPr>
        <w:t xml:space="preserve">. Available at: </w:t>
      </w:r>
      <w:hyperlink r:id="rId25" w:history="1">
        <w:r w:rsidRPr="008B587A">
          <w:rPr>
            <w:rStyle w:val="Hyperlink"/>
            <w:rFonts w:cstheme="minorHAnsi"/>
          </w:rPr>
          <w:t>https://www.nacro.org.uk/criminal-record-support-service/support-for-individuals/advice-prisoners-people-licence-sex-offenders-mappa/advice-people-mappa/#what</w:t>
        </w:r>
      </w:hyperlink>
      <w:r w:rsidRPr="008B587A">
        <w:rPr>
          <w:rFonts w:cstheme="minorHAnsi"/>
        </w:rPr>
        <w:t xml:space="preserve"> (Accessed: 9</w:t>
      </w:r>
      <w:r w:rsidRPr="008B587A">
        <w:rPr>
          <w:rFonts w:cstheme="minorHAnsi"/>
          <w:vertAlign w:val="superscript"/>
        </w:rPr>
        <w:t>th</w:t>
      </w:r>
      <w:r w:rsidRPr="008B587A">
        <w:rPr>
          <w:rFonts w:cstheme="minorHAnsi"/>
        </w:rPr>
        <w:t xml:space="preserve"> September 2021)</w:t>
      </w:r>
    </w:p>
    <w:p w14:paraId="2C74A2A8" w14:textId="77777777" w:rsidR="008B587A" w:rsidRPr="008B587A" w:rsidRDefault="008B587A" w:rsidP="000B4CAC">
      <w:pPr>
        <w:rPr>
          <w:rFonts w:cstheme="minorHAnsi"/>
        </w:rPr>
      </w:pPr>
    </w:p>
    <w:p w14:paraId="265E1DB5" w14:textId="4F954493" w:rsidR="008B587A" w:rsidRPr="008B587A" w:rsidRDefault="008B587A" w:rsidP="000B4CAC">
      <w:pPr>
        <w:rPr>
          <w:rFonts w:cstheme="minorHAnsi"/>
          <w:i/>
          <w:iCs/>
        </w:rPr>
      </w:pPr>
      <w:r w:rsidRPr="008B587A">
        <w:rPr>
          <w:rFonts w:cstheme="minorHAnsi"/>
        </w:rPr>
        <w:t>Thompson, N (2020) ‘</w:t>
      </w:r>
      <w:r w:rsidRPr="008B587A">
        <w:rPr>
          <w:rFonts w:cstheme="minorHAnsi"/>
          <w:i/>
          <w:iCs/>
        </w:rPr>
        <w:t xml:space="preserve">It’s  a no-win scenario, either the police or a gang will get you.’ young people and organised crime – vulnerable or criminal? </w:t>
      </w:r>
      <w:r w:rsidRPr="008B587A">
        <w:rPr>
          <w:rFonts w:cstheme="minorHAnsi"/>
        </w:rPr>
        <w:t xml:space="preserve">Available at: </w:t>
      </w:r>
      <w:hyperlink r:id="rId26" w:history="1">
        <w:r w:rsidRPr="008B587A">
          <w:rPr>
            <w:rStyle w:val="Hyperlink"/>
            <w:rFonts w:cstheme="minorHAnsi"/>
          </w:rPr>
          <w:t>https://www.cypnow.co.uk/research/article/it-s-a-no-win-scenario-either-the-police-or-a-gang-will-get-you-young-people-and-organised-crime-vulnerable-or-criminal</w:t>
        </w:r>
      </w:hyperlink>
      <w:r w:rsidRPr="008B587A">
        <w:rPr>
          <w:rFonts w:cstheme="minorHAnsi"/>
        </w:rPr>
        <w:t xml:space="preserve"> (Accessed: 25</w:t>
      </w:r>
      <w:r w:rsidRPr="008B587A">
        <w:rPr>
          <w:rFonts w:cstheme="minorHAnsi"/>
          <w:vertAlign w:val="superscript"/>
        </w:rPr>
        <w:t>th</w:t>
      </w:r>
      <w:r w:rsidRPr="008B587A">
        <w:rPr>
          <w:rFonts w:cstheme="minorHAnsi"/>
        </w:rPr>
        <w:t xml:space="preserve"> October 2021)</w:t>
      </w:r>
    </w:p>
    <w:sectPr w:rsidR="008B587A" w:rsidRPr="008B587A" w:rsidSect="00DE7453">
      <w:headerReference w:type="even" r:id="rId27"/>
      <w:headerReference w:type="default" r:id="rId28"/>
      <w:footerReference w:type="even" r:id="rId29"/>
      <w:footerReference w:type="default" r:id="rId30"/>
      <w:headerReference w:type="first" r:id="rId31"/>
      <w:footerReference w:type="first" r:id="rId3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FC3170" w14:textId="77777777" w:rsidR="00AC38C4" w:rsidRDefault="00AC38C4" w:rsidP="00DE7453">
      <w:pPr>
        <w:spacing w:after="0" w:line="240" w:lineRule="auto"/>
      </w:pPr>
      <w:r>
        <w:separator/>
      </w:r>
    </w:p>
  </w:endnote>
  <w:endnote w:type="continuationSeparator" w:id="0">
    <w:p w14:paraId="51E65FEC" w14:textId="77777777" w:rsidR="00AC38C4" w:rsidRDefault="00AC38C4" w:rsidP="00DE74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A2E5B77" w14:textId="77777777" w:rsidR="00D17FAA" w:rsidRDefault="00C14B83" w:rsidP="00C14B83">
    <w:pPr>
      <w:pStyle w:val="Footer"/>
      <w:rPr>
        <w:color w:val="000000"/>
        <w:sz w:val="17"/>
      </w:rPr>
    </w:pPr>
    <w:bookmarkStart w:id="2" w:name="TITUS1FooterEvenPages"/>
    <w:r>
      <w:rPr>
        <w:color w:val="000000"/>
        <w:sz w:val="17"/>
      </w:rPr>
      <w:t> </w:t>
    </w:r>
  </w:p>
  <w:bookmarkEnd w:id="2"/>
  <w:p w14:paraId="4F77B2AE" w14:textId="77777777" w:rsidR="00D17FAA" w:rsidRDefault="00D17FAA" w:rsidP="00D17FAA">
    <w:pPr>
      <w:pStyle w:val="Footer"/>
    </w:pPr>
  </w:p>
  <w:p w14:paraId="3E0E9DDE" w14:textId="77777777" w:rsidR="00DE7453" w:rsidRDefault="00DE745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886321" w14:textId="77777777" w:rsidR="00DE7453" w:rsidRDefault="00C14B83" w:rsidP="00C14B83">
    <w:pPr>
      <w:pStyle w:val="Footer"/>
      <w:rPr>
        <w:color w:val="000000"/>
        <w:sz w:val="17"/>
      </w:rPr>
    </w:pPr>
    <w:bookmarkStart w:id="3" w:name="TITUS1FooterPrimary"/>
    <w:r>
      <w:rPr>
        <w:color w:val="000000"/>
        <w:sz w:val="17"/>
      </w:rPr>
      <w:t> </w:t>
    </w:r>
  </w:p>
  <w:bookmarkEnd w:id="3"/>
  <w:p w14:paraId="3A4FD94E" w14:textId="77777777" w:rsidR="00DE7453" w:rsidRDefault="00DE7453">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AD64293" w14:textId="77777777" w:rsidR="00DE7453" w:rsidRDefault="00C14B83" w:rsidP="00C14B83">
    <w:pPr>
      <w:pStyle w:val="Footer"/>
      <w:rPr>
        <w:color w:val="000000"/>
        <w:sz w:val="17"/>
      </w:rPr>
    </w:pPr>
    <w:bookmarkStart w:id="5" w:name="TITUS1FooterFirstPage"/>
    <w:r>
      <w:rPr>
        <w:color w:val="000000"/>
        <w:sz w:val="17"/>
      </w:rPr>
      <w:t> </w:t>
    </w:r>
  </w:p>
  <w:bookmarkEnd w:id="5"/>
  <w:p w14:paraId="58C4C031" w14:textId="77777777" w:rsidR="00DE7453" w:rsidRDefault="00DE74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3F1FFAE" w14:textId="77777777" w:rsidR="00AC38C4" w:rsidRDefault="00AC38C4" w:rsidP="00DE7453">
      <w:pPr>
        <w:spacing w:after="0" w:line="240" w:lineRule="auto"/>
      </w:pPr>
      <w:r>
        <w:separator/>
      </w:r>
    </w:p>
  </w:footnote>
  <w:footnote w:type="continuationSeparator" w:id="0">
    <w:p w14:paraId="2365ABBB" w14:textId="77777777" w:rsidR="00AC38C4" w:rsidRDefault="00AC38C4" w:rsidP="00DE74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08A7808" w14:textId="77777777" w:rsidR="00D17FAA" w:rsidRDefault="00C14B83" w:rsidP="00C14B83">
    <w:pPr>
      <w:pStyle w:val="Header"/>
      <w:rPr>
        <w:color w:val="000000"/>
        <w:sz w:val="17"/>
      </w:rPr>
    </w:pPr>
    <w:bookmarkStart w:id="0" w:name="TITUS1HeaderEvenPages"/>
    <w:r>
      <w:rPr>
        <w:color w:val="000000"/>
        <w:sz w:val="17"/>
      </w:rPr>
      <w:t> </w:t>
    </w:r>
  </w:p>
  <w:bookmarkEnd w:id="0"/>
  <w:p w14:paraId="4B2B8BCB" w14:textId="77777777" w:rsidR="00D17FAA" w:rsidRDefault="00D17FAA" w:rsidP="00D17FAA">
    <w:pPr>
      <w:pStyle w:val="Header"/>
    </w:pPr>
  </w:p>
  <w:p w14:paraId="609ED01F" w14:textId="77777777" w:rsidR="00DE7453" w:rsidRDefault="00DE745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E557CF" w14:textId="77777777" w:rsidR="00DE7453" w:rsidRDefault="00C14B83" w:rsidP="00C14B83">
    <w:pPr>
      <w:pStyle w:val="Header"/>
      <w:rPr>
        <w:color w:val="000000"/>
        <w:sz w:val="17"/>
      </w:rPr>
    </w:pPr>
    <w:bookmarkStart w:id="1" w:name="TITUS1HeaderPrimary"/>
    <w:r>
      <w:rPr>
        <w:color w:val="000000"/>
        <w:sz w:val="17"/>
      </w:rPr>
      <w:t> </w:t>
    </w:r>
  </w:p>
  <w:bookmarkEnd w:id="1"/>
  <w:p w14:paraId="4E6681C1" w14:textId="77777777" w:rsidR="00DE7453" w:rsidRDefault="00DE745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BFE0066" w14:textId="77777777" w:rsidR="00DE7453" w:rsidRDefault="00C14B83" w:rsidP="00C14B83">
    <w:pPr>
      <w:pStyle w:val="Header"/>
      <w:rPr>
        <w:color w:val="000000"/>
        <w:sz w:val="17"/>
      </w:rPr>
    </w:pPr>
    <w:bookmarkStart w:id="4" w:name="TITUS1HeaderFirstPage"/>
    <w:r>
      <w:rPr>
        <w:color w:val="000000"/>
        <w:sz w:val="17"/>
      </w:rPr>
      <w:t> </w:t>
    </w:r>
  </w:p>
  <w:bookmarkEnd w:id="4"/>
  <w:p w14:paraId="1A621077" w14:textId="77777777" w:rsidR="00DE7453" w:rsidRDefault="00DE745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D450A3C"/>
    <w:multiLevelType w:val="hybridMultilevel"/>
    <w:tmpl w:val="44E67884"/>
    <w:lvl w:ilvl="0" w:tplc="B5B2DF26">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3"/>
  <w:proofState w:spelling="clean"/>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1148B"/>
    <w:rsid w:val="000325D7"/>
    <w:rsid w:val="00036C7C"/>
    <w:rsid w:val="00044586"/>
    <w:rsid w:val="00044934"/>
    <w:rsid w:val="00061E8A"/>
    <w:rsid w:val="00061F66"/>
    <w:rsid w:val="0007757D"/>
    <w:rsid w:val="00077D45"/>
    <w:rsid w:val="00083431"/>
    <w:rsid w:val="000B4CAC"/>
    <w:rsid w:val="000D193E"/>
    <w:rsid w:val="000F61BB"/>
    <w:rsid w:val="00143C20"/>
    <w:rsid w:val="0015472D"/>
    <w:rsid w:val="00165DBE"/>
    <w:rsid w:val="001815F0"/>
    <w:rsid w:val="001A0124"/>
    <w:rsid w:val="001B2A8C"/>
    <w:rsid w:val="001B7914"/>
    <w:rsid w:val="0021148B"/>
    <w:rsid w:val="002158C4"/>
    <w:rsid w:val="0022596C"/>
    <w:rsid w:val="002617CE"/>
    <w:rsid w:val="00273BFE"/>
    <w:rsid w:val="003005A8"/>
    <w:rsid w:val="0031701F"/>
    <w:rsid w:val="00357E10"/>
    <w:rsid w:val="003679F3"/>
    <w:rsid w:val="003937D6"/>
    <w:rsid w:val="003C28BE"/>
    <w:rsid w:val="003C5C6E"/>
    <w:rsid w:val="003D1DE8"/>
    <w:rsid w:val="00421902"/>
    <w:rsid w:val="00445C05"/>
    <w:rsid w:val="0049424F"/>
    <w:rsid w:val="004A3CEA"/>
    <w:rsid w:val="004C67BD"/>
    <w:rsid w:val="00517F34"/>
    <w:rsid w:val="00592DDA"/>
    <w:rsid w:val="005E37A0"/>
    <w:rsid w:val="00686B72"/>
    <w:rsid w:val="006B58B9"/>
    <w:rsid w:val="006C5F46"/>
    <w:rsid w:val="007111EA"/>
    <w:rsid w:val="00734766"/>
    <w:rsid w:val="007928CA"/>
    <w:rsid w:val="007A26FA"/>
    <w:rsid w:val="008412E3"/>
    <w:rsid w:val="00875CA5"/>
    <w:rsid w:val="008941DB"/>
    <w:rsid w:val="008B1D97"/>
    <w:rsid w:val="008B587A"/>
    <w:rsid w:val="008D2374"/>
    <w:rsid w:val="0092134E"/>
    <w:rsid w:val="00970000"/>
    <w:rsid w:val="009957C5"/>
    <w:rsid w:val="009C01EA"/>
    <w:rsid w:val="009C16AA"/>
    <w:rsid w:val="009C7CC7"/>
    <w:rsid w:val="009D0910"/>
    <w:rsid w:val="00A34C63"/>
    <w:rsid w:val="00A454E5"/>
    <w:rsid w:val="00AA4AFD"/>
    <w:rsid w:val="00AC38C4"/>
    <w:rsid w:val="00AD62FE"/>
    <w:rsid w:val="00AF2F89"/>
    <w:rsid w:val="00B26349"/>
    <w:rsid w:val="00BB642B"/>
    <w:rsid w:val="00BC31D2"/>
    <w:rsid w:val="00BF2786"/>
    <w:rsid w:val="00BF2AB8"/>
    <w:rsid w:val="00C05CAA"/>
    <w:rsid w:val="00C12243"/>
    <w:rsid w:val="00C14B83"/>
    <w:rsid w:val="00C17491"/>
    <w:rsid w:val="00C83B8C"/>
    <w:rsid w:val="00CB6D5A"/>
    <w:rsid w:val="00CF3A68"/>
    <w:rsid w:val="00D17FAA"/>
    <w:rsid w:val="00DA1C09"/>
    <w:rsid w:val="00DA6E54"/>
    <w:rsid w:val="00DE7453"/>
    <w:rsid w:val="00DF0A26"/>
    <w:rsid w:val="00E131B1"/>
    <w:rsid w:val="00E163FE"/>
    <w:rsid w:val="00E3058B"/>
    <w:rsid w:val="00E61295"/>
    <w:rsid w:val="00E70461"/>
    <w:rsid w:val="00F74731"/>
    <w:rsid w:val="00F87E50"/>
    <w:rsid w:val="00FB09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318A1B"/>
  <w15:chartTrackingRefBased/>
  <w15:docId w15:val="{08386501-1152-417C-97EE-1B22F67285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131B1"/>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87E50"/>
    <w:rPr>
      <w:color w:val="0000FF"/>
      <w:u w:val="single"/>
    </w:rPr>
  </w:style>
  <w:style w:type="paragraph" w:styleId="Header">
    <w:name w:val="header"/>
    <w:basedOn w:val="Normal"/>
    <w:link w:val="HeaderChar"/>
    <w:uiPriority w:val="99"/>
    <w:unhideWhenUsed/>
    <w:rsid w:val="00DE74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E7453"/>
  </w:style>
  <w:style w:type="paragraph" w:styleId="Footer">
    <w:name w:val="footer"/>
    <w:basedOn w:val="Normal"/>
    <w:link w:val="FooterChar"/>
    <w:uiPriority w:val="99"/>
    <w:unhideWhenUsed/>
    <w:rsid w:val="00DE74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E7453"/>
  </w:style>
  <w:style w:type="character" w:styleId="UnresolvedMention">
    <w:name w:val="Unresolved Mention"/>
    <w:basedOn w:val="DefaultParagraphFont"/>
    <w:uiPriority w:val="99"/>
    <w:semiHidden/>
    <w:unhideWhenUsed/>
    <w:rsid w:val="003C28BE"/>
    <w:rPr>
      <w:color w:val="605E5C"/>
      <w:shd w:val="clear" w:color="auto" w:fill="E1DFDD"/>
    </w:rPr>
  </w:style>
  <w:style w:type="character" w:styleId="FollowedHyperlink">
    <w:name w:val="FollowedHyperlink"/>
    <w:basedOn w:val="DefaultParagraphFont"/>
    <w:uiPriority w:val="99"/>
    <w:semiHidden/>
    <w:unhideWhenUsed/>
    <w:rsid w:val="000B4CAC"/>
    <w:rPr>
      <w:color w:val="954F72" w:themeColor="followedHyperlink"/>
      <w:u w:val="single"/>
    </w:rPr>
  </w:style>
  <w:style w:type="character" w:customStyle="1" w:styleId="apple-converted-space">
    <w:name w:val="apple-converted-space"/>
    <w:basedOn w:val="DefaultParagraphFont"/>
    <w:rsid w:val="00CB6D5A"/>
  </w:style>
  <w:style w:type="paragraph" w:styleId="ListParagraph">
    <w:name w:val="List Paragraph"/>
    <w:basedOn w:val="Normal"/>
    <w:uiPriority w:val="34"/>
    <w:qFormat/>
    <w:rsid w:val="000325D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4753107">
      <w:bodyDiv w:val="1"/>
      <w:marLeft w:val="0"/>
      <w:marRight w:val="0"/>
      <w:marTop w:val="0"/>
      <w:marBottom w:val="0"/>
      <w:divBdr>
        <w:top w:val="none" w:sz="0" w:space="0" w:color="auto"/>
        <w:left w:val="none" w:sz="0" w:space="0" w:color="auto"/>
        <w:bottom w:val="none" w:sz="0" w:space="0" w:color="auto"/>
        <w:right w:val="none" w:sz="0" w:space="0" w:color="auto"/>
      </w:divBdr>
    </w:div>
    <w:div w:id="1221483479">
      <w:bodyDiv w:val="1"/>
      <w:marLeft w:val="0"/>
      <w:marRight w:val="0"/>
      <w:marTop w:val="0"/>
      <w:marBottom w:val="0"/>
      <w:divBdr>
        <w:top w:val="none" w:sz="0" w:space="0" w:color="auto"/>
        <w:left w:val="none" w:sz="0" w:space="0" w:color="auto"/>
        <w:bottom w:val="none" w:sz="0" w:space="0" w:color="auto"/>
        <w:right w:val="none" w:sz="0" w:space="0" w:color="auto"/>
      </w:divBdr>
    </w:div>
    <w:div w:id="1341396670">
      <w:bodyDiv w:val="1"/>
      <w:marLeft w:val="0"/>
      <w:marRight w:val="0"/>
      <w:marTop w:val="0"/>
      <w:marBottom w:val="0"/>
      <w:divBdr>
        <w:top w:val="none" w:sz="0" w:space="0" w:color="auto"/>
        <w:left w:val="none" w:sz="0" w:space="0" w:color="auto"/>
        <w:bottom w:val="none" w:sz="0" w:space="0" w:color="auto"/>
        <w:right w:val="none" w:sz="0" w:space="0" w:color="auto"/>
      </w:divBdr>
      <w:divsChild>
        <w:div w:id="402069784">
          <w:marLeft w:val="0"/>
          <w:marRight w:val="0"/>
          <w:marTop w:val="0"/>
          <w:marBottom w:val="0"/>
          <w:divBdr>
            <w:top w:val="none" w:sz="0" w:space="0" w:color="auto"/>
            <w:left w:val="none" w:sz="0" w:space="0" w:color="auto"/>
            <w:bottom w:val="none" w:sz="0" w:space="0" w:color="auto"/>
            <w:right w:val="none" w:sz="0" w:space="0" w:color="auto"/>
          </w:divBdr>
          <w:divsChild>
            <w:div w:id="904416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pp.college.police.uk/app-content/national-decision-model/the-national-decision-model/" TargetMode="External"/><Relationship Id="rId18" Type="http://schemas.openxmlformats.org/officeDocument/2006/relationships/hyperlink" Target="https://www.policeconduct.gov.uk/news/south-wales-police-officer-dismissed-after-making-dishonest-statement" TargetMode="External"/><Relationship Id="rId26" Type="http://schemas.openxmlformats.org/officeDocument/2006/relationships/hyperlink" Target="https://www.cypnow.co.uk/research/article/it-s-a-no-win-scenario-either-the-police-or-a-gang-will-get-you-young-people-and-organised-crime-vulnerable-or-criminal" TargetMode="External"/><Relationship Id="rId3" Type="http://schemas.openxmlformats.org/officeDocument/2006/relationships/settings" Target="settings.xml"/><Relationship Id="rId21" Type="http://schemas.openxmlformats.org/officeDocument/2006/relationships/hyperlink" Target="https://www.cps.gov.uk/organised-crime-strategy" TargetMode="External"/><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hyperlink" Target="https://assets.college.police.uk/s3fs-public/2021-02/code_of_ethics.pdf" TargetMode="External"/><Relationship Id="rId17" Type="http://schemas.openxmlformats.org/officeDocument/2006/relationships/hyperlink" Target="https://www.hrzone.com/hr-glossary/what-is-organizational-justice" TargetMode="External"/><Relationship Id="rId25" Type="http://schemas.openxmlformats.org/officeDocument/2006/relationships/hyperlink" Target="https://www.nacro.org.uk/criminal-record-support-service/support-for-individuals/advice-prisoners-people-licence-sex-offenders-mappa/advice-people-mappa/#what"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gov.uk/government/news/independent-office-for-police-conduct-launches-today" TargetMode="External"/><Relationship Id="rId20" Type="http://schemas.openxmlformats.org/officeDocument/2006/relationships/hyperlink" Target="https://policeconduct.gov.uk/who-we-are" TargetMode="External"/><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marketing91.com/organizational-justice/" TargetMode="External"/><Relationship Id="rId24" Type="http://schemas.openxmlformats.org/officeDocument/2006/relationships/hyperlink" Target="https://www.annualreviews.org/doi/10.1146/annurev-psych-010213-115043" TargetMode="External"/><Relationship Id="rId32"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hyperlink" Target="https://www.cps.gov.uk/organised-crime-strategy" TargetMode="External"/><Relationship Id="rId23" Type="http://schemas.openxmlformats.org/officeDocument/2006/relationships/hyperlink" Target="https://www.legislation.gov.uk/ukpga/1989/41/contents" TargetMode="External"/><Relationship Id="rId28" Type="http://schemas.openxmlformats.org/officeDocument/2006/relationships/header" Target="header2.xml"/><Relationship Id="rId10" Type="http://schemas.openxmlformats.org/officeDocument/2006/relationships/hyperlink" Target="https://www.researchgate.net/publication/265297930_Organisational_justice_is_the_police_service_ready_for_it" TargetMode="External"/><Relationship Id="rId19" Type="http://schemas.openxmlformats.org/officeDocument/2006/relationships/hyperlink" Target="https://www.policeconduct.gov.uk/news/south-wales-police-officers-praised-handling-mental-health-incident-swansea" TargetMode="External"/><Relationship Id="rId31" Type="http://schemas.openxmlformats.org/officeDocument/2006/relationships/header" Target="header3.xml"/><Relationship Id="rId4" Type="http://schemas.openxmlformats.org/officeDocument/2006/relationships/webSettings" Target="webSettings.xml"/><Relationship Id="rId9" Type="http://schemas.openxmlformats.org/officeDocument/2006/relationships/hyperlink" Target="https://d1wqtxts1xzle7.cloudfront.net/43193223/Organizational_Justice-with-cover-page-v2.pdf?Expires=1635016200&amp;Signature=WldMce04nqMXeLOMJa1AEqFMG7VzZ7pwQqXMzWup4hkiJyFyFnk0HGOio5JuCrKG4LT2l5iwn5SU4WrMI3O4KzfDaDxIPMqWCTZ9gAhOYdH2s3FOf~X8sKirG0Vz5rDTpFnPutnpGfF8q2uBmZsHAFnQvqG955KfJsJ3EYzB8r9trwdU5-fwEQXuI3ib0430OTbTLxCDvXfqk~Dj48J9MGKKpprmuh2CH7qwlvp6edNVnGUs8y5TfSXikxBbcqMtpjQlmxMHScyF-5oX04MLQ76idk6bZyz3rQpYJDO~oGtmzr8LVIfhlcdAM1F52av7p7lO5JTM1UCGTuemGhx-kQ__&amp;Key-Pair-Id=APKAJLOHF5GGSLRBV4ZA" TargetMode="External"/><Relationship Id="rId14" Type="http://schemas.openxmlformats.org/officeDocument/2006/relationships/hyperlink" Target="https://www.collinsdictionary.com/dictionary/english/ethical" TargetMode="External"/><Relationship Id="rId22" Type="http://schemas.openxmlformats.org/officeDocument/2006/relationships/hyperlink" Target="https://www.sciencedirect.com/science/article/abs/pii/S0749597812001380?via%3Dihub" TargetMode="External"/><Relationship Id="rId27" Type="http://schemas.openxmlformats.org/officeDocument/2006/relationships/header" Target="header1.xml"/><Relationship Id="rId30" Type="http://schemas.openxmlformats.org/officeDocument/2006/relationships/footer" Target="footer2.xml"/><Relationship Id="rId8" Type="http://schemas.openxmlformats.org/officeDocument/2006/relationships/hyperlink" Target="https://www.sciencedirect.com/topics/engineering/operational-decis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1048</TotalTime>
  <Pages>12</Pages>
  <Words>4919</Words>
  <Characters>28040</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32894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Arrowsmith,Ellis swp6679</dc:creator>
  <cp:keywords/>
  <dc:description/>
  <cp:lastModifiedBy>PITTS  (2123147)</cp:lastModifiedBy>
  <cp:revision>35</cp:revision>
  <dcterms:created xsi:type="dcterms:W3CDTF">2021-10-12T09:55:00Z</dcterms:created>
  <dcterms:modified xsi:type="dcterms:W3CDTF">2021-10-25T20:26:00Z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ad3edad1-e1be-4906-b935-ffb9db5fa92f</vt:lpwstr>
  </property>
  <property fmtid="{D5CDD505-2E9C-101B-9397-08002B2CF9AE}" pid="3" name="Classification">
    <vt:lpwstr>OFFICIAL</vt:lpwstr>
  </property>
  <property fmtid="{D5CDD505-2E9C-101B-9397-08002B2CF9AE}" pid="4" name="Visibility">
    <vt:lpwstr>NOT VISIBLE</vt:lpwstr>
  </property>
</Properties>
</file>