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FA87F1" w14:textId="77777777" w:rsidR="00B01196" w:rsidRPr="00B01196" w:rsidRDefault="00B01196" w:rsidP="007A4727">
      <w:pPr>
        <w:jc w:val="center"/>
        <w:rPr>
          <w:rFonts w:ascii="Arial" w:hAnsi="Arial" w:cs="Arial"/>
          <w:sz w:val="36"/>
          <w:szCs w:val="36"/>
        </w:rPr>
      </w:pPr>
      <w:r w:rsidRPr="00B01196">
        <w:rPr>
          <w:rFonts w:ascii="Arial" w:hAnsi="Arial" w:cs="Arial"/>
          <w:sz w:val="36"/>
          <w:szCs w:val="36"/>
        </w:rPr>
        <w:t>University of Wales Trinity Saint David</w:t>
      </w:r>
    </w:p>
    <w:p w14:paraId="743DF799" w14:textId="77777777" w:rsidR="00B01196" w:rsidRPr="00B01196" w:rsidRDefault="00B01196" w:rsidP="007A4727">
      <w:pPr>
        <w:jc w:val="center"/>
        <w:rPr>
          <w:rFonts w:ascii="Arial" w:hAnsi="Arial" w:cs="Arial"/>
          <w:sz w:val="36"/>
          <w:szCs w:val="36"/>
        </w:rPr>
      </w:pPr>
      <w:r w:rsidRPr="00B01196">
        <w:rPr>
          <w:rFonts w:ascii="Arial" w:hAnsi="Arial" w:cs="Arial"/>
          <w:sz w:val="36"/>
          <w:szCs w:val="36"/>
        </w:rPr>
        <w:t>School of Engineering</w:t>
      </w:r>
    </w:p>
    <w:p w14:paraId="08509AA0" w14:textId="77777777" w:rsidR="00B01196" w:rsidRPr="00B01196" w:rsidRDefault="00B01196" w:rsidP="007A4727">
      <w:pPr>
        <w:jc w:val="center"/>
        <w:rPr>
          <w:rFonts w:ascii="Arial" w:hAnsi="Arial" w:cs="Arial"/>
          <w:sz w:val="36"/>
          <w:szCs w:val="36"/>
        </w:rPr>
      </w:pPr>
    </w:p>
    <w:p w14:paraId="5AC60A18" w14:textId="54C01C32" w:rsidR="00B01196" w:rsidRDefault="00B269E2" w:rsidP="007A4727">
      <w:pPr>
        <w:jc w:val="center"/>
        <w:rPr>
          <w:rFonts w:ascii="Arial" w:hAnsi="Arial" w:cs="Arial"/>
          <w:sz w:val="36"/>
          <w:szCs w:val="36"/>
        </w:rPr>
      </w:pPr>
      <w:r>
        <w:rPr>
          <w:rFonts w:ascii="Arial" w:hAnsi="Arial" w:cs="Arial"/>
          <w:sz w:val="36"/>
          <w:szCs w:val="36"/>
        </w:rPr>
        <w:t>Assignment 2</w:t>
      </w:r>
    </w:p>
    <w:p w14:paraId="690691A3" w14:textId="3953065A" w:rsidR="00B269E2" w:rsidRDefault="00B269E2" w:rsidP="007A4727">
      <w:pPr>
        <w:jc w:val="center"/>
        <w:rPr>
          <w:rFonts w:ascii="Arial" w:hAnsi="Arial" w:cs="Arial"/>
          <w:sz w:val="36"/>
          <w:szCs w:val="36"/>
        </w:rPr>
      </w:pPr>
      <w:r>
        <w:rPr>
          <w:rFonts w:ascii="Arial" w:hAnsi="Arial" w:cs="Arial"/>
          <w:sz w:val="36"/>
          <w:szCs w:val="36"/>
        </w:rPr>
        <w:t xml:space="preserve">Materials and Introduction to Manufacturing </w:t>
      </w:r>
    </w:p>
    <w:p w14:paraId="17DECDAC" w14:textId="368402F1" w:rsidR="00B269E2" w:rsidRPr="00B01196" w:rsidRDefault="00B269E2" w:rsidP="007A4727">
      <w:pPr>
        <w:jc w:val="center"/>
        <w:rPr>
          <w:rFonts w:ascii="Arial" w:hAnsi="Arial" w:cs="Arial"/>
          <w:sz w:val="36"/>
          <w:szCs w:val="36"/>
        </w:rPr>
      </w:pPr>
      <w:r>
        <w:rPr>
          <w:rFonts w:ascii="Arial" w:hAnsi="Arial" w:cs="Arial"/>
          <w:sz w:val="36"/>
          <w:szCs w:val="36"/>
        </w:rPr>
        <w:t>M4X01163</w:t>
      </w:r>
    </w:p>
    <w:p w14:paraId="7A7E2CFB" w14:textId="77777777" w:rsidR="00B01196" w:rsidRPr="00B01196" w:rsidRDefault="00B01196" w:rsidP="007A4727">
      <w:pPr>
        <w:jc w:val="center"/>
        <w:rPr>
          <w:rFonts w:ascii="Arial" w:hAnsi="Arial" w:cs="Arial"/>
          <w:sz w:val="36"/>
          <w:szCs w:val="36"/>
        </w:rPr>
      </w:pPr>
    </w:p>
    <w:p w14:paraId="55909976" w14:textId="77777777" w:rsidR="00B01196" w:rsidRPr="00B01196" w:rsidRDefault="00B01196" w:rsidP="007A4727">
      <w:pPr>
        <w:jc w:val="center"/>
        <w:rPr>
          <w:rFonts w:ascii="Arial" w:hAnsi="Arial" w:cs="Arial"/>
          <w:sz w:val="36"/>
          <w:szCs w:val="36"/>
        </w:rPr>
      </w:pPr>
      <w:r w:rsidRPr="00B01196">
        <w:rPr>
          <w:rFonts w:ascii="Arial" w:hAnsi="Arial" w:cs="Arial"/>
          <w:sz w:val="36"/>
          <w:szCs w:val="36"/>
        </w:rPr>
        <w:t>Richard Parker</w:t>
      </w:r>
    </w:p>
    <w:p w14:paraId="275C1C82" w14:textId="77777777" w:rsidR="00B01196" w:rsidRPr="00B01196" w:rsidRDefault="00B01196" w:rsidP="007A4727">
      <w:pPr>
        <w:jc w:val="center"/>
        <w:rPr>
          <w:rFonts w:ascii="Arial" w:hAnsi="Arial" w:cs="Arial"/>
          <w:sz w:val="36"/>
          <w:szCs w:val="36"/>
        </w:rPr>
      </w:pPr>
      <w:r w:rsidRPr="00B01196">
        <w:rPr>
          <w:rFonts w:ascii="Arial" w:hAnsi="Arial" w:cs="Arial"/>
          <w:sz w:val="36"/>
          <w:szCs w:val="36"/>
        </w:rPr>
        <w:t>1902504</w:t>
      </w:r>
    </w:p>
    <w:p w14:paraId="13BE7C7F" w14:textId="39E57621" w:rsidR="00AD1C65" w:rsidRPr="00B01196" w:rsidRDefault="00B269E2" w:rsidP="007A4727">
      <w:pPr>
        <w:jc w:val="center"/>
        <w:rPr>
          <w:rFonts w:ascii="Arial" w:hAnsi="Arial" w:cs="Arial"/>
        </w:rPr>
      </w:pPr>
      <w:r>
        <w:rPr>
          <w:rFonts w:ascii="Arial" w:hAnsi="Arial" w:cs="Arial"/>
          <w:sz w:val="36"/>
          <w:szCs w:val="36"/>
        </w:rPr>
        <w:t>18/05/2020</w:t>
      </w:r>
      <w:r w:rsidR="00AD1C65" w:rsidRPr="00B01196">
        <w:rPr>
          <w:rFonts w:ascii="Arial" w:hAnsi="Arial" w:cs="Arial"/>
        </w:rPr>
        <w:br w:type="page"/>
      </w:r>
    </w:p>
    <w:sdt>
      <w:sdtPr>
        <w:rPr>
          <w:rFonts w:ascii="Arial" w:hAnsi="Arial" w:cs="Arial"/>
        </w:rPr>
        <w:id w:val="412053767"/>
        <w:docPartObj>
          <w:docPartGallery w:val="Table of Contents"/>
          <w:docPartUnique/>
        </w:docPartObj>
      </w:sdtPr>
      <w:sdtEndPr>
        <w:rPr>
          <w:b/>
          <w:bCs/>
          <w:noProof/>
        </w:rPr>
      </w:sdtEndPr>
      <w:sdtContent>
        <w:p w14:paraId="0DBAE2BD" w14:textId="77777777" w:rsidR="00AD1C65" w:rsidRPr="00B01196" w:rsidRDefault="00AD1C65" w:rsidP="007A4727">
          <w:pPr>
            <w:jc w:val="center"/>
            <w:rPr>
              <w:rFonts w:ascii="Arial" w:hAnsi="Arial" w:cs="Arial"/>
            </w:rPr>
          </w:pPr>
          <w:r w:rsidRPr="00B01196">
            <w:rPr>
              <w:rFonts w:ascii="Arial" w:hAnsi="Arial" w:cs="Arial"/>
              <w:sz w:val="28"/>
              <w:szCs w:val="28"/>
            </w:rPr>
            <w:t>Contents</w:t>
          </w:r>
        </w:p>
        <w:p w14:paraId="30329BE3" w14:textId="0C8F4605" w:rsidR="00A30D00" w:rsidRDefault="00AD1C65">
          <w:pPr>
            <w:pStyle w:val="TOC1"/>
            <w:tabs>
              <w:tab w:val="left" w:pos="440"/>
              <w:tab w:val="right" w:leader="dot" w:pos="9016"/>
            </w:tabs>
            <w:rPr>
              <w:rFonts w:eastAsiaTheme="minorEastAsia"/>
              <w:noProof/>
              <w:lang w:eastAsia="en-GB"/>
            </w:rPr>
          </w:pPr>
          <w:r w:rsidRPr="00B01196">
            <w:rPr>
              <w:rFonts w:ascii="Arial" w:hAnsi="Arial" w:cs="Arial"/>
            </w:rPr>
            <w:fldChar w:fldCharType="begin"/>
          </w:r>
          <w:r w:rsidRPr="00B01196">
            <w:rPr>
              <w:rFonts w:ascii="Arial" w:hAnsi="Arial" w:cs="Arial"/>
            </w:rPr>
            <w:instrText xml:space="preserve"> TOC \o "1-3" \h \z \u </w:instrText>
          </w:r>
          <w:r w:rsidRPr="00B01196">
            <w:rPr>
              <w:rFonts w:ascii="Arial" w:hAnsi="Arial" w:cs="Arial"/>
            </w:rPr>
            <w:fldChar w:fldCharType="separate"/>
          </w:r>
          <w:hyperlink w:anchor="_Toc40822064" w:history="1">
            <w:r w:rsidR="00A30D00" w:rsidRPr="006A76AF">
              <w:rPr>
                <w:rStyle w:val="Hyperlink"/>
                <w:rFonts w:cs="Arial"/>
                <w:noProof/>
              </w:rPr>
              <w:t>1</w:t>
            </w:r>
            <w:r w:rsidR="00A30D00">
              <w:rPr>
                <w:rFonts w:eastAsiaTheme="minorEastAsia"/>
                <w:noProof/>
                <w:lang w:eastAsia="en-GB"/>
              </w:rPr>
              <w:tab/>
            </w:r>
            <w:r w:rsidR="00A30D00" w:rsidRPr="006A76AF">
              <w:rPr>
                <w:rStyle w:val="Hyperlink"/>
                <w:rFonts w:cs="Arial"/>
                <w:noProof/>
              </w:rPr>
              <w:t>Introduction</w:t>
            </w:r>
            <w:r w:rsidR="00A30D00">
              <w:rPr>
                <w:noProof/>
                <w:webHidden/>
              </w:rPr>
              <w:tab/>
            </w:r>
            <w:r w:rsidR="00A30D00">
              <w:rPr>
                <w:noProof/>
                <w:webHidden/>
              </w:rPr>
              <w:fldChar w:fldCharType="begin"/>
            </w:r>
            <w:r w:rsidR="00A30D00">
              <w:rPr>
                <w:noProof/>
                <w:webHidden/>
              </w:rPr>
              <w:instrText xml:space="preserve"> PAGEREF _Toc40822064 \h </w:instrText>
            </w:r>
            <w:r w:rsidR="00A30D00">
              <w:rPr>
                <w:noProof/>
                <w:webHidden/>
              </w:rPr>
            </w:r>
            <w:r w:rsidR="00A30D00">
              <w:rPr>
                <w:noProof/>
                <w:webHidden/>
              </w:rPr>
              <w:fldChar w:fldCharType="separate"/>
            </w:r>
            <w:r w:rsidR="00A30D00">
              <w:rPr>
                <w:noProof/>
                <w:webHidden/>
              </w:rPr>
              <w:t>1</w:t>
            </w:r>
            <w:r w:rsidR="00A30D00">
              <w:rPr>
                <w:noProof/>
                <w:webHidden/>
              </w:rPr>
              <w:fldChar w:fldCharType="end"/>
            </w:r>
          </w:hyperlink>
        </w:p>
        <w:p w14:paraId="2093224B" w14:textId="526F9BB9" w:rsidR="00A30D00" w:rsidRDefault="00A30D00">
          <w:pPr>
            <w:pStyle w:val="TOC1"/>
            <w:tabs>
              <w:tab w:val="left" w:pos="440"/>
              <w:tab w:val="right" w:leader="dot" w:pos="9016"/>
            </w:tabs>
            <w:rPr>
              <w:rFonts w:eastAsiaTheme="minorEastAsia"/>
              <w:noProof/>
              <w:lang w:eastAsia="en-GB"/>
            </w:rPr>
          </w:pPr>
          <w:hyperlink w:anchor="_Toc40822065" w:history="1">
            <w:r w:rsidRPr="006A76AF">
              <w:rPr>
                <w:rStyle w:val="Hyperlink"/>
                <w:rFonts w:cs="Arial"/>
                <w:noProof/>
              </w:rPr>
              <w:t>2</w:t>
            </w:r>
            <w:r>
              <w:rPr>
                <w:rFonts w:eastAsiaTheme="minorEastAsia"/>
                <w:noProof/>
                <w:lang w:eastAsia="en-GB"/>
              </w:rPr>
              <w:tab/>
            </w:r>
            <w:r w:rsidRPr="006A76AF">
              <w:rPr>
                <w:rStyle w:val="Hyperlink"/>
                <w:rFonts w:cs="Arial"/>
                <w:noProof/>
              </w:rPr>
              <w:t>Discussion</w:t>
            </w:r>
            <w:r>
              <w:rPr>
                <w:noProof/>
                <w:webHidden/>
              </w:rPr>
              <w:tab/>
            </w:r>
            <w:r>
              <w:rPr>
                <w:noProof/>
                <w:webHidden/>
              </w:rPr>
              <w:fldChar w:fldCharType="begin"/>
            </w:r>
            <w:r>
              <w:rPr>
                <w:noProof/>
                <w:webHidden/>
              </w:rPr>
              <w:instrText xml:space="preserve"> PAGEREF _Toc40822065 \h </w:instrText>
            </w:r>
            <w:r>
              <w:rPr>
                <w:noProof/>
                <w:webHidden/>
              </w:rPr>
            </w:r>
            <w:r>
              <w:rPr>
                <w:noProof/>
                <w:webHidden/>
              </w:rPr>
              <w:fldChar w:fldCharType="separate"/>
            </w:r>
            <w:r>
              <w:rPr>
                <w:noProof/>
                <w:webHidden/>
              </w:rPr>
              <w:t>2</w:t>
            </w:r>
            <w:r>
              <w:rPr>
                <w:noProof/>
                <w:webHidden/>
              </w:rPr>
              <w:fldChar w:fldCharType="end"/>
            </w:r>
          </w:hyperlink>
        </w:p>
        <w:p w14:paraId="47974E05" w14:textId="702DAFBA" w:rsidR="00A30D00" w:rsidRDefault="00A30D00">
          <w:pPr>
            <w:pStyle w:val="TOC2"/>
            <w:tabs>
              <w:tab w:val="left" w:pos="880"/>
              <w:tab w:val="right" w:leader="dot" w:pos="9016"/>
            </w:tabs>
            <w:rPr>
              <w:rFonts w:eastAsiaTheme="minorEastAsia"/>
              <w:noProof/>
              <w:lang w:eastAsia="en-GB"/>
            </w:rPr>
          </w:pPr>
          <w:hyperlink w:anchor="_Toc40822066" w:history="1">
            <w:r w:rsidRPr="006A76AF">
              <w:rPr>
                <w:rStyle w:val="Hyperlink"/>
                <w:noProof/>
              </w:rPr>
              <w:t>2.1</w:t>
            </w:r>
            <w:r>
              <w:rPr>
                <w:rFonts w:eastAsiaTheme="minorEastAsia"/>
                <w:noProof/>
                <w:lang w:eastAsia="en-GB"/>
              </w:rPr>
              <w:tab/>
            </w:r>
            <w:r w:rsidRPr="006A76AF">
              <w:rPr>
                <w:rStyle w:val="Hyperlink"/>
                <w:noProof/>
              </w:rPr>
              <w:t>3D Printing</w:t>
            </w:r>
            <w:r>
              <w:rPr>
                <w:noProof/>
                <w:webHidden/>
              </w:rPr>
              <w:tab/>
            </w:r>
            <w:r>
              <w:rPr>
                <w:noProof/>
                <w:webHidden/>
              </w:rPr>
              <w:fldChar w:fldCharType="begin"/>
            </w:r>
            <w:r>
              <w:rPr>
                <w:noProof/>
                <w:webHidden/>
              </w:rPr>
              <w:instrText xml:space="preserve"> PAGEREF _Toc40822066 \h </w:instrText>
            </w:r>
            <w:r>
              <w:rPr>
                <w:noProof/>
                <w:webHidden/>
              </w:rPr>
            </w:r>
            <w:r>
              <w:rPr>
                <w:noProof/>
                <w:webHidden/>
              </w:rPr>
              <w:fldChar w:fldCharType="separate"/>
            </w:r>
            <w:r>
              <w:rPr>
                <w:noProof/>
                <w:webHidden/>
              </w:rPr>
              <w:t>2</w:t>
            </w:r>
            <w:r>
              <w:rPr>
                <w:noProof/>
                <w:webHidden/>
              </w:rPr>
              <w:fldChar w:fldCharType="end"/>
            </w:r>
          </w:hyperlink>
        </w:p>
        <w:p w14:paraId="1298E731" w14:textId="46AB6D3B" w:rsidR="00A30D00" w:rsidRDefault="00A30D00">
          <w:pPr>
            <w:pStyle w:val="TOC3"/>
            <w:tabs>
              <w:tab w:val="left" w:pos="1320"/>
              <w:tab w:val="right" w:leader="dot" w:pos="9016"/>
            </w:tabs>
            <w:rPr>
              <w:rFonts w:eastAsiaTheme="minorEastAsia"/>
              <w:noProof/>
              <w:lang w:eastAsia="en-GB"/>
            </w:rPr>
          </w:pPr>
          <w:hyperlink w:anchor="_Toc40822067" w:history="1">
            <w:r w:rsidRPr="006A76AF">
              <w:rPr>
                <w:rStyle w:val="Hyperlink"/>
                <w:noProof/>
              </w:rPr>
              <w:t>2.1.1</w:t>
            </w:r>
            <w:r>
              <w:rPr>
                <w:rFonts w:eastAsiaTheme="minorEastAsia"/>
                <w:noProof/>
                <w:lang w:eastAsia="en-GB"/>
              </w:rPr>
              <w:tab/>
            </w:r>
            <w:r w:rsidRPr="006A76AF">
              <w:rPr>
                <w:rStyle w:val="Hyperlink"/>
                <w:noProof/>
              </w:rPr>
              <w:t>What is 3D Printing?</w:t>
            </w:r>
            <w:r>
              <w:rPr>
                <w:noProof/>
                <w:webHidden/>
              </w:rPr>
              <w:tab/>
            </w:r>
            <w:r>
              <w:rPr>
                <w:noProof/>
                <w:webHidden/>
              </w:rPr>
              <w:fldChar w:fldCharType="begin"/>
            </w:r>
            <w:r>
              <w:rPr>
                <w:noProof/>
                <w:webHidden/>
              </w:rPr>
              <w:instrText xml:space="preserve"> PAGEREF _Toc40822067 \h </w:instrText>
            </w:r>
            <w:r>
              <w:rPr>
                <w:noProof/>
                <w:webHidden/>
              </w:rPr>
            </w:r>
            <w:r>
              <w:rPr>
                <w:noProof/>
                <w:webHidden/>
              </w:rPr>
              <w:fldChar w:fldCharType="separate"/>
            </w:r>
            <w:r>
              <w:rPr>
                <w:noProof/>
                <w:webHidden/>
              </w:rPr>
              <w:t>2</w:t>
            </w:r>
            <w:r>
              <w:rPr>
                <w:noProof/>
                <w:webHidden/>
              </w:rPr>
              <w:fldChar w:fldCharType="end"/>
            </w:r>
          </w:hyperlink>
        </w:p>
        <w:p w14:paraId="0EEA0052" w14:textId="65C23009" w:rsidR="00A30D00" w:rsidRDefault="00A30D00">
          <w:pPr>
            <w:pStyle w:val="TOC3"/>
            <w:tabs>
              <w:tab w:val="left" w:pos="1320"/>
              <w:tab w:val="right" w:leader="dot" w:pos="9016"/>
            </w:tabs>
            <w:rPr>
              <w:rFonts w:eastAsiaTheme="minorEastAsia"/>
              <w:noProof/>
              <w:lang w:eastAsia="en-GB"/>
            </w:rPr>
          </w:pPr>
          <w:hyperlink w:anchor="_Toc40822068" w:history="1">
            <w:r w:rsidRPr="006A76AF">
              <w:rPr>
                <w:rStyle w:val="Hyperlink"/>
                <w:noProof/>
              </w:rPr>
              <w:t>2.1.2</w:t>
            </w:r>
            <w:r>
              <w:rPr>
                <w:rFonts w:eastAsiaTheme="minorEastAsia"/>
                <w:noProof/>
                <w:lang w:eastAsia="en-GB"/>
              </w:rPr>
              <w:tab/>
            </w:r>
            <w:r w:rsidRPr="006A76AF">
              <w:rPr>
                <w:rStyle w:val="Hyperlink"/>
                <w:noProof/>
              </w:rPr>
              <w:t>Material Capabilities and Limitations</w:t>
            </w:r>
            <w:r>
              <w:rPr>
                <w:noProof/>
                <w:webHidden/>
              </w:rPr>
              <w:tab/>
            </w:r>
            <w:r>
              <w:rPr>
                <w:noProof/>
                <w:webHidden/>
              </w:rPr>
              <w:fldChar w:fldCharType="begin"/>
            </w:r>
            <w:r>
              <w:rPr>
                <w:noProof/>
                <w:webHidden/>
              </w:rPr>
              <w:instrText xml:space="preserve"> PAGEREF _Toc40822068 \h </w:instrText>
            </w:r>
            <w:r>
              <w:rPr>
                <w:noProof/>
                <w:webHidden/>
              </w:rPr>
            </w:r>
            <w:r>
              <w:rPr>
                <w:noProof/>
                <w:webHidden/>
              </w:rPr>
              <w:fldChar w:fldCharType="separate"/>
            </w:r>
            <w:r>
              <w:rPr>
                <w:noProof/>
                <w:webHidden/>
              </w:rPr>
              <w:t>2</w:t>
            </w:r>
            <w:r>
              <w:rPr>
                <w:noProof/>
                <w:webHidden/>
              </w:rPr>
              <w:fldChar w:fldCharType="end"/>
            </w:r>
          </w:hyperlink>
        </w:p>
        <w:p w14:paraId="421B0223" w14:textId="62C699A4" w:rsidR="00A30D00" w:rsidRDefault="00A30D00">
          <w:pPr>
            <w:pStyle w:val="TOC3"/>
            <w:tabs>
              <w:tab w:val="left" w:pos="1320"/>
              <w:tab w:val="right" w:leader="dot" w:pos="9016"/>
            </w:tabs>
            <w:rPr>
              <w:rFonts w:eastAsiaTheme="minorEastAsia"/>
              <w:noProof/>
              <w:lang w:eastAsia="en-GB"/>
            </w:rPr>
          </w:pPr>
          <w:hyperlink w:anchor="_Toc40822069" w:history="1">
            <w:r w:rsidRPr="006A76AF">
              <w:rPr>
                <w:rStyle w:val="Hyperlink"/>
                <w:noProof/>
              </w:rPr>
              <w:t>2.1.3</w:t>
            </w:r>
            <w:r>
              <w:rPr>
                <w:rFonts w:eastAsiaTheme="minorEastAsia"/>
                <w:noProof/>
                <w:lang w:eastAsia="en-GB"/>
              </w:rPr>
              <w:tab/>
            </w:r>
            <w:r w:rsidRPr="006A76AF">
              <w:rPr>
                <w:rStyle w:val="Hyperlink"/>
                <w:noProof/>
              </w:rPr>
              <w:t>Uses and Benefits</w:t>
            </w:r>
            <w:r>
              <w:rPr>
                <w:noProof/>
                <w:webHidden/>
              </w:rPr>
              <w:tab/>
            </w:r>
            <w:r>
              <w:rPr>
                <w:noProof/>
                <w:webHidden/>
              </w:rPr>
              <w:fldChar w:fldCharType="begin"/>
            </w:r>
            <w:r>
              <w:rPr>
                <w:noProof/>
                <w:webHidden/>
              </w:rPr>
              <w:instrText xml:space="preserve"> PAGEREF _Toc40822069 \h </w:instrText>
            </w:r>
            <w:r>
              <w:rPr>
                <w:noProof/>
                <w:webHidden/>
              </w:rPr>
            </w:r>
            <w:r>
              <w:rPr>
                <w:noProof/>
                <w:webHidden/>
              </w:rPr>
              <w:fldChar w:fldCharType="separate"/>
            </w:r>
            <w:r>
              <w:rPr>
                <w:noProof/>
                <w:webHidden/>
              </w:rPr>
              <w:t>3</w:t>
            </w:r>
            <w:r>
              <w:rPr>
                <w:noProof/>
                <w:webHidden/>
              </w:rPr>
              <w:fldChar w:fldCharType="end"/>
            </w:r>
          </w:hyperlink>
        </w:p>
        <w:p w14:paraId="212DC2F9" w14:textId="65FE7672" w:rsidR="00A30D00" w:rsidRDefault="00A30D00">
          <w:pPr>
            <w:pStyle w:val="TOC2"/>
            <w:tabs>
              <w:tab w:val="left" w:pos="880"/>
              <w:tab w:val="right" w:leader="dot" w:pos="9016"/>
            </w:tabs>
            <w:rPr>
              <w:rFonts w:eastAsiaTheme="minorEastAsia"/>
              <w:noProof/>
              <w:lang w:eastAsia="en-GB"/>
            </w:rPr>
          </w:pPr>
          <w:hyperlink w:anchor="_Toc40822070" w:history="1">
            <w:r w:rsidRPr="006A76AF">
              <w:rPr>
                <w:rStyle w:val="Hyperlink"/>
                <w:noProof/>
              </w:rPr>
              <w:t>2.2</w:t>
            </w:r>
            <w:r>
              <w:rPr>
                <w:rFonts w:eastAsiaTheme="minorEastAsia"/>
                <w:noProof/>
                <w:lang w:eastAsia="en-GB"/>
              </w:rPr>
              <w:tab/>
            </w:r>
            <w:r w:rsidRPr="006A76AF">
              <w:rPr>
                <w:rStyle w:val="Hyperlink"/>
                <w:noProof/>
              </w:rPr>
              <w:t>Stereolithography</w:t>
            </w:r>
            <w:r>
              <w:rPr>
                <w:noProof/>
                <w:webHidden/>
              </w:rPr>
              <w:tab/>
            </w:r>
            <w:r>
              <w:rPr>
                <w:noProof/>
                <w:webHidden/>
              </w:rPr>
              <w:fldChar w:fldCharType="begin"/>
            </w:r>
            <w:r>
              <w:rPr>
                <w:noProof/>
                <w:webHidden/>
              </w:rPr>
              <w:instrText xml:space="preserve"> PAGEREF _Toc40822070 \h </w:instrText>
            </w:r>
            <w:r>
              <w:rPr>
                <w:noProof/>
                <w:webHidden/>
              </w:rPr>
            </w:r>
            <w:r>
              <w:rPr>
                <w:noProof/>
                <w:webHidden/>
              </w:rPr>
              <w:fldChar w:fldCharType="separate"/>
            </w:r>
            <w:r>
              <w:rPr>
                <w:noProof/>
                <w:webHidden/>
              </w:rPr>
              <w:t>4</w:t>
            </w:r>
            <w:r>
              <w:rPr>
                <w:noProof/>
                <w:webHidden/>
              </w:rPr>
              <w:fldChar w:fldCharType="end"/>
            </w:r>
          </w:hyperlink>
        </w:p>
        <w:p w14:paraId="739D7E28" w14:textId="3435F842" w:rsidR="00A30D00" w:rsidRDefault="00A30D00">
          <w:pPr>
            <w:pStyle w:val="TOC3"/>
            <w:tabs>
              <w:tab w:val="left" w:pos="1320"/>
              <w:tab w:val="right" w:leader="dot" w:pos="9016"/>
            </w:tabs>
            <w:rPr>
              <w:rFonts w:eastAsiaTheme="minorEastAsia"/>
              <w:noProof/>
              <w:lang w:eastAsia="en-GB"/>
            </w:rPr>
          </w:pPr>
          <w:hyperlink w:anchor="_Toc40822071" w:history="1">
            <w:r w:rsidRPr="006A76AF">
              <w:rPr>
                <w:rStyle w:val="Hyperlink"/>
                <w:noProof/>
              </w:rPr>
              <w:t>2.2.1</w:t>
            </w:r>
            <w:r>
              <w:rPr>
                <w:rFonts w:eastAsiaTheme="minorEastAsia"/>
                <w:noProof/>
                <w:lang w:eastAsia="en-GB"/>
              </w:rPr>
              <w:tab/>
            </w:r>
            <w:r w:rsidRPr="006A76AF">
              <w:rPr>
                <w:rStyle w:val="Hyperlink"/>
                <w:noProof/>
              </w:rPr>
              <w:t>What is Stereolithography?</w:t>
            </w:r>
            <w:r>
              <w:rPr>
                <w:noProof/>
                <w:webHidden/>
              </w:rPr>
              <w:tab/>
            </w:r>
            <w:r>
              <w:rPr>
                <w:noProof/>
                <w:webHidden/>
              </w:rPr>
              <w:fldChar w:fldCharType="begin"/>
            </w:r>
            <w:r>
              <w:rPr>
                <w:noProof/>
                <w:webHidden/>
              </w:rPr>
              <w:instrText xml:space="preserve"> PAGEREF _Toc40822071 \h </w:instrText>
            </w:r>
            <w:r>
              <w:rPr>
                <w:noProof/>
                <w:webHidden/>
              </w:rPr>
            </w:r>
            <w:r>
              <w:rPr>
                <w:noProof/>
                <w:webHidden/>
              </w:rPr>
              <w:fldChar w:fldCharType="separate"/>
            </w:r>
            <w:r>
              <w:rPr>
                <w:noProof/>
                <w:webHidden/>
              </w:rPr>
              <w:t>4</w:t>
            </w:r>
            <w:r>
              <w:rPr>
                <w:noProof/>
                <w:webHidden/>
              </w:rPr>
              <w:fldChar w:fldCharType="end"/>
            </w:r>
          </w:hyperlink>
        </w:p>
        <w:p w14:paraId="7BFDAB1B" w14:textId="2F87DBAB" w:rsidR="00A30D00" w:rsidRDefault="00A30D00">
          <w:pPr>
            <w:pStyle w:val="TOC3"/>
            <w:tabs>
              <w:tab w:val="left" w:pos="1320"/>
              <w:tab w:val="right" w:leader="dot" w:pos="9016"/>
            </w:tabs>
            <w:rPr>
              <w:rFonts w:eastAsiaTheme="minorEastAsia"/>
              <w:noProof/>
              <w:lang w:eastAsia="en-GB"/>
            </w:rPr>
          </w:pPr>
          <w:hyperlink w:anchor="_Toc40822072" w:history="1">
            <w:r w:rsidRPr="006A76AF">
              <w:rPr>
                <w:rStyle w:val="Hyperlink"/>
                <w:noProof/>
              </w:rPr>
              <w:t>2.2.2</w:t>
            </w:r>
            <w:r>
              <w:rPr>
                <w:rFonts w:eastAsiaTheme="minorEastAsia"/>
                <w:noProof/>
                <w:lang w:eastAsia="en-GB"/>
              </w:rPr>
              <w:tab/>
            </w:r>
            <w:r w:rsidRPr="006A76AF">
              <w:rPr>
                <w:rStyle w:val="Hyperlink"/>
                <w:noProof/>
              </w:rPr>
              <w:t>Material Capabilities and Limitations</w:t>
            </w:r>
            <w:r>
              <w:rPr>
                <w:noProof/>
                <w:webHidden/>
              </w:rPr>
              <w:tab/>
            </w:r>
            <w:r>
              <w:rPr>
                <w:noProof/>
                <w:webHidden/>
              </w:rPr>
              <w:fldChar w:fldCharType="begin"/>
            </w:r>
            <w:r>
              <w:rPr>
                <w:noProof/>
                <w:webHidden/>
              </w:rPr>
              <w:instrText xml:space="preserve"> PAGEREF _Toc40822072 \h </w:instrText>
            </w:r>
            <w:r>
              <w:rPr>
                <w:noProof/>
                <w:webHidden/>
              </w:rPr>
            </w:r>
            <w:r>
              <w:rPr>
                <w:noProof/>
                <w:webHidden/>
              </w:rPr>
              <w:fldChar w:fldCharType="separate"/>
            </w:r>
            <w:r>
              <w:rPr>
                <w:noProof/>
                <w:webHidden/>
              </w:rPr>
              <w:t>4</w:t>
            </w:r>
            <w:r>
              <w:rPr>
                <w:noProof/>
                <w:webHidden/>
              </w:rPr>
              <w:fldChar w:fldCharType="end"/>
            </w:r>
          </w:hyperlink>
        </w:p>
        <w:p w14:paraId="4D9A1E46" w14:textId="47B2BB64" w:rsidR="00A30D00" w:rsidRDefault="00A30D00">
          <w:pPr>
            <w:pStyle w:val="TOC3"/>
            <w:tabs>
              <w:tab w:val="left" w:pos="1320"/>
              <w:tab w:val="right" w:leader="dot" w:pos="9016"/>
            </w:tabs>
            <w:rPr>
              <w:rFonts w:eastAsiaTheme="minorEastAsia"/>
              <w:noProof/>
              <w:lang w:eastAsia="en-GB"/>
            </w:rPr>
          </w:pPr>
          <w:hyperlink w:anchor="_Toc40822073" w:history="1">
            <w:r w:rsidRPr="006A76AF">
              <w:rPr>
                <w:rStyle w:val="Hyperlink"/>
                <w:noProof/>
              </w:rPr>
              <w:t>2.2.3</w:t>
            </w:r>
            <w:r>
              <w:rPr>
                <w:rFonts w:eastAsiaTheme="minorEastAsia"/>
                <w:noProof/>
                <w:lang w:eastAsia="en-GB"/>
              </w:rPr>
              <w:tab/>
            </w:r>
            <w:r w:rsidRPr="006A76AF">
              <w:rPr>
                <w:rStyle w:val="Hyperlink"/>
                <w:noProof/>
              </w:rPr>
              <w:t>Uses and Benefits</w:t>
            </w:r>
            <w:r>
              <w:rPr>
                <w:noProof/>
                <w:webHidden/>
              </w:rPr>
              <w:tab/>
            </w:r>
            <w:r>
              <w:rPr>
                <w:noProof/>
                <w:webHidden/>
              </w:rPr>
              <w:fldChar w:fldCharType="begin"/>
            </w:r>
            <w:r>
              <w:rPr>
                <w:noProof/>
                <w:webHidden/>
              </w:rPr>
              <w:instrText xml:space="preserve"> PAGEREF _Toc40822073 \h </w:instrText>
            </w:r>
            <w:r>
              <w:rPr>
                <w:noProof/>
                <w:webHidden/>
              </w:rPr>
            </w:r>
            <w:r>
              <w:rPr>
                <w:noProof/>
                <w:webHidden/>
              </w:rPr>
              <w:fldChar w:fldCharType="separate"/>
            </w:r>
            <w:r>
              <w:rPr>
                <w:noProof/>
                <w:webHidden/>
              </w:rPr>
              <w:t>4</w:t>
            </w:r>
            <w:r>
              <w:rPr>
                <w:noProof/>
                <w:webHidden/>
              </w:rPr>
              <w:fldChar w:fldCharType="end"/>
            </w:r>
          </w:hyperlink>
        </w:p>
        <w:p w14:paraId="2C8839D3" w14:textId="7EA645CD" w:rsidR="00A30D00" w:rsidRDefault="00A30D00">
          <w:pPr>
            <w:pStyle w:val="TOC2"/>
            <w:tabs>
              <w:tab w:val="left" w:pos="880"/>
              <w:tab w:val="right" w:leader="dot" w:pos="9016"/>
            </w:tabs>
            <w:rPr>
              <w:rFonts w:eastAsiaTheme="minorEastAsia"/>
              <w:noProof/>
              <w:lang w:eastAsia="en-GB"/>
            </w:rPr>
          </w:pPr>
          <w:hyperlink w:anchor="_Toc40822074" w:history="1">
            <w:r w:rsidRPr="006A76AF">
              <w:rPr>
                <w:rStyle w:val="Hyperlink"/>
                <w:noProof/>
              </w:rPr>
              <w:t>2.3</w:t>
            </w:r>
            <w:r>
              <w:rPr>
                <w:rFonts w:eastAsiaTheme="minorEastAsia"/>
                <w:noProof/>
                <w:lang w:eastAsia="en-GB"/>
              </w:rPr>
              <w:tab/>
            </w:r>
            <w:r w:rsidRPr="006A76AF">
              <w:rPr>
                <w:rStyle w:val="Hyperlink"/>
                <w:noProof/>
              </w:rPr>
              <w:t>Self-Healing Materials</w:t>
            </w:r>
            <w:r>
              <w:rPr>
                <w:noProof/>
                <w:webHidden/>
              </w:rPr>
              <w:tab/>
            </w:r>
            <w:r>
              <w:rPr>
                <w:noProof/>
                <w:webHidden/>
              </w:rPr>
              <w:fldChar w:fldCharType="begin"/>
            </w:r>
            <w:r>
              <w:rPr>
                <w:noProof/>
                <w:webHidden/>
              </w:rPr>
              <w:instrText xml:space="preserve"> PAGEREF _Toc40822074 \h </w:instrText>
            </w:r>
            <w:r>
              <w:rPr>
                <w:noProof/>
                <w:webHidden/>
              </w:rPr>
            </w:r>
            <w:r>
              <w:rPr>
                <w:noProof/>
                <w:webHidden/>
              </w:rPr>
              <w:fldChar w:fldCharType="separate"/>
            </w:r>
            <w:r>
              <w:rPr>
                <w:noProof/>
                <w:webHidden/>
              </w:rPr>
              <w:t>6</w:t>
            </w:r>
            <w:r>
              <w:rPr>
                <w:noProof/>
                <w:webHidden/>
              </w:rPr>
              <w:fldChar w:fldCharType="end"/>
            </w:r>
          </w:hyperlink>
        </w:p>
        <w:p w14:paraId="011F17B1" w14:textId="6D135BA8" w:rsidR="00A30D00" w:rsidRDefault="00A30D00">
          <w:pPr>
            <w:pStyle w:val="TOC3"/>
            <w:tabs>
              <w:tab w:val="left" w:pos="1320"/>
              <w:tab w:val="right" w:leader="dot" w:pos="9016"/>
            </w:tabs>
            <w:rPr>
              <w:rFonts w:eastAsiaTheme="minorEastAsia"/>
              <w:noProof/>
              <w:lang w:eastAsia="en-GB"/>
            </w:rPr>
          </w:pPr>
          <w:hyperlink w:anchor="_Toc40822075" w:history="1">
            <w:r w:rsidRPr="006A76AF">
              <w:rPr>
                <w:rStyle w:val="Hyperlink"/>
                <w:noProof/>
              </w:rPr>
              <w:t>2.3.1</w:t>
            </w:r>
            <w:r>
              <w:rPr>
                <w:rFonts w:eastAsiaTheme="minorEastAsia"/>
                <w:noProof/>
                <w:lang w:eastAsia="en-GB"/>
              </w:rPr>
              <w:tab/>
            </w:r>
            <w:r w:rsidRPr="006A76AF">
              <w:rPr>
                <w:rStyle w:val="Hyperlink"/>
                <w:noProof/>
              </w:rPr>
              <w:t>Self-Healing Materials in General</w:t>
            </w:r>
            <w:r>
              <w:rPr>
                <w:noProof/>
                <w:webHidden/>
              </w:rPr>
              <w:tab/>
            </w:r>
            <w:r>
              <w:rPr>
                <w:noProof/>
                <w:webHidden/>
              </w:rPr>
              <w:fldChar w:fldCharType="begin"/>
            </w:r>
            <w:r>
              <w:rPr>
                <w:noProof/>
                <w:webHidden/>
              </w:rPr>
              <w:instrText xml:space="preserve"> PAGEREF _Toc40822075 \h </w:instrText>
            </w:r>
            <w:r>
              <w:rPr>
                <w:noProof/>
                <w:webHidden/>
              </w:rPr>
            </w:r>
            <w:r>
              <w:rPr>
                <w:noProof/>
                <w:webHidden/>
              </w:rPr>
              <w:fldChar w:fldCharType="separate"/>
            </w:r>
            <w:r>
              <w:rPr>
                <w:noProof/>
                <w:webHidden/>
              </w:rPr>
              <w:t>6</w:t>
            </w:r>
            <w:r>
              <w:rPr>
                <w:noProof/>
                <w:webHidden/>
              </w:rPr>
              <w:fldChar w:fldCharType="end"/>
            </w:r>
          </w:hyperlink>
        </w:p>
        <w:p w14:paraId="20DC9215" w14:textId="574E2E52" w:rsidR="00A30D00" w:rsidRDefault="00A30D00">
          <w:pPr>
            <w:pStyle w:val="TOC3"/>
            <w:tabs>
              <w:tab w:val="left" w:pos="1320"/>
              <w:tab w:val="right" w:leader="dot" w:pos="9016"/>
            </w:tabs>
            <w:rPr>
              <w:rFonts w:eastAsiaTheme="minorEastAsia"/>
              <w:noProof/>
              <w:lang w:eastAsia="en-GB"/>
            </w:rPr>
          </w:pPr>
          <w:hyperlink w:anchor="_Toc40822076" w:history="1">
            <w:r w:rsidRPr="006A76AF">
              <w:rPr>
                <w:rStyle w:val="Hyperlink"/>
                <w:noProof/>
              </w:rPr>
              <w:t>2.3.2</w:t>
            </w:r>
            <w:r>
              <w:rPr>
                <w:rFonts w:eastAsiaTheme="minorEastAsia"/>
                <w:noProof/>
                <w:lang w:eastAsia="en-GB"/>
              </w:rPr>
              <w:tab/>
            </w:r>
            <w:r w:rsidRPr="006A76AF">
              <w:rPr>
                <w:rStyle w:val="Hyperlink"/>
                <w:noProof/>
              </w:rPr>
              <w:t>Self-Healing Concrete</w:t>
            </w:r>
            <w:r>
              <w:rPr>
                <w:noProof/>
                <w:webHidden/>
              </w:rPr>
              <w:tab/>
            </w:r>
            <w:r>
              <w:rPr>
                <w:noProof/>
                <w:webHidden/>
              </w:rPr>
              <w:fldChar w:fldCharType="begin"/>
            </w:r>
            <w:r>
              <w:rPr>
                <w:noProof/>
                <w:webHidden/>
              </w:rPr>
              <w:instrText xml:space="preserve"> PAGEREF _Toc40822076 \h </w:instrText>
            </w:r>
            <w:r>
              <w:rPr>
                <w:noProof/>
                <w:webHidden/>
              </w:rPr>
            </w:r>
            <w:r>
              <w:rPr>
                <w:noProof/>
                <w:webHidden/>
              </w:rPr>
              <w:fldChar w:fldCharType="separate"/>
            </w:r>
            <w:r>
              <w:rPr>
                <w:noProof/>
                <w:webHidden/>
              </w:rPr>
              <w:t>6</w:t>
            </w:r>
            <w:r>
              <w:rPr>
                <w:noProof/>
                <w:webHidden/>
              </w:rPr>
              <w:fldChar w:fldCharType="end"/>
            </w:r>
          </w:hyperlink>
        </w:p>
        <w:p w14:paraId="48DCEC9F" w14:textId="3FFA60EC" w:rsidR="00A30D00" w:rsidRDefault="00A30D00">
          <w:pPr>
            <w:pStyle w:val="TOC1"/>
            <w:tabs>
              <w:tab w:val="left" w:pos="440"/>
              <w:tab w:val="right" w:leader="dot" w:pos="9016"/>
            </w:tabs>
            <w:rPr>
              <w:rFonts w:eastAsiaTheme="minorEastAsia"/>
              <w:noProof/>
              <w:lang w:eastAsia="en-GB"/>
            </w:rPr>
          </w:pPr>
          <w:hyperlink w:anchor="_Toc40822077" w:history="1">
            <w:r w:rsidRPr="006A76AF">
              <w:rPr>
                <w:rStyle w:val="Hyperlink"/>
                <w:rFonts w:cs="Arial"/>
                <w:noProof/>
              </w:rPr>
              <w:t>3</w:t>
            </w:r>
            <w:r>
              <w:rPr>
                <w:rFonts w:eastAsiaTheme="minorEastAsia"/>
                <w:noProof/>
                <w:lang w:eastAsia="en-GB"/>
              </w:rPr>
              <w:tab/>
            </w:r>
            <w:r w:rsidRPr="006A76AF">
              <w:rPr>
                <w:rStyle w:val="Hyperlink"/>
                <w:rFonts w:cs="Arial"/>
                <w:noProof/>
              </w:rPr>
              <w:t>Conclusions</w:t>
            </w:r>
            <w:r>
              <w:rPr>
                <w:noProof/>
                <w:webHidden/>
              </w:rPr>
              <w:tab/>
            </w:r>
            <w:r>
              <w:rPr>
                <w:noProof/>
                <w:webHidden/>
              </w:rPr>
              <w:fldChar w:fldCharType="begin"/>
            </w:r>
            <w:r>
              <w:rPr>
                <w:noProof/>
                <w:webHidden/>
              </w:rPr>
              <w:instrText xml:space="preserve"> PAGEREF _Toc40822077 \h </w:instrText>
            </w:r>
            <w:r>
              <w:rPr>
                <w:noProof/>
                <w:webHidden/>
              </w:rPr>
            </w:r>
            <w:r>
              <w:rPr>
                <w:noProof/>
                <w:webHidden/>
              </w:rPr>
              <w:fldChar w:fldCharType="separate"/>
            </w:r>
            <w:r>
              <w:rPr>
                <w:noProof/>
                <w:webHidden/>
              </w:rPr>
              <w:t>8</w:t>
            </w:r>
            <w:r>
              <w:rPr>
                <w:noProof/>
                <w:webHidden/>
              </w:rPr>
              <w:fldChar w:fldCharType="end"/>
            </w:r>
          </w:hyperlink>
        </w:p>
        <w:p w14:paraId="5E6E6F8E" w14:textId="31EA7D5F" w:rsidR="00A30D00" w:rsidRDefault="00A30D00">
          <w:pPr>
            <w:pStyle w:val="TOC1"/>
            <w:tabs>
              <w:tab w:val="left" w:pos="440"/>
              <w:tab w:val="right" w:leader="dot" w:pos="9016"/>
            </w:tabs>
            <w:rPr>
              <w:rFonts w:eastAsiaTheme="minorEastAsia"/>
              <w:noProof/>
              <w:lang w:eastAsia="en-GB"/>
            </w:rPr>
          </w:pPr>
          <w:hyperlink w:anchor="_Toc40822078" w:history="1">
            <w:r w:rsidRPr="006A76AF">
              <w:rPr>
                <w:rStyle w:val="Hyperlink"/>
                <w:noProof/>
              </w:rPr>
              <w:t>4</w:t>
            </w:r>
            <w:r>
              <w:rPr>
                <w:rFonts w:eastAsiaTheme="minorEastAsia"/>
                <w:noProof/>
                <w:lang w:eastAsia="en-GB"/>
              </w:rPr>
              <w:tab/>
            </w:r>
            <w:r w:rsidRPr="006A76AF">
              <w:rPr>
                <w:rStyle w:val="Hyperlink"/>
                <w:noProof/>
              </w:rPr>
              <w:t>Bibliography</w:t>
            </w:r>
            <w:r>
              <w:rPr>
                <w:noProof/>
                <w:webHidden/>
              </w:rPr>
              <w:tab/>
            </w:r>
            <w:r>
              <w:rPr>
                <w:noProof/>
                <w:webHidden/>
              </w:rPr>
              <w:fldChar w:fldCharType="begin"/>
            </w:r>
            <w:r>
              <w:rPr>
                <w:noProof/>
                <w:webHidden/>
              </w:rPr>
              <w:instrText xml:space="preserve"> PAGEREF _Toc40822078 \h </w:instrText>
            </w:r>
            <w:r>
              <w:rPr>
                <w:noProof/>
                <w:webHidden/>
              </w:rPr>
            </w:r>
            <w:r>
              <w:rPr>
                <w:noProof/>
                <w:webHidden/>
              </w:rPr>
              <w:fldChar w:fldCharType="separate"/>
            </w:r>
            <w:r>
              <w:rPr>
                <w:noProof/>
                <w:webHidden/>
              </w:rPr>
              <w:t>9</w:t>
            </w:r>
            <w:r>
              <w:rPr>
                <w:noProof/>
                <w:webHidden/>
              </w:rPr>
              <w:fldChar w:fldCharType="end"/>
            </w:r>
          </w:hyperlink>
        </w:p>
        <w:p w14:paraId="4CF1AE3F" w14:textId="4DBA905F" w:rsidR="00AD1C65" w:rsidRPr="00B01196" w:rsidRDefault="00AD1C65" w:rsidP="007A4727">
          <w:pPr>
            <w:rPr>
              <w:rFonts w:ascii="Arial" w:hAnsi="Arial" w:cs="Arial"/>
            </w:rPr>
          </w:pPr>
          <w:r w:rsidRPr="00B01196">
            <w:rPr>
              <w:rFonts w:ascii="Arial" w:hAnsi="Arial" w:cs="Arial"/>
              <w:b/>
              <w:bCs/>
              <w:noProof/>
            </w:rPr>
            <w:fldChar w:fldCharType="end"/>
          </w:r>
        </w:p>
      </w:sdtContent>
    </w:sdt>
    <w:p w14:paraId="6EB68DC3" w14:textId="77777777" w:rsidR="00B01196" w:rsidRPr="00B01196" w:rsidRDefault="00B01196" w:rsidP="007A4727">
      <w:pPr>
        <w:pStyle w:val="TableofFigures"/>
        <w:tabs>
          <w:tab w:val="right" w:leader="dot" w:pos="9016"/>
        </w:tabs>
        <w:rPr>
          <w:rFonts w:ascii="Arial" w:hAnsi="Arial" w:cs="Arial"/>
        </w:rPr>
      </w:pPr>
    </w:p>
    <w:p w14:paraId="6C695ABD" w14:textId="180E88E6" w:rsidR="00B01196" w:rsidRPr="00B01196" w:rsidRDefault="00B01196" w:rsidP="007A4727">
      <w:pPr>
        <w:pStyle w:val="TableofFigures"/>
        <w:tabs>
          <w:tab w:val="right" w:leader="dot" w:pos="9016"/>
        </w:tabs>
        <w:rPr>
          <w:rFonts w:ascii="Arial" w:hAnsi="Arial" w:cs="Arial"/>
          <w:noProof/>
        </w:rPr>
      </w:pPr>
      <w:r w:rsidRPr="00B01196">
        <w:rPr>
          <w:rFonts w:ascii="Arial" w:hAnsi="Arial" w:cs="Arial"/>
        </w:rPr>
        <w:fldChar w:fldCharType="begin"/>
      </w:r>
      <w:r w:rsidRPr="00B01196">
        <w:rPr>
          <w:rFonts w:ascii="Arial" w:hAnsi="Arial" w:cs="Arial"/>
        </w:rPr>
        <w:instrText xml:space="preserve"> TOC \h \z \c "Figure" </w:instrText>
      </w:r>
      <w:r w:rsidRPr="00B01196">
        <w:rPr>
          <w:rFonts w:ascii="Arial" w:hAnsi="Arial" w:cs="Arial"/>
        </w:rPr>
        <w:fldChar w:fldCharType="separate"/>
      </w:r>
    </w:p>
    <w:p w14:paraId="20CAE9E4" w14:textId="77777777" w:rsidR="00B01196" w:rsidRPr="00B01196" w:rsidRDefault="00B01196" w:rsidP="007A4727">
      <w:pPr>
        <w:pStyle w:val="Heading1"/>
        <w:numPr>
          <w:ilvl w:val="0"/>
          <w:numId w:val="0"/>
        </w:numPr>
        <w:rPr>
          <w:rFonts w:cs="Arial"/>
        </w:rPr>
        <w:sectPr w:rsidR="00B01196" w:rsidRPr="00B01196" w:rsidSect="00AD1C65">
          <w:footerReference w:type="default" r:id="rId8"/>
          <w:pgSz w:w="11906" w:h="16838"/>
          <w:pgMar w:top="1440" w:right="1440" w:bottom="1440" w:left="1440" w:header="708" w:footer="708" w:gutter="0"/>
          <w:pgNumType w:fmt="lowerRoman"/>
          <w:cols w:space="708"/>
          <w:docGrid w:linePitch="360"/>
        </w:sectPr>
      </w:pPr>
      <w:r w:rsidRPr="00B01196">
        <w:rPr>
          <w:rFonts w:cs="Arial"/>
        </w:rPr>
        <w:fldChar w:fldCharType="end"/>
      </w:r>
    </w:p>
    <w:p w14:paraId="237B9297" w14:textId="77777777" w:rsidR="001E0105" w:rsidRPr="00B01196" w:rsidRDefault="001E0105" w:rsidP="007A4727">
      <w:pPr>
        <w:pStyle w:val="Heading1"/>
        <w:rPr>
          <w:rFonts w:cs="Arial"/>
        </w:rPr>
      </w:pPr>
      <w:bookmarkStart w:id="0" w:name="_Toc40822064"/>
      <w:r w:rsidRPr="00B01196">
        <w:rPr>
          <w:rFonts w:cs="Arial"/>
        </w:rPr>
        <w:t>Introduction</w:t>
      </w:r>
      <w:bookmarkEnd w:id="0"/>
      <w:r w:rsidRPr="00B01196">
        <w:rPr>
          <w:rFonts w:cs="Arial"/>
        </w:rPr>
        <w:t xml:space="preserve"> </w:t>
      </w:r>
    </w:p>
    <w:p w14:paraId="1BA99635" w14:textId="41D83B5B" w:rsidR="000002CC" w:rsidRDefault="00091232" w:rsidP="00091232">
      <w:pPr>
        <w:rPr>
          <w:rFonts w:ascii="Arial" w:hAnsi="Arial" w:cs="Arial"/>
        </w:rPr>
      </w:pPr>
      <w:r>
        <w:rPr>
          <w:rFonts w:ascii="Arial" w:hAnsi="Arial" w:cs="Arial"/>
        </w:rPr>
        <w:t>This report will review two non-traditional manufacturing methods</w:t>
      </w:r>
      <w:r w:rsidR="00A30D00">
        <w:rPr>
          <w:rFonts w:ascii="Arial" w:hAnsi="Arial" w:cs="Arial"/>
        </w:rPr>
        <w:t xml:space="preserve"> -</w:t>
      </w:r>
      <w:r>
        <w:rPr>
          <w:rFonts w:ascii="Arial" w:hAnsi="Arial" w:cs="Arial"/>
        </w:rPr>
        <w:t xml:space="preserve"> 3D printing and stereolithography. It will look at how they work, their </w:t>
      </w:r>
      <w:r w:rsidR="006F4DF0">
        <w:rPr>
          <w:rFonts w:ascii="Arial" w:hAnsi="Arial" w:cs="Arial"/>
        </w:rPr>
        <w:t>engineering</w:t>
      </w:r>
      <w:r>
        <w:rPr>
          <w:rFonts w:ascii="Arial" w:hAnsi="Arial" w:cs="Arial"/>
        </w:rPr>
        <w:t xml:space="preserve"> applications,</w:t>
      </w:r>
      <w:r w:rsidRPr="00091232">
        <w:rPr>
          <w:rFonts w:ascii="Arial" w:hAnsi="Arial" w:cs="Arial"/>
        </w:rPr>
        <w:t xml:space="preserve"> </w:t>
      </w:r>
      <w:r>
        <w:rPr>
          <w:rFonts w:ascii="Arial" w:hAnsi="Arial" w:cs="Arial"/>
        </w:rPr>
        <w:t>benefits</w:t>
      </w:r>
      <w:r w:rsidR="006F4DF0">
        <w:rPr>
          <w:rFonts w:ascii="Arial" w:hAnsi="Arial" w:cs="Arial"/>
        </w:rPr>
        <w:t xml:space="preserve"> of their use</w:t>
      </w:r>
      <w:r>
        <w:rPr>
          <w:rFonts w:ascii="Arial" w:hAnsi="Arial" w:cs="Arial"/>
        </w:rPr>
        <w:t xml:space="preserve">, </w:t>
      </w:r>
      <w:r w:rsidR="006F4DF0">
        <w:rPr>
          <w:rFonts w:ascii="Arial" w:hAnsi="Arial" w:cs="Arial"/>
        </w:rPr>
        <w:t xml:space="preserve">their </w:t>
      </w:r>
      <w:r>
        <w:rPr>
          <w:rFonts w:ascii="Arial" w:hAnsi="Arial" w:cs="Arial"/>
        </w:rPr>
        <w:t xml:space="preserve">limitations, and what materials </w:t>
      </w:r>
      <w:r w:rsidR="000002CC">
        <w:rPr>
          <w:rFonts w:ascii="Arial" w:hAnsi="Arial" w:cs="Arial"/>
        </w:rPr>
        <w:t>they</w:t>
      </w:r>
      <w:r>
        <w:rPr>
          <w:rFonts w:ascii="Arial" w:hAnsi="Arial" w:cs="Arial"/>
        </w:rPr>
        <w:t xml:space="preserve"> </w:t>
      </w:r>
      <w:r w:rsidR="00A30D00">
        <w:rPr>
          <w:rFonts w:ascii="Arial" w:hAnsi="Arial" w:cs="Arial"/>
        </w:rPr>
        <w:t>can</w:t>
      </w:r>
      <w:r>
        <w:rPr>
          <w:rFonts w:ascii="Arial" w:hAnsi="Arial" w:cs="Arial"/>
        </w:rPr>
        <w:t xml:space="preserve"> work with.</w:t>
      </w:r>
      <w:r w:rsidR="000002CC">
        <w:rPr>
          <w:rFonts w:ascii="Arial" w:hAnsi="Arial" w:cs="Arial"/>
        </w:rPr>
        <w:t xml:space="preserve"> It will also compare the two, as they are both additive manufacturing processes that can produce similar parts.</w:t>
      </w:r>
    </w:p>
    <w:p w14:paraId="3F0D9CD0" w14:textId="491C98AB" w:rsidR="001E0105" w:rsidRPr="00B01196" w:rsidRDefault="00A30D00" w:rsidP="00091232">
      <w:r>
        <w:rPr>
          <w:rFonts w:ascii="Arial" w:hAnsi="Arial" w:cs="Arial"/>
        </w:rPr>
        <w:t>The report will</w:t>
      </w:r>
      <w:r w:rsidR="000002CC">
        <w:rPr>
          <w:rFonts w:ascii="Arial" w:hAnsi="Arial" w:cs="Arial"/>
        </w:rPr>
        <w:t xml:space="preserve"> also look at self-healing materials and how some common variations work, then look </w:t>
      </w:r>
      <w:r>
        <w:rPr>
          <w:rFonts w:ascii="Arial" w:hAnsi="Arial" w:cs="Arial"/>
        </w:rPr>
        <w:t>at</w:t>
      </w:r>
      <w:r w:rsidR="000002CC">
        <w:rPr>
          <w:rFonts w:ascii="Arial" w:hAnsi="Arial" w:cs="Arial"/>
        </w:rPr>
        <w:t xml:space="preserve"> self-healing concrete in more detail.</w:t>
      </w:r>
      <w:r w:rsidR="001E0105" w:rsidRPr="00B01196">
        <w:br w:type="page"/>
      </w:r>
    </w:p>
    <w:p w14:paraId="0845A57E" w14:textId="6511D6D2" w:rsidR="001E0105" w:rsidRPr="00B01196" w:rsidRDefault="00B269E2" w:rsidP="007A4727">
      <w:pPr>
        <w:pStyle w:val="Heading1"/>
        <w:rPr>
          <w:rFonts w:cs="Arial"/>
        </w:rPr>
      </w:pPr>
      <w:bookmarkStart w:id="1" w:name="_Toc40822065"/>
      <w:r>
        <w:rPr>
          <w:rFonts w:cs="Arial"/>
        </w:rPr>
        <w:t>Discussion</w:t>
      </w:r>
      <w:bookmarkEnd w:id="1"/>
    </w:p>
    <w:p w14:paraId="50B6B605" w14:textId="7FE5C658" w:rsidR="00B269E2" w:rsidRPr="00B269E2" w:rsidRDefault="00B269E2" w:rsidP="007A4727">
      <w:pPr>
        <w:pStyle w:val="Heading2"/>
      </w:pPr>
      <w:bookmarkStart w:id="2" w:name="_Toc40822066"/>
      <w:r w:rsidRPr="00B269E2">
        <w:t>3D Printing</w:t>
      </w:r>
      <w:bookmarkEnd w:id="2"/>
    </w:p>
    <w:p w14:paraId="0C71B0EA" w14:textId="77777777" w:rsidR="00B269E2" w:rsidRPr="00B269E2" w:rsidRDefault="00B269E2" w:rsidP="007A4727">
      <w:pPr>
        <w:pStyle w:val="Heading3"/>
      </w:pPr>
      <w:bookmarkStart w:id="3" w:name="_Toc40822067"/>
      <w:r w:rsidRPr="00B269E2">
        <w:t>What is 3D Printing?</w:t>
      </w:r>
      <w:bookmarkEnd w:id="3"/>
    </w:p>
    <w:p w14:paraId="009CC559" w14:textId="25FE63DD" w:rsidR="00B269E2" w:rsidRPr="00B269E2" w:rsidRDefault="00B269E2" w:rsidP="007A4727">
      <w:pPr>
        <w:rPr>
          <w:rFonts w:ascii="Arial" w:hAnsi="Arial" w:cs="Arial"/>
        </w:rPr>
      </w:pPr>
      <w:r w:rsidRPr="00B269E2">
        <w:rPr>
          <w:rFonts w:ascii="Arial" w:hAnsi="Arial" w:cs="Arial"/>
        </w:rPr>
        <w:t xml:space="preserve">3D printing could refer to any additive manufacturing process which produces parts layer by layer from a CAD file, but it usually refers to </w:t>
      </w:r>
      <w:r w:rsidR="00A30D00" w:rsidRPr="00B269E2">
        <w:rPr>
          <w:rFonts w:ascii="Arial" w:hAnsi="Arial" w:cs="Arial"/>
        </w:rPr>
        <w:t>Fused Deposition Modelling</w:t>
      </w:r>
      <w:r w:rsidR="00A30D00">
        <w:rPr>
          <w:rFonts w:ascii="Arial" w:hAnsi="Arial" w:cs="Arial"/>
        </w:rPr>
        <w:t xml:space="preserve"> (F</w:t>
      </w:r>
      <w:r w:rsidRPr="00B269E2">
        <w:rPr>
          <w:rFonts w:ascii="Arial" w:hAnsi="Arial" w:cs="Arial"/>
        </w:rPr>
        <w:t>DM</w:t>
      </w:r>
      <w:r w:rsidR="00A30D00">
        <w:rPr>
          <w:rFonts w:ascii="Arial" w:hAnsi="Arial" w:cs="Arial"/>
        </w:rPr>
        <w:t>)</w:t>
      </w:r>
      <w:r w:rsidRPr="00B269E2">
        <w:rPr>
          <w:rFonts w:ascii="Arial" w:hAnsi="Arial" w:cs="Arial"/>
        </w:rPr>
        <w:t xml:space="preserve">. This is where a CAD design is converted to an STL file and is then split into layers of 0.127mm to 0.5mm. Plastic filaments are then melted and printed through a nozzle one layer at a time, creating the part </w:t>
      </w:r>
      <w:sdt>
        <w:sdtPr>
          <w:rPr>
            <w:rFonts w:ascii="Arial" w:hAnsi="Arial" w:cs="Arial"/>
          </w:rPr>
          <w:id w:val="349756983"/>
          <w:citation/>
        </w:sdtPr>
        <w:sdtEndPr/>
        <w:sdtContent>
          <w:r w:rsidRPr="00B269E2">
            <w:rPr>
              <w:rFonts w:ascii="Arial" w:hAnsi="Arial" w:cs="Arial"/>
            </w:rPr>
            <w:fldChar w:fldCharType="begin"/>
          </w:r>
          <w:r w:rsidRPr="00B269E2">
            <w:rPr>
              <w:rFonts w:ascii="Arial" w:hAnsi="Arial" w:cs="Arial"/>
            </w:rPr>
            <w:instrText xml:space="preserve"> CITATION Sta20 \l 2057 </w:instrText>
          </w:r>
          <w:r w:rsidRPr="00B269E2">
            <w:rPr>
              <w:rFonts w:ascii="Arial" w:hAnsi="Arial" w:cs="Arial"/>
            </w:rPr>
            <w:fldChar w:fldCharType="separate"/>
          </w:r>
          <w:r w:rsidRPr="00B269E2">
            <w:rPr>
              <w:rFonts w:ascii="Arial" w:hAnsi="Arial" w:cs="Arial"/>
              <w:noProof/>
            </w:rPr>
            <w:t>(Stratasys Direct Manufacturing, 2020)</w:t>
          </w:r>
          <w:r w:rsidRPr="00B269E2">
            <w:rPr>
              <w:rFonts w:ascii="Arial" w:hAnsi="Arial" w:cs="Arial"/>
            </w:rPr>
            <w:fldChar w:fldCharType="end"/>
          </w:r>
        </w:sdtContent>
      </w:sdt>
      <w:sdt>
        <w:sdtPr>
          <w:rPr>
            <w:rFonts w:ascii="Arial" w:hAnsi="Arial" w:cs="Arial"/>
          </w:rPr>
          <w:id w:val="1705364500"/>
          <w:citation/>
        </w:sdtPr>
        <w:sdtEndPr/>
        <w:sdtContent>
          <w:r w:rsidRPr="00B269E2">
            <w:rPr>
              <w:rFonts w:ascii="Arial" w:hAnsi="Arial" w:cs="Arial"/>
            </w:rPr>
            <w:fldChar w:fldCharType="begin"/>
          </w:r>
          <w:r w:rsidRPr="00B269E2">
            <w:rPr>
              <w:rFonts w:ascii="Arial" w:hAnsi="Arial" w:cs="Arial"/>
            </w:rPr>
            <w:instrText xml:space="preserve"> CITATION Scu20 \l 2057 </w:instrText>
          </w:r>
          <w:r w:rsidRPr="00B269E2">
            <w:rPr>
              <w:rFonts w:ascii="Arial" w:hAnsi="Arial" w:cs="Arial"/>
            </w:rPr>
            <w:fldChar w:fldCharType="separate"/>
          </w:r>
          <w:r w:rsidRPr="00B269E2">
            <w:rPr>
              <w:rFonts w:ascii="Arial" w:hAnsi="Arial" w:cs="Arial"/>
              <w:noProof/>
            </w:rPr>
            <w:t xml:space="preserve"> (Sculpteo, 2020)</w:t>
          </w:r>
          <w:r w:rsidRPr="00B269E2">
            <w:rPr>
              <w:rFonts w:ascii="Arial" w:hAnsi="Arial" w:cs="Arial"/>
            </w:rPr>
            <w:fldChar w:fldCharType="end"/>
          </w:r>
        </w:sdtContent>
      </w:sdt>
      <w:r w:rsidRPr="00B269E2">
        <w:rPr>
          <w:rFonts w:ascii="Arial" w:hAnsi="Arial" w:cs="Arial"/>
        </w:rPr>
        <w:t>.</w:t>
      </w:r>
    </w:p>
    <w:p w14:paraId="194B8DA0" w14:textId="65ABD8C5" w:rsidR="00B269E2" w:rsidRDefault="00B269E2" w:rsidP="007A4727">
      <w:pPr>
        <w:rPr>
          <w:rFonts w:ascii="Arial" w:hAnsi="Arial" w:cs="Arial"/>
        </w:rPr>
      </w:pPr>
      <w:r w:rsidRPr="00B269E2">
        <w:rPr>
          <w:rFonts w:ascii="Arial" w:hAnsi="Arial" w:cs="Arial"/>
        </w:rPr>
        <w:t>FDM was initially popular for rapidly prototyping parts, as the materials are inexpensive and turn-around is much faster compared to traditional manufacture methods. It has recently become a tool for hobbyists and the consumer markets as a key part of the ‘maker movement’, and as the technology has improved and broadened it is now becoming accepted as a legitimate manufacturing process.</w:t>
      </w:r>
    </w:p>
    <w:p w14:paraId="0CA7E499" w14:textId="77777777" w:rsidR="00B269E2" w:rsidRPr="00B269E2" w:rsidRDefault="00B269E2" w:rsidP="007A4727">
      <w:pPr>
        <w:rPr>
          <w:rFonts w:ascii="Arial" w:hAnsi="Arial" w:cs="Arial"/>
        </w:rPr>
      </w:pPr>
    </w:p>
    <w:p w14:paraId="0284DFA3" w14:textId="77777777" w:rsidR="00B269E2" w:rsidRPr="00B269E2" w:rsidRDefault="00B269E2" w:rsidP="007A4727">
      <w:pPr>
        <w:pStyle w:val="Heading3"/>
      </w:pPr>
      <w:bookmarkStart w:id="4" w:name="_Toc40822068"/>
      <w:r w:rsidRPr="00B269E2">
        <w:t>Material Capabilities and Limitations</w:t>
      </w:r>
      <w:bookmarkEnd w:id="4"/>
    </w:p>
    <w:p w14:paraId="3E842B25" w14:textId="534520CD" w:rsidR="00B269E2" w:rsidRPr="00B269E2" w:rsidRDefault="00B269E2" w:rsidP="007A4727">
      <w:pPr>
        <w:rPr>
          <w:rFonts w:ascii="Arial" w:hAnsi="Arial" w:cs="Arial"/>
          <w:sz w:val="24"/>
          <w:szCs w:val="24"/>
          <w:u w:val="single"/>
        </w:rPr>
      </w:pPr>
      <w:r w:rsidRPr="00B269E2">
        <w:rPr>
          <w:rFonts w:ascii="Arial" w:hAnsi="Arial" w:cs="Arial"/>
        </w:rPr>
        <w:t xml:space="preserve">Desktop printers usually print in filaments of polymers such as Polylytic Acid (PLA) and Acrylonitrile Butadiene Styrene (ABS). These can cost £15 to £40 per kg, which is expensive relative to steel, but this is often outweighed by the money saved through the reductions in lead time in the design phase. These materials are brittle so their uses in engineering applications are limited, but they are </w:t>
      </w:r>
      <w:r w:rsidR="00A30D00">
        <w:rPr>
          <w:rFonts w:ascii="Arial" w:hAnsi="Arial" w:cs="Arial"/>
        </w:rPr>
        <w:t xml:space="preserve">also </w:t>
      </w:r>
      <w:r w:rsidRPr="00B269E2">
        <w:rPr>
          <w:rFonts w:ascii="Arial" w:hAnsi="Arial" w:cs="Arial"/>
        </w:rPr>
        <w:t xml:space="preserve">available infused with dust or grains of other materials. Carbon fibres can be added to increase strength, wood fibres can alter the look and feel of a part, metal grit can alter weight and other mechanical properties, and a huge range of pigments can be added to colour the filament. </w:t>
      </w:r>
    </w:p>
    <w:p w14:paraId="6F78121B" w14:textId="77777777" w:rsidR="00B269E2" w:rsidRPr="00B269E2" w:rsidRDefault="00B269E2" w:rsidP="007A4727">
      <w:pPr>
        <w:rPr>
          <w:rFonts w:ascii="Arial" w:hAnsi="Arial" w:cs="Arial"/>
        </w:rPr>
      </w:pPr>
      <w:r w:rsidRPr="00B269E2">
        <w:rPr>
          <w:rFonts w:ascii="Arial" w:hAnsi="Arial" w:cs="Arial"/>
        </w:rPr>
        <w:t>As the part are built from bottom up, sometimes supports need to be incorporated to the design for overhangs or surfaces near to horizontal. These can either be made from the same material as the part and trimmed later, or from PVA or HIPS filaments which are dissolvable and can be washed away post-production.</w:t>
      </w:r>
      <w:sdt>
        <w:sdtPr>
          <w:rPr>
            <w:rFonts w:ascii="Arial" w:hAnsi="Arial" w:cs="Arial"/>
          </w:rPr>
          <w:id w:val="757029386"/>
          <w:citation/>
        </w:sdtPr>
        <w:sdtEndPr/>
        <w:sdtContent>
          <w:r w:rsidRPr="00B269E2">
            <w:rPr>
              <w:rFonts w:ascii="Arial" w:hAnsi="Arial" w:cs="Arial"/>
            </w:rPr>
            <w:fldChar w:fldCharType="begin"/>
          </w:r>
          <w:r w:rsidRPr="00B269E2">
            <w:rPr>
              <w:rFonts w:ascii="Arial" w:hAnsi="Arial" w:cs="Arial"/>
            </w:rPr>
            <w:instrText xml:space="preserve"> CITATION Ric17 \l 2057 </w:instrText>
          </w:r>
          <w:r w:rsidRPr="00B269E2">
            <w:rPr>
              <w:rFonts w:ascii="Arial" w:hAnsi="Arial" w:cs="Arial"/>
            </w:rPr>
            <w:fldChar w:fldCharType="separate"/>
          </w:r>
          <w:r w:rsidRPr="00B269E2">
            <w:rPr>
              <w:rFonts w:ascii="Arial" w:hAnsi="Arial" w:cs="Arial"/>
              <w:noProof/>
            </w:rPr>
            <w:t xml:space="preserve"> (Baguley, 2017)</w:t>
          </w:r>
          <w:r w:rsidRPr="00B269E2">
            <w:rPr>
              <w:rFonts w:ascii="Arial" w:hAnsi="Arial" w:cs="Arial"/>
            </w:rPr>
            <w:fldChar w:fldCharType="end"/>
          </w:r>
        </w:sdtContent>
      </w:sdt>
    </w:p>
    <w:p w14:paraId="6C5B7EEE" w14:textId="3E8FE2AC" w:rsidR="00B269E2" w:rsidRDefault="00B269E2" w:rsidP="007A4727">
      <w:pPr>
        <w:rPr>
          <w:rFonts w:ascii="Arial" w:hAnsi="Arial" w:cs="Arial"/>
        </w:rPr>
      </w:pPr>
      <w:r w:rsidRPr="00B269E2">
        <w:rPr>
          <w:rFonts w:ascii="Arial" w:hAnsi="Arial" w:cs="Arial"/>
        </w:rPr>
        <w:t>The low strengths of parts made through 3D printing aren’t so much due to the material’s structures on a nano-scale, but more a result of the sip-planes resultant from the layered material on a macro-scale</w:t>
      </w:r>
      <w:r w:rsidR="00CA71E2">
        <w:rPr>
          <w:rFonts w:ascii="Arial" w:hAnsi="Arial" w:cs="Arial"/>
        </w:rPr>
        <w:t>, because</w:t>
      </w:r>
      <w:r w:rsidRPr="00B269E2">
        <w:rPr>
          <w:rFonts w:ascii="Arial" w:hAnsi="Arial" w:cs="Arial"/>
        </w:rPr>
        <w:t xml:space="preserve"> the layers aren’t chemically bonded together. This means that part strength is dependant on its orientation when being manufactured and in relation to the forces on it, an issue known an anisotropy. These layers also mean the surface quality can be poor but sanding post-production fixes this.</w:t>
      </w:r>
    </w:p>
    <w:p w14:paraId="0D216AAC" w14:textId="77777777" w:rsidR="00B269E2" w:rsidRPr="00B269E2" w:rsidRDefault="00B269E2" w:rsidP="007A4727">
      <w:pPr>
        <w:pStyle w:val="Heading3"/>
      </w:pPr>
      <w:bookmarkStart w:id="5" w:name="_Toc40822069"/>
      <w:r w:rsidRPr="00B269E2">
        <w:t>Uses and Benefits</w:t>
      </w:r>
      <w:bookmarkEnd w:id="5"/>
    </w:p>
    <w:p w14:paraId="560605DA" w14:textId="373E4A1B" w:rsidR="00B269E2" w:rsidRPr="00B269E2" w:rsidRDefault="00B269E2" w:rsidP="007A4727">
      <w:pPr>
        <w:rPr>
          <w:rFonts w:ascii="Arial" w:hAnsi="Arial" w:cs="Arial"/>
        </w:rPr>
      </w:pPr>
      <w:r w:rsidRPr="00B269E2">
        <w:rPr>
          <w:rFonts w:ascii="Arial" w:hAnsi="Arial" w:cs="Arial"/>
        </w:rPr>
        <w:t>As well as reducing lead time and costs, FDM reduces environmentally-damaging and time-consuming supply chains</w:t>
      </w:r>
      <w:sdt>
        <w:sdtPr>
          <w:rPr>
            <w:rFonts w:ascii="Arial" w:hAnsi="Arial" w:cs="Arial"/>
          </w:rPr>
          <w:id w:val="1243374168"/>
          <w:citation/>
        </w:sdtPr>
        <w:sdtEndPr/>
        <w:sdtContent>
          <w:r w:rsidRPr="00B269E2">
            <w:rPr>
              <w:rFonts w:ascii="Arial" w:hAnsi="Arial" w:cs="Arial"/>
            </w:rPr>
            <w:fldChar w:fldCharType="begin"/>
          </w:r>
          <w:r w:rsidRPr="00B269E2">
            <w:rPr>
              <w:rFonts w:ascii="Arial" w:hAnsi="Arial" w:cs="Arial"/>
            </w:rPr>
            <w:instrText xml:space="preserve"> CITATION Isa18 \l 2057 </w:instrText>
          </w:r>
          <w:r w:rsidRPr="00B269E2">
            <w:rPr>
              <w:rFonts w:ascii="Arial" w:hAnsi="Arial" w:cs="Arial"/>
            </w:rPr>
            <w:fldChar w:fldCharType="separate"/>
          </w:r>
          <w:r w:rsidRPr="00B269E2">
            <w:rPr>
              <w:rFonts w:ascii="Arial" w:hAnsi="Arial" w:cs="Arial"/>
              <w:noProof/>
            </w:rPr>
            <w:t xml:space="preserve"> (Gahren, 2018)</w:t>
          </w:r>
          <w:r w:rsidRPr="00B269E2">
            <w:rPr>
              <w:rFonts w:ascii="Arial" w:hAnsi="Arial" w:cs="Arial"/>
            </w:rPr>
            <w:fldChar w:fldCharType="end"/>
          </w:r>
        </w:sdtContent>
      </w:sdt>
      <w:r w:rsidRPr="00B269E2">
        <w:rPr>
          <w:rFonts w:ascii="Arial" w:hAnsi="Arial" w:cs="Arial"/>
        </w:rPr>
        <w:t>. As long as the part has been designed considering manufacture, there is no user input once the print has started, and it a zero-tooling operation</w:t>
      </w:r>
      <w:sdt>
        <w:sdtPr>
          <w:rPr>
            <w:rFonts w:ascii="Arial" w:hAnsi="Arial" w:cs="Arial"/>
          </w:rPr>
          <w:id w:val="950210201"/>
          <w:citation/>
        </w:sdtPr>
        <w:sdtEndPr/>
        <w:sdtContent>
          <w:r w:rsidRPr="00B269E2">
            <w:rPr>
              <w:rFonts w:ascii="Arial" w:hAnsi="Arial" w:cs="Arial"/>
            </w:rPr>
            <w:fldChar w:fldCharType="begin"/>
          </w:r>
          <w:r w:rsidRPr="00B269E2">
            <w:rPr>
              <w:rFonts w:ascii="Arial" w:hAnsi="Arial" w:cs="Arial"/>
            </w:rPr>
            <w:instrText xml:space="preserve"> CITATION Sta20 \l 2057 </w:instrText>
          </w:r>
          <w:r w:rsidRPr="00B269E2">
            <w:rPr>
              <w:rFonts w:ascii="Arial" w:hAnsi="Arial" w:cs="Arial"/>
            </w:rPr>
            <w:fldChar w:fldCharType="separate"/>
          </w:r>
          <w:r w:rsidRPr="00B269E2">
            <w:rPr>
              <w:rFonts w:ascii="Arial" w:hAnsi="Arial" w:cs="Arial"/>
              <w:noProof/>
            </w:rPr>
            <w:t xml:space="preserve"> (Stratasys Direct Manufacturing, 2020)</w:t>
          </w:r>
          <w:r w:rsidRPr="00B269E2">
            <w:rPr>
              <w:rFonts w:ascii="Arial" w:hAnsi="Arial" w:cs="Arial"/>
            </w:rPr>
            <w:fldChar w:fldCharType="end"/>
          </w:r>
        </w:sdtContent>
      </w:sdt>
      <w:r w:rsidRPr="00B269E2">
        <w:rPr>
          <w:rFonts w:ascii="Arial" w:hAnsi="Arial" w:cs="Arial"/>
        </w:rPr>
        <w:t xml:space="preserve">. They also </w:t>
      </w:r>
      <w:r w:rsidR="00CA71E2">
        <w:rPr>
          <w:rFonts w:ascii="Arial" w:hAnsi="Arial" w:cs="Arial"/>
        </w:rPr>
        <w:t>use</w:t>
      </w:r>
      <w:r w:rsidRPr="00B269E2">
        <w:rPr>
          <w:rFonts w:ascii="Arial" w:hAnsi="Arial" w:cs="Arial"/>
        </w:rPr>
        <w:t xml:space="preserve"> very little power and the desktop printers are small and reliable. This has meant they have become useful in crisis-response and humanitarian causes, used by charities to make </w:t>
      </w:r>
      <w:r w:rsidR="00CA71E2">
        <w:rPr>
          <w:rFonts w:ascii="Arial" w:hAnsi="Arial" w:cs="Arial"/>
        </w:rPr>
        <w:t xml:space="preserve">essential parts like </w:t>
      </w:r>
      <w:r w:rsidRPr="00B269E2">
        <w:rPr>
          <w:rFonts w:ascii="Arial" w:hAnsi="Arial" w:cs="Arial"/>
        </w:rPr>
        <w:t xml:space="preserve">water supply line </w:t>
      </w:r>
      <w:r w:rsidR="00CA71E2">
        <w:rPr>
          <w:rFonts w:ascii="Arial" w:hAnsi="Arial" w:cs="Arial"/>
        </w:rPr>
        <w:t xml:space="preserve">joints and </w:t>
      </w:r>
      <w:r w:rsidRPr="00B269E2">
        <w:rPr>
          <w:rFonts w:ascii="Arial" w:hAnsi="Arial" w:cs="Arial"/>
        </w:rPr>
        <w:t xml:space="preserve">umbilical-cord clamps, and even being used to make face shields during the COVID-19 outbreak </w:t>
      </w:r>
      <w:sdt>
        <w:sdtPr>
          <w:rPr>
            <w:rFonts w:ascii="Arial" w:hAnsi="Arial" w:cs="Arial"/>
          </w:rPr>
          <w:id w:val="-401206954"/>
          <w:citation/>
        </w:sdtPr>
        <w:sdtEndPr/>
        <w:sdtContent>
          <w:r w:rsidRPr="00B269E2">
            <w:rPr>
              <w:rFonts w:ascii="Arial" w:hAnsi="Arial" w:cs="Arial"/>
            </w:rPr>
            <w:fldChar w:fldCharType="begin"/>
          </w:r>
          <w:r w:rsidRPr="00B269E2">
            <w:rPr>
              <w:rFonts w:ascii="Arial" w:hAnsi="Arial" w:cs="Arial"/>
            </w:rPr>
            <w:instrText xml:space="preserve"> CITATION Isa18 \l 2057 </w:instrText>
          </w:r>
          <w:r w:rsidRPr="00B269E2">
            <w:rPr>
              <w:rFonts w:ascii="Arial" w:hAnsi="Arial" w:cs="Arial"/>
            </w:rPr>
            <w:fldChar w:fldCharType="separate"/>
          </w:r>
          <w:r w:rsidRPr="00B269E2">
            <w:rPr>
              <w:rFonts w:ascii="Arial" w:hAnsi="Arial" w:cs="Arial"/>
              <w:noProof/>
            </w:rPr>
            <w:t>(Gahren, 2018)</w:t>
          </w:r>
          <w:r w:rsidRPr="00B269E2">
            <w:rPr>
              <w:rFonts w:ascii="Arial" w:hAnsi="Arial" w:cs="Arial"/>
            </w:rPr>
            <w:fldChar w:fldCharType="end"/>
          </w:r>
        </w:sdtContent>
      </w:sdt>
      <w:r w:rsidRPr="00B269E2">
        <w:rPr>
          <w:rFonts w:ascii="Arial" w:hAnsi="Arial" w:cs="Arial"/>
        </w:rPr>
        <w:t>. The devices need minimal training and no PPE to operate as well.</w:t>
      </w:r>
    </w:p>
    <w:p w14:paraId="72649896" w14:textId="0FC64A25" w:rsidR="00B269E2" w:rsidRPr="00B269E2" w:rsidRDefault="007A4727" w:rsidP="007A4727">
      <w:r w:rsidRPr="00B269E2">
        <w:rPr>
          <w:noProof/>
        </w:rPr>
        <w:drawing>
          <wp:anchor distT="0" distB="0" distL="114300" distR="114300" simplePos="0" relativeHeight="251664384" behindDoc="0" locked="0" layoutInCell="1" allowOverlap="1" wp14:anchorId="3C80970B" wp14:editId="135715EE">
            <wp:simplePos x="0" y="0"/>
            <wp:positionH relativeFrom="column">
              <wp:posOffset>2124710</wp:posOffset>
            </wp:positionH>
            <wp:positionV relativeFrom="paragraph">
              <wp:posOffset>1033780</wp:posOffset>
            </wp:positionV>
            <wp:extent cx="2165350" cy="1278890"/>
            <wp:effectExtent l="0" t="0" r="635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t="61473" r="51230" b="5143"/>
                    <a:stretch/>
                  </pic:blipFill>
                  <pic:spPr bwMode="auto">
                    <a:xfrm>
                      <a:off x="0" y="0"/>
                      <a:ext cx="2165350" cy="12788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269E2">
        <w:rPr>
          <w:noProof/>
        </w:rPr>
        <w:drawing>
          <wp:anchor distT="0" distB="0" distL="114300" distR="114300" simplePos="0" relativeHeight="251663360" behindDoc="0" locked="0" layoutInCell="1" allowOverlap="1" wp14:anchorId="2DC794FE" wp14:editId="4C9B5975">
            <wp:simplePos x="0" y="0"/>
            <wp:positionH relativeFrom="column">
              <wp:posOffset>427033</wp:posOffset>
            </wp:positionH>
            <wp:positionV relativeFrom="paragraph">
              <wp:posOffset>1036774</wp:posOffset>
            </wp:positionV>
            <wp:extent cx="1329055" cy="1282065"/>
            <wp:effectExtent l="0" t="0" r="444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50922" b="45107"/>
                    <a:stretch/>
                  </pic:blipFill>
                  <pic:spPr bwMode="auto">
                    <a:xfrm>
                      <a:off x="0" y="0"/>
                      <a:ext cx="1329055" cy="1282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69E2" w:rsidRPr="00B269E2">
        <w:rPr>
          <w:rFonts w:ascii="Arial" w:hAnsi="Arial" w:cs="Arial"/>
        </w:rPr>
        <w:t>3D printing has also been the focus of a lot of medical research, and recently human body parts have been successfully printed, with stem cells or biological compounds incorporated into biopolymers allowing ears and heart valves being made, as shown in Figures 1 and 2.</w:t>
      </w:r>
      <w:sdt>
        <w:sdtPr>
          <w:rPr>
            <w:rFonts w:ascii="Arial" w:hAnsi="Arial" w:cs="Arial"/>
          </w:rPr>
          <w:id w:val="518122543"/>
          <w:citation/>
        </w:sdtPr>
        <w:sdtEndPr/>
        <w:sdtContent>
          <w:r w:rsidR="00B269E2" w:rsidRPr="00B269E2">
            <w:rPr>
              <w:rFonts w:ascii="Arial" w:hAnsi="Arial" w:cs="Arial"/>
            </w:rPr>
            <w:fldChar w:fldCharType="begin"/>
          </w:r>
          <w:r w:rsidR="00B269E2" w:rsidRPr="00B269E2">
            <w:rPr>
              <w:rFonts w:ascii="Arial" w:hAnsi="Arial" w:cs="Arial"/>
            </w:rPr>
            <w:instrText xml:space="preserve">CITATION Man12 \l 2057 </w:instrText>
          </w:r>
          <w:r w:rsidR="00B269E2" w:rsidRPr="00B269E2">
            <w:rPr>
              <w:rFonts w:ascii="Arial" w:hAnsi="Arial" w:cs="Arial"/>
            </w:rPr>
            <w:fldChar w:fldCharType="separate"/>
          </w:r>
          <w:r w:rsidR="00B269E2" w:rsidRPr="00B269E2">
            <w:rPr>
              <w:rFonts w:ascii="Arial" w:hAnsi="Arial" w:cs="Arial"/>
              <w:noProof/>
            </w:rPr>
            <w:t xml:space="preserve"> (Manu S Mannoor, 2012)</w:t>
          </w:r>
          <w:r w:rsidR="00B269E2" w:rsidRPr="00B269E2">
            <w:rPr>
              <w:rFonts w:ascii="Arial" w:hAnsi="Arial" w:cs="Arial"/>
            </w:rPr>
            <w:fldChar w:fldCharType="end"/>
          </w:r>
        </w:sdtContent>
      </w:sdt>
      <w:r w:rsidR="00B269E2" w:rsidRPr="00B269E2">
        <w:rPr>
          <w:rFonts w:ascii="Arial" w:hAnsi="Arial" w:cs="Arial"/>
        </w:rPr>
        <w:t xml:space="preserve">    </w:t>
      </w:r>
    </w:p>
    <w:p w14:paraId="183EB22C" w14:textId="49F060A8" w:rsidR="00B269E2" w:rsidRDefault="00B269E2" w:rsidP="007A4727">
      <w:pPr>
        <w:spacing w:after="200"/>
        <w:ind w:firstLine="720"/>
        <w:rPr>
          <w:rFonts w:ascii="Arial" w:hAnsi="Arial" w:cs="Arial"/>
          <w:i/>
          <w:iCs/>
          <w:color w:val="44546A" w:themeColor="text2"/>
          <w:sz w:val="18"/>
          <w:szCs w:val="18"/>
        </w:rPr>
      </w:pPr>
      <w:r w:rsidRPr="00B269E2">
        <w:rPr>
          <w:i/>
          <w:iCs/>
          <w:color w:val="44546A" w:themeColor="text2"/>
          <w:sz w:val="18"/>
          <w:szCs w:val="18"/>
        </w:rPr>
        <w:t xml:space="preserve">Figures 1 and </w:t>
      </w:r>
      <w:r w:rsidRPr="00B269E2">
        <w:rPr>
          <w:i/>
          <w:iCs/>
          <w:color w:val="44546A" w:themeColor="text2"/>
          <w:sz w:val="18"/>
          <w:szCs w:val="18"/>
        </w:rPr>
        <w:fldChar w:fldCharType="begin"/>
      </w:r>
      <w:r w:rsidRPr="00B269E2">
        <w:rPr>
          <w:i/>
          <w:iCs/>
          <w:color w:val="44546A" w:themeColor="text2"/>
          <w:sz w:val="18"/>
          <w:szCs w:val="18"/>
        </w:rPr>
        <w:instrText xml:space="preserve"> SEQ Figure \* ARABIC </w:instrText>
      </w:r>
      <w:r w:rsidRPr="00B269E2">
        <w:rPr>
          <w:i/>
          <w:iCs/>
          <w:color w:val="44546A" w:themeColor="text2"/>
          <w:sz w:val="18"/>
          <w:szCs w:val="18"/>
        </w:rPr>
        <w:fldChar w:fldCharType="separate"/>
      </w:r>
      <w:r w:rsidRPr="00B269E2">
        <w:rPr>
          <w:i/>
          <w:iCs/>
          <w:noProof/>
          <w:color w:val="44546A" w:themeColor="text2"/>
          <w:sz w:val="18"/>
          <w:szCs w:val="18"/>
        </w:rPr>
        <w:t>1</w:t>
      </w:r>
      <w:r w:rsidRPr="00B269E2">
        <w:rPr>
          <w:i/>
          <w:iCs/>
          <w:noProof/>
          <w:color w:val="44546A" w:themeColor="text2"/>
          <w:sz w:val="18"/>
          <w:szCs w:val="18"/>
        </w:rPr>
        <w:fldChar w:fldCharType="end"/>
      </w:r>
      <w:r w:rsidRPr="00B269E2">
        <w:rPr>
          <w:i/>
          <w:iCs/>
          <w:color w:val="44546A" w:themeColor="text2"/>
          <w:sz w:val="18"/>
          <w:szCs w:val="18"/>
        </w:rPr>
        <w:t xml:space="preserve"> - 3D printed ear and heart valve</w:t>
      </w:r>
      <w:r w:rsidRPr="00B269E2">
        <w:rPr>
          <w:rFonts w:ascii="Arial" w:hAnsi="Arial" w:cs="Arial"/>
          <w:i/>
          <w:iCs/>
          <w:color w:val="44546A" w:themeColor="text2"/>
          <w:sz w:val="18"/>
          <w:szCs w:val="18"/>
        </w:rPr>
        <w:t xml:space="preserve"> </w:t>
      </w:r>
      <w:sdt>
        <w:sdtPr>
          <w:rPr>
            <w:rFonts w:ascii="Arial" w:hAnsi="Arial" w:cs="Arial"/>
            <w:i/>
            <w:iCs/>
            <w:color w:val="44546A" w:themeColor="text2"/>
            <w:sz w:val="18"/>
            <w:szCs w:val="18"/>
          </w:rPr>
          <w:id w:val="-507292573"/>
          <w:citation/>
        </w:sdtPr>
        <w:sdtEndPr/>
        <w:sdtContent>
          <w:r w:rsidRPr="00B269E2">
            <w:rPr>
              <w:rFonts w:ascii="Arial" w:hAnsi="Arial" w:cs="Arial"/>
              <w:i/>
              <w:iCs/>
              <w:color w:val="44546A" w:themeColor="text2"/>
              <w:sz w:val="18"/>
              <w:szCs w:val="18"/>
            </w:rPr>
            <w:fldChar w:fldCharType="begin"/>
          </w:r>
          <w:r w:rsidRPr="00B269E2">
            <w:rPr>
              <w:rFonts w:ascii="Arial" w:hAnsi="Arial" w:cs="Arial"/>
              <w:i/>
              <w:iCs/>
              <w:color w:val="44546A" w:themeColor="text2"/>
              <w:sz w:val="18"/>
              <w:szCs w:val="18"/>
            </w:rPr>
            <w:instrText xml:space="preserve">CITATION Man12 \l 2057 </w:instrText>
          </w:r>
          <w:r w:rsidRPr="00B269E2">
            <w:rPr>
              <w:rFonts w:ascii="Arial" w:hAnsi="Arial" w:cs="Arial"/>
              <w:i/>
              <w:iCs/>
              <w:color w:val="44546A" w:themeColor="text2"/>
              <w:sz w:val="18"/>
              <w:szCs w:val="18"/>
            </w:rPr>
            <w:fldChar w:fldCharType="separate"/>
          </w:r>
          <w:r w:rsidRPr="00B269E2">
            <w:rPr>
              <w:rFonts w:ascii="Arial" w:hAnsi="Arial" w:cs="Arial"/>
              <w:i/>
              <w:iCs/>
              <w:noProof/>
              <w:color w:val="44546A" w:themeColor="text2"/>
              <w:sz w:val="18"/>
              <w:szCs w:val="18"/>
            </w:rPr>
            <w:t>(Manu S Mannoor, 2012)</w:t>
          </w:r>
          <w:r w:rsidRPr="00B269E2">
            <w:rPr>
              <w:rFonts w:ascii="Arial" w:hAnsi="Arial" w:cs="Arial"/>
              <w:i/>
              <w:iCs/>
              <w:color w:val="44546A" w:themeColor="text2"/>
              <w:sz w:val="18"/>
              <w:szCs w:val="18"/>
            </w:rPr>
            <w:fldChar w:fldCharType="end"/>
          </w:r>
        </w:sdtContent>
      </w:sdt>
    </w:p>
    <w:p w14:paraId="25B8E8D2" w14:textId="18AA2D85" w:rsidR="00B269E2" w:rsidRDefault="00B269E2" w:rsidP="007A4727">
      <w:pPr>
        <w:rPr>
          <w:i/>
          <w:iCs/>
          <w:color w:val="44546A" w:themeColor="text2"/>
          <w:sz w:val="18"/>
          <w:szCs w:val="18"/>
        </w:rPr>
      </w:pPr>
      <w:r>
        <w:rPr>
          <w:i/>
          <w:iCs/>
          <w:color w:val="44546A" w:themeColor="text2"/>
          <w:sz w:val="18"/>
          <w:szCs w:val="18"/>
        </w:rPr>
        <w:br w:type="page"/>
      </w:r>
    </w:p>
    <w:p w14:paraId="3846093E" w14:textId="77777777" w:rsidR="00B269E2" w:rsidRPr="00B269E2" w:rsidRDefault="00B269E2" w:rsidP="007A4727">
      <w:pPr>
        <w:pStyle w:val="Heading2"/>
      </w:pPr>
      <w:bookmarkStart w:id="6" w:name="_Toc40822070"/>
      <w:r w:rsidRPr="00B269E2">
        <w:t>Stereolithography</w:t>
      </w:r>
      <w:bookmarkEnd w:id="6"/>
    </w:p>
    <w:p w14:paraId="71DD5F65" w14:textId="77777777" w:rsidR="00B269E2" w:rsidRPr="00B269E2" w:rsidRDefault="00B269E2" w:rsidP="007A4727">
      <w:pPr>
        <w:pStyle w:val="Heading3"/>
      </w:pPr>
      <w:bookmarkStart w:id="7" w:name="_Toc40822071"/>
      <w:r w:rsidRPr="00B269E2">
        <w:t>What is Stereolithography?</w:t>
      </w:r>
      <w:bookmarkEnd w:id="7"/>
    </w:p>
    <w:p w14:paraId="54A197A8" w14:textId="032D2728" w:rsidR="00B269E2" w:rsidRPr="00B269E2" w:rsidRDefault="00B269E2" w:rsidP="007A4727">
      <w:pPr>
        <w:rPr>
          <w:rFonts w:ascii="Arial" w:hAnsi="Arial" w:cs="Arial"/>
        </w:rPr>
      </w:pPr>
      <w:r w:rsidRPr="00B269E2">
        <w:rPr>
          <w:rFonts w:ascii="Arial" w:hAnsi="Arial" w:cs="Arial"/>
        </w:rPr>
        <w:t xml:space="preserve">Stereolithography also produces parts from CAD files one layer at a time, but it does so by projecting a UV or near-UV beam onto a photopolymer resin, solidifying it. </w:t>
      </w:r>
      <w:sdt>
        <w:sdtPr>
          <w:rPr>
            <w:rFonts w:ascii="Arial" w:hAnsi="Arial" w:cs="Arial"/>
          </w:rPr>
          <w:id w:val="-1512599132"/>
          <w:citation/>
        </w:sdtPr>
        <w:sdtEndPr/>
        <w:sdtContent>
          <w:r w:rsidRPr="00B269E2">
            <w:rPr>
              <w:rFonts w:ascii="Arial" w:hAnsi="Arial" w:cs="Arial"/>
            </w:rPr>
            <w:fldChar w:fldCharType="begin"/>
          </w:r>
          <w:r w:rsidRPr="00B269E2">
            <w:rPr>
              <w:rFonts w:ascii="Arial" w:hAnsi="Arial" w:cs="Arial"/>
            </w:rPr>
            <w:instrText xml:space="preserve"> CITATION Sta20 \l 2057 </w:instrText>
          </w:r>
          <w:r w:rsidRPr="00B269E2">
            <w:rPr>
              <w:rFonts w:ascii="Arial" w:hAnsi="Arial" w:cs="Arial"/>
            </w:rPr>
            <w:fldChar w:fldCharType="separate"/>
          </w:r>
          <w:r w:rsidRPr="00B269E2">
            <w:rPr>
              <w:rFonts w:ascii="Arial" w:hAnsi="Arial" w:cs="Arial"/>
              <w:noProof/>
            </w:rPr>
            <w:t>(Stratasys Direct Manufacturing, 2020)</w:t>
          </w:r>
          <w:r w:rsidRPr="00B269E2">
            <w:rPr>
              <w:rFonts w:ascii="Arial" w:hAnsi="Arial" w:cs="Arial"/>
            </w:rPr>
            <w:fldChar w:fldCharType="end"/>
          </w:r>
        </w:sdtContent>
      </w:sdt>
      <w:r w:rsidRPr="00B269E2">
        <w:rPr>
          <w:rFonts w:ascii="Arial" w:hAnsi="Arial" w:cs="Arial"/>
        </w:rPr>
        <w:t>. There are variations of how they do this – larger industrial machines have a build platform that sits in a container of resin with the beam above it, then as each layer is printed</w:t>
      </w:r>
      <w:r w:rsidR="00CA71E2">
        <w:rPr>
          <w:rFonts w:ascii="Arial" w:hAnsi="Arial" w:cs="Arial"/>
        </w:rPr>
        <w:t>,</w:t>
      </w:r>
      <w:r w:rsidRPr="00B269E2">
        <w:rPr>
          <w:rFonts w:ascii="Arial" w:hAnsi="Arial" w:cs="Arial"/>
        </w:rPr>
        <w:t xml:space="preserve"> the build platform drops into the resin further</w:t>
      </w:r>
      <w:r w:rsidR="00CA71E2">
        <w:rPr>
          <w:rFonts w:ascii="Arial" w:hAnsi="Arial" w:cs="Arial"/>
        </w:rPr>
        <w:t>,</w:t>
      </w:r>
      <w:r w:rsidRPr="00B269E2">
        <w:rPr>
          <w:rFonts w:ascii="Arial" w:hAnsi="Arial" w:cs="Arial"/>
        </w:rPr>
        <w:t xml:space="preserve"> with a ‘re-coater blade’ ensuring </w:t>
      </w:r>
      <w:r w:rsidR="00CA71E2">
        <w:rPr>
          <w:rFonts w:ascii="Arial" w:hAnsi="Arial" w:cs="Arial"/>
        </w:rPr>
        <w:t>the part</w:t>
      </w:r>
      <w:r w:rsidRPr="00B269E2">
        <w:rPr>
          <w:rFonts w:ascii="Arial" w:hAnsi="Arial" w:cs="Arial"/>
        </w:rPr>
        <w:t xml:space="preserve"> is covered by the </w:t>
      </w:r>
      <w:r w:rsidR="00CA71E2">
        <w:rPr>
          <w:rFonts w:ascii="Arial" w:hAnsi="Arial" w:cs="Arial"/>
        </w:rPr>
        <w:t xml:space="preserve">right depth of </w:t>
      </w:r>
      <w:r w:rsidRPr="00B269E2">
        <w:rPr>
          <w:rFonts w:ascii="Arial" w:hAnsi="Arial" w:cs="Arial"/>
        </w:rPr>
        <w:t>liquid. Most desktop SLA machines have a container with a clear window at the bottom, through which the beam projects the shape upwards onto the downward-facing platform. In most variations, the beam only part-cures the resin part, which then must be washed and fully hardened in an UV oven, saving printer time.</w:t>
      </w:r>
    </w:p>
    <w:p w14:paraId="5643EC82" w14:textId="74957A2A" w:rsidR="00B269E2" w:rsidRDefault="00B269E2" w:rsidP="007A4727">
      <w:pPr>
        <w:rPr>
          <w:rFonts w:ascii="Arial" w:hAnsi="Arial" w:cs="Arial"/>
        </w:rPr>
      </w:pPr>
      <w:r w:rsidRPr="00B269E2">
        <w:rPr>
          <w:rFonts w:ascii="Arial" w:hAnsi="Arial" w:cs="Arial"/>
        </w:rPr>
        <w:t xml:space="preserve">The UV beam is either projected </w:t>
      </w:r>
      <w:r w:rsidR="00054502">
        <w:rPr>
          <w:rFonts w:ascii="Arial" w:hAnsi="Arial" w:cs="Arial"/>
        </w:rPr>
        <w:t xml:space="preserve">as an image </w:t>
      </w:r>
      <w:r w:rsidRPr="00B269E2">
        <w:rPr>
          <w:rFonts w:ascii="Arial" w:hAnsi="Arial" w:cs="Arial"/>
        </w:rPr>
        <w:t xml:space="preserve">all in one frame or it is deflected by mirrors which are very accurate, meaning SLA is considered to be the most accurate additive manufacturing process, also giving great resolution and the ability to print complex and fine details </w:t>
      </w:r>
      <w:sdt>
        <w:sdtPr>
          <w:rPr>
            <w:rFonts w:ascii="Arial" w:hAnsi="Arial" w:cs="Arial"/>
          </w:rPr>
          <w:id w:val="845597781"/>
          <w:citation/>
        </w:sdtPr>
        <w:sdtEndPr/>
        <w:sdtContent>
          <w:r w:rsidRPr="00B269E2">
            <w:rPr>
              <w:rFonts w:ascii="Arial" w:hAnsi="Arial" w:cs="Arial"/>
            </w:rPr>
            <w:fldChar w:fldCharType="begin"/>
          </w:r>
          <w:r w:rsidRPr="00B269E2">
            <w:rPr>
              <w:rFonts w:ascii="Arial" w:hAnsi="Arial" w:cs="Arial"/>
            </w:rPr>
            <w:instrText xml:space="preserve"> CITATION Mal20 \l 2057 </w:instrText>
          </w:r>
          <w:r w:rsidRPr="00B269E2">
            <w:rPr>
              <w:rFonts w:ascii="Arial" w:hAnsi="Arial" w:cs="Arial"/>
            </w:rPr>
            <w:fldChar w:fldCharType="separate"/>
          </w:r>
          <w:r w:rsidRPr="00B269E2">
            <w:rPr>
              <w:rFonts w:ascii="Arial" w:hAnsi="Arial" w:cs="Arial"/>
              <w:noProof/>
            </w:rPr>
            <w:t>(Malcolm Nicholls Ltd, 2020)</w:t>
          </w:r>
          <w:r w:rsidRPr="00B269E2">
            <w:rPr>
              <w:rFonts w:ascii="Arial" w:hAnsi="Arial" w:cs="Arial"/>
            </w:rPr>
            <w:fldChar w:fldCharType="end"/>
          </w:r>
        </w:sdtContent>
      </w:sdt>
      <w:r w:rsidRPr="00B269E2">
        <w:rPr>
          <w:rFonts w:ascii="Arial" w:hAnsi="Arial" w:cs="Arial"/>
        </w:rPr>
        <w:t>.</w:t>
      </w:r>
    </w:p>
    <w:p w14:paraId="53DF5E35" w14:textId="77777777" w:rsidR="00B269E2" w:rsidRPr="00B269E2" w:rsidRDefault="00B269E2" w:rsidP="007A4727">
      <w:pPr>
        <w:rPr>
          <w:rFonts w:ascii="Arial" w:hAnsi="Arial" w:cs="Arial"/>
        </w:rPr>
      </w:pPr>
    </w:p>
    <w:p w14:paraId="06D52753" w14:textId="77777777" w:rsidR="00B269E2" w:rsidRPr="00B269E2" w:rsidRDefault="00B269E2" w:rsidP="007A4727">
      <w:pPr>
        <w:pStyle w:val="Heading3"/>
      </w:pPr>
      <w:bookmarkStart w:id="8" w:name="_Toc40822072"/>
      <w:r w:rsidRPr="00B269E2">
        <w:t>Material Capabilities and Limitations</w:t>
      </w:r>
      <w:bookmarkEnd w:id="8"/>
    </w:p>
    <w:p w14:paraId="3A524470" w14:textId="2B33D769" w:rsidR="00B269E2" w:rsidRPr="00B269E2" w:rsidRDefault="00B269E2" w:rsidP="007A4727">
      <w:pPr>
        <w:rPr>
          <w:rFonts w:ascii="Arial" w:hAnsi="Arial" w:cs="Arial"/>
        </w:rPr>
      </w:pPr>
      <w:r w:rsidRPr="00B269E2">
        <w:rPr>
          <w:rFonts w:ascii="Arial" w:hAnsi="Arial" w:cs="Arial"/>
        </w:rPr>
        <w:t xml:space="preserve">The resinous polymers that are available for SLA are very similar to those used in FDM, with many variations for a range of different properties. However, as they are photocurable, they are susceptible to distortion through long-term exposure to daylight which would shorten their life-span, but paint finishes can protect against this. The most common resins are brittle as well, though tougher </w:t>
      </w:r>
      <w:r w:rsidR="00054502">
        <w:rPr>
          <w:rFonts w:ascii="Arial" w:hAnsi="Arial" w:cs="Arial"/>
        </w:rPr>
        <w:t xml:space="preserve">or more flexible </w:t>
      </w:r>
      <w:r w:rsidRPr="00B269E2">
        <w:rPr>
          <w:rFonts w:ascii="Arial" w:hAnsi="Arial" w:cs="Arial"/>
        </w:rPr>
        <w:t>alternatives are available.</w:t>
      </w:r>
    </w:p>
    <w:p w14:paraId="011859C1" w14:textId="4B51A7EB" w:rsidR="00B269E2" w:rsidRDefault="00B269E2" w:rsidP="007A4727">
      <w:pPr>
        <w:rPr>
          <w:rFonts w:ascii="Arial" w:hAnsi="Arial" w:cs="Arial"/>
        </w:rPr>
      </w:pPr>
      <w:r w:rsidRPr="00B269E2">
        <w:rPr>
          <w:rFonts w:ascii="Arial" w:hAnsi="Arial" w:cs="Arial"/>
        </w:rPr>
        <w:t xml:space="preserve">Some resins are available with ceramic mixed in, giving better stiffness, hardness and thermal stability, but there are no metal options </w:t>
      </w:r>
      <w:sdt>
        <w:sdtPr>
          <w:rPr>
            <w:rFonts w:ascii="Arial" w:hAnsi="Arial" w:cs="Arial"/>
          </w:rPr>
          <w:id w:val="1998996966"/>
          <w:citation/>
        </w:sdtPr>
        <w:sdtEndPr/>
        <w:sdtContent>
          <w:r w:rsidRPr="00B269E2">
            <w:rPr>
              <w:rFonts w:ascii="Arial" w:hAnsi="Arial" w:cs="Arial"/>
            </w:rPr>
            <w:fldChar w:fldCharType="begin"/>
          </w:r>
          <w:r w:rsidRPr="00B269E2">
            <w:rPr>
              <w:rFonts w:ascii="Arial" w:hAnsi="Arial" w:cs="Arial"/>
            </w:rPr>
            <w:instrText xml:space="preserve"> CITATION Mae20 \l 2057 </w:instrText>
          </w:r>
          <w:r w:rsidRPr="00B269E2">
            <w:rPr>
              <w:rFonts w:ascii="Arial" w:hAnsi="Arial" w:cs="Arial"/>
            </w:rPr>
            <w:fldChar w:fldCharType="separate"/>
          </w:r>
          <w:r w:rsidRPr="00B269E2">
            <w:rPr>
              <w:rFonts w:ascii="Arial" w:hAnsi="Arial" w:cs="Arial"/>
              <w:noProof/>
            </w:rPr>
            <w:t>(Latouche, 2020)</w:t>
          </w:r>
          <w:r w:rsidRPr="00B269E2">
            <w:rPr>
              <w:rFonts w:ascii="Arial" w:hAnsi="Arial" w:cs="Arial"/>
            </w:rPr>
            <w:fldChar w:fldCharType="end"/>
          </w:r>
        </w:sdtContent>
      </w:sdt>
      <w:r w:rsidRPr="00B269E2">
        <w:rPr>
          <w:rFonts w:ascii="Arial" w:hAnsi="Arial" w:cs="Arial"/>
        </w:rPr>
        <w:t>.</w:t>
      </w:r>
    </w:p>
    <w:p w14:paraId="16A3ADFA" w14:textId="77777777" w:rsidR="00B269E2" w:rsidRPr="00B269E2" w:rsidRDefault="00B269E2" w:rsidP="007A4727">
      <w:pPr>
        <w:rPr>
          <w:rFonts w:ascii="Arial" w:hAnsi="Arial" w:cs="Arial"/>
          <w:sz w:val="24"/>
          <w:szCs w:val="24"/>
          <w:u w:val="single"/>
        </w:rPr>
      </w:pPr>
    </w:p>
    <w:p w14:paraId="1E37E528" w14:textId="77777777" w:rsidR="00B269E2" w:rsidRPr="00B269E2" w:rsidRDefault="00B269E2" w:rsidP="007A4727">
      <w:pPr>
        <w:pStyle w:val="Heading3"/>
      </w:pPr>
      <w:bookmarkStart w:id="9" w:name="_Toc40822073"/>
      <w:r w:rsidRPr="00B269E2">
        <w:t>Uses and Benefits</w:t>
      </w:r>
      <w:bookmarkEnd w:id="9"/>
    </w:p>
    <w:p w14:paraId="615EF12B" w14:textId="0B6AB091" w:rsidR="00B269E2" w:rsidRPr="00B269E2" w:rsidRDefault="00B269E2" w:rsidP="007A4727">
      <w:pPr>
        <w:rPr>
          <w:rFonts w:ascii="Arial" w:hAnsi="Arial" w:cs="Arial"/>
        </w:rPr>
      </w:pPr>
      <w:r w:rsidRPr="00B269E2">
        <w:rPr>
          <w:rFonts w:ascii="Arial" w:hAnsi="Arial" w:cs="Arial"/>
        </w:rPr>
        <w:t>In contrast to FDM, SLA produces parts that are highly isotropic, so even though parts are often as brittle as in FDM, they are stronger from all angles. This is because the bonds are formed inside each layer during each print layer, then the semi-reacted inter-layer areas form strong covalent bonds in the final UV oven cure, as demonstrated in Figures 3 and 4.</w:t>
      </w:r>
      <w:r w:rsidRPr="00B269E2">
        <w:rPr>
          <w:rFonts w:ascii="Arial" w:hAnsi="Arial" w:cs="Arial"/>
          <w:i/>
          <w:iCs/>
          <w:color w:val="000000"/>
        </w:rPr>
        <w:t xml:space="preserve"> </w:t>
      </w:r>
      <w:sdt>
        <w:sdtPr>
          <w:rPr>
            <w:rFonts w:ascii="Arial" w:hAnsi="Arial" w:cs="Arial"/>
            <w:i/>
            <w:iCs/>
            <w:color w:val="000000"/>
          </w:rPr>
          <w:id w:val="-1936741223"/>
          <w:citation/>
        </w:sdtPr>
        <w:sdtEndPr/>
        <w:sdtContent>
          <w:r w:rsidRPr="00B269E2">
            <w:rPr>
              <w:rFonts w:ascii="Arial" w:hAnsi="Arial" w:cs="Arial"/>
              <w:i/>
              <w:iCs/>
              <w:color w:val="000000"/>
            </w:rPr>
            <w:fldChar w:fldCharType="begin"/>
          </w:r>
          <w:r w:rsidRPr="00B269E2">
            <w:rPr>
              <w:rFonts w:ascii="Arial" w:hAnsi="Arial" w:cs="Arial"/>
              <w:i/>
              <w:iCs/>
              <w:color w:val="000000"/>
            </w:rPr>
            <w:instrText xml:space="preserve"> CITATION For20 \l 2057 </w:instrText>
          </w:r>
          <w:r w:rsidRPr="00B269E2">
            <w:rPr>
              <w:rFonts w:ascii="Arial" w:hAnsi="Arial" w:cs="Arial"/>
              <w:i/>
              <w:iCs/>
              <w:color w:val="000000"/>
            </w:rPr>
            <w:fldChar w:fldCharType="separate"/>
          </w:r>
          <w:r w:rsidRPr="00B269E2">
            <w:rPr>
              <w:rFonts w:ascii="Arial" w:hAnsi="Arial" w:cs="Arial"/>
              <w:noProof/>
              <w:color w:val="000000"/>
            </w:rPr>
            <w:t>(Formlabs, 2020)</w:t>
          </w:r>
          <w:r w:rsidRPr="00B269E2">
            <w:rPr>
              <w:rFonts w:ascii="Arial" w:hAnsi="Arial" w:cs="Arial"/>
              <w:i/>
              <w:iCs/>
              <w:color w:val="000000"/>
            </w:rPr>
            <w:fldChar w:fldCharType="end"/>
          </w:r>
        </w:sdtContent>
      </w:sdt>
    </w:p>
    <w:p w14:paraId="1256E876" w14:textId="70AF1E8A" w:rsidR="00B269E2" w:rsidRPr="00B269E2" w:rsidRDefault="007A4727" w:rsidP="007A4727">
      <w:pPr>
        <w:spacing w:after="200"/>
        <w:rPr>
          <w:rFonts w:ascii="Arial" w:hAnsi="Arial" w:cs="Arial"/>
          <w:i/>
          <w:iCs/>
          <w:color w:val="44546A" w:themeColor="text2"/>
          <w:sz w:val="18"/>
          <w:szCs w:val="18"/>
        </w:rPr>
      </w:pPr>
      <w:r w:rsidRPr="00B269E2">
        <w:rPr>
          <w:noProof/>
        </w:rPr>
        <w:drawing>
          <wp:anchor distT="0" distB="0" distL="114300" distR="114300" simplePos="0" relativeHeight="251660288" behindDoc="0" locked="0" layoutInCell="1" allowOverlap="1" wp14:anchorId="0780A186" wp14:editId="604A430D">
            <wp:simplePos x="0" y="0"/>
            <wp:positionH relativeFrom="column">
              <wp:posOffset>175334</wp:posOffset>
            </wp:positionH>
            <wp:positionV relativeFrom="paragraph">
              <wp:posOffset>106680</wp:posOffset>
            </wp:positionV>
            <wp:extent cx="2614930" cy="140017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44687" t="7029" r="-1" b="21174"/>
                    <a:stretch/>
                  </pic:blipFill>
                  <pic:spPr bwMode="auto">
                    <a:xfrm>
                      <a:off x="0" y="0"/>
                      <a:ext cx="2614930" cy="1400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269E2">
        <w:rPr>
          <w:noProof/>
        </w:rPr>
        <w:drawing>
          <wp:anchor distT="0" distB="0" distL="114300" distR="114300" simplePos="0" relativeHeight="251659264" behindDoc="0" locked="0" layoutInCell="1" allowOverlap="1" wp14:anchorId="2D107432" wp14:editId="16C4D2DF">
            <wp:simplePos x="0" y="0"/>
            <wp:positionH relativeFrom="column">
              <wp:posOffset>2999740</wp:posOffset>
            </wp:positionH>
            <wp:positionV relativeFrom="paragraph">
              <wp:posOffset>106680</wp:posOffset>
            </wp:positionV>
            <wp:extent cx="2742565" cy="1400175"/>
            <wp:effectExtent l="0" t="0" r="635" b="9525"/>
            <wp:wrapTopAndBottom/>
            <wp:docPr id="4" name="Picture 4" descr="SLA printed parts are highly isotropic compared to those produced with fused deposition modeling (FD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LA printed parts are highly isotropic compared to those produced with fused deposition modeling (FDM)."/>
                    <pic:cNvPicPr>
                      <a:picLocks noChangeAspect="1" noChangeArrowheads="1"/>
                    </pic:cNvPicPr>
                  </pic:nvPicPr>
                  <pic:blipFill rotWithShape="1">
                    <a:blip r:embed="rId12">
                      <a:extLst>
                        <a:ext uri="{28A0092B-C50C-407E-A947-70E740481C1C}">
                          <a14:useLocalDpi xmlns:a14="http://schemas.microsoft.com/office/drawing/2010/main" val="0"/>
                        </a:ext>
                      </a:extLst>
                    </a:blip>
                    <a:srcRect l="43932" t="3964" r="528" b="18431"/>
                    <a:stretch/>
                  </pic:blipFill>
                  <pic:spPr bwMode="auto">
                    <a:xfrm>
                      <a:off x="0" y="0"/>
                      <a:ext cx="2742565" cy="1400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269E2" w:rsidRPr="00B269E2">
        <w:rPr>
          <w:rFonts w:ascii="Arial" w:hAnsi="Arial" w:cs="Arial"/>
          <w:i/>
          <w:iCs/>
          <w:color w:val="44546A" w:themeColor="text2"/>
          <w:sz w:val="18"/>
          <w:szCs w:val="18"/>
        </w:rPr>
        <w:t xml:space="preserve">        </w:t>
      </w:r>
      <w:r w:rsidR="00B269E2" w:rsidRPr="00B269E2">
        <w:rPr>
          <w:i/>
          <w:iCs/>
          <w:color w:val="44546A" w:themeColor="text2"/>
          <w:sz w:val="18"/>
          <w:szCs w:val="18"/>
        </w:rPr>
        <w:t xml:space="preserve">Figure </w:t>
      </w:r>
      <w:r w:rsidR="00B269E2" w:rsidRPr="00B269E2">
        <w:rPr>
          <w:i/>
          <w:iCs/>
          <w:color w:val="44546A" w:themeColor="text2"/>
          <w:sz w:val="18"/>
          <w:szCs w:val="18"/>
        </w:rPr>
        <w:fldChar w:fldCharType="begin"/>
      </w:r>
      <w:r w:rsidR="00B269E2" w:rsidRPr="00B269E2">
        <w:rPr>
          <w:i/>
          <w:iCs/>
          <w:color w:val="44546A" w:themeColor="text2"/>
          <w:sz w:val="18"/>
          <w:szCs w:val="18"/>
        </w:rPr>
        <w:instrText xml:space="preserve"> SEQ Figure \* ARABIC </w:instrText>
      </w:r>
      <w:r w:rsidR="00B269E2" w:rsidRPr="00B269E2">
        <w:rPr>
          <w:i/>
          <w:iCs/>
          <w:color w:val="44546A" w:themeColor="text2"/>
          <w:sz w:val="18"/>
          <w:szCs w:val="18"/>
        </w:rPr>
        <w:fldChar w:fldCharType="separate"/>
      </w:r>
      <w:r w:rsidR="00B269E2" w:rsidRPr="00B269E2">
        <w:rPr>
          <w:i/>
          <w:iCs/>
          <w:noProof/>
          <w:color w:val="44546A" w:themeColor="text2"/>
          <w:sz w:val="18"/>
          <w:szCs w:val="18"/>
        </w:rPr>
        <w:t>2</w:t>
      </w:r>
      <w:r w:rsidR="00B269E2" w:rsidRPr="00B269E2">
        <w:rPr>
          <w:i/>
          <w:iCs/>
          <w:noProof/>
          <w:color w:val="44546A" w:themeColor="text2"/>
          <w:sz w:val="18"/>
          <w:szCs w:val="18"/>
        </w:rPr>
        <w:fldChar w:fldCharType="end"/>
      </w:r>
      <w:r w:rsidR="00B269E2" w:rsidRPr="00B269E2">
        <w:rPr>
          <w:i/>
          <w:iCs/>
          <w:color w:val="44546A" w:themeColor="text2"/>
          <w:sz w:val="18"/>
          <w:szCs w:val="18"/>
        </w:rPr>
        <w:t xml:space="preserve"> – FDM Close-up (Formlabs, 2020) </w:t>
      </w:r>
      <w:r w:rsidR="00B269E2" w:rsidRPr="00B269E2">
        <w:rPr>
          <w:i/>
          <w:iCs/>
          <w:color w:val="44546A" w:themeColor="text2"/>
          <w:sz w:val="18"/>
          <w:szCs w:val="18"/>
        </w:rPr>
        <w:tab/>
      </w:r>
      <w:r>
        <w:rPr>
          <w:i/>
          <w:iCs/>
          <w:color w:val="44546A" w:themeColor="text2"/>
          <w:sz w:val="18"/>
          <w:szCs w:val="18"/>
        </w:rPr>
        <w:tab/>
        <w:t xml:space="preserve">           </w:t>
      </w:r>
      <w:r w:rsidR="00B269E2" w:rsidRPr="00B269E2">
        <w:rPr>
          <w:i/>
          <w:iCs/>
          <w:color w:val="44546A" w:themeColor="text2"/>
          <w:sz w:val="18"/>
          <w:szCs w:val="18"/>
        </w:rPr>
        <w:t xml:space="preserve">Figure </w:t>
      </w:r>
      <w:r w:rsidR="00B269E2" w:rsidRPr="00B269E2">
        <w:rPr>
          <w:i/>
          <w:iCs/>
          <w:color w:val="44546A" w:themeColor="text2"/>
          <w:sz w:val="18"/>
          <w:szCs w:val="18"/>
        </w:rPr>
        <w:fldChar w:fldCharType="begin"/>
      </w:r>
      <w:r w:rsidR="00B269E2" w:rsidRPr="00B269E2">
        <w:rPr>
          <w:i/>
          <w:iCs/>
          <w:color w:val="44546A" w:themeColor="text2"/>
          <w:sz w:val="18"/>
          <w:szCs w:val="18"/>
        </w:rPr>
        <w:instrText xml:space="preserve"> SEQ Figure \* ARABIC </w:instrText>
      </w:r>
      <w:r w:rsidR="00B269E2" w:rsidRPr="00B269E2">
        <w:rPr>
          <w:i/>
          <w:iCs/>
          <w:color w:val="44546A" w:themeColor="text2"/>
          <w:sz w:val="18"/>
          <w:szCs w:val="18"/>
        </w:rPr>
        <w:fldChar w:fldCharType="separate"/>
      </w:r>
      <w:r w:rsidR="00B269E2" w:rsidRPr="00B269E2">
        <w:rPr>
          <w:i/>
          <w:iCs/>
          <w:noProof/>
          <w:color w:val="44546A" w:themeColor="text2"/>
          <w:sz w:val="18"/>
          <w:szCs w:val="18"/>
        </w:rPr>
        <w:t>3</w:t>
      </w:r>
      <w:r w:rsidR="00B269E2" w:rsidRPr="00B269E2">
        <w:rPr>
          <w:i/>
          <w:iCs/>
          <w:noProof/>
          <w:color w:val="44546A" w:themeColor="text2"/>
          <w:sz w:val="18"/>
          <w:szCs w:val="18"/>
        </w:rPr>
        <w:fldChar w:fldCharType="end"/>
      </w:r>
      <w:r w:rsidR="00B269E2" w:rsidRPr="00B269E2">
        <w:rPr>
          <w:i/>
          <w:iCs/>
          <w:color w:val="44546A" w:themeColor="text2"/>
          <w:sz w:val="18"/>
          <w:szCs w:val="18"/>
        </w:rPr>
        <w:t xml:space="preserve"> – SLA Close-up (Formlabs, 2020)</w:t>
      </w:r>
    </w:p>
    <w:p w14:paraId="2B20ACF8" w14:textId="0FAD88C8" w:rsidR="007A4727" w:rsidRDefault="00B269E2" w:rsidP="007A4727">
      <w:pPr>
        <w:spacing w:after="200"/>
        <w:rPr>
          <w:rFonts w:ascii="Arial" w:hAnsi="Arial" w:cs="Arial"/>
        </w:rPr>
      </w:pPr>
      <w:r w:rsidRPr="00B269E2">
        <w:rPr>
          <w:rFonts w:ascii="Arial" w:hAnsi="Arial" w:cs="Arial"/>
        </w:rPr>
        <w:t>This lack of layer differentiation mean that surface finish is also much better once support points are sanded down, around as good as injection moulding. Combined with SLA’s dimensional accuracy and its ability to make parts with honeycomb interiors and solid walls, it is a preferred method for making moulds for pattern and mould making. Resins which produce no residue or ash allow it to be used in investment casting, and it is often used to make a mould for use with vacuum casting, where a small run of parts are made as direct copies of the original SLA-made part.</w:t>
      </w:r>
    </w:p>
    <w:p w14:paraId="0F650EE4" w14:textId="77777777" w:rsidR="007A4727" w:rsidRDefault="007A4727">
      <w:pPr>
        <w:spacing w:line="259" w:lineRule="auto"/>
        <w:rPr>
          <w:rFonts w:ascii="Arial" w:hAnsi="Arial" w:cs="Arial"/>
        </w:rPr>
      </w:pPr>
      <w:r>
        <w:rPr>
          <w:rFonts w:ascii="Arial" w:hAnsi="Arial" w:cs="Arial"/>
        </w:rPr>
        <w:br w:type="page"/>
      </w:r>
    </w:p>
    <w:p w14:paraId="1F985F1E" w14:textId="68489221" w:rsidR="00B269E2" w:rsidRPr="00B269E2" w:rsidRDefault="00B269E2" w:rsidP="007A4727">
      <w:pPr>
        <w:pStyle w:val="Heading2"/>
      </w:pPr>
      <w:bookmarkStart w:id="10" w:name="_Toc40822074"/>
      <w:r w:rsidRPr="00B269E2">
        <w:t>Self-Healing Materials</w:t>
      </w:r>
      <w:bookmarkEnd w:id="10"/>
    </w:p>
    <w:p w14:paraId="3385BE24" w14:textId="77777777" w:rsidR="00B269E2" w:rsidRPr="00B269E2" w:rsidRDefault="00B269E2" w:rsidP="007A4727">
      <w:pPr>
        <w:pStyle w:val="Heading3"/>
      </w:pPr>
      <w:bookmarkStart w:id="11" w:name="_Toc40822075"/>
      <w:r w:rsidRPr="00B269E2">
        <w:t>Self-Healing Materials in General</w:t>
      </w:r>
      <w:bookmarkEnd w:id="11"/>
    </w:p>
    <w:p w14:paraId="2CDC466B" w14:textId="77777777" w:rsidR="00B269E2" w:rsidRPr="00B269E2" w:rsidRDefault="00B269E2" w:rsidP="007A4727">
      <w:pPr>
        <w:rPr>
          <w:rFonts w:ascii="Arial" w:hAnsi="Arial" w:cs="Arial"/>
        </w:rPr>
      </w:pPr>
      <w:r w:rsidRPr="00B269E2">
        <w:rPr>
          <w:rFonts w:ascii="Arial" w:hAnsi="Arial" w:cs="Arial"/>
        </w:rPr>
        <w:t xml:space="preserve">The ability for materials to heal themselves would extend their lifetimes, reduce costs incurred from replacing them and improve product safety, and because of this, self-healing materials have been researched greatly over the past few decades </w:t>
      </w:r>
      <w:sdt>
        <w:sdtPr>
          <w:rPr>
            <w:rFonts w:ascii="Arial" w:hAnsi="Arial" w:cs="Arial"/>
          </w:rPr>
          <w:id w:val="-546752129"/>
          <w:citation/>
        </w:sdtPr>
        <w:sdtEndPr/>
        <w:sdtContent>
          <w:r w:rsidRPr="00B269E2">
            <w:rPr>
              <w:rFonts w:ascii="Arial" w:hAnsi="Arial" w:cs="Arial"/>
            </w:rPr>
            <w:fldChar w:fldCharType="begin"/>
          </w:r>
          <w:r w:rsidRPr="00B269E2">
            <w:rPr>
              <w:rFonts w:ascii="Arial" w:hAnsi="Arial" w:cs="Arial"/>
            </w:rPr>
            <w:instrText xml:space="preserve"> CITATION Bra12 \l 2057 </w:instrText>
          </w:r>
          <w:r w:rsidRPr="00B269E2">
            <w:rPr>
              <w:rFonts w:ascii="Arial" w:hAnsi="Arial" w:cs="Arial"/>
            </w:rPr>
            <w:fldChar w:fldCharType="separate"/>
          </w:r>
          <w:r w:rsidRPr="00B269E2">
            <w:rPr>
              <w:rFonts w:ascii="Arial" w:hAnsi="Arial" w:cs="Arial"/>
              <w:noProof/>
            </w:rPr>
            <w:t>(Brahim Aissa, 2012)</w:t>
          </w:r>
          <w:r w:rsidRPr="00B269E2">
            <w:rPr>
              <w:rFonts w:ascii="Arial" w:hAnsi="Arial" w:cs="Arial"/>
            </w:rPr>
            <w:fldChar w:fldCharType="end"/>
          </w:r>
        </w:sdtContent>
      </w:sdt>
      <w:r w:rsidRPr="00B269E2">
        <w:rPr>
          <w:rFonts w:ascii="Arial" w:hAnsi="Arial" w:cs="Arial"/>
        </w:rPr>
        <w:t>. Polymers have seen most of the advancements as they have been the most promising, but metals and concrete have also been developed with self-healing capabilities.</w:t>
      </w:r>
    </w:p>
    <w:p w14:paraId="19863A76" w14:textId="77777777" w:rsidR="00B269E2" w:rsidRPr="00B269E2" w:rsidRDefault="00B269E2" w:rsidP="007A4727">
      <w:pPr>
        <w:rPr>
          <w:rFonts w:ascii="Arial" w:hAnsi="Arial" w:cs="Arial"/>
        </w:rPr>
      </w:pPr>
      <w:r w:rsidRPr="00B269E2">
        <w:rPr>
          <w:rFonts w:ascii="Arial" w:hAnsi="Arial" w:cs="Arial"/>
        </w:rPr>
        <w:t xml:space="preserve">If two pieces of the same thermoplastic which are above their glass transition temperature are in contact, then the interface between them merges due to molecular diffusion, so the two pieces become almost as strong as it would if it were one part. Due to their innate chain mobility, this means that within the right temperature range, cracks in thermoplastics will fill themselves because the point where the two faces separate will merge work towards the outside edge </w:t>
      </w:r>
      <w:sdt>
        <w:sdtPr>
          <w:rPr>
            <w:rFonts w:ascii="Arial" w:hAnsi="Arial" w:cs="Arial"/>
          </w:rPr>
          <w:id w:val="-329456700"/>
          <w:citation/>
        </w:sdtPr>
        <w:sdtEndPr/>
        <w:sdtContent>
          <w:r w:rsidRPr="00B269E2">
            <w:rPr>
              <w:rFonts w:ascii="Arial" w:hAnsi="Arial" w:cs="Arial"/>
            </w:rPr>
            <w:fldChar w:fldCharType="begin"/>
          </w:r>
          <w:r w:rsidRPr="00B269E2">
            <w:rPr>
              <w:rFonts w:ascii="Arial" w:hAnsi="Arial" w:cs="Arial"/>
            </w:rPr>
            <w:instrText xml:space="preserve"> CITATION Bra12 \l 2057 </w:instrText>
          </w:r>
          <w:r w:rsidRPr="00B269E2">
            <w:rPr>
              <w:rFonts w:ascii="Arial" w:hAnsi="Arial" w:cs="Arial"/>
            </w:rPr>
            <w:fldChar w:fldCharType="separate"/>
          </w:r>
          <w:r w:rsidRPr="00B269E2">
            <w:rPr>
              <w:rFonts w:ascii="Arial" w:hAnsi="Arial" w:cs="Arial"/>
              <w:noProof/>
            </w:rPr>
            <w:t>(Brahim Aissa, 2012)</w:t>
          </w:r>
          <w:r w:rsidRPr="00B269E2">
            <w:rPr>
              <w:rFonts w:ascii="Arial" w:hAnsi="Arial" w:cs="Arial"/>
            </w:rPr>
            <w:fldChar w:fldCharType="end"/>
          </w:r>
        </w:sdtContent>
      </w:sdt>
      <w:r w:rsidRPr="00B269E2">
        <w:rPr>
          <w:rFonts w:ascii="Arial" w:hAnsi="Arial" w:cs="Arial"/>
        </w:rPr>
        <w:t>.</w:t>
      </w:r>
    </w:p>
    <w:p w14:paraId="4D7D6E33" w14:textId="77777777" w:rsidR="00B269E2" w:rsidRPr="00B269E2" w:rsidRDefault="00B269E2" w:rsidP="007A4727">
      <w:pPr>
        <w:rPr>
          <w:rFonts w:ascii="Arial" w:hAnsi="Arial" w:cs="Arial"/>
        </w:rPr>
      </w:pPr>
      <w:r w:rsidRPr="00B269E2">
        <w:rPr>
          <w:rFonts w:ascii="Arial" w:hAnsi="Arial" w:cs="Arial"/>
        </w:rPr>
        <w:t xml:space="preserve">Thermosetting plastics have interconnecting bonds between polymers, so lack this chain mobility. As a result, most of the self-healing variations of thermosets involve the microencapsulation of healing agents and catalysts. The brittle vessels for these break when bent, and the cracks are filled through capillary action </w:t>
      </w:r>
      <w:sdt>
        <w:sdtPr>
          <w:rPr>
            <w:rFonts w:ascii="Arial" w:hAnsi="Arial" w:cs="Arial"/>
          </w:rPr>
          <w:id w:val="1348753349"/>
          <w:citation/>
        </w:sdtPr>
        <w:sdtEndPr/>
        <w:sdtContent>
          <w:r w:rsidRPr="00B269E2">
            <w:rPr>
              <w:rFonts w:ascii="Arial" w:hAnsi="Arial" w:cs="Arial"/>
            </w:rPr>
            <w:fldChar w:fldCharType="begin"/>
          </w:r>
          <w:r w:rsidRPr="00B269E2">
            <w:rPr>
              <w:rFonts w:ascii="Arial" w:hAnsi="Arial" w:cs="Arial"/>
            </w:rPr>
            <w:instrText xml:space="preserve"> CITATION Bra12 \l 2057 </w:instrText>
          </w:r>
          <w:r w:rsidRPr="00B269E2">
            <w:rPr>
              <w:rFonts w:ascii="Arial" w:hAnsi="Arial" w:cs="Arial"/>
            </w:rPr>
            <w:fldChar w:fldCharType="separate"/>
          </w:r>
          <w:r w:rsidRPr="00B269E2">
            <w:rPr>
              <w:rFonts w:ascii="Arial" w:hAnsi="Arial" w:cs="Arial"/>
              <w:noProof/>
            </w:rPr>
            <w:t>(Brahim Aissa, 2012)</w:t>
          </w:r>
          <w:r w:rsidRPr="00B269E2">
            <w:rPr>
              <w:rFonts w:ascii="Arial" w:hAnsi="Arial" w:cs="Arial"/>
            </w:rPr>
            <w:fldChar w:fldCharType="end"/>
          </w:r>
        </w:sdtContent>
      </w:sdt>
      <w:r w:rsidRPr="00B269E2">
        <w:rPr>
          <w:rFonts w:ascii="Arial" w:hAnsi="Arial" w:cs="Arial"/>
        </w:rPr>
        <w:t xml:space="preserve">. Hollow glass fibres are often used as reinforcement in composites, and these can also be used as microcapsules for healing agents in the same way </w:t>
      </w:r>
      <w:sdt>
        <w:sdtPr>
          <w:rPr>
            <w:rFonts w:ascii="Arial" w:hAnsi="Arial" w:cs="Arial"/>
          </w:rPr>
          <w:id w:val="89206965"/>
          <w:citation/>
        </w:sdtPr>
        <w:sdtEndPr/>
        <w:sdtContent>
          <w:r w:rsidRPr="00B269E2">
            <w:rPr>
              <w:rFonts w:ascii="Arial" w:hAnsi="Arial" w:cs="Arial"/>
            </w:rPr>
            <w:fldChar w:fldCharType="begin"/>
          </w:r>
          <w:r w:rsidRPr="00B269E2">
            <w:rPr>
              <w:rFonts w:ascii="Arial" w:hAnsi="Arial" w:cs="Arial"/>
            </w:rPr>
            <w:instrText xml:space="preserve"> CITATION Bra12 \l 2057 </w:instrText>
          </w:r>
          <w:r w:rsidRPr="00B269E2">
            <w:rPr>
              <w:rFonts w:ascii="Arial" w:hAnsi="Arial" w:cs="Arial"/>
            </w:rPr>
            <w:fldChar w:fldCharType="separate"/>
          </w:r>
          <w:r w:rsidRPr="00B269E2">
            <w:rPr>
              <w:rFonts w:ascii="Arial" w:hAnsi="Arial" w:cs="Arial"/>
              <w:noProof/>
            </w:rPr>
            <w:t>(Brahim Aissa, 2012)</w:t>
          </w:r>
          <w:r w:rsidRPr="00B269E2">
            <w:rPr>
              <w:rFonts w:ascii="Arial" w:hAnsi="Arial" w:cs="Arial"/>
            </w:rPr>
            <w:fldChar w:fldCharType="end"/>
          </w:r>
        </w:sdtContent>
      </w:sdt>
      <w:r w:rsidRPr="00B269E2">
        <w:rPr>
          <w:rFonts w:ascii="Arial" w:hAnsi="Arial" w:cs="Arial"/>
        </w:rPr>
        <w:t>.</w:t>
      </w:r>
    </w:p>
    <w:p w14:paraId="5FF9703E" w14:textId="3222C17D" w:rsidR="00B269E2" w:rsidRPr="00B269E2" w:rsidRDefault="00B269E2" w:rsidP="007A4727">
      <w:pPr>
        <w:rPr>
          <w:rFonts w:ascii="Arial" w:hAnsi="Arial" w:cs="Arial"/>
        </w:rPr>
      </w:pPr>
      <w:r w:rsidRPr="00B269E2">
        <w:rPr>
          <w:rFonts w:ascii="Arial" w:hAnsi="Arial" w:cs="Arial"/>
        </w:rPr>
        <w:t xml:space="preserve">For fatigue cracks, shape-memory alloys can be used to slow or close the cracks, as when heated above their transition temperature they contract with a relatively large force – this is only possible when both ends are secure </w:t>
      </w:r>
      <w:sdt>
        <w:sdtPr>
          <w:rPr>
            <w:rFonts w:ascii="Arial" w:hAnsi="Arial" w:cs="Arial"/>
          </w:rPr>
          <w:id w:val="-1379701489"/>
          <w:citation/>
        </w:sdtPr>
        <w:sdtEndPr/>
        <w:sdtContent>
          <w:r w:rsidRPr="00B269E2">
            <w:rPr>
              <w:rFonts w:ascii="Arial" w:hAnsi="Arial" w:cs="Arial"/>
            </w:rPr>
            <w:fldChar w:fldCharType="begin"/>
          </w:r>
          <w:r w:rsidRPr="00B269E2">
            <w:rPr>
              <w:rFonts w:ascii="Arial" w:hAnsi="Arial" w:cs="Arial"/>
            </w:rPr>
            <w:instrText xml:space="preserve"> CITATION Bra12 \l 2057 </w:instrText>
          </w:r>
          <w:r w:rsidRPr="00B269E2">
            <w:rPr>
              <w:rFonts w:ascii="Arial" w:hAnsi="Arial" w:cs="Arial"/>
            </w:rPr>
            <w:fldChar w:fldCharType="separate"/>
          </w:r>
          <w:r w:rsidRPr="00B269E2">
            <w:rPr>
              <w:rFonts w:ascii="Arial" w:hAnsi="Arial" w:cs="Arial"/>
              <w:noProof/>
            </w:rPr>
            <w:t>(Brahim Aissa, 2012)</w:t>
          </w:r>
          <w:r w:rsidRPr="00B269E2">
            <w:rPr>
              <w:rFonts w:ascii="Arial" w:hAnsi="Arial" w:cs="Arial"/>
            </w:rPr>
            <w:fldChar w:fldCharType="end"/>
          </w:r>
        </w:sdtContent>
      </w:sdt>
      <w:r w:rsidRPr="00B269E2">
        <w:rPr>
          <w:rFonts w:ascii="Arial" w:hAnsi="Arial" w:cs="Arial"/>
        </w:rPr>
        <w:t>. The same concept has also been used on a nano-scale, with SMA-infused matrix materials microencapsulated.</w:t>
      </w:r>
    </w:p>
    <w:p w14:paraId="7F53F2EE" w14:textId="47D0F085" w:rsidR="00B269E2" w:rsidRDefault="00B269E2" w:rsidP="007A4727">
      <w:pPr>
        <w:rPr>
          <w:rFonts w:ascii="Arial" w:hAnsi="Arial" w:cs="Arial"/>
        </w:rPr>
      </w:pPr>
      <w:r w:rsidRPr="00B269E2">
        <w:rPr>
          <w:rFonts w:ascii="Arial" w:hAnsi="Arial" w:cs="Arial"/>
        </w:rPr>
        <w:t xml:space="preserve">Solder has been used widely as a healing-agent for aluminium, either microencapsulated or as a surface coating. When damaged, the part can be melted above the solder’s melting point (which is significantly lower than aluminium’s), and the solder will disperse into any cracks or voids </w:t>
      </w:r>
      <w:sdt>
        <w:sdtPr>
          <w:rPr>
            <w:rFonts w:ascii="Arial" w:hAnsi="Arial" w:cs="Arial"/>
          </w:rPr>
          <w:id w:val="179698600"/>
          <w:citation/>
        </w:sdtPr>
        <w:sdtEndPr/>
        <w:sdtContent>
          <w:r w:rsidRPr="00B269E2">
            <w:rPr>
              <w:rFonts w:ascii="Arial" w:hAnsi="Arial" w:cs="Arial"/>
            </w:rPr>
            <w:fldChar w:fldCharType="begin"/>
          </w:r>
          <w:r w:rsidRPr="00B269E2">
            <w:rPr>
              <w:rFonts w:ascii="Arial" w:hAnsi="Arial" w:cs="Arial"/>
            </w:rPr>
            <w:instrText xml:space="preserve"> CITATION Bla16 \l 2057 </w:instrText>
          </w:r>
          <w:r w:rsidRPr="00B269E2">
            <w:rPr>
              <w:rFonts w:ascii="Arial" w:hAnsi="Arial" w:cs="Arial"/>
            </w:rPr>
            <w:fldChar w:fldCharType="separate"/>
          </w:r>
          <w:r w:rsidRPr="00B269E2">
            <w:rPr>
              <w:rFonts w:ascii="Arial" w:hAnsi="Arial" w:cs="Arial"/>
              <w:noProof/>
            </w:rPr>
            <w:t>(Blazej Grabowski, 2016)</w:t>
          </w:r>
          <w:r w:rsidRPr="00B269E2">
            <w:rPr>
              <w:rFonts w:ascii="Arial" w:hAnsi="Arial" w:cs="Arial"/>
            </w:rPr>
            <w:fldChar w:fldCharType="end"/>
          </w:r>
        </w:sdtContent>
      </w:sdt>
      <w:r w:rsidRPr="00B269E2">
        <w:rPr>
          <w:rFonts w:ascii="Arial" w:hAnsi="Arial" w:cs="Arial"/>
        </w:rPr>
        <w:t>.</w:t>
      </w:r>
    </w:p>
    <w:p w14:paraId="35A804AB" w14:textId="77777777" w:rsidR="00B269E2" w:rsidRPr="00B269E2" w:rsidRDefault="00B269E2" w:rsidP="007A4727">
      <w:pPr>
        <w:rPr>
          <w:rFonts w:ascii="Arial" w:hAnsi="Arial" w:cs="Arial"/>
        </w:rPr>
      </w:pPr>
    </w:p>
    <w:p w14:paraId="529B90B1" w14:textId="77777777" w:rsidR="00B269E2" w:rsidRPr="00B269E2" w:rsidRDefault="00B269E2" w:rsidP="007A4727">
      <w:pPr>
        <w:pStyle w:val="Heading3"/>
      </w:pPr>
      <w:bookmarkStart w:id="12" w:name="_Toc40822076"/>
      <w:r w:rsidRPr="00B269E2">
        <w:t>Self-Healing Concrete</w:t>
      </w:r>
      <w:bookmarkEnd w:id="12"/>
    </w:p>
    <w:p w14:paraId="350AB66F" w14:textId="77777777" w:rsidR="00B269E2" w:rsidRPr="00B269E2" w:rsidRDefault="00B269E2" w:rsidP="007A4727">
      <w:pPr>
        <w:rPr>
          <w:rFonts w:ascii="Arial" w:hAnsi="Arial" w:cs="Arial"/>
        </w:rPr>
      </w:pPr>
      <w:r w:rsidRPr="00B269E2">
        <w:rPr>
          <w:rFonts w:ascii="Arial" w:hAnsi="Arial" w:cs="Arial"/>
        </w:rPr>
        <w:t>Concrete is a vital material in construction globally, but its low tensile strength mean it consistently cracks over time. These cracks can be caused by many things, but they often allow the ingress of water which accelerates the concrete’s deterioration – so a lot of research has been done finding a material to stop this.</w:t>
      </w:r>
    </w:p>
    <w:p w14:paraId="77059BE2" w14:textId="6D86F63F" w:rsidR="00B269E2" w:rsidRPr="00B269E2" w:rsidRDefault="00B269E2" w:rsidP="007A4727">
      <w:pPr>
        <w:rPr>
          <w:rFonts w:ascii="Arial" w:hAnsi="Arial" w:cs="Arial"/>
          <w:sz w:val="24"/>
          <w:szCs w:val="24"/>
          <w:u w:val="single"/>
        </w:rPr>
      </w:pPr>
      <w:r w:rsidRPr="00B269E2">
        <w:rPr>
          <w:rFonts w:ascii="Arial" w:hAnsi="Arial" w:cs="Arial"/>
        </w:rPr>
        <w:t xml:space="preserve">One solution uses bacteria which feeds on urea in the concrete and through a series of chemical reactions converts it to calcium carbonate, which precipitates on the cell wall of the bacteria, as in Figure 5 </w:t>
      </w:r>
      <w:sdt>
        <w:sdtPr>
          <w:rPr>
            <w:rFonts w:ascii="Arial" w:hAnsi="Arial" w:cs="Arial"/>
          </w:rPr>
          <w:id w:val="-598416126"/>
          <w:citation/>
        </w:sdtPr>
        <w:sdtEndPr/>
        <w:sdtContent>
          <w:r w:rsidRPr="00B269E2">
            <w:rPr>
              <w:rFonts w:ascii="Arial" w:hAnsi="Arial" w:cs="Arial"/>
            </w:rPr>
            <w:fldChar w:fldCharType="begin"/>
          </w:r>
          <w:r w:rsidRPr="00B269E2">
            <w:rPr>
              <w:rFonts w:ascii="Arial" w:hAnsi="Arial" w:cs="Arial"/>
            </w:rPr>
            <w:instrText xml:space="preserve"> CITATION Kun17 \l 2057 </w:instrText>
          </w:r>
          <w:r w:rsidRPr="00B269E2">
            <w:rPr>
              <w:rFonts w:ascii="Arial" w:hAnsi="Arial" w:cs="Arial"/>
            </w:rPr>
            <w:fldChar w:fldCharType="separate"/>
          </w:r>
          <w:r w:rsidRPr="00B269E2">
            <w:rPr>
              <w:rFonts w:ascii="Arial" w:hAnsi="Arial" w:cs="Arial"/>
              <w:noProof/>
            </w:rPr>
            <w:t>(Kunamineni Vijay, 2017)</w:t>
          </w:r>
          <w:r w:rsidRPr="00B269E2">
            <w:rPr>
              <w:rFonts w:ascii="Arial" w:hAnsi="Arial" w:cs="Arial"/>
            </w:rPr>
            <w:fldChar w:fldCharType="end"/>
          </w:r>
        </w:sdtContent>
      </w:sdt>
      <w:r w:rsidRPr="00B269E2">
        <w:rPr>
          <w:rFonts w:ascii="Arial" w:hAnsi="Arial" w:cs="Arial"/>
        </w:rPr>
        <w:t xml:space="preserve">. This can either be done by directly mixing the right bacteria into the mix in a way that protects it, or by microencapsulating it so that the capsules break and release the bacteria when a </w:t>
      </w:r>
      <w:r w:rsidR="002D60B6" w:rsidRPr="00B269E2">
        <w:rPr>
          <w:rFonts w:ascii="Arial" w:hAnsi="Arial" w:cs="Arial"/>
        </w:rPr>
        <w:t>crack or void form</w:t>
      </w:r>
      <w:r w:rsidR="002D60B6">
        <w:rPr>
          <w:rFonts w:ascii="Arial" w:hAnsi="Arial" w:cs="Arial"/>
        </w:rPr>
        <w:t>s</w:t>
      </w:r>
      <w:r w:rsidRPr="00B269E2">
        <w:rPr>
          <w:rFonts w:ascii="Arial" w:hAnsi="Arial" w:cs="Arial"/>
        </w:rPr>
        <w:t>.</w:t>
      </w:r>
    </w:p>
    <w:p w14:paraId="2D3A2BF5" w14:textId="1551AA0D" w:rsidR="00B269E2" w:rsidRPr="00B269E2" w:rsidRDefault="00B269E2" w:rsidP="007A4727">
      <w:pPr>
        <w:rPr>
          <w:rFonts w:ascii="Arial" w:hAnsi="Arial" w:cs="Arial"/>
          <w:u w:val="single"/>
        </w:rPr>
      </w:pPr>
      <w:r w:rsidRPr="00B269E2">
        <w:rPr>
          <w:rFonts w:ascii="Arial" w:hAnsi="Arial" w:cs="Arial"/>
          <w:noProof/>
        </w:rPr>
        <w:drawing>
          <wp:anchor distT="0" distB="0" distL="114300" distR="114300" simplePos="0" relativeHeight="251661312" behindDoc="0" locked="0" layoutInCell="1" allowOverlap="1" wp14:anchorId="504FC121" wp14:editId="1A5DB48B">
            <wp:simplePos x="0" y="0"/>
            <wp:positionH relativeFrom="column">
              <wp:posOffset>-10985</wp:posOffset>
            </wp:positionH>
            <wp:positionV relativeFrom="paragraph">
              <wp:posOffset>0</wp:posOffset>
            </wp:positionV>
            <wp:extent cx="2823210" cy="1495425"/>
            <wp:effectExtent l="0" t="0" r="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23210" cy="1495425"/>
                    </a:xfrm>
                    <a:prstGeom prst="rect">
                      <a:avLst/>
                    </a:prstGeom>
                  </pic:spPr>
                </pic:pic>
              </a:graphicData>
            </a:graphic>
            <wp14:sizeRelH relativeFrom="margin">
              <wp14:pctWidth>0</wp14:pctWidth>
            </wp14:sizeRelH>
            <wp14:sizeRelV relativeFrom="margin">
              <wp14:pctHeight>0</wp14:pctHeight>
            </wp14:sizeRelV>
          </wp:anchor>
        </w:drawing>
      </w:r>
      <w:r w:rsidRPr="00B269E2">
        <w:rPr>
          <w:rFonts w:ascii="Arial" w:hAnsi="Arial" w:cs="Arial"/>
          <w:noProof/>
        </w:rPr>
        <mc:AlternateContent>
          <mc:Choice Requires="wps">
            <w:drawing>
              <wp:anchor distT="0" distB="0" distL="114300" distR="114300" simplePos="0" relativeHeight="251662336" behindDoc="0" locked="0" layoutInCell="1" allowOverlap="1" wp14:anchorId="05E6476A" wp14:editId="6E4E53A5">
                <wp:simplePos x="0" y="0"/>
                <wp:positionH relativeFrom="column">
                  <wp:posOffset>20320</wp:posOffset>
                </wp:positionH>
                <wp:positionV relativeFrom="paragraph">
                  <wp:posOffset>1573719</wp:posOffset>
                </wp:positionV>
                <wp:extent cx="2802255"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2802255" cy="635"/>
                        </a:xfrm>
                        <a:prstGeom prst="rect">
                          <a:avLst/>
                        </a:prstGeom>
                        <a:solidFill>
                          <a:prstClr val="white"/>
                        </a:solidFill>
                        <a:ln>
                          <a:noFill/>
                        </a:ln>
                      </wps:spPr>
                      <wps:txbx>
                        <w:txbxContent>
                          <w:p w14:paraId="34DC7982" w14:textId="77777777" w:rsidR="00091232" w:rsidRPr="00D5584F" w:rsidRDefault="00091232" w:rsidP="00B269E2">
                            <w:pPr>
                              <w:pStyle w:val="Caption"/>
                            </w:pPr>
                            <w:r>
                              <w:t xml:space="preserve">Figure 5 - Calcium Carbonate Precipitating on the Cell Wall  </w:t>
                            </w:r>
                            <w:sdt>
                              <w:sdtPr>
                                <w:rPr>
                                  <w:rFonts w:ascii="Arial" w:hAnsi="Arial" w:cs="Arial"/>
                                </w:rPr>
                                <w:id w:val="2126807248"/>
                                <w:citation/>
                              </w:sdtPr>
                              <w:sdtEndPr/>
                              <w:sdtContent>
                                <w:r>
                                  <w:rPr>
                                    <w:rFonts w:ascii="Arial" w:hAnsi="Arial" w:cs="Arial"/>
                                  </w:rPr>
                                  <w:fldChar w:fldCharType="begin"/>
                                </w:r>
                                <w:r>
                                  <w:rPr>
                                    <w:rFonts w:ascii="Arial" w:hAnsi="Arial" w:cs="Arial"/>
                                  </w:rPr>
                                  <w:instrText xml:space="preserve"> CITATION Kun17 \l 2057 </w:instrText>
                                </w:r>
                                <w:r>
                                  <w:rPr>
                                    <w:rFonts w:ascii="Arial" w:hAnsi="Arial" w:cs="Arial"/>
                                  </w:rPr>
                                  <w:fldChar w:fldCharType="separate"/>
                                </w:r>
                                <w:r w:rsidRPr="003136C3">
                                  <w:rPr>
                                    <w:rFonts w:ascii="Arial" w:hAnsi="Arial" w:cs="Arial"/>
                                    <w:noProof/>
                                  </w:rPr>
                                  <w:t>(Kunamineni Vijay, 2017)</w:t>
                                </w:r>
                                <w:r>
                                  <w:rPr>
                                    <w:rFonts w:ascii="Arial" w:hAnsi="Arial" w:cs="Arial"/>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5E6476A" id="_x0000_t202" coordsize="21600,21600" o:spt="202" path="m,l,21600r21600,l21600,xe">
                <v:stroke joinstyle="miter"/>
                <v:path gradientshapeok="t" o:connecttype="rect"/>
              </v:shapetype>
              <v:shape id="Text Box 6" o:spid="_x0000_s1026" type="#_x0000_t202" style="position:absolute;margin-left:1.6pt;margin-top:123.9pt;width:220.65pt;height:.0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wEYKgIAAF0EAAAOAAAAZHJzL2Uyb0RvYy54bWysVMGO2jAQvVfqP1i+lwAVaIUIK8qKqhLa&#10;XQlWezaOQyLZHndsSOjXd+wkbLvtqerFjGfGz3nvjVnet0azi0Jfg835ZDTmTFkJRW1POX85bD/d&#10;ceaDsIXQYFXOr8rz+9XHD8vGLdQUKtCFQkYg1i8al/MqBLfIMi8rZYQfgVOWiiWgEYG2eMoKFA2h&#10;G51Nx+N51gAWDkEq7yn70BX5KuGXpZLhqSy9CkznnL4tpBXTeoxrtlqKxQmFq2rZf4b4h68worZ0&#10;6Q3qQQTBzlj/AWVqieChDCMJJoOyrKVKHIjNZPyOzb4STiUuJI53N5n8/4OVj5dnZHWR8zlnVhiy&#10;6KDawL5Ay+ZRncb5BTXtHbWFltLk8pD3lIyk2xJN/CU6jOqk8/WmbQSTlJzejafT2YwzSbX551nE&#10;yN6OOvThqwLDYpBzJOOSnuKy86FrHVriTR50XWxrreMmFjYa2UWQyU1VB9WD/9albey1EE91gDGT&#10;RX4djxiF9tj2pI9QXIkzQjcz3sltTRfthA/PAmlIiCYNfniipdTQ5Bz6iLMK8Mff8rGfvKMqZw0N&#10;Xc7997NAxZn+ZsnVOKFDgENwHAJ7NhsgihN6Uk6mkA5g0ENYIphXeg/reAuVhJV0V87DEG5CN/r0&#10;nqRar1MTzaETYWf3TkboQdBD+yrQ9XYEcvERhnEUi3eudL3JF7c+B5I4WRYF7VTsdaYZTqb37y0+&#10;kl/3qevtX2H1EwAA//8DAFBLAwQUAAYACAAAACEAdnAULt8AAAAJAQAADwAAAGRycy9kb3ducmV2&#10;LnhtbEyPwU7DMBBE70j8g7VIXBB1SE2BEKeqKjjQS0XohZsbb+NAvI5spw1/j+ECx50Zzb4pl5Pt&#10;2RF96BxJuJllwJAapztqJezenq/vgYWoSKveEUr4wgDL6vysVIV2J3rFYx1blkooFEqCiXEoOA+N&#10;QavCzA1IyTs4b1VMp2+59uqUym3P8yxbcKs6Sh+MGnBtsPmsRythK9635mo8PG1WYu5fduN68dHW&#10;Ul5eTKtHYBGn+BeGH/yEDlVi2ruRdGC9hHmeghJycZcWJF8IcQts/6s8AK9K/n9B9Q0AAP//AwBQ&#10;SwECLQAUAAYACAAAACEAtoM4kv4AAADhAQAAEwAAAAAAAAAAAAAAAAAAAAAAW0NvbnRlbnRfVHlw&#10;ZXNdLnhtbFBLAQItABQABgAIAAAAIQA4/SH/1gAAAJQBAAALAAAAAAAAAAAAAAAAAC8BAABfcmVs&#10;cy8ucmVsc1BLAQItABQABgAIAAAAIQAfawEYKgIAAF0EAAAOAAAAAAAAAAAAAAAAAC4CAABkcnMv&#10;ZTJvRG9jLnhtbFBLAQItABQABgAIAAAAIQB2cBQu3wAAAAkBAAAPAAAAAAAAAAAAAAAAAIQEAABk&#10;cnMvZG93bnJldi54bWxQSwUGAAAAAAQABADzAAAAkAUAAAAA&#10;" stroked="f">
                <v:textbox style="mso-fit-shape-to-text:t" inset="0,0,0,0">
                  <w:txbxContent>
                    <w:p w14:paraId="34DC7982" w14:textId="77777777" w:rsidR="00091232" w:rsidRPr="00D5584F" w:rsidRDefault="00091232" w:rsidP="00B269E2">
                      <w:pPr>
                        <w:pStyle w:val="Caption"/>
                      </w:pPr>
                      <w:r>
                        <w:t xml:space="preserve">Figure 5 - Calcium Carbonate Precipitating on the Cell Wall  </w:t>
                      </w:r>
                      <w:sdt>
                        <w:sdtPr>
                          <w:rPr>
                            <w:rFonts w:ascii="Arial" w:hAnsi="Arial" w:cs="Arial"/>
                          </w:rPr>
                          <w:id w:val="2126807248"/>
                          <w:citation/>
                        </w:sdtPr>
                        <w:sdtEndPr/>
                        <w:sdtContent>
                          <w:r>
                            <w:rPr>
                              <w:rFonts w:ascii="Arial" w:hAnsi="Arial" w:cs="Arial"/>
                            </w:rPr>
                            <w:fldChar w:fldCharType="begin"/>
                          </w:r>
                          <w:r>
                            <w:rPr>
                              <w:rFonts w:ascii="Arial" w:hAnsi="Arial" w:cs="Arial"/>
                            </w:rPr>
                            <w:instrText xml:space="preserve"> CITATION Kun17 \l 2057 </w:instrText>
                          </w:r>
                          <w:r>
                            <w:rPr>
                              <w:rFonts w:ascii="Arial" w:hAnsi="Arial" w:cs="Arial"/>
                            </w:rPr>
                            <w:fldChar w:fldCharType="separate"/>
                          </w:r>
                          <w:r w:rsidRPr="003136C3">
                            <w:rPr>
                              <w:rFonts w:ascii="Arial" w:hAnsi="Arial" w:cs="Arial"/>
                              <w:noProof/>
                            </w:rPr>
                            <w:t>(Kunamineni Vijay, 2017)</w:t>
                          </w:r>
                          <w:r>
                            <w:rPr>
                              <w:rFonts w:ascii="Arial" w:hAnsi="Arial" w:cs="Arial"/>
                            </w:rPr>
                            <w:fldChar w:fldCharType="end"/>
                          </w:r>
                        </w:sdtContent>
                      </w:sdt>
                    </w:p>
                  </w:txbxContent>
                </v:textbox>
                <w10:wrap type="topAndBottom"/>
              </v:shape>
            </w:pict>
          </mc:Fallback>
        </mc:AlternateContent>
      </w:r>
      <w:r w:rsidRPr="00B269E2">
        <w:rPr>
          <w:rFonts w:ascii="Arial" w:hAnsi="Arial" w:cs="Arial"/>
        </w:rPr>
        <w:t xml:space="preserve">The microencapsulation method means that cracks of a maximum depth of 35mm can be filled, and the direct application of the bacteria into the mix can heal cracks of 27.2mm. As well as this, the added calcium carbonate means that the compressive strength of the concrete was also improved by as much as 40%, and the filling of pores and voids in the concrete means that water permeability is also reduced, further extending the life of the material. </w:t>
      </w:r>
      <w:sdt>
        <w:sdtPr>
          <w:rPr>
            <w:rFonts w:ascii="Arial" w:hAnsi="Arial" w:cs="Arial"/>
          </w:rPr>
          <w:id w:val="1458371311"/>
          <w:citation/>
        </w:sdtPr>
        <w:sdtEndPr/>
        <w:sdtContent>
          <w:r w:rsidRPr="00B269E2">
            <w:rPr>
              <w:rFonts w:ascii="Arial" w:hAnsi="Arial" w:cs="Arial"/>
            </w:rPr>
            <w:fldChar w:fldCharType="begin"/>
          </w:r>
          <w:r w:rsidRPr="00B269E2">
            <w:rPr>
              <w:rFonts w:ascii="Arial" w:hAnsi="Arial" w:cs="Arial"/>
            </w:rPr>
            <w:instrText xml:space="preserve"> CITATION Kun17 \l 2057 </w:instrText>
          </w:r>
          <w:r w:rsidRPr="00B269E2">
            <w:rPr>
              <w:rFonts w:ascii="Arial" w:hAnsi="Arial" w:cs="Arial"/>
            </w:rPr>
            <w:fldChar w:fldCharType="separate"/>
          </w:r>
          <w:r w:rsidRPr="00B269E2">
            <w:rPr>
              <w:rFonts w:ascii="Arial" w:hAnsi="Arial" w:cs="Arial"/>
              <w:noProof/>
            </w:rPr>
            <w:t>(Kunamineni Vijay, 2017)</w:t>
          </w:r>
          <w:r w:rsidRPr="00B269E2">
            <w:rPr>
              <w:rFonts w:ascii="Arial" w:hAnsi="Arial" w:cs="Arial"/>
            </w:rPr>
            <w:fldChar w:fldCharType="end"/>
          </w:r>
        </w:sdtContent>
      </w:sdt>
    </w:p>
    <w:p w14:paraId="2BB51D6A" w14:textId="77777777" w:rsidR="00B269E2" w:rsidRPr="00B269E2" w:rsidRDefault="00B269E2" w:rsidP="007A4727">
      <w:pPr>
        <w:rPr>
          <w:rFonts w:ascii="Arial" w:hAnsi="Arial" w:cs="Arial"/>
          <w:color w:val="000000"/>
        </w:rPr>
      </w:pPr>
    </w:p>
    <w:p w14:paraId="5E3622F4" w14:textId="77777777" w:rsidR="00B269E2" w:rsidRPr="00B269E2" w:rsidRDefault="00B269E2" w:rsidP="007A4727">
      <w:pPr>
        <w:rPr>
          <w:rFonts w:ascii="Arial" w:hAnsi="Arial" w:cs="Arial"/>
          <w:color w:val="000000"/>
        </w:rPr>
      </w:pPr>
    </w:p>
    <w:p w14:paraId="5DE7D45D" w14:textId="77777777" w:rsidR="00B269E2" w:rsidRPr="00B269E2" w:rsidRDefault="00B269E2" w:rsidP="007A4727">
      <w:pPr>
        <w:rPr>
          <w:rFonts w:ascii="Arial" w:hAnsi="Arial" w:cs="Arial"/>
          <w:color w:val="000000"/>
        </w:rPr>
      </w:pPr>
    </w:p>
    <w:p w14:paraId="21CAD8F1" w14:textId="77777777" w:rsidR="00B269E2" w:rsidRPr="00B269E2" w:rsidRDefault="00B269E2" w:rsidP="007A4727">
      <w:pPr>
        <w:rPr>
          <w:rFonts w:ascii="Arial" w:hAnsi="Arial" w:cs="Arial"/>
          <w:color w:val="000000"/>
        </w:rPr>
      </w:pPr>
    </w:p>
    <w:p w14:paraId="7DF15144" w14:textId="77777777" w:rsidR="00B269E2" w:rsidRPr="00B269E2" w:rsidRDefault="00B269E2" w:rsidP="007A4727">
      <w:pPr>
        <w:rPr>
          <w:rFonts w:ascii="Arial" w:hAnsi="Arial" w:cs="Arial"/>
          <w:color w:val="000000"/>
        </w:rPr>
      </w:pPr>
    </w:p>
    <w:p w14:paraId="54341B2B" w14:textId="77777777" w:rsidR="00B01196" w:rsidRPr="00B01196" w:rsidRDefault="00B01196" w:rsidP="007A4727">
      <w:pPr>
        <w:rPr>
          <w:rFonts w:ascii="Arial" w:hAnsi="Arial" w:cs="Arial"/>
        </w:rPr>
      </w:pPr>
    </w:p>
    <w:p w14:paraId="6E0312E4" w14:textId="77777777" w:rsidR="00AD1C65" w:rsidRPr="00B01196" w:rsidRDefault="00AD1C65" w:rsidP="007A4727">
      <w:pPr>
        <w:rPr>
          <w:rFonts w:ascii="Arial" w:hAnsi="Arial" w:cs="Arial"/>
        </w:rPr>
      </w:pPr>
    </w:p>
    <w:p w14:paraId="06F89F9B" w14:textId="77777777" w:rsidR="00B01196" w:rsidRPr="00B01196" w:rsidRDefault="00B01196" w:rsidP="007A4727">
      <w:pPr>
        <w:rPr>
          <w:rFonts w:ascii="Arial" w:hAnsi="Arial" w:cs="Arial"/>
        </w:rPr>
      </w:pPr>
    </w:p>
    <w:p w14:paraId="0B0FAAA5" w14:textId="77777777" w:rsidR="00B01196" w:rsidRPr="00B01196" w:rsidRDefault="001E0105" w:rsidP="007A4727">
      <w:pPr>
        <w:rPr>
          <w:rFonts w:ascii="Arial" w:hAnsi="Arial" w:cs="Arial"/>
        </w:rPr>
      </w:pPr>
      <w:r w:rsidRPr="00B01196">
        <w:rPr>
          <w:rFonts w:ascii="Arial" w:hAnsi="Arial" w:cs="Arial"/>
        </w:rPr>
        <w:br w:type="page"/>
      </w:r>
    </w:p>
    <w:p w14:paraId="193678FA" w14:textId="77777777" w:rsidR="001E0105" w:rsidRPr="00B01196" w:rsidRDefault="001E0105" w:rsidP="007A4727">
      <w:pPr>
        <w:pStyle w:val="Heading1"/>
        <w:rPr>
          <w:rFonts w:cs="Arial"/>
        </w:rPr>
      </w:pPr>
      <w:bookmarkStart w:id="13" w:name="_Toc40822077"/>
      <w:r w:rsidRPr="00B01196">
        <w:rPr>
          <w:rFonts w:cs="Arial"/>
        </w:rPr>
        <w:t>Conclusions</w:t>
      </w:r>
      <w:bookmarkEnd w:id="13"/>
      <w:r w:rsidRPr="00B01196">
        <w:rPr>
          <w:rFonts w:cs="Arial"/>
        </w:rPr>
        <w:t xml:space="preserve"> </w:t>
      </w:r>
    </w:p>
    <w:p w14:paraId="5D347032" w14:textId="5B4FE7FD" w:rsidR="007A4727" w:rsidRDefault="00B269E2" w:rsidP="007A4727">
      <w:pPr>
        <w:rPr>
          <w:rFonts w:ascii="Arial" w:hAnsi="Arial" w:cs="Arial"/>
        </w:rPr>
      </w:pPr>
      <w:r>
        <w:rPr>
          <w:rFonts w:ascii="Arial" w:hAnsi="Arial" w:cs="Arial"/>
        </w:rPr>
        <w:t>Additive manufacturing is a very exciting and fast-developing area</w:t>
      </w:r>
      <w:r w:rsidR="007A4727">
        <w:rPr>
          <w:rFonts w:ascii="Arial" w:hAnsi="Arial" w:cs="Arial"/>
        </w:rPr>
        <w:t>, and FDM is at the forefront of its image due to its accessibility, low cost, ease of use and time savings. It is a useful tool for proving concepts and testing prototypes, but its general engineering applications are limited due to the low isotropy. Despite this, it is subject to further technological research and developments.</w:t>
      </w:r>
    </w:p>
    <w:p w14:paraId="5DE11CD3" w14:textId="19F0FAC6" w:rsidR="007A4727" w:rsidRDefault="007A4727" w:rsidP="007A4727">
      <w:pPr>
        <w:rPr>
          <w:rFonts w:ascii="Arial" w:hAnsi="Arial" w:cs="Arial"/>
        </w:rPr>
      </w:pPr>
      <w:r>
        <w:rPr>
          <w:rFonts w:ascii="Arial" w:hAnsi="Arial" w:cs="Arial"/>
        </w:rPr>
        <w:t xml:space="preserve">Stereolithography has much better resolution, complexity, </w:t>
      </w:r>
      <w:r w:rsidR="002D60B6">
        <w:rPr>
          <w:rFonts w:ascii="Arial" w:hAnsi="Arial" w:cs="Arial"/>
        </w:rPr>
        <w:t>isotropy,</w:t>
      </w:r>
      <w:r>
        <w:rPr>
          <w:rFonts w:ascii="Arial" w:hAnsi="Arial" w:cs="Arial"/>
        </w:rPr>
        <w:t xml:space="preserve"> and surface finish than FDM, and as such has become adopted as part of other manufacturing methods. However, it has fewer material options and is less popular with the consumer market.</w:t>
      </w:r>
    </w:p>
    <w:p w14:paraId="60F7F6A2" w14:textId="5E59B423" w:rsidR="007A4727" w:rsidRDefault="007A4727" w:rsidP="007A4727">
      <w:pPr>
        <w:rPr>
          <w:rFonts w:ascii="Arial" w:hAnsi="Arial" w:cs="Arial"/>
        </w:rPr>
      </w:pPr>
      <w:r>
        <w:rPr>
          <w:rFonts w:ascii="Arial" w:hAnsi="Arial" w:cs="Arial"/>
        </w:rPr>
        <w:t xml:space="preserve">Self-healing materials have been the subject of lots of research recently, and </w:t>
      </w:r>
      <w:r w:rsidR="00A62511">
        <w:rPr>
          <w:rFonts w:ascii="Arial" w:hAnsi="Arial" w:cs="Arial"/>
        </w:rPr>
        <w:t>advancements made are progressing to the point that there are now several self-healing materials available for engineering use with many variations of each. Polymer-based materials seem the most feasible for widespread use in the long-term, though ceramic, metal and concrete all have self-healing versions at varying stages of development.</w:t>
      </w:r>
    </w:p>
    <w:p w14:paraId="59CBD2C7" w14:textId="3425BEE7" w:rsidR="001E0105" w:rsidRPr="00B01196" w:rsidRDefault="001E0105" w:rsidP="007A4727">
      <w:pPr>
        <w:rPr>
          <w:rFonts w:ascii="Arial" w:hAnsi="Arial" w:cs="Arial"/>
        </w:rPr>
      </w:pPr>
      <w:r w:rsidRPr="00B01196">
        <w:rPr>
          <w:rFonts w:ascii="Arial" w:hAnsi="Arial" w:cs="Arial"/>
        </w:rPr>
        <w:br w:type="page"/>
      </w:r>
    </w:p>
    <w:bookmarkStart w:id="14" w:name="_Toc40822078" w:displacedByCustomXml="next"/>
    <w:sdt>
      <w:sdtPr>
        <w:rPr>
          <w:rFonts w:asciiTheme="minorHAnsi" w:eastAsiaTheme="minorHAnsi" w:hAnsiTheme="minorHAnsi" w:cstheme="minorBidi"/>
          <w:sz w:val="22"/>
          <w:szCs w:val="22"/>
        </w:rPr>
        <w:id w:val="1337660465"/>
        <w:docPartObj>
          <w:docPartGallery w:val="Bibliographies"/>
          <w:docPartUnique/>
        </w:docPartObj>
      </w:sdtPr>
      <w:sdtEndPr/>
      <w:sdtContent>
        <w:p w14:paraId="6113589F" w14:textId="51DD0A39" w:rsidR="00B269E2" w:rsidRDefault="00B269E2">
          <w:pPr>
            <w:pStyle w:val="Heading1"/>
          </w:pPr>
          <w:r>
            <w:t>Bibliography</w:t>
          </w:r>
          <w:bookmarkEnd w:id="14"/>
        </w:p>
        <w:sdt>
          <w:sdtPr>
            <w:id w:val="111145805"/>
            <w:bibliography/>
          </w:sdtPr>
          <w:sdtEndPr/>
          <w:sdtContent>
            <w:p w14:paraId="672AF01F" w14:textId="77777777" w:rsidR="00B269E2" w:rsidRPr="002D60B6" w:rsidRDefault="00B269E2" w:rsidP="00B269E2">
              <w:pPr>
                <w:pStyle w:val="Bibliography"/>
                <w:rPr>
                  <w:rFonts w:ascii="Arial" w:hAnsi="Arial" w:cs="Arial"/>
                  <w:noProof/>
                  <w:sz w:val="24"/>
                  <w:szCs w:val="24"/>
                </w:rPr>
              </w:pPr>
              <w:r w:rsidRPr="002D60B6">
                <w:rPr>
                  <w:rFonts w:ascii="Arial" w:hAnsi="Arial" w:cs="Arial"/>
                </w:rPr>
                <w:fldChar w:fldCharType="begin"/>
              </w:r>
              <w:r w:rsidRPr="002D60B6">
                <w:rPr>
                  <w:rFonts w:ascii="Arial" w:hAnsi="Arial" w:cs="Arial"/>
                </w:rPr>
                <w:instrText xml:space="preserve"> BIBLIOGRAPHY </w:instrText>
              </w:r>
              <w:r w:rsidRPr="002D60B6">
                <w:rPr>
                  <w:rFonts w:ascii="Arial" w:hAnsi="Arial" w:cs="Arial"/>
                </w:rPr>
                <w:fldChar w:fldCharType="separate"/>
              </w:r>
              <w:r w:rsidRPr="002D60B6">
                <w:rPr>
                  <w:rFonts w:ascii="Arial" w:hAnsi="Arial" w:cs="Arial"/>
                  <w:noProof/>
                </w:rPr>
                <w:t xml:space="preserve">Baguley, R., 2017. </w:t>
              </w:r>
              <w:r w:rsidRPr="002D60B6">
                <w:rPr>
                  <w:rFonts w:ascii="Arial" w:hAnsi="Arial" w:cs="Arial"/>
                  <w:i/>
                  <w:iCs/>
                  <w:noProof/>
                </w:rPr>
                <w:t xml:space="preserve">Tom'sGuide.com. </w:t>
              </w:r>
              <w:r w:rsidRPr="002D60B6">
                <w:rPr>
                  <w:rFonts w:ascii="Arial" w:hAnsi="Arial" w:cs="Arial"/>
                  <w:noProof/>
                </w:rPr>
                <w:t xml:space="preserve">[Online] </w:t>
              </w:r>
              <w:r w:rsidRPr="002D60B6">
                <w:rPr>
                  <w:rFonts w:ascii="Arial" w:hAnsi="Arial" w:cs="Arial"/>
                  <w:noProof/>
                </w:rPr>
                <w:br/>
                <w:t xml:space="preserve">Available at: </w:t>
              </w:r>
              <w:r w:rsidRPr="002D60B6">
                <w:rPr>
                  <w:rFonts w:ascii="Arial" w:hAnsi="Arial" w:cs="Arial"/>
                  <w:noProof/>
                  <w:u w:val="single"/>
                </w:rPr>
                <w:t>https://www.tomsguide.com/uk/us/3d-printing-materials,news-24392.html</w:t>
              </w:r>
              <w:r w:rsidRPr="002D60B6">
                <w:rPr>
                  <w:rFonts w:ascii="Arial" w:hAnsi="Arial" w:cs="Arial"/>
                  <w:noProof/>
                </w:rPr>
                <w:br/>
                <w:t>[Accessed 14 05 2020].</w:t>
              </w:r>
            </w:p>
            <w:p w14:paraId="754ACCEB" w14:textId="77777777" w:rsidR="00B269E2" w:rsidRPr="002D60B6" w:rsidRDefault="00B269E2" w:rsidP="00B269E2">
              <w:pPr>
                <w:pStyle w:val="Bibliography"/>
                <w:rPr>
                  <w:rFonts w:ascii="Arial" w:hAnsi="Arial" w:cs="Arial"/>
                  <w:noProof/>
                </w:rPr>
              </w:pPr>
              <w:r w:rsidRPr="002D60B6">
                <w:rPr>
                  <w:rFonts w:ascii="Arial" w:hAnsi="Arial" w:cs="Arial"/>
                  <w:noProof/>
                </w:rPr>
                <w:t xml:space="preserve">Blazej Grabowski, C. C. T., 2016. Self-Healing Metals. </w:t>
              </w:r>
              <w:r w:rsidRPr="002D60B6">
                <w:rPr>
                  <w:rFonts w:ascii="Arial" w:hAnsi="Arial" w:cs="Arial"/>
                  <w:i/>
                  <w:iCs/>
                  <w:noProof/>
                </w:rPr>
                <w:t xml:space="preserve">Advances in Polymer Science - Self-healing Materials, </w:t>
              </w:r>
              <w:r w:rsidRPr="002D60B6">
                <w:rPr>
                  <w:rFonts w:ascii="Arial" w:hAnsi="Arial" w:cs="Arial"/>
                  <w:noProof/>
                </w:rPr>
                <w:t>273(Polymer), pp. 387-407.</w:t>
              </w:r>
            </w:p>
            <w:p w14:paraId="51A456A5" w14:textId="77777777" w:rsidR="00B269E2" w:rsidRPr="002D60B6" w:rsidRDefault="00B269E2" w:rsidP="00B269E2">
              <w:pPr>
                <w:pStyle w:val="Bibliography"/>
                <w:rPr>
                  <w:rFonts w:ascii="Arial" w:hAnsi="Arial" w:cs="Arial"/>
                  <w:noProof/>
                </w:rPr>
              </w:pPr>
              <w:r w:rsidRPr="002D60B6">
                <w:rPr>
                  <w:rFonts w:ascii="Arial" w:hAnsi="Arial" w:cs="Arial"/>
                  <w:noProof/>
                </w:rPr>
                <w:t xml:space="preserve">Brahim Aissa, T. D. E. H. W. J., 2012. Self-Healing Materials Systems: Overview of Major Approaches and Recent Developed Technologies. </w:t>
              </w:r>
              <w:r w:rsidRPr="002D60B6">
                <w:rPr>
                  <w:rFonts w:ascii="Arial" w:hAnsi="Arial" w:cs="Arial"/>
                  <w:i/>
                  <w:iCs/>
                  <w:noProof/>
                </w:rPr>
                <w:t xml:space="preserve">Advances in Material Science and Engineering, </w:t>
              </w:r>
              <w:r w:rsidRPr="002D60B6">
                <w:rPr>
                  <w:rFonts w:ascii="Arial" w:hAnsi="Arial" w:cs="Arial"/>
                  <w:noProof/>
                </w:rPr>
                <w:t>2020(Feb), pp. 1687-8434.</w:t>
              </w:r>
            </w:p>
            <w:p w14:paraId="289CDAC6" w14:textId="77777777" w:rsidR="00B269E2" w:rsidRPr="002D60B6" w:rsidRDefault="00B269E2" w:rsidP="00B269E2">
              <w:pPr>
                <w:pStyle w:val="Bibliography"/>
                <w:rPr>
                  <w:rFonts w:ascii="Arial" w:hAnsi="Arial" w:cs="Arial"/>
                  <w:noProof/>
                </w:rPr>
              </w:pPr>
              <w:r w:rsidRPr="002D60B6">
                <w:rPr>
                  <w:rFonts w:ascii="Arial" w:hAnsi="Arial" w:cs="Arial"/>
                  <w:noProof/>
                </w:rPr>
                <w:t xml:space="preserve">Formlabs, 2020. </w:t>
              </w:r>
              <w:r w:rsidRPr="002D60B6">
                <w:rPr>
                  <w:rFonts w:ascii="Arial" w:hAnsi="Arial" w:cs="Arial"/>
                  <w:i/>
                  <w:iCs/>
                  <w:noProof/>
                </w:rPr>
                <w:t xml:space="preserve">Formlabs.com. </w:t>
              </w:r>
              <w:r w:rsidRPr="002D60B6">
                <w:rPr>
                  <w:rFonts w:ascii="Arial" w:hAnsi="Arial" w:cs="Arial"/>
                  <w:noProof/>
                </w:rPr>
                <w:t xml:space="preserve">[Online] </w:t>
              </w:r>
              <w:r w:rsidRPr="002D60B6">
                <w:rPr>
                  <w:rFonts w:ascii="Arial" w:hAnsi="Arial" w:cs="Arial"/>
                  <w:noProof/>
                </w:rPr>
                <w:br/>
                <w:t xml:space="preserve">Available at: </w:t>
              </w:r>
              <w:r w:rsidRPr="002D60B6">
                <w:rPr>
                  <w:rFonts w:ascii="Arial" w:hAnsi="Arial" w:cs="Arial"/>
                  <w:noProof/>
                  <w:u w:val="single"/>
                </w:rPr>
                <w:t>https://formlabs.com/uk/blog/ultimate-guide-to-stereolithography-sla-3d-printing/</w:t>
              </w:r>
              <w:r w:rsidRPr="002D60B6">
                <w:rPr>
                  <w:rFonts w:ascii="Arial" w:hAnsi="Arial" w:cs="Arial"/>
                  <w:noProof/>
                </w:rPr>
                <w:br/>
                <w:t>[Accessed 16 05 2020].</w:t>
              </w:r>
            </w:p>
            <w:p w14:paraId="2481A7D0" w14:textId="77777777" w:rsidR="00B269E2" w:rsidRPr="002D60B6" w:rsidRDefault="00B269E2" w:rsidP="00B269E2">
              <w:pPr>
                <w:pStyle w:val="Bibliography"/>
                <w:rPr>
                  <w:rFonts w:ascii="Arial" w:hAnsi="Arial" w:cs="Arial"/>
                  <w:noProof/>
                </w:rPr>
              </w:pPr>
              <w:r w:rsidRPr="002D60B6">
                <w:rPr>
                  <w:rFonts w:ascii="Arial" w:hAnsi="Arial" w:cs="Arial"/>
                  <w:noProof/>
                </w:rPr>
                <w:t xml:space="preserve">Gahren, I., 2018. </w:t>
              </w:r>
              <w:r w:rsidRPr="002D60B6">
                <w:rPr>
                  <w:rFonts w:ascii="Arial" w:hAnsi="Arial" w:cs="Arial"/>
                  <w:i/>
                  <w:iCs/>
                  <w:noProof/>
                </w:rPr>
                <w:t xml:space="preserve">TwentyThirty.com. </w:t>
              </w:r>
              <w:r w:rsidRPr="002D60B6">
                <w:rPr>
                  <w:rFonts w:ascii="Arial" w:hAnsi="Arial" w:cs="Arial"/>
                  <w:noProof/>
                </w:rPr>
                <w:t xml:space="preserve">[Online] </w:t>
              </w:r>
              <w:r w:rsidRPr="002D60B6">
                <w:rPr>
                  <w:rFonts w:ascii="Arial" w:hAnsi="Arial" w:cs="Arial"/>
                  <w:noProof/>
                </w:rPr>
                <w:br/>
                <w:t xml:space="preserve">Available at: </w:t>
              </w:r>
              <w:r w:rsidRPr="002D60B6">
                <w:rPr>
                  <w:rFonts w:ascii="Arial" w:hAnsi="Arial" w:cs="Arial"/>
                  <w:noProof/>
                  <w:u w:val="single"/>
                </w:rPr>
                <w:t>https://twentythirty.com/how-3d-printing-is-revolutionizing-disaster-relief/</w:t>
              </w:r>
              <w:r w:rsidRPr="002D60B6">
                <w:rPr>
                  <w:rFonts w:ascii="Arial" w:hAnsi="Arial" w:cs="Arial"/>
                  <w:noProof/>
                </w:rPr>
                <w:br/>
                <w:t>[Accessed 13 05 2020].</w:t>
              </w:r>
            </w:p>
            <w:p w14:paraId="1D0F8DCA" w14:textId="77777777" w:rsidR="00B269E2" w:rsidRPr="002D60B6" w:rsidRDefault="00B269E2" w:rsidP="00B269E2">
              <w:pPr>
                <w:pStyle w:val="Bibliography"/>
                <w:rPr>
                  <w:rFonts w:ascii="Arial" w:hAnsi="Arial" w:cs="Arial"/>
                  <w:noProof/>
                </w:rPr>
              </w:pPr>
              <w:r w:rsidRPr="002D60B6">
                <w:rPr>
                  <w:rFonts w:ascii="Arial" w:hAnsi="Arial" w:cs="Arial"/>
                  <w:noProof/>
                </w:rPr>
                <w:t xml:space="preserve">Kunamineni Vijay, M. M. S. V. D., 2017. Bacteria based self healing concrete - A Review. </w:t>
              </w:r>
              <w:r w:rsidRPr="002D60B6">
                <w:rPr>
                  <w:rFonts w:ascii="Arial" w:hAnsi="Arial" w:cs="Arial"/>
                  <w:i/>
                  <w:iCs/>
                  <w:noProof/>
                </w:rPr>
                <w:t xml:space="preserve">Construction and Building Materials, </w:t>
              </w:r>
              <w:r w:rsidRPr="002D60B6">
                <w:rPr>
                  <w:rFonts w:ascii="Arial" w:hAnsi="Arial" w:cs="Arial"/>
                  <w:noProof/>
                </w:rPr>
                <w:t>Volume 152, pp. 1008-1014.</w:t>
              </w:r>
            </w:p>
            <w:p w14:paraId="78BF2CD6" w14:textId="77777777" w:rsidR="00B269E2" w:rsidRPr="002D60B6" w:rsidRDefault="00B269E2" w:rsidP="00B269E2">
              <w:pPr>
                <w:pStyle w:val="Bibliography"/>
                <w:rPr>
                  <w:rFonts w:ascii="Arial" w:hAnsi="Arial" w:cs="Arial"/>
                  <w:noProof/>
                </w:rPr>
              </w:pPr>
              <w:r w:rsidRPr="002D60B6">
                <w:rPr>
                  <w:rFonts w:ascii="Arial" w:hAnsi="Arial" w:cs="Arial"/>
                  <w:noProof/>
                </w:rPr>
                <w:t xml:space="preserve">Latouche, M., 2020. </w:t>
              </w:r>
              <w:r w:rsidRPr="002D60B6">
                <w:rPr>
                  <w:rFonts w:ascii="Arial" w:hAnsi="Arial" w:cs="Arial"/>
                  <w:i/>
                  <w:iCs/>
                  <w:noProof/>
                </w:rPr>
                <w:t xml:space="preserve">3DHubs.com. </w:t>
              </w:r>
              <w:r w:rsidRPr="002D60B6">
                <w:rPr>
                  <w:rFonts w:ascii="Arial" w:hAnsi="Arial" w:cs="Arial"/>
                  <w:noProof/>
                </w:rPr>
                <w:t xml:space="preserve">[Online] </w:t>
              </w:r>
              <w:r w:rsidRPr="002D60B6">
                <w:rPr>
                  <w:rFonts w:ascii="Arial" w:hAnsi="Arial" w:cs="Arial"/>
                  <w:noProof/>
                </w:rPr>
                <w:br/>
                <w:t xml:space="preserve">Available at: </w:t>
              </w:r>
              <w:r w:rsidRPr="002D60B6">
                <w:rPr>
                  <w:rFonts w:ascii="Arial" w:hAnsi="Arial" w:cs="Arial"/>
                  <w:noProof/>
                  <w:u w:val="single"/>
                </w:rPr>
                <w:t>https://www.3dhubs.com/knowledge-base/sla-3d-printing-materials-compared/</w:t>
              </w:r>
              <w:r w:rsidRPr="002D60B6">
                <w:rPr>
                  <w:rFonts w:ascii="Arial" w:hAnsi="Arial" w:cs="Arial"/>
                  <w:noProof/>
                </w:rPr>
                <w:br/>
                <w:t>[Accessed 17 05 2020].</w:t>
              </w:r>
            </w:p>
            <w:p w14:paraId="5927FF42" w14:textId="77777777" w:rsidR="00B269E2" w:rsidRPr="002D60B6" w:rsidRDefault="00B269E2" w:rsidP="00B269E2">
              <w:pPr>
                <w:pStyle w:val="Bibliography"/>
                <w:rPr>
                  <w:rFonts w:ascii="Arial" w:hAnsi="Arial" w:cs="Arial"/>
                  <w:noProof/>
                </w:rPr>
              </w:pPr>
              <w:r w:rsidRPr="002D60B6">
                <w:rPr>
                  <w:rFonts w:ascii="Arial" w:hAnsi="Arial" w:cs="Arial"/>
                  <w:noProof/>
                </w:rPr>
                <w:t xml:space="preserve">Malcolm Nicholls Ltd, 2020. </w:t>
              </w:r>
              <w:r w:rsidRPr="002D60B6">
                <w:rPr>
                  <w:rFonts w:ascii="Arial" w:hAnsi="Arial" w:cs="Arial"/>
                  <w:i/>
                  <w:iCs/>
                  <w:noProof/>
                </w:rPr>
                <w:t xml:space="preserve">RossNicholls.net. </w:t>
              </w:r>
              <w:r w:rsidRPr="002D60B6">
                <w:rPr>
                  <w:rFonts w:ascii="Arial" w:hAnsi="Arial" w:cs="Arial"/>
                  <w:noProof/>
                </w:rPr>
                <w:t xml:space="preserve">[Online] </w:t>
              </w:r>
              <w:r w:rsidRPr="002D60B6">
                <w:rPr>
                  <w:rFonts w:ascii="Arial" w:hAnsi="Arial" w:cs="Arial"/>
                  <w:noProof/>
                </w:rPr>
                <w:br/>
                <w:t xml:space="preserve">Available at: </w:t>
              </w:r>
              <w:r w:rsidRPr="002D60B6">
                <w:rPr>
                  <w:rFonts w:ascii="Arial" w:hAnsi="Arial" w:cs="Arial"/>
                  <w:noProof/>
                  <w:u w:val="single"/>
                </w:rPr>
                <w:t>http://rossnicholls.net/rapid-prototyping-services/stereolithography-sla/applications-of-stereolithography-sla/</w:t>
              </w:r>
              <w:r w:rsidRPr="002D60B6">
                <w:rPr>
                  <w:rFonts w:ascii="Arial" w:hAnsi="Arial" w:cs="Arial"/>
                  <w:noProof/>
                </w:rPr>
                <w:br/>
                <w:t>[Accessed 05 17 2020].</w:t>
              </w:r>
            </w:p>
            <w:p w14:paraId="6E786802" w14:textId="77777777" w:rsidR="00B269E2" w:rsidRPr="002D60B6" w:rsidRDefault="00B269E2" w:rsidP="00B269E2">
              <w:pPr>
                <w:pStyle w:val="Bibliography"/>
                <w:rPr>
                  <w:rFonts w:ascii="Arial" w:hAnsi="Arial" w:cs="Arial"/>
                  <w:noProof/>
                </w:rPr>
              </w:pPr>
              <w:r w:rsidRPr="002D60B6">
                <w:rPr>
                  <w:rFonts w:ascii="Arial" w:hAnsi="Arial" w:cs="Arial"/>
                  <w:noProof/>
                </w:rPr>
                <w:t xml:space="preserve">Manu S Mannoor, Z. J. T. J. Y. L. K. K. A. M. W. O. S. N. V. D. H. G. M. C. M., 2012. 3D Printed Bionic Ears. </w:t>
              </w:r>
              <w:r w:rsidRPr="002D60B6">
                <w:rPr>
                  <w:rFonts w:ascii="Arial" w:hAnsi="Arial" w:cs="Arial"/>
                  <w:i/>
                  <w:iCs/>
                  <w:noProof/>
                </w:rPr>
                <w:t xml:space="preserve">Nano Letters, </w:t>
              </w:r>
              <w:r w:rsidRPr="002D60B6">
                <w:rPr>
                  <w:rFonts w:ascii="Arial" w:hAnsi="Arial" w:cs="Arial"/>
                  <w:noProof/>
                </w:rPr>
                <w:t>13(6), pp. 2317-3004.</w:t>
              </w:r>
            </w:p>
            <w:p w14:paraId="1C3AF72F" w14:textId="77777777" w:rsidR="00B269E2" w:rsidRPr="002D60B6" w:rsidRDefault="00B269E2" w:rsidP="00B269E2">
              <w:pPr>
                <w:pStyle w:val="Bibliography"/>
                <w:rPr>
                  <w:rFonts w:ascii="Arial" w:hAnsi="Arial" w:cs="Arial"/>
                  <w:noProof/>
                </w:rPr>
              </w:pPr>
              <w:r w:rsidRPr="002D60B6">
                <w:rPr>
                  <w:rFonts w:ascii="Arial" w:hAnsi="Arial" w:cs="Arial"/>
                  <w:noProof/>
                </w:rPr>
                <w:t xml:space="preserve">Sculpteo, 2020. </w:t>
              </w:r>
              <w:r w:rsidRPr="002D60B6">
                <w:rPr>
                  <w:rFonts w:ascii="Arial" w:hAnsi="Arial" w:cs="Arial"/>
                  <w:i/>
                  <w:iCs/>
                  <w:noProof/>
                </w:rPr>
                <w:t xml:space="preserve">Sculpteo. </w:t>
              </w:r>
              <w:r w:rsidRPr="002D60B6">
                <w:rPr>
                  <w:rFonts w:ascii="Arial" w:hAnsi="Arial" w:cs="Arial"/>
                  <w:noProof/>
                </w:rPr>
                <w:t xml:space="preserve">[Online] </w:t>
              </w:r>
              <w:r w:rsidRPr="002D60B6">
                <w:rPr>
                  <w:rFonts w:ascii="Arial" w:hAnsi="Arial" w:cs="Arial"/>
                  <w:noProof/>
                </w:rPr>
                <w:br/>
                <w:t xml:space="preserve">Available at: </w:t>
              </w:r>
              <w:r w:rsidRPr="002D60B6">
                <w:rPr>
                  <w:rFonts w:ascii="Arial" w:hAnsi="Arial" w:cs="Arial"/>
                  <w:noProof/>
                  <w:u w:val="single"/>
                </w:rPr>
                <w:t>https://www.sculpteo.com/en/3d-learning-hub/3d-printing-technologies/compare-fdm-sla-sls-dls/</w:t>
              </w:r>
              <w:r w:rsidRPr="002D60B6">
                <w:rPr>
                  <w:rFonts w:ascii="Arial" w:hAnsi="Arial" w:cs="Arial"/>
                  <w:noProof/>
                </w:rPr>
                <w:br/>
                <w:t>[Accessed 05 14 2020].</w:t>
              </w:r>
            </w:p>
            <w:p w14:paraId="1D2993A1" w14:textId="77777777" w:rsidR="00B269E2" w:rsidRPr="002D60B6" w:rsidRDefault="00B269E2" w:rsidP="00B269E2">
              <w:pPr>
                <w:pStyle w:val="Bibliography"/>
                <w:rPr>
                  <w:rFonts w:ascii="Arial" w:hAnsi="Arial" w:cs="Arial"/>
                  <w:noProof/>
                </w:rPr>
              </w:pPr>
              <w:r w:rsidRPr="002D60B6">
                <w:rPr>
                  <w:rFonts w:ascii="Arial" w:hAnsi="Arial" w:cs="Arial"/>
                  <w:noProof/>
                </w:rPr>
                <w:t xml:space="preserve">Stratasys Direct Manufacturing, 2020. </w:t>
              </w:r>
              <w:r w:rsidRPr="002D60B6">
                <w:rPr>
                  <w:rFonts w:ascii="Arial" w:hAnsi="Arial" w:cs="Arial"/>
                  <w:i/>
                  <w:iCs/>
                  <w:noProof/>
                </w:rPr>
                <w:t xml:space="preserve">StratasysDirect.com. </w:t>
              </w:r>
              <w:r w:rsidRPr="002D60B6">
                <w:rPr>
                  <w:rFonts w:ascii="Arial" w:hAnsi="Arial" w:cs="Arial"/>
                  <w:noProof/>
                </w:rPr>
                <w:t xml:space="preserve">[Online] </w:t>
              </w:r>
              <w:r w:rsidRPr="002D60B6">
                <w:rPr>
                  <w:rFonts w:ascii="Arial" w:hAnsi="Arial" w:cs="Arial"/>
                  <w:noProof/>
                </w:rPr>
                <w:br/>
                <w:t xml:space="preserve">Available at: </w:t>
              </w:r>
              <w:r w:rsidRPr="002D60B6">
                <w:rPr>
                  <w:rFonts w:ascii="Arial" w:hAnsi="Arial" w:cs="Arial"/>
                  <w:noProof/>
                  <w:u w:val="single"/>
                </w:rPr>
                <w:t>https://www.stratasysdirect.com/manufacturing-services/3d-printing</w:t>
              </w:r>
              <w:r w:rsidRPr="002D60B6">
                <w:rPr>
                  <w:rFonts w:ascii="Arial" w:hAnsi="Arial" w:cs="Arial"/>
                  <w:noProof/>
                </w:rPr>
                <w:br/>
                <w:t>[Accessed 13 05 2020].</w:t>
              </w:r>
            </w:p>
            <w:p w14:paraId="3E3BA8C0" w14:textId="15E6C9EB" w:rsidR="00B269E2" w:rsidRDefault="00B269E2" w:rsidP="00B269E2">
              <w:r w:rsidRPr="002D60B6">
                <w:rPr>
                  <w:rFonts w:ascii="Arial" w:hAnsi="Arial" w:cs="Arial"/>
                  <w:b/>
                  <w:bCs/>
                  <w:noProof/>
                </w:rPr>
                <w:fldChar w:fldCharType="end"/>
              </w:r>
            </w:p>
          </w:sdtContent>
        </w:sdt>
      </w:sdtContent>
    </w:sdt>
    <w:p w14:paraId="7C79367D" w14:textId="77777777" w:rsidR="001E0105" w:rsidRPr="00B01196" w:rsidRDefault="001E0105" w:rsidP="001E0105">
      <w:pPr>
        <w:rPr>
          <w:rFonts w:ascii="Arial" w:hAnsi="Arial" w:cs="Arial"/>
        </w:rPr>
      </w:pPr>
    </w:p>
    <w:sectPr w:rsidR="001E0105" w:rsidRPr="00B01196" w:rsidSect="00AD1C6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5AEF42" w14:textId="77777777" w:rsidR="00AF1879" w:rsidRDefault="00AF1879" w:rsidP="00AD1C65">
      <w:pPr>
        <w:spacing w:after="0" w:line="240" w:lineRule="auto"/>
      </w:pPr>
      <w:r>
        <w:separator/>
      </w:r>
    </w:p>
  </w:endnote>
  <w:endnote w:type="continuationSeparator" w:id="0">
    <w:p w14:paraId="4A585378" w14:textId="77777777" w:rsidR="00AF1879" w:rsidRDefault="00AF1879" w:rsidP="00AD1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4225616"/>
      <w:docPartObj>
        <w:docPartGallery w:val="Page Numbers (Bottom of Page)"/>
        <w:docPartUnique/>
      </w:docPartObj>
    </w:sdtPr>
    <w:sdtEndPr>
      <w:rPr>
        <w:noProof/>
      </w:rPr>
    </w:sdtEndPr>
    <w:sdtContent>
      <w:p w14:paraId="69F39898" w14:textId="77777777" w:rsidR="00091232" w:rsidRDefault="00091232">
        <w:pPr>
          <w:pStyle w:val="Footer"/>
        </w:pPr>
        <w:r>
          <w:fldChar w:fldCharType="begin"/>
        </w:r>
        <w:r>
          <w:instrText xml:space="preserve"> PAGE   \* MERGEFORMAT </w:instrText>
        </w:r>
        <w:r>
          <w:fldChar w:fldCharType="separate"/>
        </w:r>
        <w:r>
          <w:rPr>
            <w:noProof/>
          </w:rPr>
          <w:t>2</w:t>
        </w:r>
        <w:r>
          <w:rPr>
            <w:noProof/>
          </w:rPr>
          <w:fldChar w:fldCharType="end"/>
        </w:r>
      </w:p>
    </w:sdtContent>
  </w:sdt>
  <w:p w14:paraId="4131F335" w14:textId="77777777" w:rsidR="00091232" w:rsidRDefault="00091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1D2EDF" w14:textId="77777777" w:rsidR="00AF1879" w:rsidRDefault="00AF1879" w:rsidP="00AD1C65">
      <w:pPr>
        <w:spacing w:after="0" w:line="240" w:lineRule="auto"/>
      </w:pPr>
      <w:r>
        <w:separator/>
      </w:r>
    </w:p>
  </w:footnote>
  <w:footnote w:type="continuationSeparator" w:id="0">
    <w:p w14:paraId="31D50C5F" w14:textId="77777777" w:rsidR="00AF1879" w:rsidRDefault="00AF1879" w:rsidP="00AD1C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1F670D"/>
    <w:multiLevelType w:val="multilevel"/>
    <w:tmpl w:val="08090025"/>
    <w:lvl w:ilvl="0">
      <w:start w:val="1"/>
      <w:numFmt w:val="decimal"/>
      <w:pStyle w:val="Heading1"/>
      <w:lvlText w:val="%1"/>
      <w:lvlJc w:val="left"/>
      <w:pPr>
        <w:ind w:left="5111"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attachedTemplate r:id="rId1"/>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9E2"/>
    <w:rsid w:val="000002CC"/>
    <w:rsid w:val="00054502"/>
    <w:rsid w:val="00091232"/>
    <w:rsid w:val="00091EEF"/>
    <w:rsid w:val="001E0105"/>
    <w:rsid w:val="002D60B6"/>
    <w:rsid w:val="006F4DF0"/>
    <w:rsid w:val="007A4727"/>
    <w:rsid w:val="009B1618"/>
    <w:rsid w:val="00A30D00"/>
    <w:rsid w:val="00A62511"/>
    <w:rsid w:val="00AD1C65"/>
    <w:rsid w:val="00AF1879"/>
    <w:rsid w:val="00B01196"/>
    <w:rsid w:val="00B269E2"/>
    <w:rsid w:val="00C14695"/>
    <w:rsid w:val="00CA71E2"/>
    <w:rsid w:val="00D93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0128BA"/>
  <w15:chartTrackingRefBased/>
  <w15:docId w15:val="{F4450EF8-058F-4529-B86B-2F7C151F1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105"/>
    <w:pPr>
      <w:spacing w:line="360" w:lineRule="auto"/>
    </w:pPr>
  </w:style>
  <w:style w:type="paragraph" w:styleId="Heading1">
    <w:name w:val="heading 1"/>
    <w:basedOn w:val="Normal"/>
    <w:next w:val="Normal"/>
    <w:link w:val="Heading1Char"/>
    <w:uiPriority w:val="9"/>
    <w:qFormat/>
    <w:rsid w:val="00B269E2"/>
    <w:pPr>
      <w:keepNext/>
      <w:keepLines/>
      <w:numPr>
        <w:numId w:val="1"/>
      </w:numPr>
      <w:spacing w:before="240" w:after="0"/>
      <w:ind w:left="432"/>
      <w:outlineLvl w:val="0"/>
    </w:pPr>
    <w:rPr>
      <w:rFonts w:ascii="Arial" w:eastAsiaTheme="majorEastAsia" w:hAnsi="Arial" w:cstheme="majorBidi"/>
      <w:sz w:val="32"/>
      <w:szCs w:val="32"/>
    </w:rPr>
  </w:style>
  <w:style w:type="paragraph" w:styleId="Heading2">
    <w:name w:val="heading 2"/>
    <w:basedOn w:val="Normal"/>
    <w:next w:val="Normal"/>
    <w:link w:val="Heading2Char"/>
    <w:autoRedefine/>
    <w:uiPriority w:val="9"/>
    <w:unhideWhenUsed/>
    <w:qFormat/>
    <w:rsid w:val="00B269E2"/>
    <w:pPr>
      <w:keepNext/>
      <w:keepLines/>
      <w:numPr>
        <w:ilvl w:val="1"/>
        <w:numId w:val="1"/>
      </w:numPr>
      <w:spacing w:before="40" w:after="0"/>
      <w:outlineLvl w:val="1"/>
    </w:pPr>
    <w:rPr>
      <w:rFonts w:ascii="Arial" w:eastAsiaTheme="majorEastAsia" w:hAnsi="Arial" w:cstheme="majorBidi"/>
      <w:sz w:val="26"/>
      <w:szCs w:val="26"/>
    </w:rPr>
  </w:style>
  <w:style w:type="paragraph" w:styleId="Heading3">
    <w:name w:val="heading 3"/>
    <w:basedOn w:val="Normal"/>
    <w:next w:val="Normal"/>
    <w:link w:val="Heading3Char"/>
    <w:autoRedefine/>
    <w:uiPriority w:val="9"/>
    <w:unhideWhenUsed/>
    <w:qFormat/>
    <w:rsid w:val="00B269E2"/>
    <w:pPr>
      <w:keepNext/>
      <w:keepLines/>
      <w:numPr>
        <w:ilvl w:val="2"/>
        <w:numId w:val="1"/>
      </w:numPr>
      <w:spacing w:before="40" w:after="0"/>
      <w:outlineLvl w:val="2"/>
    </w:pPr>
    <w:rPr>
      <w:rFonts w:ascii="Arial" w:eastAsiaTheme="majorEastAsia" w:hAnsi="Arial" w:cstheme="majorBidi"/>
      <w:sz w:val="24"/>
      <w:szCs w:val="24"/>
    </w:rPr>
  </w:style>
  <w:style w:type="paragraph" w:styleId="Heading4">
    <w:name w:val="heading 4"/>
    <w:basedOn w:val="Normal"/>
    <w:next w:val="Normal"/>
    <w:link w:val="Heading4Char"/>
    <w:uiPriority w:val="9"/>
    <w:semiHidden/>
    <w:unhideWhenUsed/>
    <w:qFormat/>
    <w:rsid w:val="001E010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E010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E010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E010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E010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010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9E2"/>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B269E2"/>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B269E2"/>
    <w:rPr>
      <w:rFonts w:ascii="Arial" w:eastAsiaTheme="majorEastAsia" w:hAnsi="Arial" w:cstheme="majorBidi"/>
      <w:sz w:val="24"/>
      <w:szCs w:val="24"/>
    </w:rPr>
  </w:style>
  <w:style w:type="character" w:customStyle="1" w:styleId="Heading4Char">
    <w:name w:val="Heading 4 Char"/>
    <w:basedOn w:val="DefaultParagraphFont"/>
    <w:link w:val="Heading4"/>
    <w:uiPriority w:val="9"/>
    <w:semiHidden/>
    <w:rsid w:val="001E010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E010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E010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E010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E010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E010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D1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C65"/>
  </w:style>
  <w:style w:type="paragraph" w:styleId="Footer">
    <w:name w:val="footer"/>
    <w:basedOn w:val="Normal"/>
    <w:link w:val="FooterChar"/>
    <w:uiPriority w:val="99"/>
    <w:unhideWhenUsed/>
    <w:rsid w:val="00AD1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C65"/>
  </w:style>
  <w:style w:type="paragraph" w:styleId="TOCHeading">
    <w:name w:val="TOC Heading"/>
    <w:basedOn w:val="Heading1"/>
    <w:next w:val="Normal"/>
    <w:uiPriority w:val="39"/>
    <w:unhideWhenUsed/>
    <w:qFormat/>
    <w:rsid w:val="00AD1C65"/>
    <w:pPr>
      <w:numPr>
        <w:numId w:val="0"/>
      </w:numPr>
      <w:spacing w:line="259" w:lineRule="auto"/>
      <w:outlineLvl w:val="9"/>
    </w:pPr>
    <w:rPr>
      <w:lang w:val="en-US"/>
    </w:rPr>
  </w:style>
  <w:style w:type="paragraph" w:styleId="TOC1">
    <w:name w:val="toc 1"/>
    <w:basedOn w:val="Normal"/>
    <w:next w:val="Normal"/>
    <w:autoRedefine/>
    <w:uiPriority w:val="39"/>
    <w:unhideWhenUsed/>
    <w:rsid w:val="00AD1C65"/>
    <w:pPr>
      <w:spacing w:after="100"/>
    </w:pPr>
  </w:style>
  <w:style w:type="character" w:styleId="Hyperlink">
    <w:name w:val="Hyperlink"/>
    <w:basedOn w:val="DefaultParagraphFont"/>
    <w:uiPriority w:val="99"/>
    <w:unhideWhenUsed/>
    <w:rsid w:val="00AD1C65"/>
    <w:rPr>
      <w:color w:val="0563C1" w:themeColor="hyperlink"/>
      <w:u w:val="single"/>
    </w:rPr>
  </w:style>
  <w:style w:type="paragraph" w:styleId="TOC2">
    <w:name w:val="toc 2"/>
    <w:basedOn w:val="Normal"/>
    <w:next w:val="Normal"/>
    <w:autoRedefine/>
    <w:uiPriority w:val="39"/>
    <w:unhideWhenUsed/>
    <w:rsid w:val="00AD1C65"/>
    <w:pPr>
      <w:spacing w:after="100"/>
      <w:ind w:left="220"/>
    </w:pPr>
  </w:style>
  <w:style w:type="table" w:styleId="TableGrid">
    <w:name w:val="Table Grid"/>
    <w:basedOn w:val="TableNormal"/>
    <w:uiPriority w:val="39"/>
    <w:rsid w:val="00AD1C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D1C6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01196"/>
    <w:pPr>
      <w:spacing w:after="0"/>
    </w:pPr>
  </w:style>
  <w:style w:type="paragraph" w:styleId="Bibliography">
    <w:name w:val="Bibliography"/>
    <w:basedOn w:val="Normal"/>
    <w:next w:val="Normal"/>
    <w:uiPriority w:val="37"/>
    <w:unhideWhenUsed/>
    <w:rsid w:val="00B269E2"/>
  </w:style>
  <w:style w:type="paragraph" w:styleId="TOC3">
    <w:name w:val="toc 3"/>
    <w:basedOn w:val="Normal"/>
    <w:next w:val="Normal"/>
    <w:autoRedefine/>
    <w:uiPriority w:val="39"/>
    <w:unhideWhenUsed/>
    <w:rsid w:val="00A6251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8148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Documents\Uni\Course%20Documents\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Sta20</b:Tag>
    <b:SourceType>InternetSite</b:SourceType>
    <b:Guid>{FEE9B63F-9EBE-454C-9319-C5A8B1435FEB}</b:Guid>
    <b:Author>
      <b:Author>
        <b:Corporate>Stratasys Direct Manufacturing</b:Corporate>
      </b:Author>
    </b:Author>
    <b:Title>StratasysDirect.com</b:Title>
    <b:Year>2020</b:Year>
    <b:YearAccessed>2020</b:YearAccessed>
    <b:MonthAccessed>05</b:MonthAccessed>
    <b:DayAccessed>13</b:DayAccessed>
    <b:URL>https://www.stratasysdirect.com/manufacturing-services/3d-printing</b:URL>
    <b:RefOrder>1</b:RefOrder>
  </b:Source>
  <b:Source>
    <b:Tag>Scu20</b:Tag>
    <b:SourceType>InternetSite</b:SourceType>
    <b:Guid>{0065F75F-A3D1-46B3-8999-86913F229CA5}</b:Guid>
    <b:Author>
      <b:Author>
        <b:Corporate>Sculpteo</b:Corporate>
      </b:Author>
    </b:Author>
    <b:Title>Sculpteo</b:Title>
    <b:Year>2020</b:Year>
    <b:YearAccessed>2020</b:YearAccessed>
    <b:MonthAccessed>14</b:MonthAccessed>
    <b:DayAccessed>05</b:DayAccessed>
    <b:URL>https://www.sculpteo.com/en/3d-learning-hub/3d-printing-technologies/compare-fdm-sla-sls-dls/</b:URL>
    <b:RefOrder>2</b:RefOrder>
  </b:Source>
  <b:Source>
    <b:Tag>Ric17</b:Tag>
    <b:SourceType>InternetSite</b:SourceType>
    <b:Guid>{B2E5162C-F660-4617-8A4C-D1B3BB20A064}</b:Guid>
    <b:Author>
      <b:Author>
        <b:NameList>
          <b:Person>
            <b:Last>Baguley</b:Last>
            <b:First>Richard</b:First>
          </b:Person>
        </b:NameList>
      </b:Author>
    </b:Author>
    <b:Title>Tom'sGuide.com</b:Title>
    <b:Year>2017</b:Year>
    <b:YearAccessed>2020</b:YearAccessed>
    <b:MonthAccessed>05</b:MonthAccessed>
    <b:DayAccessed>14</b:DayAccessed>
    <b:URL>https://www.tomsguide.com/uk/us/3d-printing-materials,news-24392.html</b:URL>
    <b:RefOrder>3</b:RefOrder>
  </b:Source>
  <b:Source>
    <b:Tag>Isa18</b:Tag>
    <b:SourceType>InternetSite</b:SourceType>
    <b:Guid>{9EBCA068-BFD3-4CB8-B3F1-A49A7771C271}</b:Guid>
    <b:Author>
      <b:Author>
        <b:NameList>
          <b:Person>
            <b:Last>Gahren</b:Last>
            <b:First>Isabel</b:First>
          </b:Person>
        </b:NameList>
      </b:Author>
    </b:Author>
    <b:Title>TwentyThirty.com</b:Title>
    <b:Year>2018</b:Year>
    <b:YearAccessed>2020</b:YearAccessed>
    <b:MonthAccessed>05</b:MonthAccessed>
    <b:DayAccessed>13</b:DayAccessed>
    <b:URL>https://twentythirty.com/how-3d-printing-is-revolutionizing-disaster-relief/</b:URL>
    <b:RefOrder>4</b:RefOrder>
  </b:Source>
  <b:Source>
    <b:Tag>Man12</b:Tag>
    <b:SourceType>JournalArticle</b:SourceType>
    <b:Guid>{FA00F064-0DA2-4CA4-AACB-9A859D4449BA}</b:Guid>
    <b:Title>3D Printed Bionic Ears</b:Title>
    <b:Year>2012</b:Year>
    <b:Pages>2317-3004</b:Pages>
    <b:Author>
      <b:Author>
        <b:NameList>
          <b:Person>
            <b:Last>Manu S Mannoor</b:Last>
            <b:First>Ziwen</b:First>
            <b:Middle>Jiang, Teena James, Yong Lin Kong, Karen A. Malatesta, Winston O. Soboyejo, Naveen Verma, David H. Gracias, Michael C. McAlpine</b:Middle>
          </b:Person>
        </b:NameList>
      </b:Author>
    </b:Author>
    <b:JournalName>Nano Letters</b:JournalName>
    <b:Volume>13</b:Volume>
    <b:Issue>6</b:Issue>
    <b:RefOrder>5</b:RefOrder>
  </b:Source>
  <b:Source>
    <b:Tag>Mal20</b:Tag>
    <b:SourceType>InternetSite</b:SourceType>
    <b:Guid>{4D8BA797-ACD2-40CC-8820-36370AEFBDC4}</b:Guid>
    <b:Author>
      <b:Author>
        <b:Corporate>Malcolm Nicholls Ltd</b:Corporate>
      </b:Author>
    </b:Author>
    <b:Title>RossNicholls.net</b:Title>
    <b:Year>2020</b:Year>
    <b:YearAccessed>2020</b:YearAccessed>
    <b:MonthAccessed>17</b:MonthAccessed>
    <b:DayAccessed>05</b:DayAccessed>
    <b:URL>http://rossnicholls.net/rapid-prototyping-services/stereolithography-sla/applications-of-stereolithography-sla/</b:URL>
    <b:RefOrder>6</b:RefOrder>
  </b:Source>
  <b:Source>
    <b:Tag>Mae20</b:Tag>
    <b:SourceType>InternetSite</b:SourceType>
    <b:Guid>{A665B888-E911-4365-ABDF-94BC25B808C4}</b:Guid>
    <b:Author>
      <b:Author>
        <b:NameList>
          <b:Person>
            <b:Last>Latouche</b:Last>
            <b:First>Maeli</b:First>
          </b:Person>
        </b:NameList>
      </b:Author>
    </b:Author>
    <b:Title>3DHubs.com</b:Title>
    <b:Year>2020</b:Year>
    <b:YearAccessed>2020</b:YearAccessed>
    <b:MonthAccessed>05</b:MonthAccessed>
    <b:DayAccessed>17</b:DayAccessed>
    <b:URL>https://www.3dhubs.com/knowledge-base/sla-3d-printing-materials-compared/</b:URL>
    <b:RefOrder>7</b:RefOrder>
  </b:Source>
  <b:Source>
    <b:Tag>For20</b:Tag>
    <b:SourceType>InternetSite</b:SourceType>
    <b:Guid>{86852908-FD26-4279-A1C7-9617E813542A}</b:Guid>
    <b:Author>
      <b:Author>
        <b:Corporate>Formlabs</b:Corporate>
      </b:Author>
    </b:Author>
    <b:Title>Formlabs.com</b:Title>
    <b:Year>2020</b:Year>
    <b:YearAccessed>2020</b:YearAccessed>
    <b:MonthAccessed>05</b:MonthAccessed>
    <b:DayAccessed>16</b:DayAccessed>
    <b:URL>https://formlabs.com/uk/blog/ultimate-guide-to-stereolithography-sla-3d-printing/</b:URL>
    <b:RefOrder>8</b:RefOrder>
  </b:Source>
  <b:Source>
    <b:Tag>Bra12</b:Tag>
    <b:SourceType>JournalArticle</b:SourceType>
    <b:Guid>{FFC77E5D-6133-4D69-A9D6-73C1ED05A562}</b:Guid>
    <b:Title>Self-Healing Materials Systems: Overview of Major Approaches and Recent Developed Technologies</b:Title>
    <b:Year>2012</b:Year>
    <b:Author>
      <b:Author>
        <b:NameList>
          <b:Person>
            <b:Last>Brahim Aissa</b:Last>
            <b:First>Therriault</b:First>
            <b:Middle>Daniel, Emile Haddad, W. Jamroz</b:Middle>
          </b:Person>
        </b:NameList>
      </b:Author>
    </b:Author>
    <b:JournalName>Advances in Material Science and Engineering</b:JournalName>
    <b:Pages>1687-8434</b:Pages>
    <b:Volume>2020</b:Volume>
    <b:Issue>Feb</b:Issue>
    <b:RefOrder>9</b:RefOrder>
  </b:Source>
  <b:Source>
    <b:Tag>Bla16</b:Tag>
    <b:SourceType>JournalArticle</b:SourceType>
    <b:Guid>{8DF4D289-B668-4F89-BA9B-9087B5895C72}</b:Guid>
    <b:Author>
      <b:Author>
        <b:NameList>
          <b:Person>
            <b:Last>Blazej Grabowski</b:Last>
            <b:First>C.</b:First>
            <b:Middle>Cem Tasan</b:Middle>
          </b:Person>
        </b:NameList>
      </b:Author>
    </b:Author>
    <b:Title>Self-Healing Metals</b:Title>
    <b:JournalName>Advances in Polymer Science - Self-healing Materials</b:JournalName>
    <b:Year>2016</b:Year>
    <b:Pages>387-407</b:Pages>
    <b:Volume>273</b:Volume>
    <b:Issue>Polymer</b:Issue>
    <b:RefOrder>10</b:RefOrder>
  </b:Source>
  <b:Source>
    <b:Tag>Kun17</b:Tag>
    <b:SourceType>JournalArticle</b:SourceType>
    <b:Guid>{0BA53C2F-F0C4-4F8A-A352-1CF261493063}</b:Guid>
    <b:Author>
      <b:Author>
        <b:NameList>
          <b:Person>
            <b:Last>Kunamineni Vijay</b:Last>
            <b:First>Meena</b:First>
            <b:Middle>Murmu, Shirish V. Deo</b:Middle>
          </b:Person>
        </b:NameList>
      </b:Author>
    </b:Author>
    <b:Title>Bacteria based self healing concrete - A Review</b:Title>
    <b:JournalName>Construction and Building Materials</b:JournalName>
    <b:Year>2017</b:Year>
    <b:Pages>1008-1014</b:Pages>
    <b:Volume>152</b:Volume>
    <b:RefOrder>11</b:RefOrder>
  </b:Source>
</b:Sources>
</file>

<file path=customXml/itemProps1.xml><?xml version="1.0" encoding="utf-8"?>
<ds:datastoreItem xmlns:ds="http://schemas.openxmlformats.org/officeDocument/2006/customXml" ds:itemID="{71B643E4-214B-4BC0-96B2-3B8AFEFD1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50</TotalTime>
  <Pages>12</Pages>
  <Words>2322</Words>
  <Characters>13242</Characters>
  <Application>Microsoft Office Word</Application>
  <DocSecurity>0</DocSecurity>
  <Lines>110</Lines>
  <Paragraphs>31</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
      <vt:lpstr>Introduction </vt:lpstr>
      <vt:lpstr>Discussion</vt:lpstr>
      <vt:lpstr>    3D Printing</vt:lpstr>
      <vt:lpstr>        What is 3D Printing?</vt:lpstr>
      <vt:lpstr>        Material Capabilities and Limitations</vt:lpstr>
      <vt:lpstr>        Uses and Benefits</vt:lpstr>
      <vt:lpstr>    Stereolithography</vt:lpstr>
      <vt:lpstr>        What is Stereolithography?</vt:lpstr>
      <vt:lpstr>        Material Capabilities and Limitations</vt:lpstr>
      <vt:lpstr>        Uses and Benefits</vt:lpstr>
      <vt:lpstr>    Self-Healing Materials</vt:lpstr>
      <vt:lpstr>        Self-Healing Materials in General</vt:lpstr>
      <vt:lpstr>        Self-Healing Concrete</vt:lpstr>
      <vt:lpstr>Conclusions </vt:lpstr>
      <vt:lpstr>&lt;Bibliography</vt:lpstr>
    </vt:vector>
  </TitlesOfParts>
  <Company/>
  <LinksUpToDate>false</LinksUpToDate>
  <CharactersWithSpaces>15533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Richard Parker</cp:lastModifiedBy>
  <cp:revision>5</cp:revision>
  <dcterms:created xsi:type="dcterms:W3CDTF">2020-05-18T20:20:00Z</dcterms:created>
  <dcterms:modified xsi:type="dcterms:W3CDTF">2020-05-19T22:29:00Z</dcterms:modified>
</cp:coreProperties>
</file>