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8248424"/>
        <w:docPartObj>
          <w:docPartGallery w:val="Cover Pages"/>
          <w:docPartUnique/>
        </w:docPartObj>
      </w:sdtPr>
      <w:sdtEndPr>
        <w:rPr>
          <w:rFonts w:ascii="Arial" w:hAnsi="Arial" w:cs="Times New Roman (Body CS)"/>
          <w:spacing w:val="40"/>
        </w:rPr>
      </w:sdtEndPr>
      <w:sdtContent>
        <w:p w14:paraId="5B3BCEDB" w14:textId="1A21B90E" w:rsidR="00B161D3" w:rsidRDefault="00B161D3">
          <w:r>
            <w:rPr>
              <w:noProof/>
            </w:rPr>
            <mc:AlternateContent>
              <mc:Choice Requires="wpg">
                <w:drawing>
                  <wp:anchor distT="0" distB="0" distL="114300" distR="114300" simplePos="0" relativeHeight="251659264" behindDoc="1" locked="0" layoutInCell="1" allowOverlap="1" wp14:anchorId="207B9FAC" wp14:editId="5E55A40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DEF578D" w14:textId="1727368D" w:rsidR="00B161D3" w:rsidRDefault="00B161D3">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1FE808E" w14:textId="3CBF5135" w:rsidR="00B161D3" w:rsidRDefault="00B476D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161D3">
                                        <w:rPr>
                                          <w:caps/>
                                          <w:color w:val="FFFFFF" w:themeColor="background1"/>
                                        </w:rPr>
                                        <w:t xml:space="preserve">     </w:t>
                                      </w:r>
                                    </w:sdtContent>
                                  </w:sdt>
                                  <w:r w:rsidR="00B161D3">
                                    <w:rPr>
                                      <w:color w:val="FFFFFF" w:themeColor="background1"/>
                                    </w:rPr>
                                    <w:t>Word Count: 1006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08178D1" w14:textId="7CB9B034" w:rsidR="00B161D3" w:rsidRDefault="00B161D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07B9FA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DEF578D" w14:textId="1727368D" w:rsidR="00B161D3" w:rsidRDefault="00B161D3">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1FE808E" w14:textId="3CBF5135" w:rsidR="00B161D3" w:rsidRDefault="00B161D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Word Count: 1006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8178D1" w14:textId="7CB9B034" w:rsidR="00B161D3" w:rsidRDefault="00B161D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v:textbox>
                    </v:shape>
                    <w10:wrap anchorx="page" anchory="page"/>
                  </v:group>
                </w:pict>
              </mc:Fallback>
            </mc:AlternateContent>
          </w:r>
        </w:p>
        <w:p w14:paraId="54BE56CD" w14:textId="0BD97ADB" w:rsidR="00B161D3" w:rsidRDefault="00B161D3">
          <w:pPr>
            <w:rPr>
              <w:rFonts w:ascii="Arial" w:hAnsi="Arial" w:cs="Times New Roman (Body CS)"/>
              <w:spacing w:val="40"/>
            </w:rPr>
          </w:pPr>
          <w:r>
            <w:rPr>
              <w:rFonts w:ascii="Arial" w:hAnsi="Arial" w:cs="Times New Roman (Body CS)"/>
              <w:spacing w:val="40"/>
            </w:rPr>
            <w:br w:type="page"/>
          </w:r>
        </w:p>
      </w:sdtContent>
    </w:sdt>
    <w:p w14:paraId="104CDFEC" w14:textId="1D72B60A" w:rsidR="003D08E0" w:rsidRPr="00EC2409" w:rsidRDefault="00133DF6">
      <w:pPr>
        <w:rPr>
          <w:rFonts w:ascii="Arial" w:hAnsi="Arial" w:cs="Times New Roman (Body CS)"/>
          <w:spacing w:val="40"/>
        </w:rPr>
      </w:pPr>
      <w:r w:rsidRPr="00EC2409">
        <w:rPr>
          <w:rFonts w:ascii="Arial" w:hAnsi="Arial" w:cs="Times New Roman (Body CS)"/>
          <w:spacing w:val="40"/>
        </w:rPr>
        <w:lastRenderedPageBreak/>
        <w:t xml:space="preserve">The </w:t>
      </w:r>
      <w:r w:rsidR="008A65F1" w:rsidRPr="00EC2409">
        <w:rPr>
          <w:rFonts w:ascii="Arial" w:hAnsi="Arial" w:cs="Times New Roman (Body CS)"/>
          <w:spacing w:val="40"/>
        </w:rPr>
        <w:t>Police in England and Wales face a variety of different challenges</w:t>
      </w:r>
      <w:r w:rsidR="000409BD" w:rsidRPr="00EC2409">
        <w:rPr>
          <w:rFonts w:ascii="Arial" w:hAnsi="Arial" w:cs="Times New Roman (Body CS)"/>
          <w:spacing w:val="40"/>
        </w:rPr>
        <w:t xml:space="preserve"> and looking into these challenges</w:t>
      </w:r>
      <w:r w:rsidR="0040082D" w:rsidRPr="00EC2409">
        <w:rPr>
          <w:rFonts w:ascii="Arial" w:hAnsi="Arial" w:cs="Times New Roman (Body CS)"/>
          <w:spacing w:val="40"/>
        </w:rPr>
        <w:t xml:space="preserve"> and upon evaluation </w:t>
      </w:r>
      <w:r w:rsidR="00F15B02" w:rsidRPr="00EC2409">
        <w:rPr>
          <w:rFonts w:ascii="Arial" w:hAnsi="Arial" w:cs="Times New Roman (Body CS)"/>
          <w:spacing w:val="40"/>
        </w:rPr>
        <w:t>show how these are brought on and how these contemporary challenges can be mitigated.</w:t>
      </w:r>
      <w:r w:rsidR="00E32DA6" w:rsidRPr="00EC2409">
        <w:rPr>
          <w:rFonts w:ascii="Arial" w:hAnsi="Arial" w:cs="Times New Roman (Body CS)"/>
          <w:spacing w:val="40"/>
        </w:rPr>
        <w:t xml:space="preserve"> </w:t>
      </w:r>
      <w:r w:rsidR="001261F0" w:rsidRPr="00EC2409">
        <w:rPr>
          <w:rFonts w:ascii="Arial" w:hAnsi="Arial" w:cs="Times New Roman (Body CS)"/>
          <w:spacing w:val="40"/>
        </w:rPr>
        <w:t>Looking into</w:t>
      </w:r>
      <w:r w:rsidR="003F21A8" w:rsidRPr="00EC2409">
        <w:rPr>
          <w:rFonts w:ascii="Arial" w:hAnsi="Arial" w:cs="Times New Roman (Body CS)"/>
          <w:spacing w:val="40"/>
        </w:rPr>
        <w:t xml:space="preserve"> </w:t>
      </w:r>
      <w:r w:rsidR="00E91BAC" w:rsidRPr="00EC2409">
        <w:rPr>
          <w:rFonts w:ascii="Arial" w:hAnsi="Arial" w:cs="Times New Roman (Body CS)"/>
          <w:spacing w:val="40"/>
        </w:rPr>
        <w:t xml:space="preserve">a challenge the police </w:t>
      </w:r>
      <w:r w:rsidR="00A37B70" w:rsidRPr="00EC2409">
        <w:rPr>
          <w:rFonts w:ascii="Arial" w:hAnsi="Arial" w:cs="Times New Roman (Body CS)"/>
          <w:spacing w:val="40"/>
        </w:rPr>
        <w:t>must</w:t>
      </w:r>
      <w:r w:rsidR="00AE0473" w:rsidRPr="00EC2409">
        <w:rPr>
          <w:rFonts w:ascii="Arial" w:hAnsi="Arial" w:cs="Times New Roman (Body CS)"/>
          <w:spacing w:val="40"/>
        </w:rPr>
        <w:t xml:space="preserve"> deal with is their use of “force”. </w:t>
      </w:r>
    </w:p>
    <w:p w14:paraId="0A6B802D" w14:textId="77777777" w:rsidR="003D08E0" w:rsidRPr="00EC2409" w:rsidRDefault="003D08E0">
      <w:pPr>
        <w:rPr>
          <w:rFonts w:ascii="Arial" w:hAnsi="Arial" w:cs="Times New Roman (Body CS)"/>
          <w:spacing w:val="40"/>
        </w:rPr>
      </w:pPr>
    </w:p>
    <w:p w14:paraId="4EF12F1A" w14:textId="4DD7A03B" w:rsidR="00044270" w:rsidRPr="00EC2409" w:rsidRDefault="00A37B70">
      <w:pPr>
        <w:rPr>
          <w:rFonts w:ascii="Arial" w:hAnsi="Arial" w:cs="Times New Roman (Body CS)"/>
          <w:spacing w:val="40"/>
        </w:rPr>
      </w:pPr>
      <w:r w:rsidRPr="00EC2409">
        <w:rPr>
          <w:rFonts w:ascii="Arial" w:hAnsi="Arial" w:cs="Times New Roman (Body CS)"/>
          <w:spacing w:val="40"/>
        </w:rPr>
        <w:t>A</w:t>
      </w:r>
      <w:r w:rsidR="00982F74" w:rsidRPr="00EC2409">
        <w:rPr>
          <w:rFonts w:ascii="Arial" w:hAnsi="Arial" w:cs="Times New Roman (Body CS)"/>
          <w:spacing w:val="40"/>
        </w:rPr>
        <w:t xml:space="preserve"> research paper produced on the </w:t>
      </w:r>
      <w:sdt>
        <w:sdtPr>
          <w:rPr>
            <w:rFonts w:ascii="Arial" w:hAnsi="Arial" w:cs="Times New Roman (Body CS)"/>
            <w:spacing w:val="40"/>
          </w:rPr>
          <w:id w:val="-1772461250"/>
          <w:citation/>
        </w:sdtPr>
        <w:sdtEndPr/>
        <w:sdtContent>
          <w:r w:rsidR="00982F74" w:rsidRPr="00EC2409">
            <w:rPr>
              <w:rFonts w:ascii="Arial" w:hAnsi="Arial" w:cs="Times New Roman (Body CS)"/>
              <w:spacing w:val="40"/>
            </w:rPr>
            <w:fldChar w:fldCharType="begin"/>
          </w:r>
          <w:r w:rsidR="006E043D" w:rsidRPr="00EC2409">
            <w:rPr>
              <w:rFonts w:ascii="Arial" w:hAnsi="Arial" w:cs="Times New Roman (Body CS)"/>
              <w:spacing w:val="40"/>
            </w:rPr>
            <w:instrText xml:space="preserve">CITATION pol15 \l 2057 </w:instrText>
          </w:r>
          <w:r w:rsidR="00982F74" w:rsidRPr="00EC2409">
            <w:rPr>
              <w:rFonts w:ascii="Arial" w:hAnsi="Arial" w:cs="Times New Roman (Body CS)"/>
              <w:spacing w:val="40"/>
            </w:rPr>
            <w:fldChar w:fldCharType="separate"/>
          </w:r>
          <w:r w:rsidR="006E043D" w:rsidRPr="00EC2409">
            <w:rPr>
              <w:rFonts w:ascii="Arial" w:hAnsi="Arial" w:cs="Times New Roman (Body CS)"/>
              <w:noProof/>
              <w:spacing w:val="40"/>
            </w:rPr>
            <w:t>(TNS, 2015)</w:t>
          </w:r>
          <w:r w:rsidR="00982F74" w:rsidRPr="00EC2409">
            <w:rPr>
              <w:rFonts w:ascii="Arial" w:hAnsi="Arial" w:cs="Times New Roman (Body CS)"/>
              <w:spacing w:val="40"/>
            </w:rPr>
            <w:fldChar w:fldCharType="end"/>
          </w:r>
        </w:sdtContent>
      </w:sdt>
      <w:r w:rsidR="003D08E0" w:rsidRPr="00EC2409">
        <w:rPr>
          <w:rFonts w:ascii="Arial" w:hAnsi="Arial" w:cs="Times New Roman (Body CS)"/>
          <w:spacing w:val="40"/>
        </w:rPr>
        <w:t xml:space="preserve"> defines the meaning of ‘force’ and </w:t>
      </w:r>
      <w:r w:rsidR="00725B92" w:rsidRPr="00EC2409">
        <w:rPr>
          <w:rFonts w:ascii="Arial" w:hAnsi="Arial" w:cs="Times New Roman (Body CS)"/>
          <w:spacing w:val="40"/>
        </w:rPr>
        <w:t xml:space="preserve">this then </w:t>
      </w:r>
      <w:r w:rsidR="003C2702" w:rsidRPr="00EC2409">
        <w:rPr>
          <w:rFonts w:ascii="Arial" w:hAnsi="Arial" w:cs="Times New Roman (Body CS)"/>
          <w:spacing w:val="40"/>
        </w:rPr>
        <w:t xml:space="preserve">elaborates on reasonable and </w:t>
      </w:r>
      <w:r w:rsidR="003D08E0" w:rsidRPr="00EC2409">
        <w:rPr>
          <w:rFonts w:ascii="Arial" w:hAnsi="Arial" w:cs="Times New Roman (Body CS)"/>
          <w:spacing w:val="40"/>
        </w:rPr>
        <w:t>excessive force which has been a problem point with the Police.</w:t>
      </w:r>
      <w:r w:rsidR="00725B92" w:rsidRPr="00EC2409">
        <w:rPr>
          <w:rFonts w:ascii="Arial" w:hAnsi="Arial" w:cs="Times New Roman (Body CS)"/>
          <w:spacing w:val="40"/>
        </w:rPr>
        <w:t xml:space="preserve"> According to the research paper, </w:t>
      </w:r>
      <w:r w:rsidR="007F7E09" w:rsidRPr="00EC2409">
        <w:rPr>
          <w:rFonts w:ascii="Arial" w:hAnsi="Arial" w:cs="Times New Roman (Body CS)"/>
          <w:spacing w:val="40"/>
        </w:rPr>
        <w:t xml:space="preserve">the basic use of </w:t>
      </w:r>
      <w:r w:rsidR="0051728D" w:rsidRPr="00EC2409">
        <w:rPr>
          <w:rFonts w:ascii="Arial" w:hAnsi="Arial" w:cs="Times New Roman (Body CS)"/>
          <w:spacing w:val="40"/>
        </w:rPr>
        <w:t xml:space="preserve">force </w:t>
      </w:r>
      <w:r w:rsidR="00C0074D" w:rsidRPr="00EC2409">
        <w:rPr>
          <w:rFonts w:ascii="Arial" w:hAnsi="Arial" w:cs="Times New Roman (Body CS)"/>
          <w:spacing w:val="40"/>
        </w:rPr>
        <w:t>regarding</w:t>
      </w:r>
      <w:r w:rsidR="0051728D" w:rsidRPr="00EC2409">
        <w:rPr>
          <w:rFonts w:ascii="Arial" w:hAnsi="Arial" w:cs="Times New Roman (Body CS)"/>
          <w:spacing w:val="40"/>
        </w:rPr>
        <w:t xml:space="preserve"> police would be commands. </w:t>
      </w:r>
      <w:r w:rsidR="00C0074D" w:rsidRPr="00EC2409">
        <w:rPr>
          <w:rFonts w:ascii="Arial" w:hAnsi="Arial" w:cs="Times New Roman (Body CS)"/>
          <w:spacing w:val="40"/>
        </w:rPr>
        <w:t xml:space="preserve">Then increasing with severity </w:t>
      </w:r>
      <w:r w:rsidR="00461B2A" w:rsidRPr="00EC2409">
        <w:rPr>
          <w:rFonts w:ascii="Arial" w:hAnsi="Arial" w:cs="Times New Roman (Body CS)"/>
          <w:spacing w:val="40"/>
        </w:rPr>
        <w:t xml:space="preserve">such as handcuffs and more physical responses. </w:t>
      </w:r>
    </w:p>
    <w:p w14:paraId="540A1214" w14:textId="21645D1D" w:rsidR="006B168A" w:rsidRPr="00EC2409" w:rsidRDefault="006B168A">
      <w:pPr>
        <w:rPr>
          <w:rFonts w:ascii="Arial" w:hAnsi="Arial" w:cs="Times New Roman (Body CS)"/>
          <w:spacing w:val="40"/>
        </w:rPr>
      </w:pPr>
    </w:p>
    <w:p w14:paraId="2254DED4" w14:textId="26F56394" w:rsidR="006B168A" w:rsidRPr="00EC2409" w:rsidRDefault="00B476DE">
      <w:pPr>
        <w:rPr>
          <w:rFonts w:ascii="Arial" w:hAnsi="Arial" w:cs="Times New Roman (Body CS)"/>
          <w:spacing w:val="40"/>
        </w:rPr>
      </w:pPr>
      <w:sdt>
        <w:sdtPr>
          <w:rPr>
            <w:rFonts w:ascii="Arial" w:hAnsi="Arial" w:cs="Times New Roman (Body CS)"/>
            <w:spacing w:val="40"/>
          </w:rPr>
          <w:id w:val="-1777629712"/>
          <w:citation/>
        </w:sdtPr>
        <w:sdtEndPr/>
        <w:sdtContent>
          <w:r w:rsidR="00B17D5A" w:rsidRPr="00EC2409">
            <w:rPr>
              <w:rFonts w:ascii="Arial" w:hAnsi="Arial" w:cs="Times New Roman (Body CS)"/>
              <w:spacing w:val="40"/>
            </w:rPr>
            <w:fldChar w:fldCharType="begin"/>
          </w:r>
          <w:r w:rsidR="006E043D" w:rsidRPr="00EC2409">
            <w:rPr>
              <w:rFonts w:ascii="Arial" w:hAnsi="Arial" w:cs="Times New Roman (Body CS)"/>
              <w:spacing w:val="40"/>
            </w:rPr>
            <w:instrText xml:space="preserve">CITATION Col13 \l 2057 </w:instrText>
          </w:r>
          <w:r w:rsidR="00B17D5A" w:rsidRPr="00EC2409">
            <w:rPr>
              <w:rFonts w:ascii="Arial" w:hAnsi="Arial" w:cs="Times New Roman (Body CS)"/>
              <w:spacing w:val="40"/>
            </w:rPr>
            <w:fldChar w:fldCharType="separate"/>
          </w:r>
          <w:r w:rsidR="006E043D" w:rsidRPr="00EC2409">
            <w:rPr>
              <w:rFonts w:ascii="Arial" w:hAnsi="Arial" w:cs="Times New Roman (Body CS)"/>
              <w:noProof/>
              <w:spacing w:val="40"/>
            </w:rPr>
            <w:t>(College of Policing, 2013)</w:t>
          </w:r>
          <w:r w:rsidR="00B17D5A" w:rsidRPr="00EC2409">
            <w:rPr>
              <w:rFonts w:ascii="Arial" w:hAnsi="Arial" w:cs="Times New Roman (Body CS)"/>
              <w:spacing w:val="40"/>
            </w:rPr>
            <w:fldChar w:fldCharType="end"/>
          </w:r>
        </w:sdtContent>
      </w:sdt>
      <w:r w:rsidR="00F643F2" w:rsidRPr="00EC2409">
        <w:rPr>
          <w:rFonts w:ascii="Arial" w:hAnsi="Arial" w:cs="Times New Roman (Body CS)"/>
          <w:spacing w:val="40"/>
        </w:rPr>
        <w:t xml:space="preserve"> </w:t>
      </w:r>
      <w:r w:rsidR="00527812" w:rsidRPr="00EC2409">
        <w:rPr>
          <w:rFonts w:ascii="Arial" w:hAnsi="Arial" w:cs="Times New Roman (Body CS)"/>
          <w:spacing w:val="40"/>
        </w:rPr>
        <w:t xml:space="preserve">specify the general principles that the police in England and Wales must </w:t>
      </w:r>
      <w:r w:rsidR="001D629A" w:rsidRPr="00EC2409">
        <w:rPr>
          <w:rFonts w:ascii="Arial" w:hAnsi="Arial" w:cs="Times New Roman (Body CS)"/>
          <w:spacing w:val="40"/>
        </w:rPr>
        <w:t>follow before implying force. Initially there must be a reason that the police officer must intervene</w:t>
      </w:r>
      <w:r w:rsidR="004D1A7B" w:rsidRPr="00EC2409">
        <w:rPr>
          <w:rFonts w:ascii="Arial" w:hAnsi="Arial" w:cs="Times New Roman (Body CS)"/>
          <w:spacing w:val="40"/>
        </w:rPr>
        <w:t xml:space="preserve">, this would be </w:t>
      </w:r>
      <w:r w:rsidR="009F75F6" w:rsidRPr="00EC2409">
        <w:rPr>
          <w:rFonts w:ascii="Arial" w:hAnsi="Arial" w:cs="Times New Roman (Body CS)"/>
          <w:spacing w:val="40"/>
        </w:rPr>
        <w:t>person or personnel</w:t>
      </w:r>
      <w:r w:rsidR="0019447A" w:rsidRPr="00EC2409">
        <w:rPr>
          <w:rFonts w:ascii="Arial" w:hAnsi="Arial" w:cs="Times New Roman (Body CS)"/>
          <w:spacing w:val="40"/>
        </w:rPr>
        <w:t xml:space="preserve"> not abiding by the</w:t>
      </w:r>
      <w:r w:rsidR="006E3B9A" w:rsidRPr="00EC2409">
        <w:rPr>
          <w:rFonts w:ascii="Arial" w:hAnsi="Arial" w:cs="Times New Roman (Body CS)"/>
          <w:spacing w:val="40"/>
        </w:rPr>
        <w:t xml:space="preserve"> Criminal Law Act 1967 or the</w:t>
      </w:r>
      <w:r w:rsidR="0019447A" w:rsidRPr="00EC2409">
        <w:rPr>
          <w:rFonts w:ascii="Arial" w:hAnsi="Arial" w:cs="Times New Roman (Body CS)"/>
          <w:spacing w:val="40"/>
        </w:rPr>
        <w:t xml:space="preserve"> Police and Criminal Evidence Act 1984</w:t>
      </w:r>
      <w:r w:rsidR="001C50CB" w:rsidRPr="00EC2409">
        <w:rPr>
          <w:rFonts w:ascii="Arial" w:hAnsi="Arial" w:cs="Times New Roman (Body CS)"/>
          <w:spacing w:val="40"/>
        </w:rPr>
        <w:t>.</w:t>
      </w:r>
    </w:p>
    <w:p w14:paraId="305975A0" w14:textId="221013DE" w:rsidR="009F75F6" w:rsidRPr="00EC2409" w:rsidRDefault="009F75F6">
      <w:pPr>
        <w:rPr>
          <w:rFonts w:ascii="Arial" w:hAnsi="Arial" w:cs="Times New Roman (Body CS)"/>
          <w:spacing w:val="40"/>
        </w:rPr>
      </w:pPr>
    </w:p>
    <w:p w14:paraId="5DD6E1AC" w14:textId="3F376853" w:rsidR="002823C9" w:rsidRPr="00EC2409" w:rsidRDefault="002823C9">
      <w:pPr>
        <w:rPr>
          <w:rFonts w:ascii="Arial" w:hAnsi="Arial" w:cs="Times New Roman (Body CS)"/>
          <w:spacing w:val="40"/>
        </w:rPr>
      </w:pPr>
      <w:r w:rsidRPr="00EC2409">
        <w:rPr>
          <w:rFonts w:ascii="Arial" w:hAnsi="Arial" w:cs="Times New Roman (Body CS)"/>
          <w:spacing w:val="40"/>
        </w:rPr>
        <w:t xml:space="preserve">The College of Policing also make </w:t>
      </w:r>
      <w:r w:rsidR="004361F8" w:rsidRPr="00EC2409">
        <w:rPr>
          <w:rFonts w:ascii="Arial" w:hAnsi="Arial" w:cs="Times New Roman (Body CS)"/>
          <w:spacing w:val="40"/>
        </w:rPr>
        <w:t xml:space="preserve">it </w:t>
      </w:r>
      <w:r w:rsidR="00174C50" w:rsidRPr="00EC2409">
        <w:rPr>
          <w:rFonts w:ascii="Arial" w:hAnsi="Arial" w:cs="Times New Roman (Body CS)"/>
          <w:spacing w:val="40"/>
        </w:rPr>
        <w:t>clear tha</w:t>
      </w:r>
      <w:r w:rsidR="00663757" w:rsidRPr="00EC2409">
        <w:rPr>
          <w:rFonts w:ascii="Arial" w:hAnsi="Arial" w:cs="Times New Roman (Body CS)"/>
          <w:spacing w:val="40"/>
        </w:rPr>
        <w:t xml:space="preserve">t a police officer must ask core question before using force. These questions </w:t>
      </w:r>
      <w:r w:rsidR="00F47753" w:rsidRPr="00EC2409">
        <w:rPr>
          <w:rFonts w:ascii="Arial" w:hAnsi="Arial" w:cs="Times New Roman (Body CS)"/>
          <w:spacing w:val="40"/>
        </w:rPr>
        <w:t xml:space="preserve">consist of: </w:t>
      </w:r>
      <w:r w:rsidR="00B60563" w:rsidRPr="00EC2409">
        <w:rPr>
          <w:rFonts w:ascii="Arial" w:hAnsi="Arial" w:cs="Times New Roman (Body CS)"/>
          <w:spacing w:val="40"/>
        </w:rPr>
        <w:t xml:space="preserve">Would the use of force be in the best nature of the law? </w:t>
      </w:r>
      <w:r w:rsidR="0025301E" w:rsidRPr="00EC2409">
        <w:rPr>
          <w:rFonts w:ascii="Arial" w:hAnsi="Arial" w:cs="Times New Roman (Body CS)"/>
          <w:spacing w:val="40"/>
        </w:rPr>
        <w:t>Are there any other ways</w:t>
      </w:r>
      <w:r w:rsidR="00FA0F3E" w:rsidRPr="00EC2409">
        <w:rPr>
          <w:rFonts w:ascii="Arial" w:hAnsi="Arial" w:cs="Times New Roman (Body CS)"/>
          <w:spacing w:val="40"/>
        </w:rPr>
        <w:t xml:space="preserve"> rather than force? What would be the implications of using force and could the use of force </w:t>
      </w:r>
      <w:r w:rsidR="00735AEF" w:rsidRPr="00EC2409">
        <w:rPr>
          <w:rFonts w:ascii="Arial" w:hAnsi="Arial" w:cs="Times New Roman (Body CS)"/>
          <w:spacing w:val="40"/>
        </w:rPr>
        <w:t>make the situation worse?</w:t>
      </w:r>
    </w:p>
    <w:p w14:paraId="4BAA13F0" w14:textId="56CBCB95" w:rsidR="001853D4" w:rsidRPr="00EC2409" w:rsidRDefault="001853D4">
      <w:pPr>
        <w:rPr>
          <w:rFonts w:ascii="Arial" w:hAnsi="Arial" w:cs="Times New Roman (Body CS)"/>
          <w:spacing w:val="40"/>
        </w:rPr>
      </w:pPr>
    </w:p>
    <w:p w14:paraId="42B9E226" w14:textId="0B93127D" w:rsidR="00B476DE" w:rsidRDefault="00085256" w:rsidP="00F23476">
      <w:pPr>
        <w:rPr>
          <w:rFonts w:ascii="Arial" w:hAnsi="Arial" w:cs="Times New Roman (Body CS)"/>
          <w:spacing w:val="40"/>
        </w:rPr>
      </w:pPr>
      <w:r w:rsidRPr="00EC2409">
        <w:rPr>
          <w:rFonts w:ascii="Arial" w:hAnsi="Arial" w:cs="Times New Roman (Body CS)"/>
          <w:spacing w:val="40"/>
        </w:rPr>
        <w:t xml:space="preserve">(TNS, 2015) </w:t>
      </w:r>
      <w:r w:rsidR="00C37653" w:rsidRPr="00EC2409">
        <w:rPr>
          <w:rFonts w:ascii="Arial" w:hAnsi="Arial" w:cs="Times New Roman (Body CS)"/>
          <w:spacing w:val="40"/>
        </w:rPr>
        <w:t>discuses in the research paper the difficulties</w:t>
      </w:r>
      <w:r w:rsidR="006C44DD" w:rsidRPr="00EC2409">
        <w:rPr>
          <w:rFonts w:ascii="Arial" w:hAnsi="Arial" w:cs="Times New Roman (Body CS)"/>
          <w:spacing w:val="40"/>
        </w:rPr>
        <w:t xml:space="preserve"> outline reasonable and excessive force.  </w:t>
      </w:r>
      <w:r w:rsidR="00581AF6" w:rsidRPr="00EC2409">
        <w:rPr>
          <w:rFonts w:ascii="Arial" w:hAnsi="Arial" w:cs="Times New Roman (Body CS)"/>
          <w:spacing w:val="40"/>
        </w:rPr>
        <w:t>“‘</w:t>
      </w:r>
      <w:r w:rsidR="00F23476" w:rsidRPr="00EC2409">
        <w:rPr>
          <w:rFonts w:ascii="Arial" w:hAnsi="Arial" w:cs="Times New Roman (Body CS)"/>
          <w:spacing w:val="40"/>
        </w:rPr>
        <w:t>Reasonable force</w:t>
      </w:r>
      <w:r w:rsidR="00781F1B" w:rsidRPr="00EC2409">
        <w:rPr>
          <w:rFonts w:ascii="Arial" w:hAnsi="Arial" w:cs="Times New Roman (Body CS)"/>
          <w:spacing w:val="40"/>
        </w:rPr>
        <w:t>’</w:t>
      </w:r>
      <w:r w:rsidR="00F23476" w:rsidRPr="00EC2409">
        <w:rPr>
          <w:rFonts w:ascii="Arial" w:hAnsi="Arial" w:cs="Times New Roman (Body CS)"/>
          <w:spacing w:val="40"/>
        </w:rPr>
        <w:t xml:space="preserve"> was generally thought to be a response which was perceived to</w:t>
      </w:r>
      <w:r w:rsidR="00B476DE">
        <w:rPr>
          <w:rFonts w:ascii="Arial" w:hAnsi="Arial" w:cs="Times New Roman (Body CS)"/>
          <w:spacing w:val="40"/>
        </w:rPr>
        <w:t xml:space="preserve"> </w:t>
      </w:r>
      <w:r w:rsidR="00F23476" w:rsidRPr="00EC2409">
        <w:rPr>
          <w:rFonts w:ascii="Arial" w:hAnsi="Arial" w:cs="Times New Roman (Body CS)"/>
          <w:spacing w:val="40"/>
        </w:rPr>
        <w:t xml:space="preserve">match the situation. </w:t>
      </w:r>
      <w:r w:rsidR="00781F1B" w:rsidRPr="00EC2409">
        <w:rPr>
          <w:rFonts w:ascii="Arial" w:hAnsi="Arial" w:cs="Times New Roman (Body CS)"/>
          <w:spacing w:val="40"/>
        </w:rPr>
        <w:t>‘</w:t>
      </w:r>
      <w:r w:rsidR="00F23476" w:rsidRPr="00EC2409">
        <w:rPr>
          <w:rFonts w:ascii="Arial" w:hAnsi="Arial" w:cs="Times New Roman (Body CS)"/>
          <w:spacing w:val="40"/>
        </w:rPr>
        <w:t>Excessive force</w:t>
      </w:r>
      <w:r w:rsidR="00781F1B" w:rsidRPr="00EC2409">
        <w:rPr>
          <w:rFonts w:ascii="Arial" w:hAnsi="Arial" w:cs="Times New Roman (Body CS)"/>
          <w:spacing w:val="40"/>
        </w:rPr>
        <w:t>’</w:t>
      </w:r>
      <w:r w:rsidR="00F23476" w:rsidRPr="00EC2409">
        <w:rPr>
          <w:rFonts w:ascii="Arial" w:hAnsi="Arial" w:cs="Times New Roman (Body CS)"/>
          <w:spacing w:val="40"/>
        </w:rPr>
        <w:t xml:space="preserve"> was defined as force that is used </w:t>
      </w:r>
      <w:r w:rsidR="00781F1B" w:rsidRPr="00EC2409">
        <w:rPr>
          <w:rFonts w:ascii="Arial" w:hAnsi="Arial" w:cs="Times New Roman (Body CS)"/>
          <w:spacing w:val="40"/>
        </w:rPr>
        <w:t>‘</w:t>
      </w:r>
      <w:r w:rsidR="00F23476" w:rsidRPr="00EC2409">
        <w:rPr>
          <w:rFonts w:ascii="Arial" w:hAnsi="Arial" w:cs="Times New Roman (Body CS)"/>
          <w:spacing w:val="40"/>
        </w:rPr>
        <w:t>when it is</w:t>
      </w:r>
      <w:r w:rsidR="00B476DE">
        <w:rPr>
          <w:rFonts w:ascii="Arial" w:hAnsi="Arial" w:cs="Times New Roman (Body CS)"/>
          <w:spacing w:val="40"/>
        </w:rPr>
        <w:t xml:space="preserve"> </w:t>
      </w:r>
      <w:r w:rsidR="00F23476" w:rsidRPr="00EC2409">
        <w:rPr>
          <w:rFonts w:ascii="Arial" w:hAnsi="Arial" w:cs="Times New Roman (Body CS)"/>
          <w:spacing w:val="40"/>
        </w:rPr>
        <w:t>more severe than the situation requires</w:t>
      </w:r>
      <w:r w:rsidR="00781F1B" w:rsidRPr="00EC2409">
        <w:rPr>
          <w:rFonts w:ascii="Arial" w:hAnsi="Arial" w:cs="Times New Roman (Body CS)"/>
          <w:spacing w:val="40"/>
        </w:rPr>
        <w:t>’</w:t>
      </w:r>
      <w:r w:rsidR="00A21134" w:rsidRPr="00EC2409">
        <w:rPr>
          <w:rFonts w:ascii="Arial" w:hAnsi="Arial" w:cs="Times New Roman (Body CS)"/>
          <w:spacing w:val="40"/>
        </w:rPr>
        <w:t>” (P.3)</w:t>
      </w:r>
      <w:r w:rsidR="00F23476" w:rsidRPr="00EC2409">
        <w:rPr>
          <w:rFonts w:ascii="Arial" w:hAnsi="Arial" w:cs="Times New Roman (Body CS)"/>
          <w:spacing w:val="40"/>
        </w:rPr>
        <w:t>.</w:t>
      </w:r>
      <w:r w:rsidR="00581AF6" w:rsidRPr="00EC2409">
        <w:rPr>
          <w:rFonts w:ascii="Arial" w:hAnsi="Arial" w:cs="Times New Roman (Body CS)"/>
          <w:spacing w:val="40"/>
        </w:rPr>
        <w:t xml:space="preserve"> </w:t>
      </w:r>
    </w:p>
    <w:p w14:paraId="307FCEAF" w14:textId="77777777" w:rsidR="00B476DE" w:rsidRDefault="00B476DE" w:rsidP="00F23476">
      <w:pPr>
        <w:rPr>
          <w:rFonts w:ascii="Arial" w:hAnsi="Arial" w:cs="Times New Roman (Body CS)"/>
          <w:spacing w:val="40"/>
        </w:rPr>
      </w:pPr>
    </w:p>
    <w:p w14:paraId="432AC1F6" w14:textId="6D996335" w:rsidR="00201F07" w:rsidRPr="00EC2409" w:rsidRDefault="00A87653" w:rsidP="00F23476">
      <w:pPr>
        <w:rPr>
          <w:rFonts w:ascii="Arial" w:hAnsi="Arial" w:cs="Times New Roman (Body CS)"/>
          <w:spacing w:val="40"/>
        </w:rPr>
      </w:pPr>
      <w:r w:rsidRPr="00EC2409">
        <w:rPr>
          <w:rFonts w:ascii="Arial" w:hAnsi="Arial" w:cs="Times New Roman (Body CS)"/>
          <w:spacing w:val="40"/>
        </w:rPr>
        <w:t xml:space="preserve">This shows where the police are challenged by the public as there are many cases where the police </w:t>
      </w:r>
      <w:r w:rsidR="00B51FDE" w:rsidRPr="00EC2409">
        <w:rPr>
          <w:rFonts w:ascii="Arial" w:hAnsi="Arial" w:cs="Times New Roman (Body CS)"/>
          <w:spacing w:val="40"/>
        </w:rPr>
        <w:t xml:space="preserve">have been believed to use excessive force or believed to be </w:t>
      </w:r>
      <w:r w:rsidR="009E4DC8" w:rsidRPr="00EC2409">
        <w:rPr>
          <w:rFonts w:ascii="Arial" w:hAnsi="Arial" w:cs="Times New Roman (Body CS)"/>
          <w:spacing w:val="40"/>
        </w:rPr>
        <w:t xml:space="preserve">as there is no definition just </w:t>
      </w:r>
      <w:r w:rsidR="00201F07" w:rsidRPr="00EC2409">
        <w:rPr>
          <w:rFonts w:ascii="Arial" w:hAnsi="Arial" w:cs="Times New Roman (Body CS)"/>
          <w:spacing w:val="40"/>
        </w:rPr>
        <w:t>opinion</w:t>
      </w:r>
      <w:r w:rsidR="009E4DC8" w:rsidRPr="00EC2409">
        <w:rPr>
          <w:rFonts w:ascii="Arial" w:hAnsi="Arial" w:cs="Times New Roman (Body CS)"/>
          <w:spacing w:val="40"/>
        </w:rPr>
        <w:t xml:space="preserve"> which </w:t>
      </w:r>
      <w:r w:rsidR="004C3A23" w:rsidRPr="00EC2409">
        <w:rPr>
          <w:rFonts w:ascii="Arial" w:hAnsi="Arial" w:cs="Times New Roman (Body CS)"/>
          <w:spacing w:val="40"/>
        </w:rPr>
        <w:t xml:space="preserve">is judged after the event. </w:t>
      </w:r>
    </w:p>
    <w:p w14:paraId="71EB5E9B" w14:textId="77777777" w:rsidR="00B476DE" w:rsidRDefault="00B476DE" w:rsidP="00F23476">
      <w:pPr>
        <w:rPr>
          <w:rFonts w:ascii="Arial" w:hAnsi="Arial" w:cs="Times New Roman (Body CS)"/>
          <w:spacing w:val="40"/>
        </w:rPr>
      </w:pPr>
    </w:p>
    <w:p w14:paraId="13311B54" w14:textId="7025B706" w:rsidR="007631D7" w:rsidRPr="00EC2409" w:rsidRDefault="007631D7" w:rsidP="00F23476">
      <w:pPr>
        <w:rPr>
          <w:rFonts w:ascii="Arial" w:hAnsi="Arial" w:cs="Times New Roman (Body CS)"/>
          <w:spacing w:val="40"/>
        </w:rPr>
      </w:pPr>
      <w:r w:rsidRPr="00EC2409">
        <w:rPr>
          <w:rFonts w:ascii="Arial" w:hAnsi="Arial" w:cs="Times New Roman (Body CS)"/>
          <w:spacing w:val="40"/>
        </w:rPr>
        <w:t xml:space="preserve">The boundaries of where the use of force in the </w:t>
      </w:r>
      <w:r w:rsidR="000E3193" w:rsidRPr="00EC2409">
        <w:rPr>
          <w:rFonts w:ascii="Arial" w:hAnsi="Arial" w:cs="Times New Roman (Body CS)"/>
          <w:spacing w:val="40"/>
        </w:rPr>
        <w:t xml:space="preserve">Police vary as there is protocol </w:t>
      </w:r>
      <w:r w:rsidR="00E64E12" w:rsidRPr="00EC2409">
        <w:rPr>
          <w:rFonts w:ascii="Arial" w:hAnsi="Arial" w:cs="Times New Roman (Body CS)"/>
          <w:spacing w:val="40"/>
        </w:rPr>
        <w:t>and</w:t>
      </w:r>
      <w:r w:rsidR="000E3193" w:rsidRPr="00EC2409">
        <w:rPr>
          <w:rFonts w:ascii="Arial" w:hAnsi="Arial" w:cs="Times New Roman (Body CS)"/>
          <w:spacing w:val="40"/>
        </w:rPr>
        <w:t xml:space="preserve"> public opinion which can shape future law.</w:t>
      </w:r>
      <w:r w:rsidR="00D14CDB" w:rsidRPr="00EC2409">
        <w:rPr>
          <w:rFonts w:ascii="Arial" w:hAnsi="Arial" w:cs="Times New Roman (Body CS)"/>
          <w:spacing w:val="40"/>
        </w:rPr>
        <w:t xml:space="preserve"> </w:t>
      </w:r>
    </w:p>
    <w:p w14:paraId="27E9F79C" w14:textId="77777777" w:rsidR="00201F07" w:rsidRPr="00EC2409" w:rsidRDefault="00201F07" w:rsidP="00F23476">
      <w:pPr>
        <w:rPr>
          <w:rFonts w:ascii="Arial" w:hAnsi="Arial" w:cs="Times New Roman (Body CS)"/>
          <w:spacing w:val="40"/>
        </w:rPr>
      </w:pPr>
    </w:p>
    <w:p w14:paraId="634DF475" w14:textId="1B90759A" w:rsidR="001853D4" w:rsidRPr="00EC2409" w:rsidRDefault="00A87653" w:rsidP="00F23476">
      <w:pPr>
        <w:rPr>
          <w:rFonts w:ascii="Arial" w:hAnsi="Arial" w:cs="Times New Roman (Body CS)"/>
          <w:spacing w:val="40"/>
        </w:rPr>
      </w:pPr>
      <w:r w:rsidRPr="00EC2409">
        <w:rPr>
          <w:rFonts w:ascii="Arial" w:hAnsi="Arial" w:cs="Times New Roman (Body CS)"/>
          <w:spacing w:val="40"/>
        </w:rPr>
        <w:t xml:space="preserve"> </w:t>
      </w:r>
      <w:r w:rsidR="00AD1AE2" w:rsidRPr="00EC2409">
        <w:rPr>
          <w:rFonts w:ascii="Arial" w:hAnsi="Arial" w:cs="Times New Roman (Body CS)"/>
          <w:spacing w:val="40"/>
        </w:rPr>
        <w:t>Looking further into t</w:t>
      </w:r>
      <w:r w:rsidR="00851D59" w:rsidRPr="00EC2409">
        <w:rPr>
          <w:rFonts w:ascii="Arial" w:hAnsi="Arial" w:cs="Times New Roman (Body CS)"/>
          <w:spacing w:val="40"/>
        </w:rPr>
        <w:t xml:space="preserve">he force that </w:t>
      </w:r>
      <w:r w:rsidR="00D20ECD" w:rsidRPr="00EC2409">
        <w:rPr>
          <w:rFonts w:ascii="Arial" w:hAnsi="Arial" w:cs="Times New Roman (Body CS)"/>
          <w:spacing w:val="40"/>
        </w:rPr>
        <w:t>police officers</w:t>
      </w:r>
      <w:r w:rsidR="00EE4382" w:rsidRPr="00EC2409">
        <w:rPr>
          <w:rFonts w:ascii="Arial" w:hAnsi="Arial" w:cs="Times New Roman (Body CS)"/>
          <w:spacing w:val="40"/>
        </w:rPr>
        <w:t xml:space="preserve"> have can show some of the methods they can use. </w:t>
      </w:r>
      <w:r w:rsidR="00EA1E8F" w:rsidRPr="00EC2409">
        <w:rPr>
          <w:rFonts w:ascii="Arial" w:hAnsi="Arial" w:cs="Times New Roman (Body CS)"/>
          <w:spacing w:val="40"/>
        </w:rPr>
        <w:t xml:space="preserve">The main form of force will be known as </w:t>
      </w:r>
      <w:r w:rsidR="00B40DB4" w:rsidRPr="00EC2409">
        <w:rPr>
          <w:rFonts w:ascii="Arial" w:hAnsi="Arial" w:cs="Times New Roman (Body CS)"/>
          <w:spacing w:val="40"/>
        </w:rPr>
        <w:t xml:space="preserve">Connected Energy Devices (CEDs) otherwise known globally as </w:t>
      </w:r>
      <w:r w:rsidR="00CC1B28" w:rsidRPr="00EC2409">
        <w:rPr>
          <w:rFonts w:ascii="Arial" w:hAnsi="Arial" w:cs="Times New Roman (Body CS)"/>
          <w:spacing w:val="40"/>
        </w:rPr>
        <w:t xml:space="preserve">a Taser. </w:t>
      </w:r>
      <w:r w:rsidR="007C53AD" w:rsidRPr="00EC2409">
        <w:rPr>
          <w:rFonts w:ascii="Arial" w:hAnsi="Arial" w:cs="Times New Roman (Body CS)"/>
          <w:spacing w:val="40"/>
        </w:rPr>
        <w:t xml:space="preserve">A CED/Taser </w:t>
      </w:r>
      <w:r w:rsidR="00C522BD" w:rsidRPr="00EC2409">
        <w:rPr>
          <w:rFonts w:ascii="Arial" w:hAnsi="Arial" w:cs="Times New Roman (Body CS)"/>
          <w:spacing w:val="40"/>
        </w:rPr>
        <w:t xml:space="preserve">is </w:t>
      </w:r>
      <w:r w:rsidR="00EB7EA5" w:rsidRPr="00EC2409">
        <w:rPr>
          <w:rFonts w:ascii="Arial" w:hAnsi="Arial" w:cs="Times New Roman (Body CS)"/>
          <w:spacing w:val="40"/>
        </w:rPr>
        <w:t xml:space="preserve">weapon which can shoot a high electrical current </w:t>
      </w:r>
      <w:r w:rsidR="00AA17B9" w:rsidRPr="00EC2409">
        <w:rPr>
          <w:rFonts w:ascii="Arial" w:hAnsi="Arial" w:cs="Times New Roman (Body CS)"/>
          <w:spacing w:val="40"/>
        </w:rPr>
        <w:t xml:space="preserve">to temporarily incapacitate a person. </w:t>
      </w:r>
      <w:r w:rsidR="00411761" w:rsidRPr="00EC2409">
        <w:rPr>
          <w:rFonts w:ascii="Arial" w:hAnsi="Arial" w:cs="Times New Roman (Body CS)"/>
          <w:spacing w:val="40"/>
        </w:rPr>
        <w:t xml:space="preserve">Most police officers carry a taser if trained and they will use only whilst appropriate mostly </w:t>
      </w:r>
      <w:r w:rsidR="00212967" w:rsidRPr="00EC2409">
        <w:rPr>
          <w:rFonts w:ascii="Arial" w:hAnsi="Arial" w:cs="Times New Roman (Body CS)"/>
          <w:spacing w:val="40"/>
        </w:rPr>
        <w:t xml:space="preserve">in </w:t>
      </w:r>
      <w:r w:rsidR="00212967" w:rsidRPr="00EC2409">
        <w:rPr>
          <w:rFonts w:ascii="Arial" w:hAnsi="Arial" w:cs="Times New Roman (Body CS)"/>
          <w:spacing w:val="40"/>
        </w:rPr>
        <w:lastRenderedPageBreak/>
        <w:t xml:space="preserve">occasions when an offender is being violent or reckless and not listening to police commands. Information gathered from </w:t>
      </w:r>
      <w:sdt>
        <w:sdtPr>
          <w:rPr>
            <w:rFonts w:ascii="Arial" w:hAnsi="Arial" w:cs="Times New Roman (Body CS)"/>
            <w:spacing w:val="40"/>
          </w:rPr>
          <w:id w:val="1538936707"/>
          <w:citation/>
        </w:sdtPr>
        <w:sdtEndPr/>
        <w:sdtContent>
          <w:r w:rsidR="00212967" w:rsidRPr="00EC2409">
            <w:rPr>
              <w:rFonts w:ascii="Arial" w:hAnsi="Arial" w:cs="Times New Roman (Body CS)"/>
              <w:spacing w:val="40"/>
            </w:rPr>
            <w:fldChar w:fldCharType="begin"/>
          </w:r>
          <w:r w:rsidR="00212967" w:rsidRPr="00EC2409">
            <w:rPr>
              <w:rFonts w:ascii="Arial" w:hAnsi="Arial" w:cs="Times New Roman (Body CS)"/>
              <w:spacing w:val="40"/>
            </w:rPr>
            <w:instrText xml:space="preserve"> CITATION Nor19 \l 2057 </w:instrText>
          </w:r>
          <w:r w:rsidR="00212967" w:rsidRPr="00EC2409">
            <w:rPr>
              <w:rFonts w:ascii="Arial" w:hAnsi="Arial" w:cs="Times New Roman (Body CS)"/>
              <w:spacing w:val="40"/>
            </w:rPr>
            <w:fldChar w:fldCharType="separate"/>
          </w:r>
          <w:r w:rsidR="00212967" w:rsidRPr="00EC2409">
            <w:rPr>
              <w:rFonts w:ascii="Arial" w:hAnsi="Arial" w:cs="Times New Roman (Body CS)"/>
              <w:noProof/>
              <w:spacing w:val="40"/>
            </w:rPr>
            <w:t>(Northamptonshire Police, 2019)</w:t>
          </w:r>
          <w:r w:rsidR="00212967" w:rsidRPr="00EC2409">
            <w:rPr>
              <w:rFonts w:ascii="Arial" w:hAnsi="Arial" w:cs="Times New Roman (Body CS)"/>
              <w:spacing w:val="40"/>
            </w:rPr>
            <w:fldChar w:fldCharType="end"/>
          </w:r>
        </w:sdtContent>
      </w:sdt>
    </w:p>
    <w:p w14:paraId="0FFC54DD" w14:textId="5E505370" w:rsidR="00F92CFA" w:rsidRPr="00EC2409" w:rsidRDefault="00F92CFA" w:rsidP="00F23476">
      <w:pPr>
        <w:rPr>
          <w:rFonts w:ascii="Arial" w:hAnsi="Arial" w:cs="Times New Roman (Body CS)"/>
          <w:spacing w:val="40"/>
        </w:rPr>
      </w:pPr>
    </w:p>
    <w:p w14:paraId="4A9DCF85" w14:textId="6DE9CB3D" w:rsidR="00F92CFA" w:rsidRPr="00EC2409" w:rsidRDefault="00D135DE" w:rsidP="00F23476">
      <w:pPr>
        <w:rPr>
          <w:rFonts w:ascii="Arial" w:hAnsi="Arial" w:cs="Times New Roman (Body CS)"/>
          <w:spacing w:val="40"/>
        </w:rPr>
      </w:pPr>
      <w:r w:rsidRPr="00EC2409">
        <w:rPr>
          <w:rFonts w:ascii="Arial" w:hAnsi="Arial" w:cs="Times New Roman (Body CS)"/>
          <w:spacing w:val="40"/>
        </w:rPr>
        <w:t xml:space="preserve">Tasers have become the limelight for </w:t>
      </w:r>
      <w:r w:rsidR="00BC785C" w:rsidRPr="00EC2409">
        <w:rPr>
          <w:rFonts w:ascii="Arial" w:hAnsi="Arial" w:cs="Times New Roman (Body CS)"/>
          <w:spacing w:val="40"/>
        </w:rPr>
        <w:t>the police’s last resort of force. There is no bigger decision among UK police officers than t</w:t>
      </w:r>
      <w:r w:rsidR="00507019" w:rsidRPr="00EC2409">
        <w:rPr>
          <w:rFonts w:ascii="Arial" w:hAnsi="Arial" w:cs="Times New Roman (Body CS)"/>
          <w:spacing w:val="40"/>
        </w:rPr>
        <w:t xml:space="preserve">he use of a taser. </w:t>
      </w:r>
      <w:sdt>
        <w:sdtPr>
          <w:rPr>
            <w:rFonts w:ascii="Arial" w:hAnsi="Arial" w:cs="Times New Roman (Body CS)"/>
            <w:spacing w:val="40"/>
          </w:rPr>
          <w:id w:val="301672329"/>
          <w:citation/>
        </w:sdtPr>
        <w:sdtEndPr/>
        <w:sdtContent>
          <w:r w:rsidR="00507019" w:rsidRPr="00EC2409">
            <w:rPr>
              <w:rFonts w:ascii="Arial" w:hAnsi="Arial" w:cs="Times New Roman (Body CS)"/>
              <w:spacing w:val="40"/>
            </w:rPr>
            <w:fldChar w:fldCharType="begin"/>
          </w:r>
          <w:r w:rsidR="00507019" w:rsidRPr="00EC2409">
            <w:rPr>
              <w:rFonts w:ascii="Arial" w:hAnsi="Arial" w:cs="Times New Roman (Body CS)"/>
              <w:spacing w:val="40"/>
            </w:rPr>
            <w:instrText xml:space="preserve"> CITATION Met20 \l 2057 </w:instrText>
          </w:r>
          <w:r w:rsidR="00507019" w:rsidRPr="00EC2409">
            <w:rPr>
              <w:rFonts w:ascii="Arial" w:hAnsi="Arial" w:cs="Times New Roman (Body CS)"/>
              <w:spacing w:val="40"/>
            </w:rPr>
            <w:fldChar w:fldCharType="separate"/>
          </w:r>
          <w:r w:rsidR="00507019" w:rsidRPr="00EC2409">
            <w:rPr>
              <w:rFonts w:ascii="Arial" w:hAnsi="Arial" w:cs="Times New Roman (Body CS)"/>
              <w:noProof/>
              <w:spacing w:val="40"/>
            </w:rPr>
            <w:t>(Metropolitan Police, 2020)</w:t>
          </w:r>
          <w:r w:rsidR="00507019" w:rsidRPr="00EC2409">
            <w:rPr>
              <w:rFonts w:ascii="Arial" w:hAnsi="Arial" w:cs="Times New Roman (Body CS)"/>
              <w:spacing w:val="40"/>
            </w:rPr>
            <w:fldChar w:fldCharType="end"/>
          </w:r>
        </w:sdtContent>
      </w:sdt>
      <w:r w:rsidR="00507019" w:rsidRPr="00EC2409">
        <w:rPr>
          <w:rFonts w:ascii="Arial" w:hAnsi="Arial" w:cs="Times New Roman (Body CS)"/>
          <w:spacing w:val="40"/>
        </w:rPr>
        <w:t xml:space="preserve"> </w:t>
      </w:r>
      <w:r w:rsidR="006F4302" w:rsidRPr="00EC2409">
        <w:rPr>
          <w:rFonts w:ascii="Arial" w:hAnsi="Arial" w:cs="Times New Roman (Body CS)"/>
          <w:spacing w:val="40"/>
        </w:rPr>
        <w:t xml:space="preserve">discusses some of the most publicly asked questions about tasers and </w:t>
      </w:r>
      <w:r w:rsidR="009404E5" w:rsidRPr="00EC2409">
        <w:rPr>
          <w:rFonts w:ascii="Arial" w:hAnsi="Arial" w:cs="Times New Roman (Body CS)"/>
          <w:spacing w:val="40"/>
        </w:rPr>
        <w:t xml:space="preserve">what protocols are in place if an officer </w:t>
      </w:r>
      <w:r w:rsidR="00A350C6" w:rsidRPr="00EC2409">
        <w:rPr>
          <w:rFonts w:ascii="Arial" w:hAnsi="Arial" w:cs="Times New Roman (Body CS)"/>
          <w:spacing w:val="40"/>
        </w:rPr>
        <w:t>must</w:t>
      </w:r>
      <w:r w:rsidR="009404E5" w:rsidRPr="00EC2409">
        <w:rPr>
          <w:rFonts w:ascii="Arial" w:hAnsi="Arial" w:cs="Times New Roman (Body CS)"/>
          <w:spacing w:val="40"/>
        </w:rPr>
        <w:t xml:space="preserve"> use a taser. </w:t>
      </w:r>
      <w:r w:rsidR="00A350C6" w:rsidRPr="00EC2409">
        <w:rPr>
          <w:rFonts w:ascii="Arial" w:hAnsi="Arial" w:cs="Times New Roman (Body CS)"/>
          <w:spacing w:val="40"/>
        </w:rPr>
        <w:t xml:space="preserve">The Met Police website tells us that when a taser is used at any time there must be </w:t>
      </w:r>
      <w:r w:rsidR="00B91C98" w:rsidRPr="00EC2409">
        <w:rPr>
          <w:rFonts w:ascii="Arial" w:hAnsi="Arial" w:cs="Times New Roman (Body CS)"/>
          <w:spacing w:val="40"/>
        </w:rPr>
        <w:t xml:space="preserve">a use of force form filled out with all the details and reasoning clarifying its use and ensuring that </w:t>
      </w:r>
      <w:r w:rsidR="0029018F" w:rsidRPr="00EC2409">
        <w:rPr>
          <w:rFonts w:ascii="Arial" w:hAnsi="Arial" w:cs="Times New Roman (Body CS)"/>
          <w:spacing w:val="40"/>
        </w:rPr>
        <w:t xml:space="preserve">it can be reviewed and cleared, meaning the use of the taser was lawful. </w:t>
      </w:r>
    </w:p>
    <w:p w14:paraId="1254DB55" w14:textId="3375055D" w:rsidR="00F47753" w:rsidRPr="00EC2409" w:rsidRDefault="00F47753">
      <w:pPr>
        <w:rPr>
          <w:rFonts w:ascii="Arial" w:hAnsi="Arial" w:cs="Times New Roman (Body CS)"/>
          <w:spacing w:val="40"/>
        </w:rPr>
      </w:pPr>
    </w:p>
    <w:p w14:paraId="2B5B8A11" w14:textId="29D88992" w:rsidR="00B87601" w:rsidRPr="00EC2409" w:rsidRDefault="00B476DE">
      <w:pPr>
        <w:rPr>
          <w:rFonts w:ascii="Arial" w:hAnsi="Arial" w:cs="Times New Roman (Body CS)"/>
          <w:spacing w:val="40"/>
        </w:rPr>
      </w:pPr>
      <w:sdt>
        <w:sdtPr>
          <w:rPr>
            <w:rFonts w:ascii="Arial" w:hAnsi="Arial" w:cs="Times New Roman (Body CS)"/>
            <w:spacing w:val="40"/>
          </w:rPr>
          <w:id w:val="960001247"/>
          <w:citation/>
        </w:sdtPr>
        <w:sdtEndPr/>
        <w:sdtContent>
          <w:r w:rsidR="00E419BD" w:rsidRPr="00EC2409">
            <w:rPr>
              <w:rFonts w:ascii="Arial" w:hAnsi="Arial" w:cs="Times New Roman (Body CS)"/>
              <w:spacing w:val="40"/>
            </w:rPr>
            <w:fldChar w:fldCharType="begin"/>
          </w:r>
          <w:r w:rsidR="00E419BD" w:rsidRPr="00EC2409">
            <w:rPr>
              <w:rFonts w:ascii="Arial" w:hAnsi="Arial" w:cs="Times New Roman (Body CS)"/>
              <w:spacing w:val="40"/>
            </w:rPr>
            <w:instrText xml:space="preserve"> CITATION Ari181 \l 2057 </w:instrText>
          </w:r>
          <w:r w:rsidR="00E419BD" w:rsidRPr="00EC2409">
            <w:rPr>
              <w:rFonts w:ascii="Arial" w:hAnsi="Arial" w:cs="Times New Roman (Body CS)"/>
              <w:spacing w:val="40"/>
            </w:rPr>
            <w:fldChar w:fldCharType="separate"/>
          </w:r>
          <w:r w:rsidR="00E419BD" w:rsidRPr="00EC2409">
            <w:rPr>
              <w:rFonts w:ascii="Arial" w:hAnsi="Arial" w:cs="Times New Roman (Body CS)"/>
              <w:noProof/>
              <w:spacing w:val="40"/>
            </w:rPr>
            <w:t>(Ariel, et al., 2018)</w:t>
          </w:r>
          <w:r w:rsidR="00E419BD" w:rsidRPr="00EC2409">
            <w:rPr>
              <w:rFonts w:ascii="Arial" w:hAnsi="Arial" w:cs="Times New Roman (Body CS)"/>
              <w:spacing w:val="40"/>
            </w:rPr>
            <w:fldChar w:fldCharType="end"/>
          </w:r>
        </w:sdtContent>
      </w:sdt>
      <w:r w:rsidR="0094502B" w:rsidRPr="00EC2409">
        <w:rPr>
          <w:rFonts w:ascii="Arial" w:hAnsi="Arial" w:cs="Times New Roman (Body CS)"/>
          <w:spacing w:val="40"/>
        </w:rPr>
        <w:t xml:space="preserve"> </w:t>
      </w:r>
      <w:r w:rsidR="00D14731" w:rsidRPr="00EC2409">
        <w:rPr>
          <w:rFonts w:ascii="Arial" w:hAnsi="Arial" w:cs="Times New Roman (Body CS)"/>
          <w:spacing w:val="40"/>
        </w:rPr>
        <w:t xml:space="preserve">tells us </w:t>
      </w:r>
      <w:r w:rsidR="0090163E" w:rsidRPr="00EC2409">
        <w:rPr>
          <w:rFonts w:ascii="Arial" w:hAnsi="Arial" w:cs="Times New Roman (Body CS)"/>
          <w:spacing w:val="40"/>
        </w:rPr>
        <w:t>more about the evolution of tasers in the Police</w:t>
      </w:r>
      <w:r w:rsidR="002B6C06" w:rsidRPr="00EC2409">
        <w:rPr>
          <w:rFonts w:ascii="Arial" w:hAnsi="Arial" w:cs="Times New Roman (Body CS)"/>
          <w:spacing w:val="40"/>
        </w:rPr>
        <w:t xml:space="preserve"> in England and Wales</w:t>
      </w:r>
      <w:r w:rsidR="0090163E" w:rsidRPr="00EC2409">
        <w:rPr>
          <w:rFonts w:ascii="Arial" w:hAnsi="Arial" w:cs="Times New Roman (Body CS)"/>
          <w:spacing w:val="40"/>
        </w:rPr>
        <w:t xml:space="preserve"> and how the</w:t>
      </w:r>
      <w:r w:rsidR="00B976F9" w:rsidRPr="00EC2409">
        <w:rPr>
          <w:rFonts w:ascii="Arial" w:hAnsi="Arial" w:cs="Times New Roman (Body CS)"/>
          <w:spacing w:val="40"/>
        </w:rPr>
        <w:t xml:space="preserve">re is better argument as there is less than lethal weapon effect. </w:t>
      </w:r>
      <w:r w:rsidR="00C91AF5" w:rsidRPr="00EC2409">
        <w:rPr>
          <w:rFonts w:ascii="Arial" w:hAnsi="Arial" w:cs="Times New Roman (Body CS)"/>
          <w:spacing w:val="40"/>
        </w:rPr>
        <w:t xml:space="preserve">Looking into how </w:t>
      </w:r>
      <w:r w:rsidR="00104FFE" w:rsidRPr="00EC2409">
        <w:rPr>
          <w:rFonts w:ascii="Arial" w:hAnsi="Arial" w:cs="Times New Roman (Body CS)"/>
          <w:spacing w:val="40"/>
        </w:rPr>
        <w:t>a police officer reaction will differ whilst equipped with a taser</w:t>
      </w:r>
      <w:r w:rsidR="00852BD9" w:rsidRPr="00EC2409">
        <w:rPr>
          <w:rFonts w:ascii="Arial" w:hAnsi="Arial" w:cs="Times New Roman (Body CS)"/>
          <w:spacing w:val="40"/>
        </w:rPr>
        <w:t>, do their reaction differ and if they apply</w:t>
      </w:r>
      <w:r w:rsidR="00F114D9" w:rsidRPr="00EC2409">
        <w:rPr>
          <w:rFonts w:ascii="Arial" w:hAnsi="Arial" w:cs="Times New Roman (Body CS)"/>
          <w:spacing w:val="40"/>
        </w:rPr>
        <w:t xml:space="preserve"> more</w:t>
      </w:r>
      <w:r w:rsidR="00852BD9" w:rsidRPr="00EC2409">
        <w:rPr>
          <w:rFonts w:ascii="Arial" w:hAnsi="Arial" w:cs="Times New Roman (Body CS)"/>
          <w:spacing w:val="40"/>
        </w:rPr>
        <w:t xml:space="preserve"> </w:t>
      </w:r>
      <w:r w:rsidR="00F114D9" w:rsidRPr="00EC2409">
        <w:rPr>
          <w:rFonts w:ascii="Arial" w:hAnsi="Arial" w:cs="Times New Roman (Body CS)"/>
          <w:spacing w:val="40"/>
        </w:rPr>
        <w:t>force whilst equipped.</w:t>
      </w:r>
    </w:p>
    <w:p w14:paraId="3A7CD972" w14:textId="77777777" w:rsidR="00B476DE" w:rsidRDefault="00B476DE">
      <w:pPr>
        <w:rPr>
          <w:rFonts w:ascii="Arial" w:hAnsi="Arial" w:cs="Times New Roman (Body CS)"/>
          <w:spacing w:val="40"/>
        </w:rPr>
      </w:pPr>
    </w:p>
    <w:p w14:paraId="73226CB2" w14:textId="243904E0" w:rsidR="00394572" w:rsidRPr="00EC2409" w:rsidRDefault="00394572">
      <w:pPr>
        <w:rPr>
          <w:rFonts w:ascii="Arial" w:hAnsi="Arial" w:cs="Times New Roman (Body CS)"/>
          <w:spacing w:val="40"/>
        </w:rPr>
      </w:pPr>
      <w:r w:rsidRPr="00EC2409">
        <w:rPr>
          <w:rFonts w:ascii="Arial" w:hAnsi="Arial" w:cs="Times New Roman (Body CS)"/>
          <w:spacing w:val="40"/>
        </w:rPr>
        <w:t xml:space="preserve">According to </w:t>
      </w:r>
      <w:sdt>
        <w:sdtPr>
          <w:rPr>
            <w:rFonts w:ascii="Arial" w:hAnsi="Arial" w:cs="Times New Roman (Body CS)"/>
            <w:spacing w:val="40"/>
          </w:rPr>
          <w:id w:val="1262331890"/>
          <w:citation/>
        </w:sdtPr>
        <w:sdtEndPr/>
        <w:sdtContent>
          <w:r w:rsidR="00A171EC" w:rsidRPr="00EC2409">
            <w:rPr>
              <w:rFonts w:ascii="Arial" w:hAnsi="Arial" w:cs="Times New Roman (Body CS)"/>
              <w:spacing w:val="40"/>
            </w:rPr>
            <w:fldChar w:fldCharType="begin"/>
          </w:r>
          <w:r w:rsidR="00A171EC" w:rsidRPr="00EC2409">
            <w:rPr>
              <w:rFonts w:ascii="Arial" w:hAnsi="Arial" w:cs="Times New Roman (Body CS)"/>
              <w:spacing w:val="40"/>
            </w:rPr>
            <w:instrText xml:space="preserve"> CITATION And02 \l 2057 </w:instrText>
          </w:r>
          <w:r w:rsidR="00A171EC" w:rsidRPr="00EC2409">
            <w:rPr>
              <w:rFonts w:ascii="Arial" w:hAnsi="Arial" w:cs="Times New Roman (Body CS)"/>
              <w:spacing w:val="40"/>
            </w:rPr>
            <w:fldChar w:fldCharType="separate"/>
          </w:r>
          <w:r w:rsidR="00A171EC" w:rsidRPr="00EC2409">
            <w:rPr>
              <w:rFonts w:ascii="Arial" w:hAnsi="Arial" w:cs="Times New Roman (Body CS)"/>
              <w:noProof/>
              <w:spacing w:val="40"/>
            </w:rPr>
            <w:t>(Anderson &amp; Bushman, 2002)</w:t>
          </w:r>
          <w:r w:rsidR="00A171EC" w:rsidRPr="00EC2409">
            <w:rPr>
              <w:rFonts w:ascii="Arial" w:hAnsi="Arial" w:cs="Times New Roman (Body CS)"/>
              <w:spacing w:val="40"/>
            </w:rPr>
            <w:fldChar w:fldCharType="end"/>
          </w:r>
        </w:sdtContent>
      </w:sdt>
      <w:r w:rsidR="00AC54BE" w:rsidRPr="00EC2409">
        <w:rPr>
          <w:rFonts w:ascii="Arial" w:hAnsi="Arial" w:cs="Times New Roman (Body CS)"/>
          <w:spacing w:val="40"/>
        </w:rPr>
        <w:t xml:space="preserve"> </w:t>
      </w:r>
      <w:r w:rsidR="0075400C" w:rsidRPr="00EC2409">
        <w:rPr>
          <w:rFonts w:ascii="Arial" w:hAnsi="Arial" w:cs="Times New Roman (Body CS)"/>
          <w:spacing w:val="40"/>
        </w:rPr>
        <w:t xml:space="preserve">the perception of weapons such as tasers facilitate aggression. This will then lead to hostility </w:t>
      </w:r>
      <w:r w:rsidR="00D95516" w:rsidRPr="00EC2409">
        <w:rPr>
          <w:rFonts w:ascii="Arial" w:hAnsi="Arial" w:cs="Times New Roman (Body CS)"/>
          <w:spacing w:val="40"/>
        </w:rPr>
        <w:t>meani</w:t>
      </w:r>
      <w:r w:rsidR="0075400C" w:rsidRPr="00EC2409">
        <w:rPr>
          <w:rFonts w:ascii="Arial" w:hAnsi="Arial" w:cs="Times New Roman (Body CS)"/>
          <w:spacing w:val="40"/>
        </w:rPr>
        <w:t>ng t</w:t>
      </w:r>
      <w:r w:rsidR="00D95516" w:rsidRPr="00EC2409">
        <w:rPr>
          <w:rFonts w:ascii="Arial" w:hAnsi="Arial" w:cs="Times New Roman (Body CS)"/>
          <w:spacing w:val="40"/>
        </w:rPr>
        <w:t xml:space="preserve">hat </w:t>
      </w:r>
      <w:r w:rsidR="00A108F0" w:rsidRPr="00EC2409">
        <w:rPr>
          <w:rFonts w:ascii="Arial" w:hAnsi="Arial" w:cs="Times New Roman (Body CS)"/>
          <w:spacing w:val="40"/>
        </w:rPr>
        <w:t xml:space="preserve">there will be an increased chance of </w:t>
      </w:r>
      <w:r w:rsidR="003D2B9D" w:rsidRPr="00EC2409">
        <w:rPr>
          <w:rFonts w:ascii="Arial" w:hAnsi="Arial" w:cs="Times New Roman (Body CS)"/>
          <w:spacing w:val="40"/>
        </w:rPr>
        <w:t xml:space="preserve">conflict. </w:t>
      </w:r>
      <w:r w:rsidR="00894D79" w:rsidRPr="00EC2409">
        <w:rPr>
          <w:rFonts w:ascii="Arial" w:hAnsi="Arial" w:cs="Times New Roman (Body CS)"/>
          <w:spacing w:val="40"/>
        </w:rPr>
        <w:t xml:space="preserve">This does not mean that the need for tasers </w:t>
      </w:r>
      <w:r w:rsidR="008C6FF4" w:rsidRPr="00EC2409">
        <w:rPr>
          <w:rFonts w:ascii="Arial" w:hAnsi="Arial" w:cs="Times New Roman (Body CS)"/>
          <w:spacing w:val="40"/>
        </w:rPr>
        <w:t>is</w:t>
      </w:r>
      <w:r w:rsidR="00894D79" w:rsidRPr="00EC2409">
        <w:rPr>
          <w:rFonts w:ascii="Arial" w:hAnsi="Arial" w:cs="Times New Roman (Body CS)"/>
          <w:spacing w:val="40"/>
        </w:rPr>
        <w:t xml:space="preserve"> o</w:t>
      </w:r>
      <w:r w:rsidR="00CA6370" w:rsidRPr="00EC2409">
        <w:rPr>
          <w:rFonts w:ascii="Arial" w:hAnsi="Arial" w:cs="Times New Roman (Body CS)"/>
          <w:spacing w:val="40"/>
        </w:rPr>
        <w:t xml:space="preserve">nly because of their presence but </w:t>
      </w:r>
      <w:r w:rsidR="005F6975" w:rsidRPr="00EC2409">
        <w:rPr>
          <w:rFonts w:ascii="Arial" w:hAnsi="Arial" w:cs="Times New Roman (Body CS)"/>
          <w:spacing w:val="40"/>
        </w:rPr>
        <w:t xml:space="preserve">argues the threat can have a counterproductive perception as offenders feel more pressure </w:t>
      </w:r>
      <w:r w:rsidR="000815E4" w:rsidRPr="00EC2409">
        <w:rPr>
          <w:rFonts w:ascii="Arial" w:hAnsi="Arial" w:cs="Times New Roman (Body CS)"/>
          <w:spacing w:val="40"/>
        </w:rPr>
        <w:t xml:space="preserve">by the force the police obtain. </w:t>
      </w:r>
    </w:p>
    <w:p w14:paraId="1EA68E96" w14:textId="76B8D5CC" w:rsidR="00AC550B" w:rsidRPr="00EC2409" w:rsidRDefault="00AC550B">
      <w:pPr>
        <w:rPr>
          <w:rFonts w:ascii="Arial" w:hAnsi="Arial" w:cs="Times New Roman (Body CS)"/>
          <w:spacing w:val="40"/>
        </w:rPr>
      </w:pPr>
    </w:p>
    <w:p w14:paraId="2BEEF3FD" w14:textId="4496BF87" w:rsidR="00AC550B" w:rsidRPr="00EC2409" w:rsidRDefault="00B476DE">
      <w:pPr>
        <w:rPr>
          <w:rFonts w:ascii="Arial" w:hAnsi="Arial" w:cs="Times New Roman (Body CS)"/>
          <w:spacing w:val="40"/>
        </w:rPr>
      </w:pPr>
      <w:sdt>
        <w:sdtPr>
          <w:rPr>
            <w:rFonts w:ascii="Arial" w:hAnsi="Arial" w:cs="Times New Roman (Body CS)"/>
            <w:spacing w:val="40"/>
          </w:rPr>
          <w:id w:val="292717329"/>
          <w:citation/>
        </w:sdtPr>
        <w:sdtEndPr/>
        <w:sdtContent>
          <w:r w:rsidR="008C6FF4" w:rsidRPr="00EC2409">
            <w:rPr>
              <w:rFonts w:ascii="Arial" w:hAnsi="Arial" w:cs="Times New Roman (Body CS)"/>
              <w:spacing w:val="40"/>
            </w:rPr>
            <w:fldChar w:fldCharType="begin"/>
          </w:r>
          <w:r w:rsidR="001019FF" w:rsidRPr="00EC2409">
            <w:rPr>
              <w:rFonts w:ascii="Arial" w:hAnsi="Arial" w:cs="Times New Roman (Body CS)"/>
              <w:spacing w:val="40"/>
            </w:rPr>
            <w:instrText xml:space="preserve">CITATION Ber67 \l 2057 </w:instrText>
          </w:r>
          <w:r w:rsidR="008C6FF4" w:rsidRPr="00EC2409">
            <w:rPr>
              <w:rFonts w:ascii="Arial" w:hAnsi="Arial" w:cs="Times New Roman (Body CS)"/>
              <w:spacing w:val="40"/>
            </w:rPr>
            <w:fldChar w:fldCharType="separate"/>
          </w:r>
          <w:r w:rsidR="001019FF" w:rsidRPr="00EC2409">
            <w:rPr>
              <w:rFonts w:ascii="Arial" w:hAnsi="Arial" w:cs="Times New Roman (Body CS)"/>
              <w:noProof/>
              <w:spacing w:val="40"/>
            </w:rPr>
            <w:t>(Berkowitz &amp; Lepage, 1967)</w:t>
          </w:r>
          <w:r w:rsidR="008C6FF4" w:rsidRPr="00EC2409">
            <w:rPr>
              <w:rFonts w:ascii="Arial" w:hAnsi="Arial" w:cs="Times New Roman (Body CS)"/>
              <w:spacing w:val="40"/>
            </w:rPr>
            <w:fldChar w:fldCharType="end"/>
          </w:r>
        </w:sdtContent>
      </w:sdt>
      <w:r w:rsidR="001019FF" w:rsidRPr="00EC2409">
        <w:rPr>
          <w:rFonts w:ascii="Arial" w:hAnsi="Arial" w:cs="Times New Roman (Body CS)"/>
          <w:spacing w:val="40"/>
        </w:rPr>
        <w:t xml:space="preserve"> </w:t>
      </w:r>
      <w:r w:rsidR="00161685" w:rsidRPr="00EC2409">
        <w:rPr>
          <w:rFonts w:ascii="Arial" w:hAnsi="Arial" w:cs="Times New Roman (Body CS)"/>
          <w:spacing w:val="40"/>
        </w:rPr>
        <w:t xml:space="preserve">echo </w:t>
      </w:r>
      <w:r w:rsidR="00AA4182" w:rsidRPr="00EC2409">
        <w:rPr>
          <w:rFonts w:ascii="Arial" w:hAnsi="Arial" w:cs="Times New Roman (Body CS)"/>
          <w:spacing w:val="40"/>
        </w:rPr>
        <w:t>(Anderson &amp; Bushman, 2002) as the discuss the p</w:t>
      </w:r>
      <w:r w:rsidR="0090056C" w:rsidRPr="00EC2409">
        <w:rPr>
          <w:rFonts w:ascii="Arial" w:hAnsi="Arial" w:cs="Times New Roman (Body CS)"/>
          <w:spacing w:val="40"/>
        </w:rPr>
        <w:t>resence</w:t>
      </w:r>
      <w:r w:rsidR="00AA4182" w:rsidRPr="00EC2409">
        <w:rPr>
          <w:rFonts w:ascii="Arial" w:hAnsi="Arial" w:cs="Times New Roman (Body CS)"/>
          <w:spacing w:val="40"/>
        </w:rPr>
        <w:t xml:space="preserve"> of a </w:t>
      </w:r>
      <w:r w:rsidR="0090056C" w:rsidRPr="00EC2409">
        <w:rPr>
          <w:rFonts w:ascii="Arial" w:hAnsi="Arial" w:cs="Times New Roman (Body CS)"/>
          <w:spacing w:val="40"/>
        </w:rPr>
        <w:t xml:space="preserve">weapon can </w:t>
      </w:r>
      <w:r w:rsidR="00D67146" w:rsidRPr="00EC2409">
        <w:rPr>
          <w:rFonts w:ascii="Arial" w:hAnsi="Arial" w:cs="Times New Roman (Body CS)"/>
          <w:spacing w:val="40"/>
        </w:rPr>
        <w:t xml:space="preserve">erupt a strong aggressive response which could further entice a need to use the weapon. </w:t>
      </w:r>
      <w:r w:rsidR="00E72596" w:rsidRPr="00EC2409">
        <w:rPr>
          <w:rFonts w:ascii="Arial" w:hAnsi="Arial" w:cs="Times New Roman (Body CS)"/>
          <w:spacing w:val="40"/>
        </w:rPr>
        <w:t>T</w:t>
      </w:r>
      <w:r w:rsidR="00346B5E" w:rsidRPr="00EC2409">
        <w:rPr>
          <w:rFonts w:ascii="Arial" w:hAnsi="Arial" w:cs="Times New Roman (Body CS)"/>
          <w:spacing w:val="40"/>
        </w:rPr>
        <w:t>hey also state that the threat of the gun can even generate behaviour from</w:t>
      </w:r>
      <w:r w:rsidR="00D36745" w:rsidRPr="00EC2409">
        <w:rPr>
          <w:rFonts w:ascii="Arial" w:hAnsi="Arial" w:cs="Times New Roman (Body CS)"/>
          <w:spacing w:val="40"/>
        </w:rPr>
        <w:t xml:space="preserve"> the </w:t>
      </w:r>
      <w:r w:rsidR="00346B5E" w:rsidRPr="00EC2409">
        <w:rPr>
          <w:rFonts w:ascii="Arial" w:hAnsi="Arial" w:cs="Times New Roman (Body CS)"/>
          <w:spacing w:val="40"/>
        </w:rPr>
        <w:t>innocent</w:t>
      </w:r>
      <w:r w:rsidR="00D36745" w:rsidRPr="00EC2409">
        <w:rPr>
          <w:rFonts w:ascii="Arial" w:hAnsi="Arial" w:cs="Times New Roman (Body CS)"/>
          <w:spacing w:val="40"/>
        </w:rPr>
        <w:t xml:space="preserve">, the thought can make people </w:t>
      </w:r>
      <w:r w:rsidR="00052DD1" w:rsidRPr="00EC2409">
        <w:rPr>
          <w:rFonts w:ascii="Arial" w:hAnsi="Arial" w:cs="Times New Roman (Body CS)"/>
          <w:spacing w:val="40"/>
        </w:rPr>
        <w:t>afraid,</w:t>
      </w:r>
      <w:r w:rsidR="00D36745" w:rsidRPr="00EC2409">
        <w:rPr>
          <w:rFonts w:ascii="Arial" w:hAnsi="Arial" w:cs="Times New Roman (Body CS)"/>
          <w:spacing w:val="40"/>
        </w:rPr>
        <w:t xml:space="preserve"> and this can then change </w:t>
      </w:r>
      <w:r w:rsidR="00052DD1" w:rsidRPr="00EC2409">
        <w:rPr>
          <w:rFonts w:ascii="Arial" w:hAnsi="Arial" w:cs="Times New Roman (Body CS)"/>
          <w:spacing w:val="40"/>
        </w:rPr>
        <w:t>people’s</w:t>
      </w:r>
      <w:r w:rsidR="00D36745" w:rsidRPr="00EC2409">
        <w:rPr>
          <w:rFonts w:ascii="Arial" w:hAnsi="Arial" w:cs="Times New Roman (Body CS)"/>
          <w:spacing w:val="40"/>
        </w:rPr>
        <w:t xml:space="preserve"> behaviour. </w:t>
      </w:r>
    </w:p>
    <w:p w14:paraId="0734F71F" w14:textId="15F92546" w:rsidR="00CF4414" w:rsidRPr="00EC2409" w:rsidRDefault="00CF4414">
      <w:pPr>
        <w:rPr>
          <w:rFonts w:ascii="Arial" w:hAnsi="Arial" w:cs="Times New Roman (Body CS)"/>
          <w:spacing w:val="40"/>
        </w:rPr>
      </w:pPr>
    </w:p>
    <w:p w14:paraId="1217B893" w14:textId="14E1B546" w:rsidR="00CF4414" w:rsidRPr="00EC2409" w:rsidRDefault="00B476DE">
      <w:pPr>
        <w:rPr>
          <w:rFonts w:ascii="Arial" w:hAnsi="Arial" w:cs="Times New Roman (Body CS)"/>
          <w:spacing w:val="40"/>
        </w:rPr>
      </w:pPr>
      <w:sdt>
        <w:sdtPr>
          <w:rPr>
            <w:rFonts w:ascii="Arial" w:hAnsi="Arial" w:cs="Times New Roman (Body CS)"/>
            <w:spacing w:val="40"/>
          </w:rPr>
          <w:id w:val="-1827745858"/>
          <w:citation/>
        </w:sdtPr>
        <w:sdtEndPr/>
        <w:sdtContent>
          <w:r w:rsidR="00B25ED3" w:rsidRPr="00EC2409">
            <w:rPr>
              <w:rFonts w:ascii="Arial" w:hAnsi="Arial" w:cs="Times New Roman (Body CS)"/>
              <w:spacing w:val="40"/>
            </w:rPr>
            <w:fldChar w:fldCharType="begin"/>
          </w:r>
          <w:r w:rsidR="00B25ED3" w:rsidRPr="00EC2409">
            <w:rPr>
              <w:rFonts w:ascii="Arial" w:hAnsi="Arial" w:cs="Times New Roman (Body CS)"/>
              <w:spacing w:val="40"/>
            </w:rPr>
            <w:instrText xml:space="preserve"> CITATION IOP \l 2057 </w:instrText>
          </w:r>
          <w:r w:rsidR="00B25ED3" w:rsidRPr="00EC2409">
            <w:rPr>
              <w:rFonts w:ascii="Arial" w:hAnsi="Arial" w:cs="Times New Roman (Body CS)"/>
              <w:spacing w:val="40"/>
            </w:rPr>
            <w:fldChar w:fldCharType="separate"/>
          </w:r>
          <w:r w:rsidR="00B25ED3" w:rsidRPr="00EC2409">
            <w:rPr>
              <w:rFonts w:ascii="Arial" w:hAnsi="Arial" w:cs="Times New Roman (Body CS)"/>
              <w:noProof/>
              <w:spacing w:val="40"/>
            </w:rPr>
            <w:t>(IOPC, n.d.)</w:t>
          </w:r>
          <w:r w:rsidR="00B25ED3" w:rsidRPr="00EC2409">
            <w:rPr>
              <w:rFonts w:ascii="Arial" w:hAnsi="Arial" w:cs="Times New Roman (Body CS)"/>
              <w:spacing w:val="40"/>
            </w:rPr>
            <w:fldChar w:fldCharType="end"/>
          </w:r>
        </w:sdtContent>
      </w:sdt>
      <w:r w:rsidR="00E9155E" w:rsidRPr="00EC2409">
        <w:rPr>
          <w:rFonts w:ascii="Arial" w:hAnsi="Arial" w:cs="Times New Roman (Body CS)"/>
          <w:spacing w:val="40"/>
        </w:rPr>
        <w:t xml:space="preserve"> shows us the </w:t>
      </w:r>
      <w:r w:rsidR="006722EE" w:rsidRPr="00EC2409">
        <w:rPr>
          <w:rFonts w:ascii="Arial" w:hAnsi="Arial" w:cs="Times New Roman (Body CS)"/>
          <w:spacing w:val="40"/>
        </w:rPr>
        <w:t>statistics around Tasers and reviews what benefits can be seen using tasers and what negatives can come from this type of force. In the IOPC Repor</w:t>
      </w:r>
      <w:r w:rsidR="002F1293" w:rsidRPr="00EC2409">
        <w:rPr>
          <w:rFonts w:ascii="Arial" w:hAnsi="Arial" w:cs="Times New Roman (Body CS)"/>
          <w:spacing w:val="40"/>
        </w:rPr>
        <w:t xml:space="preserve">t in the year of 2019/20 there was 32,000 cases where a taser has been used. </w:t>
      </w:r>
      <w:r w:rsidR="007E10CF" w:rsidRPr="00EC2409">
        <w:rPr>
          <w:rFonts w:ascii="Arial" w:hAnsi="Arial" w:cs="Times New Roman (Body CS)"/>
          <w:spacing w:val="40"/>
        </w:rPr>
        <w:t xml:space="preserve">This doesn’t mean that a taser has been discharged when used but used as a threat and a sign of force. </w:t>
      </w:r>
      <w:r w:rsidR="00BE31F0" w:rsidRPr="00EC2409">
        <w:rPr>
          <w:rFonts w:ascii="Arial" w:hAnsi="Arial" w:cs="Times New Roman (Body CS)"/>
          <w:spacing w:val="40"/>
        </w:rPr>
        <w:t xml:space="preserve">In 32,000 cases only 12% of these cases </w:t>
      </w:r>
      <w:r w:rsidR="00585DE6" w:rsidRPr="00EC2409">
        <w:rPr>
          <w:rFonts w:ascii="Arial" w:hAnsi="Arial" w:cs="Times New Roman (Body CS)"/>
          <w:spacing w:val="40"/>
        </w:rPr>
        <w:t xml:space="preserve">was </w:t>
      </w:r>
      <w:r w:rsidR="007631D7" w:rsidRPr="00EC2409">
        <w:rPr>
          <w:rFonts w:ascii="Arial" w:hAnsi="Arial" w:cs="Times New Roman (Body CS)"/>
          <w:spacing w:val="40"/>
        </w:rPr>
        <w:t>an</w:t>
      </w:r>
      <w:r w:rsidR="00585DE6" w:rsidRPr="00EC2409">
        <w:rPr>
          <w:rFonts w:ascii="Arial" w:hAnsi="Arial" w:cs="Times New Roman (Body CS)"/>
          <w:spacing w:val="40"/>
        </w:rPr>
        <w:t xml:space="preserve"> officer required to use the taser to incapacitate the offender.</w:t>
      </w:r>
    </w:p>
    <w:p w14:paraId="5EAB60B5" w14:textId="6FA9EE0C" w:rsidR="00585DE6" w:rsidRPr="00EC2409" w:rsidRDefault="00585DE6">
      <w:pPr>
        <w:rPr>
          <w:rFonts w:ascii="Arial" w:hAnsi="Arial" w:cs="Times New Roman (Body CS)"/>
          <w:spacing w:val="40"/>
        </w:rPr>
      </w:pPr>
    </w:p>
    <w:p w14:paraId="651E2A95" w14:textId="7BBA9AF4" w:rsidR="00585DE6" w:rsidRPr="00EC2409" w:rsidRDefault="00562F0F">
      <w:pPr>
        <w:rPr>
          <w:rFonts w:ascii="Arial" w:hAnsi="Arial" w:cs="Times New Roman (Body CS)"/>
          <w:spacing w:val="40"/>
        </w:rPr>
      </w:pPr>
      <w:r w:rsidRPr="00EC2409">
        <w:rPr>
          <w:rFonts w:ascii="Arial" w:hAnsi="Arial" w:cs="Times New Roman (Body CS)"/>
          <w:spacing w:val="40"/>
        </w:rPr>
        <w:t>When a Police officer decides to use a taser</w:t>
      </w:r>
      <w:r w:rsidR="0034656C" w:rsidRPr="00EC2409">
        <w:rPr>
          <w:rFonts w:ascii="Arial" w:hAnsi="Arial" w:cs="Times New Roman (Body CS)"/>
          <w:spacing w:val="40"/>
        </w:rPr>
        <w:t xml:space="preserve">, there will be a need </w:t>
      </w:r>
      <w:r w:rsidR="00B13D6A" w:rsidRPr="00EC2409">
        <w:rPr>
          <w:rFonts w:ascii="Arial" w:hAnsi="Arial" w:cs="Times New Roman (Body CS)"/>
          <w:spacing w:val="40"/>
        </w:rPr>
        <w:t>for the officer to explain to the offender that they will use a taser</w:t>
      </w:r>
      <w:r w:rsidR="00A8224E" w:rsidRPr="00EC2409">
        <w:rPr>
          <w:rFonts w:ascii="Arial" w:hAnsi="Arial" w:cs="Times New Roman (Body CS)"/>
          <w:spacing w:val="40"/>
        </w:rPr>
        <w:t xml:space="preserve"> and this will be noted in the </w:t>
      </w:r>
      <w:r w:rsidR="0065585E" w:rsidRPr="00EC2409">
        <w:rPr>
          <w:rFonts w:ascii="Arial" w:hAnsi="Arial" w:cs="Times New Roman (Body CS)"/>
          <w:spacing w:val="40"/>
        </w:rPr>
        <w:t>officer’s</w:t>
      </w:r>
      <w:r w:rsidR="00A8224E" w:rsidRPr="00EC2409">
        <w:rPr>
          <w:rFonts w:ascii="Arial" w:hAnsi="Arial" w:cs="Times New Roman (Body CS)"/>
          <w:spacing w:val="40"/>
        </w:rPr>
        <w:t xml:space="preserve"> defence. </w:t>
      </w:r>
      <w:sdt>
        <w:sdtPr>
          <w:rPr>
            <w:rFonts w:ascii="Arial" w:hAnsi="Arial" w:cs="Times New Roman (Body CS)"/>
            <w:spacing w:val="40"/>
          </w:rPr>
          <w:id w:val="-1671939950"/>
          <w:citation/>
        </w:sdtPr>
        <w:sdtEndPr/>
        <w:sdtContent>
          <w:r w:rsidR="0065585E" w:rsidRPr="00EC2409">
            <w:rPr>
              <w:rFonts w:ascii="Arial" w:hAnsi="Arial" w:cs="Times New Roman (Body CS)"/>
              <w:spacing w:val="40"/>
            </w:rPr>
            <w:fldChar w:fldCharType="begin"/>
          </w:r>
          <w:r w:rsidR="0065585E" w:rsidRPr="00EC2409">
            <w:rPr>
              <w:rFonts w:ascii="Arial" w:hAnsi="Arial" w:cs="Times New Roman (Body CS)"/>
              <w:spacing w:val="40"/>
            </w:rPr>
            <w:instrText xml:space="preserve"> CITATION Kun18 \l 2057 </w:instrText>
          </w:r>
          <w:r w:rsidR="0065585E" w:rsidRPr="00EC2409">
            <w:rPr>
              <w:rFonts w:ascii="Arial" w:hAnsi="Arial" w:cs="Times New Roman (Body CS)"/>
              <w:spacing w:val="40"/>
            </w:rPr>
            <w:fldChar w:fldCharType="separate"/>
          </w:r>
          <w:r w:rsidR="0065585E" w:rsidRPr="00EC2409">
            <w:rPr>
              <w:rFonts w:ascii="Arial" w:hAnsi="Arial" w:cs="Times New Roman (Body CS)"/>
              <w:noProof/>
              <w:spacing w:val="40"/>
            </w:rPr>
            <w:t>(Kunz, et al., 2018)</w:t>
          </w:r>
          <w:r w:rsidR="0065585E" w:rsidRPr="00EC2409">
            <w:rPr>
              <w:rFonts w:ascii="Arial" w:hAnsi="Arial" w:cs="Times New Roman (Body CS)"/>
              <w:spacing w:val="40"/>
            </w:rPr>
            <w:fldChar w:fldCharType="end"/>
          </w:r>
        </w:sdtContent>
      </w:sdt>
      <w:r w:rsidR="0065585E" w:rsidRPr="00EC2409">
        <w:rPr>
          <w:rFonts w:ascii="Arial" w:hAnsi="Arial" w:cs="Times New Roman (Body CS)"/>
          <w:spacing w:val="40"/>
        </w:rPr>
        <w:t xml:space="preserve"> </w:t>
      </w:r>
      <w:r w:rsidR="007844EA" w:rsidRPr="00EC2409">
        <w:rPr>
          <w:rFonts w:ascii="Arial" w:hAnsi="Arial" w:cs="Times New Roman (Body CS)"/>
          <w:spacing w:val="40"/>
        </w:rPr>
        <w:t>explains a taser should have no effect on the heart</w:t>
      </w:r>
      <w:r w:rsidR="00C60BC3" w:rsidRPr="00EC2409">
        <w:rPr>
          <w:rFonts w:ascii="Arial" w:hAnsi="Arial" w:cs="Times New Roman (Body CS)"/>
          <w:spacing w:val="40"/>
        </w:rPr>
        <w:t xml:space="preserve"> on a healthy person</w:t>
      </w:r>
      <w:r w:rsidR="007844EA" w:rsidRPr="00EC2409">
        <w:rPr>
          <w:rFonts w:ascii="Arial" w:hAnsi="Arial" w:cs="Times New Roman (Body CS)"/>
          <w:spacing w:val="40"/>
        </w:rPr>
        <w:t xml:space="preserve"> and therefore should not</w:t>
      </w:r>
      <w:r w:rsidR="00C60BC3" w:rsidRPr="00EC2409">
        <w:rPr>
          <w:rFonts w:ascii="Arial" w:hAnsi="Arial" w:cs="Times New Roman (Body CS)"/>
          <w:spacing w:val="40"/>
        </w:rPr>
        <w:t xml:space="preserve"> be deemed dangerous</w:t>
      </w:r>
      <w:r w:rsidR="001B51FA" w:rsidRPr="00EC2409">
        <w:rPr>
          <w:rFonts w:ascii="Arial" w:hAnsi="Arial" w:cs="Times New Roman (Body CS)"/>
          <w:spacing w:val="40"/>
        </w:rPr>
        <w:t xml:space="preserve">. </w:t>
      </w:r>
    </w:p>
    <w:p w14:paraId="40D787DD" w14:textId="278401A1" w:rsidR="001B51FA" w:rsidRPr="00EC2409" w:rsidRDefault="001B51FA">
      <w:pPr>
        <w:rPr>
          <w:rFonts w:ascii="Arial" w:hAnsi="Arial" w:cs="Times New Roman (Body CS)"/>
          <w:spacing w:val="40"/>
        </w:rPr>
      </w:pPr>
    </w:p>
    <w:p w14:paraId="0E3F36E3" w14:textId="684BCA34" w:rsidR="001B51FA" w:rsidRPr="00EC2409" w:rsidRDefault="001B51FA">
      <w:pPr>
        <w:rPr>
          <w:rFonts w:ascii="Arial" w:hAnsi="Arial" w:cs="Times New Roman (Body CS)"/>
          <w:spacing w:val="40"/>
        </w:rPr>
      </w:pPr>
      <w:r w:rsidRPr="00EC2409">
        <w:rPr>
          <w:rFonts w:ascii="Arial" w:hAnsi="Arial" w:cs="Times New Roman (Body CS)"/>
          <w:spacing w:val="40"/>
        </w:rPr>
        <w:t>Then again there has been times where a taser has</w:t>
      </w:r>
      <w:r w:rsidR="005D2207" w:rsidRPr="00EC2409">
        <w:rPr>
          <w:rFonts w:ascii="Arial" w:hAnsi="Arial" w:cs="Times New Roman (Body CS)"/>
          <w:spacing w:val="40"/>
        </w:rPr>
        <w:t xml:space="preserve"> played a part </w:t>
      </w:r>
      <w:r w:rsidR="00366E40" w:rsidRPr="00EC2409">
        <w:rPr>
          <w:rFonts w:ascii="Arial" w:hAnsi="Arial" w:cs="Times New Roman (Body CS)"/>
          <w:spacing w:val="40"/>
        </w:rPr>
        <w:t>intern</w:t>
      </w:r>
      <w:r w:rsidR="005D2207" w:rsidRPr="00EC2409">
        <w:rPr>
          <w:rFonts w:ascii="Arial" w:hAnsi="Arial" w:cs="Times New Roman (Body CS)"/>
          <w:spacing w:val="40"/>
        </w:rPr>
        <w:t xml:space="preserve"> of </w:t>
      </w:r>
      <w:r w:rsidR="00366E40" w:rsidRPr="00EC2409">
        <w:rPr>
          <w:rFonts w:ascii="Arial" w:hAnsi="Arial" w:cs="Times New Roman (Body CS)"/>
          <w:spacing w:val="40"/>
        </w:rPr>
        <w:t>the loss of life IOPC Report does state</w:t>
      </w:r>
      <w:r w:rsidR="00AF1539" w:rsidRPr="00EC2409">
        <w:rPr>
          <w:rFonts w:ascii="Arial" w:hAnsi="Arial" w:cs="Times New Roman (Body CS)"/>
          <w:spacing w:val="40"/>
        </w:rPr>
        <w:t xml:space="preserve"> “Although 16 of the 101 cases we reviewed involved a death, it is important to emphasise that these deaths were not necessarily the result of Taser use. However, four inquests have found that the use of Taser, in combination with other factors, contributed to or were relevant in a person’s death.” (IOPC, </w:t>
      </w:r>
      <w:r w:rsidR="009A1059" w:rsidRPr="00EC2409">
        <w:rPr>
          <w:rFonts w:ascii="Arial" w:hAnsi="Arial" w:cs="Times New Roman (Body CS)"/>
          <w:spacing w:val="40"/>
        </w:rPr>
        <w:t xml:space="preserve">n.d., p.9) </w:t>
      </w:r>
    </w:p>
    <w:p w14:paraId="3E9912DE" w14:textId="1175B0A8" w:rsidR="00B264DE" w:rsidRPr="00EC2409" w:rsidRDefault="00B264DE">
      <w:pPr>
        <w:rPr>
          <w:rFonts w:ascii="Arial" w:hAnsi="Arial" w:cs="Times New Roman (Body CS)"/>
          <w:spacing w:val="40"/>
        </w:rPr>
      </w:pPr>
    </w:p>
    <w:p w14:paraId="24048F12" w14:textId="7F70DEA5" w:rsidR="00756C5E" w:rsidRPr="00EC2409" w:rsidRDefault="00B264DE">
      <w:pPr>
        <w:rPr>
          <w:rFonts w:ascii="Arial" w:hAnsi="Arial" w:cs="Times New Roman (Body CS)"/>
          <w:spacing w:val="40"/>
        </w:rPr>
      </w:pPr>
      <w:r w:rsidRPr="00EC2409">
        <w:rPr>
          <w:rFonts w:ascii="Arial" w:hAnsi="Arial" w:cs="Times New Roman (Body CS)"/>
          <w:spacing w:val="40"/>
        </w:rPr>
        <w:t xml:space="preserve">This shows that even though there has been research to show that the use of tasers </w:t>
      </w:r>
      <w:r w:rsidR="004A0166" w:rsidRPr="00EC2409">
        <w:rPr>
          <w:rFonts w:ascii="Arial" w:hAnsi="Arial" w:cs="Times New Roman (Body CS)"/>
          <w:spacing w:val="40"/>
        </w:rPr>
        <w:t>is</w:t>
      </w:r>
      <w:r w:rsidRPr="00EC2409">
        <w:rPr>
          <w:rFonts w:ascii="Arial" w:hAnsi="Arial" w:cs="Times New Roman (Body CS)"/>
          <w:spacing w:val="40"/>
        </w:rPr>
        <w:t xml:space="preserve"> safe, there are ways they can be manipulated and </w:t>
      </w:r>
      <w:r w:rsidR="009A2BE0" w:rsidRPr="00EC2409">
        <w:rPr>
          <w:rFonts w:ascii="Arial" w:hAnsi="Arial" w:cs="Times New Roman (Body CS)"/>
          <w:spacing w:val="40"/>
        </w:rPr>
        <w:t>be used in</w:t>
      </w:r>
      <w:r w:rsidR="0038703C" w:rsidRPr="00EC2409">
        <w:rPr>
          <w:rFonts w:ascii="Arial" w:hAnsi="Arial" w:cs="Times New Roman (Body CS)"/>
          <w:spacing w:val="40"/>
        </w:rPr>
        <w:t>advert</w:t>
      </w:r>
      <w:r w:rsidR="00756C5E" w:rsidRPr="00EC2409">
        <w:rPr>
          <w:rFonts w:ascii="Arial" w:hAnsi="Arial" w:cs="Times New Roman (Body CS)"/>
          <w:spacing w:val="40"/>
        </w:rPr>
        <w:t>ent</w:t>
      </w:r>
      <w:r w:rsidR="0038703C" w:rsidRPr="00EC2409">
        <w:rPr>
          <w:rFonts w:ascii="Arial" w:hAnsi="Arial" w:cs="Times New Roman (Body CS)"/>
          <w:spacing w:val="40"/>
        </w:rPr>
        <w:t>ly to take lives</w:t>
      </w:r>
      <w:r w:rsidR="00756C5E" w:rsidRPr="00EC2409">
        <w:rPr>
          <w:rFonts w:ascii="Arial" w:hAnsi="Arial" w:cs="Times New Roman (Body CS)"/>
          <w:spacing w:val="40"/>
        </w:rPr>
        <w:t xml:space="preserve">. It is not known whether the officers in these cases </w:t>
      </w:r>
      <w:r w:rsidR="004A0166" w:rsidRPr="00EC2409">
        <w:rPr>
          <w:rFonts w:ascii="Arial" w:hAnsi="Arial" w:cs="Times New Roman (Body CS)"/>
          <w:spacing w:val="40"/>
        </w:rPr>
        <w:t>would have been using excessive force or there was a turn of unfortunate events which lead to this tragedy.</w:t>
      </w:r>
    </w:p>
    <w:p w14:paraId="281A550E" w14:textId="153DD055" w:rsidR="00A16410" w:rsidRDefault="00A16410"/>
    <w:sdt>
      <w:sdtPr>
        <w:rPr>
          <w:rFonts w:asciiTheme="minorHAnsi" w:eastAsiaTheme="minorHAnsi" w:hAnsiTheme="minorHAnsi" w:cstheme="minorBidi"/>
          <w:b w:val="0"/>
          <w:bCs w:val="0"/>
          <w:color w:val="auto"/>
          <w:sz w:val="24"/>
          <w:szCs w:val="24"/>
          <w:lang w:val="en-GB" w:bidi="ar-SA"/>
        </w:rPr>
        <w:id w:val="-1532644253"/>
        <w:docPartObj>
          <w:docPartGallery w:val="Bibliographies"/>
          <w:docPartUnique/>
        </w:docPartObj>
      </w:sdtPr>
      <w:sdtEndPr/>
      <w:sdtContent>
        <w:p w14:paraId="3A751034" w14:textId="51A56CFE" w:rsidR="00A16410" w:rsidRDefault="00A16410">
          <w:pPr>
            <w:pStyle w:val="Heading1"/>
          </w:pPr>
          <w:r>
            <w:t>Bibliography</w:t>
          </w:r>
        </w:p>
        <w:sdt>
          <w:sdtPr>
            <w:id w:val="111145805"/>
            <w:bibliography/>
          </w:sdtPr>
          <w:sdtEndPr/>
          <w:sdtContent>
            <w:p w14:paraId="6096932D" w14:textId="77777777" w:rsidR="00A16410" w:rsidRDefault="00A16410" w:rsidP="00A16410">
              <w:pPr>
                <w:pStyle w:val="Bibliography"/>
                <w:numPr>
                  <w:ilvl w:val="0"/>
                  <w:numId w:val="1"/>
                </w:numPr>
                <w:rPr>
                  <w:noProof/>
                  <w:lang w:val="en-US"/>
                </w:rPr>
              </w:pPr>
              <w:r>
                <w:fldChar w:fldCharType="begin"/>
              </w:r>
              <w:r>
                <w:instrText xml:space="preserve"> BIBLIOGRAPHY </w:instrText>
              </w:r>
              <w:r>
                <w:fldChar w:fldCharType="separate"/>
              </w:r>
              <w:r>
                <w:rPr>
                  <w:noProof/>
                  <w:lang w:val="en-US"/>
                </w:rPr>
                <w:t xml:space="preserve">Anderson, C. &amp; Bushman, B., 2002. Human Agression. </w:t>
              </w:r>
              <w:r>
                <w:rPr>
                  <w:i/>
                  <w:iCs/>
                  <w:noProof/>
                  <w:lang w:val="en-US"/>
                </w:rPr>
                <w:t xml:space="preserve">Annual Review of Psychology, </w:t>
              </w:r>
              <w:r>
                <w:rPr>
                  <w:noProof/>
                  <w:lang w:val="en-US"/>
                </w:rPr>
                <w:t>Volume 53, pp. 27-51.</w:t>
              </w:r>
            </w:p>
            <w:p w14:paraId="0B991DEA" w14:textId="77777777" w:rsidR="00A16410" w:rsidRDefault="00A16410" w:rsidP="00A16410">
              <w:pPr>
                <w:pStyle w:val="Bibliography"/>
                <w:numPr>
                  <w:ilvl w:val="0"/>
                  <w:numId w:val="1"/>
                </w:numPr>
                <w:rPr>
                  <w:noProof/>
                  <w:lang w:val="en-US"/>
                </w:rPr>
              </w:pPr>
              <w:r>
                <w:rPr>
                  <w:noProof/>
                  <w:lang w:val="en-US"/>
                </w:rPr>
                <w:t xml:space="preserve">Ariel, B. et al., 2018. The “Less-Than-Lethal Weapons Effect”—Introducing TASERs to Routine Police Operations in England and Wales: A Randomized Controlled Trial. </w:t>
              </w:r>
              <w:r>
                <w:rPr>
                  <w:i/>
                  <w:iCs/>
                  <w:noProof/>
                  <w:lang w:val="en-US"/>
                </w:rPr>
                <w:t xml:space="preserve">Criminal Justice and Behaviour, </w:t>
              </w:r>
              <w:r>
                <w:rPr>
                  <w:noProof/>
                  <w:lang w:val="en-US"/>
                </w:rPr>
                <w:t>46(2), pp. 280-300.</w:t>
              </w:r>
            </w:p>
            <w:p w14:paraId="0C1D4818" w14:textId="77777777" w:rsidR="00A16410" w:rsidRDefault="00A16410" w:rsidP="00A16410">
              <w:pPr>
                <w:pStyle w:val="Bibliography"/>
                <w:numPr>
                  <w:ilvl w:val="0"/>
                  <w:numId w:val="1"/>
                </w:numPr>
                <w:rPr>
                  <w:noProof/>
                  <w:lang w:val="en-US"/>
                </w:rPr>
              </w:pPr>
              <w:r>
                <w:rPr>
                  <w:noProof/>
                  <w:lang w:val="en-US"/>
                </w:rPr>
                <w:t xml:space="preserve">Berkowitz, L. &amp; Lepage, A., 1967. Weapons as aggression-eliciting stimuli. </w:t>
              </w:r>
              <w:r>
                <w:rPr>
                  <w:i/>
                  <w:iCs/>
                  <w:noProof/>
                  <w:lang w:val="en-US"/>
                </w:rPr>
                <w:t xml:space="preserve">Journal of Personality and Social Psychology,, </w:t>
              </w:r>
              <w:r>
                <w:rPr>
                  <w:noProof/>
                  <w:lang w:val="en-US"/>
                </w:rPr>
                <w:t>7(2), pp. 202-207.</w:t>
              </w:r>
            </w:p>
            <w:p w14:paraId="5A636907" w14:textId="03B3DF34" w:rsidR="00A16410" w:rsidRDefault="00A16410" w:rsidP="00A16410">
              <w:pPr>
                <w:pStyle w:val="Bibliography"/>
                <w:numPr>
                  <w:ilvl w:val="0"/>
                  <w:numId w:val="1"/>
                </w:numPr>
                <w:rPr>
                  <w:noProof/>
                  <w:u w:val="single"/>
                  <w:lang w:val="en-US"/>
                </w:rPr>
              </w:pPr>
              <w:r>
                <w:rPr>
                  <w:noProof/>
                  <w:lang w:val="en-US"/>
                </w:rPr>
                <w:t xml:space="preserve">College of Policing, 2013. </w:t>
              </w:r>
              <w:r>
                <w:rPr>
                  <w:i/>
                  <w:iCs/>
                  <w:noProof/>
                  <w:lang w:val="en-US"/>
                </w:rPr>
                <w:t xml:space="preserve">College of Policing Website. </w:t>
              </w:r>
              <w:r>
                <w:rPr>
                  <w:noProof/>
                  <w:lang w:val="en-US"/>
                </w:rPr>
                <w:t xml:space="preserve">[Online] </w:t>
              </w:r>
              <w:r>
                <w:rPr>
                  <w:noProof/>
                  <w:lang w:val="en-US"/>
                </w:rPr>
                <w:br/>
                <w:t xml:space="preserve">Available at: </w:t>
              </w:r>
              <w:r>
                <w:rPr>
                  <w:noProof/>
                  <w:u w:val="single"/>
                  <w:lang w:val="en-US"/>
                </w:rPr>
                <w:t>https://www.college.police.uk/app/public-order/core-principles-and-legislation/police-use-force</w:t>
              </w:r>
            </w:p>
            <w:p w14:paraId="26868A82" w14:textId="7F4C4BAD" w:rsidR="00B14C4A" w:rsidRPr="00B14C4A" w:rsidRDefault="00B14C4A" w:rsidP="00B14C4A">
              <w:pPr>
                <w:pStyle w:val="ListParagraph"/>
                <w:numPr>
                  <w:ilvl w:val="0"/>
                  <w:numId w:val="1"/>
                </w:numPr>
                <w:rPr>
                  <w:lang w:val="en-US"/>
                </w:rPr>
              </w:pPr>
              <w:r>
                <w:rPr>
                  <w:lang w:val="en-US"/>
                </w:rPr>
                <w:t>Criminal Law Act 1967</w:t>
              </w:r>
            </w:p>
            <w:p w14:paraId="32C1271B" w14:textId="77777777" w:rsidR="00A16410" w:rsidRDefault="00A16410" w:rsidP="00A16410">
              <w:pPr>
                <w:pStyle w:val="Bibliography"/>
                <w:numPr>
                  <w:ilvl w:val="0"/>
                  <w:numId w:val="1"/>
                </w:numPr>
                <w:rPr>
                  <w:noProof/>
                  <w:lang w:val="en-US"/>
                </w:rPr>
              </w:pPr>
              <w:r>
                <w:rPr>
                  <w:noProof/>
                  <w:lang w:val="en-US"/>
                </w:rPr>
                <w:t xml:space="preserve">IOPC, n.d. </w:t>
              </w:r>
              <w:r>
                <w:rPr>
                  <w:i/>
                  <w:iCs/>
                  <w:noProof/>
                  <w:lang w:val="en-US"/>
                </w:rPr>
                <w:t xml:space="preserve">Review of IOPC cases involving the use of Taser 2015-2020, </w:t>
              </w:r>
              <w:r>
                <w:rPr>
                  <w:noProof/>
                  <w:lang w:val="en-US"/>
                </w:rPr>
                <w:t>2021: s.n.</w:t>
              </w:r>
            </w:p>
            <w:p w14:paraId="3706106C" w14:textId="77777777" w:rsidR="00A16410" w:rsidRDefault="00A16410" w:rsidP="00A16410">
              <w:pPr>
                <w:pStyle w:val="Bibliography"/>
                <w:numPr>
                  <w:ilvl w:val="0"/>
                  <w:numId w:val="1"/>
                </w:numPr>
                <w:rPr>
                  <w:noProof/>
                  <w:lang w:val="en-US"/>
                </w:rPr>
              </w:pPr>
              <w:r>
                <w:rPr>
                  <w:noProof/>
                  <w:lang w:val="en-US"/>
                </w:rPr>
                <w:t xml:space="preserve">Kunz, S., Calkins, H., Adamec, J. &amp; Kroll, M., 2018. Cardiac and skeletal muscle effects of electrical weapons : A review of human and animal studies. </w:t>
              </w:r>
              <w:r>
                <w:rPr>
                  <w:i/>
                  <w:iCs/>
                  <w:noProof/>
                  <w:lang w:val="en-US"/>
                </w:rPr>
                <w:t>Forensic Sci Med Pathol.</w:t>
              </w:r>
            </w:p>
            <w:p w14:paraId="7EB0E25C" w14:textId="77777777" w:rsidR="00A16410" w:rsidRDefault="00A16410" w:rsidP="00A16410">
              <w:pPr>
                <w:pStyle w:val="Bibliography"/>
                <w:numPr>
                  <w:ilvl w:val="0"/>
                  <w:numId w:val="1"/>
                </w:numPr>
                <w:rPr>
                  <w:noProof/>
                  <w:lang w:val="en-US"/>
                </w:rPr>
              </w:pPr>
              <w:r>
                <w:rPr>
                  <w:noProof/>
                  <w:lang w:val="en-US"/>
                </w:rPr>
                <w:t xml:space="preserve">Metropolitan Police, 2020. [Online] </w:t>
              </w:r>
              <w:r>
                <w:rPr>
                  <w:noProof/>
                  <w:lang w:val="en-US"/>
                </w:rPr>
                <w:br/>
                <w:t xml:space="preserve">Available at: </w:t>
              </w:r>
              <w:r>
                <w:rPr>
                  <w:noProof/>
                  <w:u w:val="single"/>
                  <w:lang w:val="en-US"/>
                </w:rPr>
                <w:t>https://www.met.police.uk/foi-ai/metropolitan-police/disclosure-2020/january/police-officers-use-of-tasers/</w:t>
              </w:r>
            </w:p>
            <w:p w14:paraId="62E8EF89" w14:textId="6B483AC4" w:rsidR="00A16410" w:rsidRDefault="00A16410" w:rsidP="00A16410">
              <w:pPr>
                <w:pStyle w:val="Bibliography"/>
                <w:numPr>
                  <w:ilvl w:val="0"/>
                  <w:numId w:val="1"/>
                </w:numPr>
                <w:rPr>
                  <w:noProof/>
                  <w:u w:val="single"/>
                  <w:lang w:val="en-US"/>
                </w:rPr>
              </w:pPr>
              <w:r>
                <w:rPr>
                  <w:noProof/>
                  <w:lang w:val="en-US"/>
                </w:rPr>
                <w:t xml:space="preserve">Northamptonshire Police, 2019. [Online] </w:t>
              </w:r>
              <w:r>
                <w:rPr>
                  <w:noProof/>
                  <w:lang w:val="en-US"/>
                </w:rPr>
                <w:br/>
                <w:t xml:space="preserve">Available at: </w:t>
              </w:r>
              <w:r>
                <w:rPr>
                  <w:noProof/>
                  <w:u w:val="single"/>
                  <w:lang w:val="en-US"/>
                </w:rPr>
                <w:t>https://www.northants.police.uk/police-forces/northamptonshire-police/areas/northamptonshire-force-content/sd/stats-and-data/taser/</w:t>
              </w:r>
            </w:p>
            <w:p w14:paraId="4D03505D" w14:textId="1C2CF4B1" w:rsidR="00B14C4A" w:rsidRPr="00B14C4A" w:rsidRDefault="00B14C4A" w:rsidP="00B14C4A">
              <w:pPr>
                <w:pStyle w:val="ListParagraph"/>
                <w:numPr>
                  <w:ilvl w:val="0"/>
                  <w:numId w:val="1"/>
                </w:numPr>
                <w:rPr>
                  <w:lang w:val="en-US"/>
                </w:rPr>
              </w:pPr>
              <w:r>
                <w:rPr>
                  <w:lang w:val="en-US"/>
                </w:rPr>
                <w:t>Police and Criminal Evidence Act 1984</w:t>
              </w:r>
            </w:p>
            <w:p w14:paraId="1D3A4E63" w14:textId="77777777" w:rsidR="00A16410" w:rsidRDefault="00A16410" w:rsidP="00A16410">
              <w:pPr>
                <w:pStyle w:val="Bibliography"/>
                <w:numPr>
                  <w:ilvl w:val="0"/>
                  <w:numId w:val="1"/>
                </w:numPr>
                <w:rPr>
                  <w:noProof/>
                  <w:lang w:val="en-US"/>
                </w:rPr>
              </w:pPr>
              <w:r>
                <w:rPr>
                  <w:noProof/>
                  <w:lang w:val="en-US"/>
                </w:rPr>
                <w:t xml:space="preserve">TNS, 2015. </w:t>
              </w:r>
              <w:r>
                <w:rPr>
                  <w:i/>
                  <w:iCs/>
                  <w:noProof/>
                  <w:lang w:val="en-US"/>
                </w:rPr>
                <w:t xml:space="preserve">policeconduct.gov.uk. </w:t>
              </w:r>
              <w:r>
                <w:rPr>
                  <w:noProof/>
                  <w:lang w:val="en-US"/>
                </w:rPr>
                <w:t xml:space="preserve">[Online] </w:t>
              </w:r>
              <w:r>
                <w:rPr>
                  <w:noProof/>
                  <w:lang w:val="en-US"/>
                </w:rPr>
                <w:br/>
                <w:t xml:space="preserve">Available at: </w:t>
              </w:r>
              <w:r>
                <w:rPr>
                  <w:noProof/>
                  <w:u w:val="single"/>
                  <w:lang w:val="en-US"/>
                </w:rPr>
                <w:lastRenderedPageBreak/>
                <w:t>https://www.policeconduct.gov.uk/sites/default/files/Documents/research-learning/BMRB_use_of_force_report.pdf</w:t>
              </w:r>
            </w:p>
            <w:p w14:paraId="37FB7D92" w14:textId="7C89E865" w:rsidR="00A16410" w:rsidRDefault="00A16410" w:rsidP="00A16410">
              <w:r>
                <w:rPr>
                  <w:b/>
                  <w:bCs/>
                  <w:noProof/>
                </w:rPr>
                <w:fldChar w:fldCharType="end"/>
              </w:r>
            </w:p>
          </w:sdtContent>
        </w:sdt>
      </w:sdtContent>
    </w:sdt>
    <w:p w14:paraId="7F6E02F9" w14:textId="77777777" w:rsidR="00A16410" w:rsidRDefault="00A16410"/>
    <w:sectPr w:rsidR="00A16410" w:rsidSect="00B161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54F78"/>
    <w:multiLevelType w:val="hybridMultilevel"/>
    <w:tmpl w:val="3704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032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B9"/>
    <w:rsid w:val="000409BD"/>
    <w:rsid w:val="00044270"/>
    <w:rsid w:val="00052DD1"/>
    <w:rsid w:val="000815E4"/>
    <w:rsid w:val="00085256"/>
    <w:rsid w:val="000B7F1D"/>
    <w:rsid w:val="000E3193"/>
    <w:rsid w:val="001019FF"/>
    <w:rsid w:val="00104FFE"/>
    <w:rsid w:val="001261F0"/>
    <w:rsid w:val="00133DF6"/>
    <w:rsid w:val="00161685"/>
    <w:rsid w:val="00174C50"/>
    <w:rsid w:val="001853D4"/>
    <w:rsid w:val="0019447A"/>
    <w:rsid w:val="001B51FA"/>
    <w:rsid w:val="001C50CB"/>
    <w:rsid w:val="001D629A"/>
    <w:rsid w:val="00201F07"/>
    <w:rsid w:val="00212967"/>
    <w:rsid w:val="0025301E"/>
    <w:rsid w:val="002823C9"/>
    <w:rsid w:val="0029018F"/>
    <w:rsid w:val="002B6C06"/>
    <w:rsid w:val="002D33B6"/>
    <w:rsid w:val="002F1293"/>
    <w:rsid w:val="003268C0"/>
    <w:rsid w:val="0034656C"/>
    <w:rsid w:val="00346B5E"/>
    <w:rsid w:val="00366E40"/>
    <w:rsid w:val="0038703C"/>
    <w:rsid w:val="00394572"/>
    <w:rsid w:val="003C2702"/>
    <w:rsid w:val="003D08E0"/>
    <w:rsid w:val="003D2B9D"/>
    <w:rsid w:val="003F21A8"/>
    <w:rsid w:val="0040082D"/>
    <w:rsid w:val="00411761"/>
    <w:rsid w:val="004361F8"/>
    <w:rsid w:val="00461B2A"/>
    <w:rsid w:val="004A0166"/>
    <w:rsid w:val="004C3A23"/>
    <w:rsid w:val="004D1A7B"/>
    <w:rsid w:val="00507019"/>
    <w:rsid w:val="0051728D"/>
    <w:rsid w:val="00527812"/>
    <w:rsid w:val="00562F0F"/>
    <w:rsid w:val="00581AF6"/>
    <w:rsid w:val="00585DE6"/>
    <w:rsid w:val="005D2207"/>
    <w:rsid w:val="005F6975"/>
    <w:rsid w:val="0065585E"/>
    <w:rsid w:val="00663757"/>
    <w:rsid w:val="006722EE"/>
    <w:rsid w:val="006B168A"/>
    <w:rsid w:val="006C44DD"/>
    <w:rsid w:val="006E043D"/>
    <w:rsid w:val="006E3B9A"/>
    <w:rsid w:val="006F4302"/>
    <w:rsid w:val="00725B92"/>
    <w:rsid w:val="00735AEF"/>
    <w:rsid w:val="0075400C"/>
    <w:rsid w:val="00756C5E"/>
    <w:rsid w:val="007631D7"/>
    <w:rsid w:val="00781F1B"/>
    <w:rsid w:val="007831B9"/>
    <w:rsid w:val="007844EA"/>
    <w:rsid w:val="007C53AD"/>
    <w:rsid w:val="007E10CF"/>
    <w:rsid w:val="007F7E09"/>
    <w:rsid w:val="00851D59"/>
    <w:rsid w:val="00852BD9"/>
    <w:rsid w:val="00894D79"/>
    <w:rsid w:val="008A65F1"/>
    <w:rsid w:val="008C6FF4"/>
    <w:rsid w:val="0090056C"/>
    <w:rsid w:val="0090163E"/>
    <w:rsid w:val="00924682"/>
    <w:rsid w:val="009404E5"/>
    <w:rsid w:val="0094502B"/>
    <w:rsid w:val="00982F74"/>
    <w:rsid w:val="009A1059"/>
    <w:rsid w:val="009A2BE0"/>
    <w:rsid w:val="009E4DC8"/>
    <w:rsid w:val="009F75F6"/>
    <w:rsid w:val="00A108F0"/>
    <w:rsid w:val="00A16410"/>
    <w:rsid w:val="00A171EC"/>
    <w:rsid w:val="00A21134"/>
    <w:rsid w:val="00A350C6"/>
    <w:rsid w:val="00A37B70"/>
    <w:rsid w:val="00A8224E"/>
    <w:rsid w:val="00A87653"/>
    <w:rsid w:val="00AA17B9"/>
    <w:rsid w:val="00AA4182"/>
    <w:rsid w:val="00AC54BE"/>
    <w:rsid w:val="00AC550B"/>
    <w:rsid w:val="00AD1AE2"/>
    <w:rsid w:val="00AE0473"/>
    <w:rsid w:val="00AF1539"/>
    <w:rsid w:val="00B13D6A"/>
    <w:rsid w:val="00B14C4A"/>
    <w:rsid w:val="00B161D3"/>
    <w:rsid w:val="00B17D5A"/>
    <w:rsid w:val="00B25ED3"/>
    <w:rsid w:val="00B264DE"/>
    <w:rsid w:val="00B40DB4"/>
    <w:rsid w:val="00B476DE"/>
    <w:rsid w:val="00B51FDE"/>
    <w:rsid w:val="00B60563"/>
    <w:rsid w:val="00B87601"/>
    <w:rsid w:val="00B91C98"/>
    <w:rsid w:val="00B976F9"/>
    <w:rsid w:val="00BC785C"/>
    <w:rsid w:val="00BE31F0"/>
    <w:rsid w:val="00C0074D"/>
    <w:rsid w:val="00C37653"/>
    <w:rsid w:val="00C522BD"/>
    <w:rsid w:val="00C60BC3"/>
    <w:rsid w:val="00C91AF5"/>
    <w:rsid w:val="00CA6370"/>
    <w:rsid w:val="00CC1B28"/>
    <w:rsid w:val="00CF4414"/>
    <w:rsid w:val="00D135DE"/>
    <w:rsid w:val="00D14731"/>
    <w:rsid w:val="00D14CDB"/>
    <w:rsid w:val="00D20ECD"/>
    <w:rsid w:val="00D36745"/>
    <w:rsid w:val="00D67146"/>
    <w:rsid w:val="00D95516"/>
    <w:rsid w:val="00E32DA6"/>
    <w:rsid w:val="00E419BD"/>
    <w:rsid w:val="00E64E12"/>
    <w:rsid w:val="00E72596"/>
    <w:rsid w:val="00E9155E"/>
    <w:rsid w:val="00E91BAC"/>
    <w:rsid w:val="00EA1E8F"/>
    <w:rsid w:val="00EB7EA5"/>
    <w:rsid w:val="00EC2409"/>
    <w:rsid w:val="00EC4361"/>
    <w:rsid w:val="00EE4382"/>
    <w:rsid w:val="00F114D9"/>
    <w:rsid w:val="00F15B02"/>
    <w:rsid w:val="00F23476"/>
    <w:rsid w:val="00F47753"/>
    <w:rsid w:val="00F643F2"/>
    <w:rsid w:val="00F92CFA"/>
    <w:rsid w:val="00FA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E2735"/>
  <w15:chartTrackingRefBased/>
  <w15:docId w15:val="{8931AFD8-F596-F845-8405-BBC92B4BD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41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41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16410"/>
  </w:style>
  <w:style w:type="paragraph" w:styleId="ListParagraph">
    <w:name w:val="List Paragraph"/>
    <w:basedOn w:val="Normal"/>
    <w:uiPriority w:val="34"/>
    <w:qFormat/>
    <w:rsid w:val="00B14C4A"/>
    <w:pPr>
      <w:ind w:left="720"/>
      <w:contextualSpacing/>
    </w:pPr>
  </w:style>
  <w:style w:type="paragraph" w:styleId="NoSpacing">
    <w:name w:val="No Spacing"/>
    <w:link w:val="NoSpacingChar"/>
    <w:uiPriority w:val="1"/>
    <w:qFormat/>
    <w:rsid w:val="00B161D3"/>
    <w:rPr>
      <w:rFonts w:eastAsiaTheme="minorEastAsia"/>
      <w:sz w:val="22"/>
      <w:szCs w:val="22"/>
      <w:lang w:val="en-US" w:eastAsia="zh-CN"/>
    </w:rPr>
  </w:style>
  <w:style w:type="character" w:customStyle="1" w:styleId="NoSpacingChar">
    <w:name w:val="No Spacing Char"/>
    <w:basedOn w:val="DefaultParagraphFont"/>
    <w:link w:val="NoSpacing"/>
    <w:uiPriority w:val="1"/>
    <w:rsid w:val="00B161D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7278">
      <w:bodyDiv w:val="1"/>
      <w:marLeft w:val="0"/>
      <w:marRight w:val="0"/>
      <w:marTop w:val="0"/>
      <w:marBottom w:val="0"/>
      <w:divBdr>
        <w:top w:val="none" w:sz="0" w:space="0" w:color="auto"/>
        <w:left w:val="none" w:sz="0" w:space="0" w:color="auto"/>
        <w:bottom w:val="none" w:sz="0" w:space="0" w:color="auto"/>
        <w:right w:val="none" w:sz="0" w:space="0" w:color="auto"/>
      </w:divBdr>
    </w:div>
    <w:div w:id="90859823">
      <w:bodyDiv w:val="1"/>
      <w:marLeft w:val="0"/>
      <w:marRight w:val="0"/>
      <w:marTop w:val="0"/>
      <w:marBottom w:val="0"/>
      <w:divBdr>
        <w:top w:val="none" w:sz="0" w:space="0" w:color="auto"/>
        <w:left w:val="none" w:sz="0" w:space="0" w:color="auto"/>
        <w:bottom w:val="none" w:sz="0" w:space="0" w:color="auto"/>
        <w:right w:val="none" w:sz="0" w:space="0" w:color="auto"/>
      </w:divBdr>
    </w:div>
    <w:div w:id="222257680">
      <w:bodyDiv w:val="1"/>
      <w:marLeft w:val="0"/>
      <w:marRight w:val="0"/>
      <w:marTop w:val="0"/>
      <w:marBottom w:val="0"/>
      <w:divBdr>
        <w:top w:val="none" w:sz="0" w:space="0" w:color="auto"/>
        <w:left w:val="none" w:sz="0" w:space="0" w:color="auto"/>
        <w:bottom w:val="none" w:sz="0" w:space="0" w:color="auto"/>
        <w:right w:val="none" w:sz="0" w:space="0" w:color="auto"/>
      </w:divBdr>
    </w:div>
    <w:div w:id="244849872">
      <w:bodyDiv w:val="1"/>
      <w:marLeft w:val="0"/>
      <w:marRight w:val="0"/>
      <w:marTop w:val="0"/>
      <w:marBottom w:val="0"/>
      <w:divBdr>
        <w:top w:val="none" w:sz="0" w:space="0" w:color="auto"/>
        <w:left w:val="none" w:sz="0" w:space="0" w:color="auto"/>
        <w:bottom w:val="none" w:sz="0" w:space="0" w:color="auto"/>
        <w:right w:val="none" w:sz="0" w:space="0" w:color="auto"/>
      </w:divBdr>
    </w:div>
    <w:div w:id="268659156">
      <w:bodyDiv w:val="1"/>
      <w:marLeft w:val="0"/>
      <w:marRight w:val="0"/>
      <w:marTop w:val="0"/>
      <w:marBottom w:val="0"/>
      <w:divBdr>
        <w:top w:val="none" w:sz="0" w:space="0" w:color="auto"/>
        <w:left w:val="none" w:sz="0" w:space="0" w:color="auto"/>
        <w:bottom w:val="none" w:sz="0" w:space="0" w:color="auto"/>
        <w:right w:val="none" w:sz="0" w:space="0" w:color="auto"/>
      </w:divBdr>
      <w:divsChild>
        <w:div w:id="1319504166">
          <w:marLeft w:val="0"/>
          <w:marRight w:val="0"/>
          <w:marTop w:val="0"/>
          <w:marBottom w:val="0"/>
          <w:divBdr>
            <w:top w:val="none" w:sz="0" w:space="0" w:color="auto"/>
            <w:left w:val="none" w:sz="0" w:space="0" w:color="auto"/>
            <w:bottom w:val="none" w:sz="0" w:space="0" w:color="auto"/>
            <w:right w:val="none" w:sz="0" w:space="0" w:color="auto"/>
          </w:divBdr>
          <w:divsChild>
            <w:div w:id="2110619552">
              <w:marLeft w:val="0"/>
              <w:marRight w:val="0"/>
              <w:marTop w:val="0"/>
              <w:marBottom w:val="0"/>
              <w:divBdr>
                <w:top w:val="none" w:sz="0" w:space="0" w:color="auto"/>
                <w:left w:val="none" w:sz="0" w:space="0" w:color="auto"/>
                <w:bottom w:val="none" w:sz="0" w:space="0" w:color="auto"/>
                <w:right w:val="none" w:sz="0" w:space="0" w:color="auto"/>
              </w:divBdr>
              <w:divsChild>
                <w:div w:id="1492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695519">
      <w:bodyDiv w:val="1"/>
      <w:marLeft w:val="0"/>
      <w:marRight w:val="0"/>
      <w:marTop w:val="0"/>
      <w:marBottom w:val="0"/>
      <w:divBdr>
        <w:top w:val="none" w:sz="0" w:space="0" w:color="auto"/>
        <w:left w:val="none" w:sz="0" w:space="0" w:color="auto"/>
        <w:bottom w:val="none" w:sz="0" w:space="0" w:color="auto"/>
        <w:right w:val="none" w:sz="0" w:space="0" w:color="auto"/>
      </w:divBdr>
    </w:div>
    <w:div w:id="330524187">
      <w:bodyDiv w:val="1"/>
      <w:marLeft w:val="0"/>
      <w:marRight w:val="0"/>
      <w:marTop w:val="0"/>
      <w:marBottom w:val="0"/>
      <w:divBdr>
        <w:top w:val="none" w:sz="0" w:space="0" w:color="auto"/>
        <w:left w:val="none" w:sz="0" w:space="0" w:color="auto"/>
        <w:bottom w:val="none" w:sz="0" w:space="0" w:color="auto"/>
        <w:right w:val="none" w:sz="0" w:space="0" w:color="auto"/>
      </w:divBdr>
    </w:div>
    <w:div w:id="356546184">
      <w:bodyDiv w:val="1"/>
      <w:marLeft w:val="0"/>
      <w:marRight w:val="0"/>
      <w:marTop w:val="0"/>
      <w:marBottom w:val="0"/>
      <w:divBdr>
        <w:top w:val="none" w:sz="0" w:space="0" w:color="auto"/>
        <w:left w:val="none" w:sz="0" w:space="0" w:color="auto"/>
        <w:bottom w:val="none" w:sz="0" w:space="0" w:color="auto"/>
        <w:right w:val="none" w:sz="0" w:space="0" w:color="auto"/>
      </w:divBdr>
    </w:div>
    <w:div w:id="619917578">
      <w:bodyDiv w:val="1"/>
      <w:marLeft w:val="0"/>
      <w:marRight w:val="0"/>
      <w:marTop w:val="0"/>
      <w:marBottom w:val="0"/>
      <w:divBdr>
        <w:top w:val="none" w:sz="0" w:space="0" w:color="auto"/>
        <w:left w:val="none" w:sz="0" w:space="0" w:color="auto"/>
        <w:bottom w:val="none" w:sz="0" w:space="0" w:color="auto"/>
        <w:right w:val="none" w:sz="0" w:space="0" w:color="auto"/>
      </w:divBdr>
    </w:div>
    <w:div w:id="754782627">
      <w:bodyDiv w:val="1"/>
      <w:marLeft w:val="0"/>
      <w:marRight w:val="0"/>
      <w:marTop w:val="0"/>
      <w:marBottom w:val="0"/>
      <w:divBdr>
        <w:top w:val="none" w:sz="0" w:space="0" w:color="auto"/>
        <w:left w:val="none" w:sz="0" w:space="0" w:color="auto"/>
        <w:bottom w:val="none" w:sz="0" w:space="0" w:color="auto"/>
        <w:right w:val="none" w:sz="0" w:space="0" w:color="auto"/>
      </w:divBdr>
    </w:div>
    <w:div w:id="886069762">
      <w:bodyDiv w:val="1"/>
      <w:marLeft w:val="0"/>
      <w:marRight w:val="0"/>
      <w:marTop w:val="0"/>
      <w:marBottom w:val="0"/>
      <w:divBdr>
        <w:top w:val="none" w:sz="0" w:space="0" w:color="auto"/>
        <w:left w:val="none" w:sz="0" w:space="0" w:color="auto"/>
        <w:bottom w:val="none" w:sz="0" w:space="0" w:color="auto"/>
        <w:right w:val="none" w:sz="0" w:space="0" w:color="auto"/>
      </w:divBdr>
    </w:div>
    <w:div w:id="1021007129">
      <w:bodyDiv w:val="1"/>
      <w:marLeft w:val="0"/>
      <w:marRight w:val="0"/>
      <w:marTop w:val="0"/>
      <w:marBottom w:val="0"/>
      <w:divBdr>
        <w:top w:val="none" w:sz="0" w:space="0" w:color="auto"/>
        <w:left w:val="none" w:sz="0" w:space="0" w:color="auto"/>
        <w:bottom w:val="none" w:sz="0" w:space="0" w:color="auto"/>
        <w:right w:val="none" w:sz="0" w:space="0" w:color="auto"/>
      </w:divBdr>
    </w:div>
    <w:div w:id="1087770061">
      <w:bodyDiv w:val="1"/>
      <w:marLeft w:val="0"/>
      <w:marRight w:val="0"/>
      <w:marTop w:val="0"/>
      <w:marBottom w:val="0"/>
      <w:divBdr>
        <w:top w:val="none" w:sz="0" w:space="0" w:color="auto"/>
        <w:left w:val="none" w:sz="0" w:space="0" w:color="auto"/>
        <w:bottom w:val="none" w:sz="0" w:space="0" w:color="auto"/>
        <w:right w:val="none" w:sz="0" w:space="0" w:color="auto"/>
      </w:divBdr>
    </w:div>
    <w:div w:id="1137142803">
      <w:bodyDiv w:val="1"/>
      <w:marLeft w:val="0"/>
      <w:marRight w:val="0"/>
      <w:marTop w:val="0"/>
      <w:marBottom w:val="0"/>
      <w:divBdr>
        <w:top w:val="none" w:sz="0" w:space="0" w:color="auto"/>
        <w:left w:val="none" w:sz="0" w:space="0" w:color="auto"/>
        <w:bottom w:val="none" w:sz="0" w:space="0" w:color="auto"/>
        <w:right w:val="none" w:sz="0" w:space="0" w:color="auto"/>
      </w:divBdr>
    </w:div>
    <w:div w:id="1175192172">
      <w:bodyDiv w:val="1"/>
      <w:marLeft w:val="0"/>
      <w:marRight w:val="0"/>
      <w:marTop w:val="0"/>
      <w:marBottom w:val="0"/>
      <w:divBdr>
        <w:top w:val="none" w:sz="0" w:space="0" w:color="auto"/>
        <w:left w:val="none" w:sz="0" w:space="0" w:color="auto"/>
        <w:bottom w:val="none" w:sz="0" w:space="0" w:color="auto"/>
        <w:right w:val="none" w:sz="0" w:space="0" w:color="auto"/>
      </w:divBdr>
    </w:div>
    <w:div w:id="1222866501">
      <w:bodyDiv w:val="1"/>
      <w:marLeft w:val="0"/>
      <w:marRight w:val="0"/>
      <w:marTop w:val="0"/>
      <w:marBottom w:val="0"/>
      <w:divBdr>
        <w:top w:val="none" w:sz="0" w:space="0" w:color="auto"/>
        <w:left w:val="none" w:sz="0" w:space="0" w:color="auto"/>
        <w:bottom w:val="none" w:sz="0" w:space="0" w:color="auto"/>
        <w:right w:val="none" w:sz="0" w:space="0" w:color="auto"/>
      </w:divBdr>
    </w:div>
    <w:div w:id="1334995585">
      <w:bodyDiv w:val="1"/>
      <w:marLeft w:val="0"/>
      <w:marRight w:val="0"/>
      <w:marTop w:val="0"/>
      <w:marBottom w:val="0"/>
      <w:divBdr>
        <w:top w:val="none" w:sz="0" w:space="0" w:color="auto"/>
        <w:left w:val="none" w:sz="0" w:space="0" w:color="auto"/>
        <w:bottom w:val="none" w:sz="0" w:space="0" w:color="auto"/>
        <w:right w:val="none" w:sz="0" w:space="0" w:color="auto"/>
      </w:divBdr>
    </w:div>
    <w:div w:id="1349136970">
      <w:bodyDiv w:val="1"/>
      <w:marLeft w:val="0"/>
      <w:marRight w:val="0"/>
      <w:marTop w:val="0"/>
      <w:marBottom w:val="0"/>
      <w:divBdr>
        <w:top w:val="none" w:sz="0" w:space="0" w:color="auto"/>
        <w:left w:val="none" w:sz="0" w:space="0" w:color="auto"/>
        <w:bottom w:val="none" w:sz="0" w:space="0" w:color="auto"/>
        <w:right w:val="none" w:sz="0" w:space="0" w:color="auto"/>
      </w:divBdr>
    </w:div>
    <w:div w:id="1460109291">
      <w:bodyDiv w:val="1"/>
      <w:marLeft w:val="0"/>
      <w:marRight w:val="0"/>
      <w:marTop w:val="0"/>
      <w:marBottom w:val="0"/>
      <w:divBdr>
        <w:top w:val="none" w:sz="0" w:space="0" w:color="auto"/>
        <w:left w:val="none" w:sz="0" w:space="0" w:color="auto"/>
        <w:bottom w:val="none" w:sz="0" w:space="0" w:color="auto"/>
        <w:right w:val="none" w:sz="0" w:space="0" w:color="auto"/>
      </w:divBdr>
    </w:div>
    <w:div w:id="1478841586">
      <w:bodyDiv w:val="1"/>
      <w:marLeft w:val="0"/>
      <w:marRight w:val="0"/>
      <w:marTop w:val="0"/>
      <w:marBottom w:val="0"/>
      <w:divBdr>
        <w:top w:val="none" w:sz="0" w:space="0" w:color="auto"/>
        <w:left w:val="none" w:sz="0" w:space="0" w:color="auto"/>
        <w:bottom w:val="none" w:sz="0" w:space="0" w:color="auto"/>
        <w:right w:val="none" w:sz="0" w:space="0" w:color="auto"/>
      </w:divBdr>
    </w:div>
    <w:div w:id="1563903538">
      <w:bodyDiv w:val="1"/>
      <w:marLeft w:val="0"/>
      <w:marRight w:val="0"/>
      <w:marTop w:val="0"/>
      <w:marBottom w:val="0"/>
      <w:divBdr>
        <w:top w:val="none" w:sz="0" w:space="0" w:color="auto"/>
        <w:left w:val="none" w:sz="0" w:space="0" w:color="auto"/>
        <w:bottom w:val="none" w:sz="0" w:space="0" w:color="auto"/>
        <w:right w:val="none" w:sz="0" w:space="0" w:color="auto"/>
      </w:divBdr>
      <w:divsChild>
        <w:div w:id="787041384">
          <w:marLeft w:val="0"/>
          <w:marRight w:val="0"/>
          <w:marTop w:val="0"/>
          <w:marBottom w:val="0"/>
          <w:divBdr>
            <w:top w:val="none" w:sz="0" w:space="0" w:color="auto"/>
            <w:left w:val="none" w:sz="0" w:space="0" w:color="auto"/>
            <w:bottom w:val="none" w:sz="0" w:space="0" w:color="auto"/>
            <w:right w:val="none" w:sz="0" w:space="0" w:color="auto"/>
          </w:divBdr>
          <w:divsChild>
            <w:div w:id="1785728726">
              <w:marLeft w:val="0"/>
              <w:marRight w:val="0"/>
              <w:marTop w:val="0"/>
              <w:marBottom w:val="0"/>
              <w:divBdr>
                <w:top w:val="none" w:sz="0" w:space="0" w:color="auto"/>
                <w:left w:val="none" w:sz="0" w:space="0" w:color="auto"/>
                <w:bottom w:val="none" w:sz="0" w:space="0" w:color="auto"/>
                <w:right w:val="none" w:sz="0" w:space="0" w:color="auto"/>
              </w:divBdr>
              <w:divsChild>
                <w:div w:id="1664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81448">
      <w:bodyDiv w:val="1"/>
      <w:marLeft w:val="0"/>
      <w:marRight w:val="0"/>
      <w:marTop w:val="0"/>
      <w:marBottom w:val="0"/>
      <w:divBdr>
        <w:top w:val="none" w:sz="0" w:space="0" w:color="auto"/>
        <w:left w:val="none" w:sz="0" w:space="0" w:color="auto"/>
        <w:bottom w:val="none" w:sz="0" w:space="0" w:color="auto"/>
        <w:right w:val="none" w:sz="0" w:space="0" w:color="auto"/>
      </w:divBdr>
    </w:div>
    <w:div w:id="17040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pol15</b:Tag>
    <b:SourceType>DocumentFromInternetSite</b:SourceType>
    <b:Guid>{240F9DAA-4C8E-3C43-BEC5-B8FC796A72AB}</b:Guid>
    <b:Title>policeconduct.gov.uk</b:Title>
    <b:Year>2015</b:Year>
    <b:URL>https://www.policeconduct.gov.uk/sites/default/files/Documents/research-learning/BMRB_use_of_force_report.pdf</b:URL>
    <b:Month>March</b:Month>
    <b:Author>
      <b:Author>
        <b:Corporate>TNS</b:Corporate>
      </b:Author>
    </b:Author>
    <b:RefOrder>1</b:RefOrder>
  </b:Source>
  <b:Source>
    <b:Tag>Col13</b:Tag>
    <b:SourceType>InternetSite</b:SourceType>
    <b:Guid>{E6703743-7E95-F04F-91FD-0C9FB86F2953}</b:Guid>
    <b:Title>College of Policing Website</b:Title>
    <b:URL>https://www.college.police.uk/app/public-order/core-principles-and-legislation/police-use-force</b:URL>
    <b:Year>2013</b:Year>
    <b:Month>October</b:Month>
    <b:Day>23</b:Day>
    <b:Author>
      <b:Author>
        <b:Corporate>College of Policing</b:Corporate>
      </b:Author>
    </b:Author>
    <b:RefOrder>2</b:RefOrder>
  </b:Source>
  <b:Source>
    <b:Tag>Nor19</b:Tag>
    <b:SourceType>InternetSite</b:SourceType>
    <b:Guid>{F6F91EAA-D5DE-BD4A-82BB-659DB3953D8B}</b:Guid>
    <b:Author>
      <b:Author>
        <b:Corporate>Northamptonshire Police</b:Corporate>
      </b:Author>
    </b:Author>
    <b:URL>https://www.northants.police.uk/police-forces/northamptonshire-police/areas/northamptonshire-force-content/sd/stats-and-data/taser/</b:URL>
    <b:Year>2019</b:Year>
    <b:RefOrder>3</b:RefOrder>
  </b:Source>
  <b:Source>
    <b:Tag>Met20</b:Tag>
    <b:SourceType>InternetSite</b:SourceType>
    <b:Guid>{DCC5C0EA-5EB1-C843-ADCA-D2A069B58A44}</b:Guid>
    <b:Author>
      <b:Author>
        <b:Corporate>Metropolitan Police</b:Corporate>
      </b:Author>
    </b:Author>
    <b:URL>https://www.met.police.uk/foi-ai/metropolitan-police/disclosure-2020/january/police-officers-use-of-tasers/</b:URL>
    <b:Year>2020</b:Year>
    <b:RefOrder>4</b:RefOrder>
  </b:Source>
  <b:Source>
    <b:Tag>Ari181</b:Tag>
    <b:SourceType>JournalArticle</b:SourceType>
    <b:Guid>{6FE0476E-E02E-054F-8D2C-6A98A2043642}</b:Guid>
    <b:Title>The “Less-Than-Lethal Weapons Effect”—Introducing TASERs to Routine Police Operations in England and Wales: A Randomized Controlled Trial</b:Title>
    <b:JournalName>Criminal Justice and Behaviour</b:JournalName>
    <b:Year>2018</b:Year>
    <b:Volume>46</b:Volume>
    <b:Issue>2</b:Issue>
    <b:Pages>280-300</b:Pages>
    <b:Author>
      <b:Author>
        <b:NameList>
          <b:Person>
            <b:Last>Ariel</b:Last>
            <b:First>Barak</b:First>
          </b:Person>
          <b:Person>
            <b:Last>Lawes</b:Last>
            <b:First>David</b:First>
          </b:Person>
          <b:Person>
            <b:Last>Weinborn</b:Last>
            <b:First>Cristobal</b:First>
          </b:Person>
          <b:Person>
            <b:Last>Henry</b:Last>
            <b:First>Ron</b:First>
          </b:Person>
          <b:Person>
            <b:Last>Chen</b:Last>
            <b:First>Kevin</b:First>
          </b:Person>
          <b:Person>
            <b:Last>Sabo</b:Last>
            <b:Middle>Sabo</b:Middle>
            <b:First>Brants</b:First>
          </b:Person>
        </b:NameList>
      </b:Author>
    </b:Author>
    <b:RefOrder>5</b:RefOrder>
  </b:Source>
  <b:Source>
    <b:Tag>And02</b:Tag>
    <b:SourceType>JournalArticle</b:SourceType>
    <b:Guid>{692C744E-7A8F-0747-9F88-234F0B6DE706}</b:Guid>
    <b:Title>Human Agression</b:Title>
    <b:JournalName>Annual Review of Psychology</b:JournalName>
    <b:Year>2002</b:Year>
    <b:Volume>53</b:Volume>
    <b:Pages>27-51</b:Pages>
    <b:Author>
      <b:Author>
        <b:NameList>
          <b:Person>
            <b:Last>Anderson</b:Last>
            <b:First>Craig</b:First>
          </b:Person>
          <b:Person>
            <b:Last>Bushman</b:Last>
            <b:First>Brad</b:First>
          </b:Person>
        </b:NameList>
      </b:Author>
    </b:Author>
    <b:RefOrder>6</b:RefOrder>
  </b:Source>
  <b:Source>
    <b:Tag>Ber67</b:Tag>
    <b:SourceType>JournalArticle</b:SourceType>
    <b:Guid>{21E9EF07-CC61-6744-AE73-AD2526765314}</b:Guid>
    <b:Title>Weapons as aggression-eliciting stimuli</b:Title>
    <b:JournalName>Journal of Personality and Social Psychology,</b:JournalName>
    <b:Year>1967</b:Year>
    <b:Volume>7</b:Volume>
    <b:Issue>2</b:Issue>
    <b:Pages>202-207</b:Pages>
    <b:Author>
      <b:Author>
        <b:NameList>
          <b:Person>
            <b:Last>Berkowitz</b:Last>
            <b:First>Leonard</b:First>
          </b:Person>
          <b:Person>
            <b:Last>Lepage</b:Last>
            <b:First>Anthony</b:First>
          </b:Person>
        </b:NameList>
      </b:Author>
    </b:Author>
    <b:RefOrder>7</b:RefOrder>
  </b:Source>
  <b:Source>
    <b:Tag>IOP</b:Tag>
    <b:SourceType>Report</b:SourceType>
    <b:Guid>{C01EA98F-F046-2B43-A4DF-CE344961AADC}</b:Guid>
    <b:Title>Review of IOPC cases involving the use of Taser 2015-2020</b:Title>
    <b:Author>
      <b:Author>
        <b:NameList>
          <b:Person>
            <b:Last>IOPC</b:Last>
          </b:Person>
        </b:NameList>
      </b:Author>
    </b:Author>
    <b:City>2021</b:City>
    <b:RefOrder>8</b:RefOrder>
  </b:Source>
  <b:Source>
    <b:Tag>Kun18</b:Tag>
    <b:SourceType>JournalArticle</b:SourceType>
    <b:Guid>{D46D6F27-2134-0744-BA01-B3DAA33314C5}</b:Guid>
    <b:Title>Cardiac and skeletal muscle effects of electrical weapons : A review of human and animal studies</b:Title>
    <b:Year>2018</b:Year>
    <b:JournalName>Forensic Sci Med Pathol</b:JournalName>
    <b:Author>
      <b:Author>
        <b:NameList>
          <b:Person>
            <b:Last>Kunz</b:Last>
            <b:First>Sebastian</b:First>
          </b:Person>
          <b:Person>
            <b:Last>Calkins</b:Last>
            <b:First>Hugh</b:First>
          </b:Person>
          <b:Person>
            <b:Last>Adamec</b:Last>
            <b:First>Jiri</b:First>
          </b:Person>
          <b:Person>
            <b:Last>Kroll</b:Last>
            <b:First>Mark</b:First>
          </b:Person>
        </b:NameList>
      </b:Author>
    </b:Author>
    <b:RefOrder>9</b:RefOrder>
  </b:Source>
</b:Sources>
</file>

<file path=customXml/itemProps1.xml><?xml version="1.0" encoding="utf-8"?>
<ds:datastoreItem xmlns:ds="http://schemas.openxmlformats.org/officeDocument/2006/customXml" ds:itemID="{91D2FB5B-3AD6-F547-B014-2EBF717F9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Pages>
  <Words>1125</Words>
  <Characters>6416</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Garin Criddle (2005224)</dc:creator>
  <cp:keywords/>
  <dc:description/>
  <cp:lastModifiedBy>Garin Criddle (2005224)</cp:lastModifiedBy>
  <cp:revision>147</cp:revision>
  <dcterms:created xsi:type="dcterms:W3CDTF">2022-05-03T14:57:00Z</dcterms:created>
  <dcterms:modified xsi:type="dcterms:W3CDTF">2022-05-05T11:15:00Z</dcterms:modified>
</cp:coreProperties>
</file>