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D9BE28" w14:textId="77777777" w:rsidR="00952F7D" w:rsidRDefault="00DF198B" w:rsidP="00DF198B">
      <w:pPr>
        <w:pStyle w:val="GraphicAnchor"/>
      </w:pPr>
      <w:r w:rsidRPr="004909D9">
        <w:rPr>
          <w:noProof/>
          <w:lang w:val="en-AU" w:eastAsia="en-AU"/>
        </w:rPr>
        <w:drawing>
          <wp:anchor distT="0" distB="0" distL="114300" distR="114300" simplePos="0" relativeHeight="251657216" behindDoc="1" locked="1" layoutInCell="1" allowOverlap="1" wp14:anchorId="3AA2CB23" wp14:editId="75782713">
            <wp:simplePos x="0" y="0"/>
            <wp:positionH relativeFrom="margin">
              <wp:align>left</wp:align>
            </wp:positionH>
            <wp:positionV relativeFrom="margin">
              <wp:align>top</wp:align>
            </wp:positionV>
            <wp:extent cx="6858000" cy="9144000"/>
            <wp:effectExtent l="0" t="0" r="0" b="0"/>
            <wp:wrapNone/>
            <wp:docPr id="1" name="Picture 1" descr="Decorative">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W w:w="0" w:type="auto"/>
        <w:tblLayout w:type="fixed"/>
        <w:tblCellMar>
          <w:left w:w="0" w:type="dxa"/>
          <w:right w:w="0" w:type="dxa"/>
        </w:tblCellMar>
        <w:tblLook w:val="0600" w:firstRow="0" w:lastRow="0" w:firstColumn="0" w:lastColumn="0" w:noHBand="1" w:noVBand="1"/>
      </w:tblPr>
      <w:tblGrid>
        <w:gridCol w:w="1170"/>
        <w:gridCol w:w="28"/>
        <w:gridCol w:w="1142"/>
        <w:gridCol w:w="57"/>
        <w:gridCol w:w="5995"/>
        <w:gridCol w:w="68"/>
        <w:gridCol w:w="1131"/>
        <w:gridCol w:w="39"/>
        <w:gridCol w:w="1160"/>
      </w:tblGrid>
      <w:tr w:rsidR="00DF198B" w14:paraId="7605DFBF" w14:textId="77777777" w:rsidTr="00EB7C2B">
        <w:trPr>
          <w:trHeight w:val="1083"/>
        </w:trPr>
        <w:tc>
          <w:tcPr>
            <w:tcW w:w="10790" w:type="dxa"/>
            <w:gridSpan w:val="9"/>
          </w:tcPr>
          <w:p w14:paraId="5960EA35" w14:textId="77777777" w:rsidR="00DF198B" w:rsidRDefault="00DF198B"/>
        </w:tc>
      </w:tr>
      <w:tr w:rsidR="00DF198B" w14:paraId="204D4C10" w14:textId="77777777" w:rsidTr="00EB7C2B">
        <w:trPr>
          <w:trHeight w:val="1068"/>
        </w:trPr>
        <w:tc>
          <w:tcPr>
            <w:tcW w:w="1198" w:type="dxa"/>
            <w:gridSpan w:val="2"/>
            <w:tcBorders>
              <w:right w:val="single" w:sz="18" w:space="0" w:color="476166" w:themeColor="accent1"/>
            </w:tcBorders>
          </w:tcPr>
          <w:p w14:paraId="5A65A330"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08324B92" w14:textId="27D37CFB" w:rsidR="00DF198B" w:rsidRPr="00DF198B" w:rsidRDefault="00894CDE" w:rsidP="00EB7C2B">
            <w:pPr>
              <w:pStyle w:val="Heading1"/>
            </w:pPr>
            <w:r w:rsidRPr="00894CDE">
              <w:t xml:space="preserve">Marketing in Practice  </w:t>
            </w:r>
          </w:p>
        </w:tc>
        <w:tc>
          <w:tcPr>
            <w:tcW w:w="1199" w:type="dxa"/>
            <w:gridSpan w:val="2"/>
            <w:tcBorders>
              <w:left w:val="single" w:sz="18" w:space="0" w:color="476166" w:themeColor="accent1"/>
            </w:tcBorders>
          </w:tcPr>
          <w:p w14:paraId="0C89DF6F" w14:textId="77777777" w:rsidR="00DF198B" w:rsidRDefault="00DF198B"/>
        </w:tc>
      </w:tr>
      <w:tr w:rsidR="00DF198B" w14:paraId="6F854454" w14:textId="77777777" w:rsidTr="00EB7C2B">
        <w:trPr>
          <w:trHeight w:val="1837"/>
        </w:trPr>
        <w:tc>
          <w:tcPr>
            <w:tcW w:w="1170" w:type="dxa"/>
          </w:tcPr>
          <w:p w14:paraId="506BD821" w14:textId="77777777" w:rsidR="00DF198B" w:rsidRDefault="00DF198B"/>
        </w:tc>
        <w:tc>
          <w:tcPr>
            <w:tcW w:w="8460" w:type="dxa"/>
            <w:gridSpan w:val="7"/>
          </w:tcPr>
          <w:p w14:paraId="544F4D6B" w14:textId="77777777" w:rsidR="00DF198B" w:rsidRDefault="00DF198B"/>
        </w:tc>
        <w:tc>
          <w:tcPr>
            <w:tcW w:w="1160" w:type="dxa"/>
          </w:tcPr>
          <w:p w14:paraId="0159DD23" w14:textId="77777777" w:rsidR="00DF198B" w:rsidRDefault="00DF198B"/>
        </w:tc>
      </w:tr>
      <w:tr w:rsidR="00DF198B" w14:paraId="5C8CAEE1" w14:textId="77777777" w:rsidTr="00EB7C2B">
        <w:trPr>
          <w:trHeight w:val="929"/>
        </w:trPr>
        <w:tc>
          <w:tcPr>
            <w:tcW w:w="2397" w:type="dxa"/>
            <w:gridSpan w:val="4"/>
          </w:tcPr>
          <w:p w14:paraId="669B48B2" w14:textId="77777777" w:rsidR="00DF198B" w:rsidRDefault="00DF198B"/>
        </w:tc>
        <w:tc>
          <w:tcPr>
            <w:tcW w:w="5995" w:type="dxa"/>
            <w:shd w:val="clear" w:color="auto" w:fill="FFFFFF" w:themeFill="background1"/>
          </w:tcPr>
          <w:p w14:paraId="6E40B58B" w14:textId="77777777" w:rsidR="00DF198B" w:rsidRPr="00DF198B" w:rsidRDefault="00DF198B" w:rsidP="00DF198B">
            <w:pPr>
              <w:jc w:val="center"/>
              <w:rPr>
                <w:rFonts w:ascii="Georgia" w:hAnsi="Georgia"/>
                <w:sz w:val="48"/>
                <w:szCs w:val="48"/>
              </w:rPr>
            </w:pPr>
          </w:p>
        </w:tc>
        <w:tc>
          <w:tcPr>
            <w:tcW w:w="2398" w:type="dxa"/>
            <w:gridSpan w:val="4"/>
          </w:tcPr>
          <w:p w14:paraId="43819061" w14:textId="77777777" w:rsidR="00DF198B" w:rsidRDefault="00DF198B"/>
        </w:tc>
      </w:tr>
      <w:tr w:rsidR="00DF198B" w14:paraId="2490715D" w14:textId="77777777" w:rsidTr="00EB7C2B">
        <w:trPr>
          <w:trHeight w:val="1460"/>
        </w:trPr>
        <w:tc>
          <w:tcPr>
            <w:tcW w:w="2397" w:type="dxa"/>
            <w:gridSpan w:val="4"/>
          </w:tcPr>
          <w:p w14:paraId="1C1DDF2F" w14:textId="77777777" w:rsidR="00DF198B" w:rsidRDefault="00DF198B"/>
        </w:tc>
        <w:tc>
          <w:tcPr>
            <w:tcW w:w="5995" w:type="dxa"/>
            <w:shd w:val="clear" w:color="auto" w:fill="FFFFFF" w:themeFill="background1"/>
          </w:tcPr>
          <w:p w14:paraId="4107C1B3" w14:textId="27B21800" w:rsidR="00DF198B" w:rsidRPr="00DF198B" w:rsidRDefault="00894CDE" w:rsidP="00EB7C2B">
            <w:pPr>
              <w:pStyle w:val="Heading2"/>
            </w:pPr>
            <w:r>
              <w:t>Oliver James</w:t>
            </w:r>
          </w:p>
        </w:tc>
        <w:tc>
          <w:tcPr>
            <w:tcW w:w="2398" w:type="dxa"/>
            <w:gridSpan w:val="4"/>
          </w:tcPr>
          <w:p w14:paraId="619ECFA2" w14:textId="77777777" w:rsidR="00DF198B" w:rsidRDefault="00DF198B"/>
        </w:tc>
      </w:tr>
      <w:tr w:rsidR="00DF198B" w14:paraId="78A3965C" w14:textId="77777777" w:rsidTr="00EB7C2B">
        <w:trPr>
          <w:trHeight w:val="7176"/>
        </w:trPr>
        <w:tc>
          <w:tcPr>
            <w:tcW w:w="2397" w:type="dxa"/>
            <w:gridSpan w:val="4"/>
          </w:tcPr>
          <w:p w14:paraId="5459CBC2"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tcPr>
          <w:p w14:paraId="13EABC8D" w14:textId="6E1F9716" w:rsidR="00DF198B" w:rsidRPr="00DF198B" w:rsidRDefault="00894CDE" w:rsidP="00874FE7">
            <w:pPr>
              <w:pStyle w:val="Heading3"/>
            </w:pPr>
            <w:r w:rsidRPr="00894CDE">
              <w:rPr>
                <w:b/>
                <w:bCs/>
              </w:rPr>
              <w:t>BMBM5024</w:t>
            </w:r>
            <w:r w:rsidRPr="00894CDE">
              <w:t> </w:t>
            </w:r>
          </w:p>
          <w:p w14:paraId="2F50365B" w14:textId="77777777" w:rsidR="00874FE7" w:rsidRPr="00DF198B" w:rsidRDefault="00000000" w:rsidP="00874FE7">
            <w:pPr>
              <w:pStyle w:val="Heading3"/>
            </w:pPr>
            <w:sdt>
              <w:sdtPr>
                <w:id w:val="-1516760087"/>
                <w:placeholder>
                  <w:docPart w:val="42128892571441EB95A559466EF69381"/>
                </w:placeholder>
                <w:temporary/>
                <w:showingPlcHdr/>
                <w15:appearance w15:val="hidden"/>
              </w:sdtPr>
              <w:sdtContent>
                <w:r w:rsidR="00874FE7" w:rsidRPr="00DF198B">
                  <w:t>—</w:t>
                </w:r>
              </w:sdtContent>
            </w:sdt>
          </w:p>
          <w:p w14:paraId="3341FF53" w14:textId="3E15A0A7" w:rsidR="00DF198B" w:rsidRPr="00DF198B" w:rsidRDefault="00894CDE" w:rsidP="00874FE7">
            <w:pPr>
              <w:pStyle w:val="Heading3"/>
            </w:pPr>
            <w:r w:rsidRPr="00894CDE">
              <w:t xml:space="preserve">Situation Analysis  </w:t>
            </w:r>
          </w:p>
          <w:p w14:paraId="05ECEAD3" w14:textId="77777777" w:rsidR="00DF198B" w:rsidRPr="00DF198B" w:rsidRDefault="00000000" w:rsidP="00874FE7">
            <w:pPr>
              <w:pStyle w:val="Heading3"/>
            </w:pPr>
            <w:sdt>
              <w:sdtPr>
                <w:id w:val="1492440299"/>
                <w:placeholder>
                  <w:docPart w:val="E71140D01C5640FFB176A08B826FB997"/>
                </w:placeholder>
                <w:temporary/>
                <w:showingPlcHdr/>
                <w15:appearance w15:val="hidden"/>
              </w:sdtPr>
              <w:sdtContent>
                <w:r w:rsidR="00874FE7" w:rsidRPr="00DF198B">
                  <w:t>—</w:t>
                </w:r>
              </w:sdtContent>
            </w:sdt>
          </w:p>
          <w:p w14:paraId="6CF941B1" w14:textId="520610AB" w:rsidR="00DF198B" w:rsidRDefault="00894CDE" w:rsidP="00874FE7">
            <w:pPr>
              <w:pStyle w:val="Heading3"/>
            </w:pPr>
            <w:r w:rsidRPr="00894CDE">
              <w:t>Gwyneth Jones</w:t>
            </w:r>
          </w:p>
          <w:p w14:paraId="315A277A" w14:textId="77777777" w:rsidR="00DF198B" w:rsidRPr="00DF198B" w:rsidRDefault="00DF198B" w:rsidP="00DF198B"/>
        </w:tc>
        <w:tc>
          <w:tcPr>
            <w:tcW w:w="2398" w:type="dxa"/>
            <w:gridSpan w:val="4"/>
          </w:tcPr>
          <w:p w14:paraId="6AA936AE" w14:textId="77777777" w:rsidR="00DF198B" w:rsidRDefault="00DF198B" w:rsidP="00DF198B">
            <w:pPr>
              <w:jc w:val="center"/>
            </w:pPr>
          </w:p>
        </w:tc>
      </w:tr>
      <w:tr w:rsidR="00DF198B" w14:paraId="621081EB" w14:textId="77777777" w:rsidTr="00EB7C2B">
        <w:tc>
          <w:tcPr>
            <w:tcW w:w="2340" w:type="dxa"/>
            <w:gridSpan w:val="3"/>
          </w:tcPr>
          <w:p w14:paraId="36CC4FDE" w14:textId="77777777" w:rsidR="00DF198B" w:rsidRDefault="00DF198B"/>
        </w:tc>
        <w:tc>
          <w:tcPr>
            <w:tcW w:w="6120" w:type="dxa"/>
            <w:gridSpan w:val="3"/>
          </w:tcPr>
          <w:p w14:paraId="5720C8A5" w14:textId="77777777" w:rsidR="00DF198B" w:rsidRDefault="00DF198B"/>
        </w:tc>
        <w:tc>
          <w:tcPr>
            <w:tcW w:w="2330" w:type="dxa"/>
            <w:gridSpan w:val="3"/>
          </w:tcPr>
          <w:p w14:paraId="1FBE4958" w14:textId="77777777" w:rsidR="00DF198B" w:rsidRDefault="00DF198B"/>
        </w:tc>
      </w:tr>
    </w:tbl>
    <w:p w14:paraId="2E55031E" w14:textId="77777777" w:rsidR="00DF198B" w:rsidRDefault="00DF198B"/>
    <w:p w14:paraId="0E655B36" w14:textId="77777777" w:rsidR="00DF198B" w:rsidRDefault="00DF198B" w:rsidP="002D2200">
      <w:pPr>
        <w:pStyle w:val="GraphicAnchor"/>
      </w:pPr>
    </w:p>
    <w:p w14:paraId="04F868F0" w14:textId="77777777" w:rsidR="002D2200" w:rsidRDefault="002D2200"/>
    <w:p w14:paraId="48DE7968" w14:textId="77777777" w:rsidR="00E74B29" w:rsidRDefault="00E74B29" w:rsidP="0048120C">
      <w:pPr>
        <w:pStyle w:val="GraphicAnchor"/>
      </w:pPr>
    </w:p>
    <w:p w14:paraId="49D262FE" w14:textId="77777777" w:rsidR="0048120C" w:rsidRDefault="0048120C"/>
    <w:p w14:paraId="272C8217" w14:textId="77777777" w:rsidR="00EB7C2B" w:rsidRDefault="00EB7C2B"/>
    <w:p w14:paraId="3D26BFA9" w14:textId="77777777" w:rsidR="0091109F" w:rsidRDefault="0091109F">
      <w:r>
        <w:t xml:space="preserve">Strategic Marketing Environment Analysis Report: Inter Miami CF </w:t>
      </w:r>
    </w:p>
    <w:p w14:paraId="157B8373" w14:textId="77777777" w:rsidR="0091109F" w:rsidRPr="00AD5DD3" w:rsidRDefault="0091109F">
      <w:pPr>
        <w:rPr>
          <w:u w:val="single"/>
        </w:rPr>
      </w:pPr>
    </w:p>
    <w:p w14:paraId="418CE56B" w14:textId="6816CC83" w:rsidR="0091109F" w:rsidRPr="00AD5DD3" w:rsidRDefault="0091109F">
      <w:pPr>
        <w:rPr>
          <w:u w:val="single"/>
        </w:rPr>
      </w:pPr>
      <w:r w:rsidRPr="00AD5DD3">
        <w:rPr>
          <w:u w:val="single"/>
        </w:rPr>
        <w:t>Executive Summary</w:t>
      </w:r>
    </w:p>
    <w:p w14:paraId="0CCA9053" w14:textId="77777777" w:rsidR="0091109F" w:rsidRDefault="0091109F"/>
    <w:p w14:paraId="199ADFB4" w14:textId="77777777" w:rsidR="00B24EE4" w:rsidRDefault="00E6480D">
      <w:r>
        <w:t xml:space="preserve">This report aims to </w:t>
      </w:r>
      <w:proofErr w:type="spellStart"/>
      <w:r>
        <w:t>analyse</w:t>
      </w:r>
      <w:proofErr w:type="spellEnd"/>
      <w:r>
        <w:t xml:space="preserve"> the external and internal marketing environment of the American Football team Inter Miami CF to create a new strategic decision.</w:t>
      </w:r>
      <w:r w:rsidR="00717AD8">
        <w:t xml:space="preserve"> In the report there will show the use of PESTEL, Porters five forces</w:t>
      </w:r>
      <w:r w:rsidR="00687D62">
        <w:t xml:space="preserve">, the </w:t>
      </w:r>
      <w:proofErr w:type="gramStart"/>
      <w:r w:rsidR="00687D62">
        <w:t>resource based</w:t>
      </w:r>
      <w:proofErr w:type="gramEnd"/>
      <w:r w:rsidR="00687D62">
        <w:t xml:space="preserve"> view, and SWOT analysis </w:t>
      </w:r>
      <w:r w:rsidR="004343E4">
        <w:t>the report shows and evaluates the macro environment, competitive pressures and internal capabilities of the organization. The findings highlight</w:t>
      </w:r>
      <w:r w:rsidR="007D0F78">
        <w:t xml:space="preserve"> </w:t>
      </w:r>
      <w:r w:rsidR="007C03AC">
        <w:t xml:space="preserve">that while Inter Miami benefits from exceptional global brand visibility which is driven by high profile individuals and strategic </w:t>
      </w:r>
      <w:r w:rsidR="00B24EE4">
        <w:t>partnerships</w:t>
      </w:r>
      <w:r w:rsidR="007C03AC">
        <w:t>,</w:t>
      </w:r>
      <w:r w:rsidR="00B24EE4">
        <w:t xml:space="preserve"> it faces risks related to the league structure (aka the market they operate in), competitive sustainability </w:t>
      </w:r>
      <w:proofErr w:type="gramStart"/>
      <w:r w:rsidR="00B24EE4">
        <w:t>and the</w:t>
      </w:r>
      <w:proofErr w:type="gramEnd"/>
      <w:r w:rsidR="00B24EE4">
        <w:t xml:space="preserve"> </w:t>
      </w:r>
      <w:proofErr w:type="gramStart"/>
      <w:r w:rsidR="00B24EE4">
        <w:t>over reliance</w:t>
      </w:r>
      <w:proofErr w:type="gramEnd"/>
      <w:r w:rsidR="00B24EE4">
        <w:t xml:space="preserve"> on star players. The report concludes that Inter Miami should adopt a </w:t>
      </w:r>
      <w:proofErr w:type="gramStart"/>
      <w:r w:rsidR="00B24EE4">
        <w:t>long term</w:t>
      </w:r>
      <w:proofErr w:type="gramEnd"/>
      <w:r w:rsidR="00B24EE4">
        <w:t xml:space="preserve"> marketing strategy focused on brand diversification, digital engagement and sustainable sporting success.</w:t>
      </w:r>
    </w:p>
    <w:p w14:paraId="2E5BA952" w14:textId="77777777" w:rsidR="00B24EE4" w:rsidRPr="00AD5DD3" w:rsidRDefault="00B24EE4">
      <w:pPr>
        <w:rPr>
          <w:u w:val="single"/>
        </w:rPr>
      </w:pPr>
    </w:p>
    <w:p w14:paraId="1A4DDCCF" w14:textId="3CB5D213" w:rsidR="00B24EE4" w:rsidRPr="00AD5DD3" w:rsidRDefault="00B24EE4">
      <w:pPr>
        <w:rPr>
          <w:u w:val="single"/>
        </w:rPr>
      </w:pPr>
      <w:r w:rsidRPr="00AD5DD3">
        <w:rPr>
          <w:u w:val="single"/>
        </w:rPr>
        <w:t>Introduction to the organi</w:t>
      </w:r>
      <w:r w:rsidR="00B35F0E" w:rsidRPr="00AD5DD3">
        <w:rPr>
          <w:u w:val="single"/>
        </w:rPr>
        <w:t>s</w:t>
      </w:r>
      <w:r w:rsidRPr="00AD5DD3">
        <w:rPr>
          <w:u w:val="single"/>
        </w:rPr>
        <w:t>ation</w:t>
      </w:r>
    </w:p>
    <w:p w14:paraId="55EFFAE8" w14:textId="77777777" w:rsidR="00B35F0E" w:rsidRDefault="00B35F0E"/>
    <w:p w14:paraId="3830E28A" w14:textId="5055869B" w:rsidR="00B35F0E" w:rsidRDefault="00B35F0E">
      <w:r>
        <w:t xml:space="preserve">Inter Miami CF is a professional football club founded in 2018 and play their games and compete in the Major League Soccer (MLS) in USA. The club was co-founded by one of the biggest sporting names </w:t>
      </w:r>
      <w:proofErr w:type="gramStart"/>
      <w:r>
        <w:t>globally</w:t>
      </w:r>
      <w:proofErr w:type="gramEnd"/>
      <w:r>
        <w:t xml:space="preserve"> David </w:t>
      </w:r>
      <w:proofErr w:type="gramStart"/>
      <w:r>
        <w:t>Beckham</w:t>
      </w:r>
      <w:proofErr w:type="gramEnd"/>
      <w:r>
        <w:t xml:space="preserve"> </w:t>
      </w:r>
      <w:proofErr w:type="gramStart"/>
      <w:r>
        <w:t>who’s</w:t>
      </w:r>
      <w:proofErr w:type="gramEnd"/>
      <w:r>
        <w:t xml:space="preserve"> influence has played a massive role in shaping the </w:t>
      </w:r>
      <w:proofErr w:type="gramStart"/>
      <w:r>
        <w:t>clubs</w:t>
      </w:r>
      <w:proofErr w:type="gramEnd"/>
      <w:r>
        <w:t xml:space="preserve"> brand identity and strategic </w:t>
      </w:r>
      <w:r w:rsidR="00083993">
        <w:t xml:space="preserve">positioning within the international sports market. Beckhams involvement has allowed the organisation to leverage celebrity association as a key marketing tool, accelerating brand recognition beyond the traditional reach of a </w:t>
      </w:r>
      <w:proofErr w:type="gramStart"/>
      <w:r w:rsidR="00083993">
        <w:t>brand new</w:t>
      </w:r>
      <w:proofErr w:type="gramEnd"/>
      <w:r w:rsidR="00083993">
        <w:t xml:space="preserve"> established franchise.</w:t>
      </w:r>
    </w:p>
    <w:p w14:paraId="0339FD7B" w14:textId="77777777" w:rsidR="00083993" w:rsidRDefault="00083993"/>
    <w:p w14:paraId="2FB37616" w14:textId="0B4FEEC3" w:rsidR="00083993" w:rsidRDefault="00083993">
      <w:r>
        <w:t xml:space="preserve">The organisations mission is to establish itself globally as a recognized football club while simultaneously promoting the growth of football (soccer) culture in North America </w:t>
      </w:r>
      <w:sdt>
        <w:sdtPr>
          <w:id w:val="-1431584363"/>
          <w:citation/>
        </w:sdtPr>
        <w:sdtContent>
          <w:r w:rsidR="00457F06">
            <w:fldChar w:fldCharType="begin"/>
          </w:r>
          <w:r w:rsidR="00457F06">
            <w:rPr>
              <w:lang w:val="en-GB"/>
            </w:rPr>
            <w:instrText xml:space="preserve"> CITATION Int26 \l 2057 </w:instrText>
          </w:r>
          <w:r w:rsidR="00457F06">
            <w:fldChar w:fldCharType="separate"/>
          </w:r>
          <w:r w:rsidR="00457F06">
            <w:rPr>
              <w:noProof/>
              <w:lang w:val="en-GB"/>
            </w:rPr>
            <w:t xml:space="preserve"> </w:t>
          </w:r>
          <w:r w:rsidR="00457F06" w:rsidRPr="00457F06">
            <w:rPr>
              <w:noProof/>
              <w:lang w:val="en-GB"/>
            </w:rPr>
            <w:t>(Inter Miami CF, 2026)</w:t>
          </w:r>
          <w:r w:rsidR="00457F06">
            <w:fldChar w:fldCharType="end"/>
          </w:r>
        </w:sdtContent>
      </w:sdt>
      <w:r w:rsidR="00260B67">
        <w:t xml:space="preserve">The ambition reflects wider trends in modern sports marketing theory which argues that sports organisations are increasingly functional as global entertainment brands rather than purely performance driven entities </w:t>
      </w:r>
      <w:sdt>
        <w:sdtPr>
          <w:id w:val="81647902"/>
          <w:citation/>
        </w:sdtPr>
        <w:sdtContent>
          <w:r w:rsidR="00457F06" w:rsidRPr="00457F06">
            <w:fldChar w:fldCharType="begin"/>
          </w:r>
          <w:r w:rsidR="00457F06" w:rsidRPr="00457F06">
            <w:rPr>
              <w:lang w:val="en-GB"/>
            </w:rPr>
            <w:instrText xml:space="preserve"> CITATION Ric06 \l 2057 </w:instrText>
          </w:r>
          <w:r w:rsidR="00457F06" w:rsidRPr="00457F06">
            <w:fldChar w:fldCharType="separate"/>
          </w:r>
          <w:r w:rsidR="00457F06" w:rsidRPr="00457F06">
            <w:rPr>
              <w:noProof/>
              <w:lang w:val="en-GB"/>
            </w:rPr>
            <w:t>(Richelieu &amp; Pons, 2006)</w:t>
          </w:r>
          <w:r w:rsidR="00457F06" w:rsidRPr="00457F06">
            <w:fldChar w:fldCharType="end"/>
          </w:r>
        </w:sdtContent>
      </w:sdt>
      <w:r w:rsidR="00260B67">
        <w:t>As a result, clubs such as Inter Miami must balance sporting success with media presence, fan engagement, and commercial partnerships.</w:t>
      </w:r>
    </w:p>
    <w:p w14:paraId="6EDE1FCF" w14:textId="77777777" w:rsidR="00EB19E9" w:rsidRDefault="00EB19E9"/>
    <w:p w14:paraId="2C721121" w14:textId="7C37FB4E" w:rsidR="00EB19E9" w:rsidRDefault="00EB19E9">
      <w:r>
        <w:t xml:space="preserve">Inter Miami’s market performance </w:t>
      </w:r>
      <w:r w:rsidR="00510FAB">
        <w:t xml:space="preserve">has grown massively in </w:t>
      </w:r>
      <w:proofErr w:type="gramStart"/>
      <w:r w:rsidR="00510FAB">
        <w:t>the recent</w:t>
      </w:r>
      <w:proofErr w:type="gramEnd"/>
      <w:r w:rsidR="00510FAB">
        <w:t xml:space="preserve"> years, most notably following the signing of Lionel Messi in 2023. Widely regarded as one of the greatest athletes of all time. Messi’s arrival generated unprecedented global attention, leading towards a surge in ticket sales, social media engagement, and merchandise revenue</w:t>
      </w:r>
      <w:r w:rsidR="00457F06">
        <w:t xml:space="preserve"> </w:t>
      </w:r>
      <w:sdt>
        <w:sdtPr>
          <w:id w:val="1374817521"/>
          <w:citation/>
        </w:sdtPr>
        <w:sdtContent>
          <w:r w:rsidR="00457F06" w:rsidRPr="00457F06">
            <w:fldChar w:fldCharType="begin"/>
          </w:r>
          <w:r w:rsidR="00457F06" w:rsidRPr="00457F06">
            <w:rPr>
              <w:lang w:val="en-GB"/>
            </w:rPr>
            <w:instrText xml:space="preserve"> CITATION Del24 \l 2057 </w:instrText>
          </w:r>
          <w:r w:rsidR="00457F06" w:rsidRPr="00457F06">
            <w:fldChar w:fldCharType="separate"/>
          </w:r>
          <w:r w:rsidR="00457F06" w:rsidRPr="00457F06">
            <w:rPr>
              <w:noProof/>
              <w:lang w:val="en-GB"/>
            </w:rPr>
            <w:t>(Deloitte, 2024)</w:t>
          </w:r>
          <w:r w:rsidR="00457F06" w:rsidRPr="00457F06">
            <w:fldChar w:fldCharType="end"/>
          </w:r>
        </w:sdtContent>
      </w:sdt>
      <w:r w:rsidR="00510FAB" w:rsidRPr="00457F06">
        <w:t>.</w:t>
      </w:r>
      <w:r w:rsidR="00510FAB">
        <w:t xml:space="preserve"> Furthermore, the league broadcasting</w:t>
      </w:r>
      <w:r w:rsidR="00256AEA">
        <w:t xml:space="preserve"> partnership with Apple has increased accessibility through streaming platforms enabling MLS and Inter Miami more specifically to reach a broader international audience </w:t>
      </w:r>
      <w:sdt>
        <w:sdtPr>
          <w:id w:val="1512721553"/>
          <w:citation/>
        </w:sdtPr>
        <w:sdtContent>
          <w:r w:rsidR="00457F06" w:rsidRPr="00DA39D6">
            <w:fldChar w:fldCharType="begin"/>
          </w:r>
          <w:r w:rsidR="00457F06" w:rsidRPr="00DA39D6">
            <w:rPr>
              <w:lang w:val="en-GB"/>
            </w:rPr>
            <w:instrText xml:space="preserve"> CITATION App23 \l 2057 </w:instrText>
          </w:r>
          <w:r w:rsidR="00457F06" w:rsidRPr="00DA39D6">
            <w:fldChar w:fldCharType="separate"/>
          </w:r>
          <w:r w:rsidR="00457F06" w:rsidRPr="00DA39D6">
            <w:rPr>
              <w:noProof/>
              <w:lang w:val="en-GB"/>
            </w:rPr>
            <w:t>(Apple, 2023)</w:t>
          </w:r>
          <w:r w:rsidR="00457F06" w:rsidRPr="00DA39D6">
            <w:fldChar w:fldCharType="end"/>
          </w:r>
        </w:sdtContent>
      </w:sdt>
      <w:r w:rsidR="00DA39D6">
        <w:t>.</w:t>
      </w:r>
      <w:r w:rsidR="00256AEA">
        <w:t>This shows the increasing importance of digital distribution in expanding global fan bases.</w:t>
      </w:r>
    </w:p>
    <w:p w14:paraId="543B3C60" w14:textId="77777777" w:rsidR="00256AEA" w:rsidRDefault="00256AEA"/>
    <w:p w14:paraId="21E858F7" w14:textId="662127ED" w:rsidR="00256AEA" w:rsidRDefault="00256AEA">
      <w:proofErr w:type="gramStart"/>
      <w:r>
        <w:t>However</w:t>
      </w:r>
      <w:proofErr w:type="gramEnd"/>
      <w:r>
        <w:t xml:space="preserve"> despite strong commercial growth and brand visibility, the club has experienced inconsistent </w:t>
      </w:r>
      <w:proofErr w:type="gramStart"/>
      <w:r>
        <w:t>on field</w:t>
      </w:r>
      <w:proofErr w:type="gramEnd"/>
      <w:r>
        <w:t xml:space="preserve"> performances. This presents a strategic challenge, as long term brand equity </w:t>
      </w:r>
      <w:r w:rsidR="00E9385A">
        <w:t xml:space="preserve">isn’t </w:t>
      </w:r>
      <w:r>
        <w:t xml:space="preserve"> sport is typically</w:t>
      </w:r>
      <w:r w:rsidR="00E9385A">
        <w:t xml:space="preserve"> influenced by a combination of commercial success and competitive achievement </w:t>
      </w:r>
      <w:r w:rsidR="00DA39D6">
        <w:t xml:space="preserve"> </w:t>
      </w:r>
      <w:sdt>
        <w:sdtPr>
          <w:id w:val="30695260"/>
          <w:citation/>
        </w:sdtPr>
        <w:sdtContent>
          <w:r w:rsidR="00DA39D6" w:rsidRPr="00DA39D6">
            <w:fldChar w:fldCharType="begin"/>
          </w:r>
          <w:r w:rsidR="00DA39D6" w:rsidRPr="00DA39D6">
            <w:rPr>
              <w:lang w:val="en-GB"/>
            </w:rPr>
            <w:instrText xml:space="preserve"> CITATION Mul07 \l 2057 </w:instrText>
          </w:r>
          <w:r w:rsidR="00DA39D6" w:rsidRPr="00DA39D6">
            <w:fldChar w:fldCharType="separate"/>
          </w:r>
          <w:r w:rsidR="00DA39D6" w:rsidRPr="00DA39D6">
            <w:rPr>
              <w:noProof/>
              <w:lang w:val="en-GB"/>
            </w:rPr>
            <w:t>(Mullin, et al., 2007)</w:t>
          </w:r>
          <w:r w:rsidR="00DA39D6" w:rsidRPr="00DA39D6">
            <w:fldChar w:fldCharType="end"/>
          </w:r>
        </w:sdtContent>
      </w:sdt>
      <w:r w:rsidR="00DA39D6">
        <w:t xml:space="preserve"> </w:t>
      </w:r>
      <w:r w:rsidR="00206E59">
        <w:t xml:space="preserve">Consequently </w:t>
      </w:r>
      <w:proofErr w:type="spellStart"/>
      <w:r w:rsidR="00206E59">
        <w:t>analysing</w:t>
      </w:r>
      <w:proofErr w:type="spellEnd"/>
      <w:r w:rsidR="00206E59">
        <w:t xml:space="preserve"> both the internal capabilities and the external market environment is essential for understanding Inter Miamis current position and informing sustainability and the future marketing strategies.</w:t>
      </w:r>
    </w:p>
    <w:p w14:paraId="2E8BC10C" w14:textId="77777777" w:rsidR="00206E59" w:rsidRDefault="00206E59"/>
    <w:p w14:paraId="51C429E9" w14:textId="77777777" w:rsidR="00206E59" w:rsidRDefault="00206E59"/>
    <w:p w14:paraId="24DE866D" w14:textId="77777777" w:rsidR="00323542" w:rsidRDefault="00323542"/>
    <w:p w14:paraId="79CAE33E" w14:textId="77777777" w:rsidR="00323542" w:rsidRDefault="00323542"/>
    <w:p w14:paraId="08714AB3" w14:textId="77777777" w:rsidR="00323542" w:rsidRDefault="00323542"/>
    <w:p w14:paraId="51E663AC" w14:textId="77777777" w:rsidR="00323542" w:rsidRDefault="00323542"/>
    <w:p w14:paraId="75AE1EE4" w14:textId="77777777" w:rsidR="00323542" w:rsidRDefault="00323542"/>
    <w:p w14:paraId="4DBF050D" w14:textId="77777777" w:rsidR="00323542" w:rsidRDefault="00323542"/>
    <w:p w14:paraId="70173C3B" w14:textId="77777777" w:rsidR="00323542" w:rsidRDefault="00323542"/>
    <w:p w14:paraId="1A273CF7" w14:textId="77777777" w:rsidR="00323542" w:rsidRDefault="00323542"/>
    <w:p w14:paraId="25594C89" w14:textId="5FDC26E8" w:rsidR="00323542" w:rsidRPr="00AD5DD3" w:rsidRDefault="00323542">
      <w:pPr>
        <w:rPr>
          <w:u w:val="single"/>
        </w:rPr>
      </w:pPr>
      <w:r w:rsidRPr="00AD5DD3">
        <w:rPr>
          <w:u w:val="single"/>
        </w:rPr>
        <w:lastRenderedPageBreak/>
        <w:t>External Market Analysis</w:t>
      </w:r>
    </w:p>
    <w:p w14:paraId="36B34527" w14:textId="77777777" w:rsidR="00323542" w:rsidRDefault="00323542"/>
    <w:p w14:paraId="7EBC77FB" w14:textId="515A5A47" w:rsidR="00323542" w:rsidRDefault="00323542">
      <w:r>
        <w:t>Industry Trends</w:t>
      </w:r>
    </w:p>
    <w:p w14:paraId="71ABE75F" w14:textId="77777777" w:rsidR="000E4928" w:rsidRDefault="000E4928"/>
    <w:p w14:paraId="0030B7FA" w14:textId="5E073634" w:rsidR="000E4928" w:rsidRDefault="000E4928">
      <w:r>
        <w:t xml:space="preserve">The global sports industry continues to show growth with football representing one of the most commercially valuable and widely consumed sectors worldwide </w:t>
      </w:r>
      <w:sdt>
        <w:sdtPr>
          <w:id w:val="1975720821"/>
          <w:citation/>
        </w:sdtPr>
        <w:sdtContent>
          <w:r w:rsidR="00DA39D6" w:rsidRPr="00DA39D6">
            <w:fldChar w:fldCharType="begin"/>
          </w:r>
          <w:r w:rsidR="00DA39D6" w:rsidRPr="00DA39D6">
            <w:rPr>
              <w:lang w:val="en-GB"/>
            </w:rPr>
            <w:instrText xml:space="preserve"> CITATION PWC23 \l 2057 </w:instrText>
          </w:r>
          <w:r w:rsidR="00DA39D6" w:rsidRPr="00DA39D6">
            <w:fldChar w:fldCharType="separate"/>
          </w:r>
          <w:r w:rsidR="00DA39D6" w:rsidRPr="00DA39D6">
            <w:rPr>
              <w:noProof/>
              <w:lang w:val="en-GB"/>
            </w:rPr>
            <w:t>(PWC, 2023)</w:t>
          </w:r>
          <w:r w:rsidR="00DA39D6" w:rsidRPr="00DA39D6">
            <w:fldChar w:fldCharType="end"/>
          </w:r>
        </w:sdtContent>
      </w:sdt>
      <w:r w:rsidR="00DA39D6">
        <w:t xml:space="preserve">. </w:t>
      </w:r>
      <w:r w:rsidR="007F0AD5">
        <w:t>Revenues are driven not only by matchday income but increasingly by broadcasting rights, sponsorship deals, and digital engagement. Within the broader landscape, the Major League Soccer (MLS) has experienced a notable expansion over the past ten years, supported by the introduction of new franchises, increased investor interest, and the rising popularity of football in the United States</w:t>
      </w:r>
      <w:sdt>
        <w:sdtPr>
          <w:id w:val="1185788823"/>
          <w:citation/>
        </w:sdtPr>
        <w:sdtEndPr/>
        <w:sdtContent>
          <w:r w:rsidR="00DA39D6" w:rsidRPr="00DA39D6">
            <w:fldChar w:fldCharType="begin"/>
          </w:r>
          <w:r w:rsidR="00DA39D6" w:rsidRPr="00DA39D6">
            <w:rPr>
              <w:lang w:val="en-GB"/>
            </w:rPr>
            <w:instrText xml:space="preserve"> CITATION Gar20 \l 2057 </w:instrText>
          </w:r>
          <w:r w:rsidR="00DA39D6" w:rsidRPr="00DA39D6">
            <w:fldChar w:fldCharType="separate"/>
          </w:r>
          <w:r w:rsidR="00DA39D6" w:rsidRPr="00DA39D6">
            <w:rPr>
              <w:noProof/>
              <w:lang w:val="en-GB"/>
            </w:rPr>
            <w:t xml:space="preserve"> (Garcia &amp; Rodriguez, 2020)</w:t>
          </w:r>
          <w:r w:rsidR="00DA39D6" w:rsidRPr="00DA39D6">
            <w:fldChar w:fldCharType="end"/>
          </w:r>
        </w:sdtContent>
      </w:sdt>
      <w:r w:rsidR="007F0AD5">
        <w:t xml:space="preserve">. This </w:t>
      </w:r>
      <w:r w:rsidR="00CC1734">
        <w:t>growth reflects a shift in consumer preferences, particularly among younger and more diverse audiences who are engaging with football throughout digital platforms.</w:t>
      </w:r>
    </w:p>
    <w:p w14:paraId="6386EAA4" w14:textId="77777777" w:rsidR="00CC1734" w:rsidRDefault="00CC1734"/>
    <w:p w14:paraId="5F0551D2" w14:textId="712F0AEF" w:rsidR="00D80F92" w:rsidRDefault="00CC1734">
      <w:r>
        <w:t xml:space="preserve">A significant external driver of future growth is the upcoming 2026 FIFA World Cup, which will be hosted across the United </w:t>
      </w:r>
      <w:proofErr w:type="gramStart"/>
      <w:r>
        <w:t>States ,</w:t>
      </w:r>
      <w:proofErr w:type="gramEnd"/>
      <w:r>
        <w:t xml:space="preserve"> Canada, and Mexico. Worldwide events of this scale are widely </w:t>
      </w:r>
      <w:proofErr w:type="spellStart"/>
      <w:r>
        <w:t>recognised</w:t>
      </w:r>
      <w:proofErr w:type="spellEnd"/>
      <w:r>
        <w:t xml:space="preserve"> for their ability to stimulate economic activity, increase in sports participation and enhance long term fan engagement </w:t>
      </w:r>
      <w:sdt>
        <w:sdtPr>
          <w:id w:val="1176760305"/>
          <w:citation/>
        </w:sdtPr>
        <w:sdtContent>
          <w:r w:rsidR="00DA39D6" w:rsidRPr="00DA39D6">
            <w:fldChar w:fldCharType="begin"/>
          </w:r>
          <w:r w:rsidR="00DA39D6" w:rsidRPr="00DA39D6">
            <w:rPr>
              <w:lang w:val="en-GB"/>
            </w:rPr>
            <w:instrText xml:space="preserve"> CITATION EMW26 \l 2057 </w:instrText>
          </w:r>
          <w:r w:rsidR="00DA39D6" w:rsidRPr="00DA39D6">
            <w:fldChar w:fldCharType="separate"/>
          </w:r>
          <w:r w:rsidR="00DA39D6" w:rsidRPr="00DA39D6">
            <w:rPr>
              <w:noProof/>
              <w:lang w:val="en-GB"/>
            </w:rPr>
            <w:t>(EMW Global, 2026)</w:t>
          </w:r>
          <w:r w:rsidR="00DA39D6" w:rsidRPr="00DA39D6">
            <w:fldChar w:fldCharType="end"/>
          </w:r>
        </w:sdtContent>
      </w:sdt>
      <w:r w:rsidR="00DA39D6">
        <w:t xml:space="preserve"> </w:t>
      </w:r>
      <w:r w:rsidR="00D80F92">
        <w:t>For Inter Miami CF the tournament presents a strategic opportunity to capitalize on increased global attention, attract new supporters, and strengthen its brand positioning within an increasingly competitive market.</w:t>
      </w:r>
    </w:p>
    <w:p w14:paraId="080307A0" w14:textId="77777777" w:rsidR="00D80F92" w:rsidRDefault="00D80F92"/>
    <w:p w14:paraId="5E8A0B66" w14:textId="4170B2B8" w:rsidR="00CC1734" w:rsidRDefault="00D80F92">
      <w:r>
        <w:t xml:space="preserve">Technological advancements are also reshaping the sports industry, particularly </w:t>
      </w:r>
      <w:proofErr w:type="gramStart"/>
      <w:r>
        <w:t>in the area of</w:t>
      </w:r>
      <w:proofErr w:type="gramEnd"/>
      <w:r>
        <w:t xml:space="preserve"> media consumption. The broadcasting partnership between MLS and Apple highlights more of a </w:t>
      </w:r>
      <w:r w:rsidR="00070FBD">
        <w:t xml:space="preserve">broader shift towards a </w:t>
      </w:r>
      <w:proofErr w:type="gramStart"/>
      <w:r w:rsidR="00070FBD">
        <w:t>direct to consumer</w:t>
      </w:r>
      <w:proofErr w:type="gramEnd"/>
      <w:r w:rsidR="00070FBD">
        <w:t xml:space="preserve"> streaming models. This approach allows leagues and clubs to bypass traditional broadcasters and build more </w:t>
      </w:r>
      <w:proofErr w:type="spellStart"/>
      <w:r w:rsidR="00070FBD">
        <w:t>personalised</w:t>
      </w:r>
      <w:proofErr w:type="spellEnd"/>
      <w:r w:rsidR="00070FBD">
        <w:t xml:space="preserve"> relationship with global audiences.</w:t>
      </w:r>
      <w:sdt>
        <w:sdtPr>
          <w:id w:val="-128090629"/>
          <w:citation/>
        </w:sdtPr>
        <w:sdtContent>
          <w:r w:rsidR="00DA39D6">
            <w:fldChar w:fldCharType="begin"/>
          </w:r>
          <w:r w:rsidR="00DA39D6">
            <w:rPr>
              <w:lang w:val="en-GB"/>
            </w:rPr>
            <w:instrText xml:space="preserve"> CITATION Hut12 \l 2057 </w:instrText>
          </w:r>
          <w:r w:rsidR="00DA39D6">
            <w:fldChar w:fldCharType="separate"/>
          </w:r>
          <w:r w:rsidR="00DA39D6">
            <w:rPr>
              <w:noProof/>
              <w:lang w:val="en-GB"/>
            </w:rPr>
            <w:t xml:space="preserve"> </w:t>
          </w:r>
          <w:r w:rsidR="00DA39D6" w:rsidRPr="00DA39D6">
            <w:rPr>
              <w:noProof/>
              <w:lang w:val="en-GB"/>
            </w:rPr>
            <w:t>(Hutchins &amp; Rowe, 2012)</w:t>
          </w:r>
          <w:r w:rsidR="00DA39D6">
            <w:fldChar w:fldCharType="end"/>
          </w:r>
        </w:sdtContent>
      </w:sdt>
      <w:r w:rsidR="00070FBD">
        <w:t xml:space="preserve"> As a result, clubs can leverage data analysis to have a greater understanding of fan behaviour and tailor content accordingly.</w:t>
      </w:r>
      <w:r w:rsidR="00D17AD7">
        <w:t xml:space="preserve"> </w:t>
      </w:r>
      <w:proofErr w:type="gramStart"/>
      <w:r w:rsidR="00D17AD7">
        <w:t>However</w:t>
      </w:r>
      <w:proofErr w:type="gramEnd"/>
      <w:r w:rsidR="00D17AD7">
        <w:t xml:space="preserve"> this evolution also intensifies competition, as sport organisations must compete not only with other leagues but also with other entertainment platforms for consumer attention in an increasingly saturated digital environment.</w:t>
      </w:r>
    </w:p>
    <w:p w14:paraId="407DADDA" w14:textId="77777777" w:rsidR="00D17AD7" w:rsidRDefault="00D17AD7"/>
    <w:p w14:paraId="3CEBD7B9" w14:textId="7A444897" w:rsidR="00D17AD7" w:rsidRDefault="00D17AD7">
      <w:r>
        <w:t xml:space="preserve">Despite this </w:t>
      </w:r>
      <w:proofErr w:type="gramStart"/>
      <w:r>
        <w:t>positive growth</w:t>
      </w:r>
      <w:proofErr w:type="gramEnd"/>
      <w:r>
        <w:t xml:space="preserve"> trajectory, MLS continues to face structural limitations when compared to established European leagues. </w:t>
      </w:r>
      <w:r w:rsidR="00E84F91">
        <w:t xml:space="preserve">Factors such as lower global prestige, differences in competitive quality and the implementation of salary cap regulations can restrict the leagues ability to attract and retain elite talent </w:t>
      </w:r>
      <w:sdt>
        <w:sdtPr>
          <w:id w:val="-1886553205"/>
          <w:citation/>
        </w:sdtPr>
        <w:sdtContent>
          <w:r w:rsidR="005921A1" w:rsidRPr="005921A1">
            <w:fldChar w:fldCharType="begin"/>
          </w:r>
          <w:r w:rsidR="005921A1" w:rsidRPr="005921A1">
            <w:rPr>
              <w:lang w:val="en-GB"/>
            </w:rPr>
            <w:instrText xml:space="preserve"> CITATION Dob11 \l 2057 </w:instrText>
          </w:r>
          <w:r w:rsidR="005921A1" w:rsidRPr="005921A1">
            <w:fldChar w:fldCharType="separate"/>
          </w:r>
          <w:r w:rsidR="005921A1" w:rsidRPr="005921A1">
            <w:rPr>
              <w:noProof/>
              <w:lang w:val="en-GB"/>
            </w:rPr>
            <w:t>(Dobson &amp; Goddard, 2011)</w:t>
          </w:r>
          <w:r w:rsidR="005921A1" w:rsidRPr="005921A1">
            <w:fldChar w:fldCharType="end"/>
          </w:r>
        </w:sdtContent>
      </w:sdt>
      <w:r w:rsidR="00E84F91">
        <w:t>T</w:t>
      </w:r>
      <w:r w:rsidR="00E84F91" w:rsidRPr="00E84F91">
        <w:t>hese constraints may impact overall competitiveness and, in turn, influence the league’s global perception. Therefore, while the external environment presents significant growth opportunities, it also introduces challenges that organisations like Inter Miami must strategically navigate to sustain long-term success.</w:t>
      </w:r>
    </w:p>
    <w:p w14:paraId="040303A6" w14:textId="77777777" w:rsidR="00B35F0E" w:rsidRDefault="00B35F0E"/>
    <w:p w14:paraId="6E330E1C" w14:textId="06A17819" w:rsidR="00B24EE4" w:rsidRDefault="00391680">
      <w:r>
        <w:t>PESTEL Analysis</w:t>
      </w:r>
    </w:p>
    <w:p w14:paraId="123E1006" w14:textId="77777777" w:rsidR="00E84F91" w:rsidRDefault="00E84F91"/>
    <w:p w14:paraId="558BE8EB" w14:textId="6160047D" w:rsidR="00391680" w:rsidRDefault="00391680">
      <w:r>
        <w:t xml:space="preserve">A PESTEL analysis provides a structured framework for evaluating the </w:t>
      </w:r>
      <w:proofErr w:type="spellStart"/>
      <w:r>
        <w:t>marco</w:t>
      </w:r>
      <w:proofErr w:type="spellEnd"/>
      <w:r>
        <w:t xml:space="preserve"> environmental factors </w:t>
      </w:r>
      <w:r w:rsidR="00D56714">
        <w:t>that influence the strategic direction of Inter Miami CF. Expanding on each factor highlights both opportunities and constraints within the external environment.</w:t>
      </w:r>
    </w:p>
    <w:p w14:paraId="7CE1816E" w14:textId="77777777" w:rsidR="00D56714" w:rsidRDefault="00D56714"/>
    <w:p w14:paraId="085CE373" w14:textId="468FDC5C" w:rsidR="00E84F91" w:rsidRDefault="00D56714">
      <w:r>
        <w:t>Political:</w:t>
      </w:r>
    </w:p>
    <w:p w14:paraId="280552A2" w14:textId="77777777" w:rsidR="00D56714" w:rsidRDefault="00D56714"/>
    <w:p w14:paraId="02159A3C" w14:textId="0EE8EB9A" w:rsidR="00D56714" w:rsidRDefault="00C364C9">
      <w:r>
        <w:t xml:space="preserve">Government support for sport infrastructure and major events such as the 2026 FIFA World Cup </w:t>
      </w:r>
      <w:proofErr w:type="gramStart"/>
      <w:r>
        <w:t>creates</w:t>
      </w:r>
      <w:proofErr w:type="gramEnd"/>
      <w:r>
        <w:t xml:space="preserve"> favourable conditions for growth. Public investment in stadiums, transport networks, and urban development can enhance the matchday experience and increase accessibility for fans. Additionally, political backing often helps attract international investment into the sports sector. However regulatory frameworks </w:t>
      </w:r>
      <w:proofErr w:type="spellStart"/>
      <w:r>
        <w:t>suich</w:t>
      </w:r>
      <w:proofErr w:type="spellEnd"/>
      <w:r>
        <w:t xml:space="preserve"> as Visa restrictions for international players and league governance structures within the MLS may limit operational flexibility. These restrictions can </w:t>
      </w:r>
      <w:proofErr w:type="gramStart"/>
      <w:r>
        <w:t>effect</w:t>
      </w:r>
      <w:proofErr w:type="gramEnd"/>
      <w:r>
        <w:t xml:space="preserve"> player recruitment, international mobility, and overall competitiveness in comparison to less regulated leagues.</w:t>
      </w:r>
    </w:p>
    <w:p w14:paraId="4505FA6B" w14:textId="77777777" w:rsidR="00C364C9" w:rsidRDefault="00C364C9"/>
    <w:p w14:paraId="5CDD79A9" w14:textId="77777777" w:rsidR="00C364C9" w:rsidRDefault="00C364C9"/>
    <w:p w14:paraId="5A789451" w14:textId="7F5C7F93" w:rsidR="00C364C9" w:rsidRDefault="00C364C9">
      <w:proofErr w:type="gramStart"/>
      <w:r>
        <w:lastRenderedPageBreak/>
        <w:t>Economic</w:t>
      </w:r>
      <w:proofErr w:type="gramEnd"/>
      <w:r>
        <w:t>:</w:t>
      </w:r>
    </w:p>
    <w:p w14:paraId="357B0059" w14:textId="77777777" w:rsidR="00C364C9" w:rsidRDefault="00C364C9"/>
    <w:p w14:paraId="220AC803" w14:textId="7654F60D" w:rsidR="00C364C9" w:rsidRDefault="001C0154">
      <w:r>
        <w:t xml:space="preserve">Wider economic conditions play a significant role in shaping consumer behavior and spending patterns within the sporting industry. During periods of economic growth, disposable income increases, which can lead to higher demand for match tickets, </w:t>
      </w:r>
      <w:r w:rsidR="00DB073C">
        <w:t xml:space="preserve">merchandise, and premium fan experiences. Conversely, inflation and rising cost of living pressures may reduce discretionary spending, forcing consumers to </w:t>
      </w:r>
      <w:proofErr w:type="spellStart"/>
      <w:r w:rsidR="00DB073C">
        <w:t>prioritise</w:t>
      </w:r>
      <w:proofErr w:type="spellEnd"/>
      <w:r w:rsidR="00DB073C">
        <w:t xml:space="preserve"> essential goods over entertainment </w:t>
      </w:r>
      <w:sdt>
        <w:sdtPr>
          <w:id w:val="-976141997"/>
          <w:citation/>
        </w:sdtPr>
        <w:sdtContent>
          <w:r w:rsidR="005921A1" w:rsidRPr="005921A1">
            <w:fldChar w:fldCharType="begin"/>
          </w:r>
          <w:r w:rsidR="005921A1" w:rsidRPr="005921A1">
            <w:rPr>
              <w:lang w:val="en-GB"/>
            </w:rPr>
            <w:instrText xml:space="preserve"> CITATION Kot15 \l 2057 </w:instrText>
          </w:r>
          <w:r w:rsidR="005921A1" w:rsidRPr="005921A1">
            <w:fldChar w:fldCharType="separate"/>
          </w:r>
          <w:r w:rsidR="005921A1" w:rsidRPr="005921A1">
            <w:rPr>
              <w:noProof/>
              <w:lang w:val="en-GB"/>
            </w:rPr>
            <w:t>(Kotler &amp; Keller, 2015)</w:t>
          </w:r>
          <w:r w:rsidR="005921A1" w:rsidRPr="005921A1">
            <w:fldChar w:fldCharType="end"/>
          </w:r>
        </w:sdtContent>
      </w:sdt>
      <w:r w:rsidR="00DB073C">
        <w:t>. For Inter Miami</w:t>
      </w:r>
      <w:r w:rsidR="009E4F14">
        <w:t>, this creates a need to balance premium pricing strategies particularly following high profile signings with maintaining affordability to ensure consistent attendance and fan loyalty.</w:t>
      </w:r>
    </w:p>
    <w:p w14:paraId="02596D8E" w14:textId="77777777" w:rsidR="009E4F14" w:rsidRDefault="009E4F14"/>
    <w:p w14:paraId="33C8EAEF" w14:textId="434EBCBC" w:rsidR="009E4F14" w:rsidRDefault="009E4F14">
      <w:r>
        <w:t xml:space="preserve">Social: </w:t>
      </w:r>
    </w:p>
    <w:p w14:paraId="4C474839" w14:textId="77777777" w:rsidR="009E4F14" w:rsidRDefault="009E4F14"/>
    <w:p w14:paraId="5DA4A896" w14:textId="7FE1AE82" w:rsidR="009E4F14" w:rsidRDefault="009E4F14">
      <w:r>
        <w:t xml:space="preserve">Football is experiencing rapid growth in popularity across the USA particularly amongst younger and more diverse demographics. </w:t>
      </w:r>
      <w:r w:rsidR="007F2F6D">
        <w:t xml:space="preserve">Miamis multicultural population provides a unique advantage as it includes strong Latin American and Caribbean communities with deep rooted football cultures. This aligns closely with the global appeal of players such as Lionel Messi, enhancing the </w:t>
      </w:r>
      <w:proofErr w:type="gramStart"/>
      <w:r w:rsidR="007F2F6D">
        <w:t>clubs</w:t>
      </w:r>
      <w:proofErr w:type="gramEnd"/>
      <w:r w:rsidR="007F2F6D">
        <w:t xml:space="preserve"> ability to connect with international audiences</w:t>
      </w:r>
      <w:r w:rsidR="00254EBE">
        <w:t>. Furthermore, shifting social trends emphasise experiences, community engagement, and digital interaction, meaning clubs must go beyond on field performances to build meaningful relationships with fans.</w:t>
      </w:r>
    </w:p>
    <w:p w14:paraId="21F2E231" w14:textId="77777777" w:rsidR="00254EBE" w:rsidRDefault="00254EBE"/>
    <w:p w14:paraId="057FD913" w14:textId="6D5E5941" w:rsidR="00254EBE" w:rsidRDefault="00254EBE">
      <w:r>
        <w:t>Technological:</w:t>
      </w:r>
    </w:p>
    <w:p w14:paraId="3E2C25C8" w14:textId="77777777" w:rsidR="00254EBE" w:rsidRDefault="00254EBE"/>
    <w:p w14:paraId="6F7265C2" w14:textId="4A271DB8" w:rsidR="009E1258" w:rsidRDefault="00254EBE">
      <w:r>
        <w:t>Advancements in digital technology are transforming how sports content is produced, distributed, and consumed</w:t>
      </w:r>
      <w:r w:rsidR="009E1258">
        <w:t xml:space="preserve">. The partnership between MLS and Apple reflects a broader shift towards streaming platforms and direct to consumer models. This enables Inter Miami to reach a global audience instantly </w:t>
      </w:r>
      <w:r w:rsidR="00695D4D">
        <w:t xml:space="preserve">while also collecting valuable data on fan preferences and </w:t>
      </w:r>
      <w:proofErr w:type="gramStart"/>
      <w:r w:rsidR="00695D4D">
        <w:t>behaviors’</w:t>
      </w:r>
      <w:proofErr w:type="gramEnd"/>
      <w:r w:rsidR="00695D4D">
        <w:t>. Emerging technologies such as augmented reality (AR), virtual reality (VR) and the use of social media</w:t>
      </w:r>
      <w:r w:rsidR="00711A0A">
        <w:t xml:space="preserve"> integration </w:t>
      </w:r>
      <w:proofErr w:type="spellStart"/>
      <w:r w:rsidR="00711A0A">
        <w:t>futher</w:t>
      </w:r>
      <w:proofErr w:type="spellEnd"/>
      <w:r w:rsidR="00711A0A">
        <w:t xml:space="preserve"> enhance fan engagement. </w:t>
      </w:r>
      <w:proofErr w:type="gramStart"/>
      <w:r w:rsidR="00711A0A">
        <w:t>However</w:t>
      </w:r>
      <w:proofErr w:type="gramEnd"/>
      <w:r w:rsidR="00711A0A">
        <w:t xml:space="preserve"> the rapid pace of technological change means continuous investment to remain competitive and relevant.</w:t>
      </w:r>
    </w:p>
    <w:p w14:paraId="0E2A44BA" w14:textId="77777777" w:rsidR="00223B88" w:rsidRDefault="00223B88"/>
    <w:p w14:paraId="116B58B9" w14:textId="4148EE76" w:rsidR="00223B88" w:rsidRDefault="00223B88">
      <w:r>
        <w:t>Environmental</w:t>
      </w:r>
      <w:r w:rsidR="00220A62">
        <w:t>:</w:t>
      </w:r>
    </w:p>
    <w:p w14:paraId="2F04589E" w14:textId="77777777" w:rsidR="00223B88" w:rsidRDefault="00223B88"/>
    <w:p w14:paraId="299B2649" w14:textId="1752995B" w:rsidR="00223B88" w:rsidRDefault="00223B88">
      <w:r>
        <w:t>Sustainability has become an increasingly important consideration within the sports industry. Clubs are under growing pressure from their stakeholders, including fans, sponsors, and governing bodies, to adopt environmentally responsible</w:t>
      </w:r>
      <w:r w:rsidR="00736AB7">
        <w:t xml:space="preserve"> practices. This includes reducing carbon emissions, improving energy efficiency in stadium operations, and promoting sustainable transport options for fans </w:t>
      </w:r>
      <w:sdt>
        <w:sdtPr>
          <w:id w:val="-1690985101"/>
          <w:citation/>
        </w:sdtPr>
        <w:sdtContent>
          <w:r w:rsidR="005921A1" w:rsidRPr="005921A1">
            <w:fldChar w:fldCharType="begin"/>
          </w:r>
          <w:r w:rsidR="005921A1" w:rsidRPr="005921A1">
            <w:rPr>
              <w:lang w:val="en-GB"/>
            </w:rPr>
            <w:instrText xml:space="preserve"> CITATION Ste15 \l 2057 </w:instrText>
          </w:r>
          <w:r w:rsidR="005921A1" w:rsidRPr="005921A1">
            <w:fldChar w:fldCharType="separate"/>
          </w:r>
          <w:r w:rsidR="005921A1" w:rsidRPr="005921A1">
            <w:rPr>
              <w:noProof/>
              <w:lang w:val="en-GB"/>
            </w:rPr>
            <w:t>(Stewart &amp; Smith, 2015)</w:t>
          </w:r>
          <w:r w:rsidR="005921A1" w:rsidRPr="005921A1">
            <w:fldChar w:fldCharType="end"/>
          </w:r>
        </w:sdtContent>
      </w:sdt>
      <w:r w:rsidR="00736AB7">
        <w:t xml:space="preserve">. For Inter </w:t>
      </w:r>
      <w:r w:rsidR="00220A62">
        <w:t>Miami, integrating sustainability into its brand identity could enhance corporate social responsibility (CSR) and appeal to environmentally conscious consumers, while also aligning with global sustainability trends.</w:t>
      </w:r>
    </w:p>
    <w:p w14:paraId="00FE929F" w14:textId="77777777" w:rsidR="00220A62" w:rsidRDefault="00220A62"/>
    <w:p w14:paraId="0C09B796" w14:textId="31EC6B26" w:rsidR="00220A62" w:rsidRDefault="00220A62">
      <w:r>
        <w:t>Legal:</w:t>
      </w:r>
    </w:p>
    <w:p w14:paraId="2477457A" w14:textId="77777777" w:rsidR="00220A62" w:rsidRDefault="00220A62"/>
    <w:p w14:paraId="39617E7D" w14:textId="3CF799FB" w:rsidR="00220A62" w:rsidRDefault="00220A62">
      <w:r>
        <w:t xml:space="preserve">The legal environment in MLS presents both structure and constraint. Salary caps, financial </w:t>
      </w:r>
      <w:proofErr w:type="gramStart"/>
      <w:r>
        <w:t>fair play</w:t>
      </w:r>
      <w:proofErr w:type="gramEnd"/>
      <w:r>
        <w:t xml:space="preserve"> regulations</w:t>
      </w:r>
      <w:r w:rsidR="00A167E2">
        <w:t xml:space="preserve">, and player contract rules are designed to maintain competitive balance across the league. However, these restrictions can limit Inter Miamis ability to compete financially with the elite European clubs when recruiting top talent </w:t>
      </w:r>
      <w:sdt>
        <w:sdtPr>
          <w:id w:val="-1410917412"/>
          <w:citation/>
        </w:sdtPr>
        <w:sdtContent>
          <w:r w:rsidR="005921A1" w:rsidRPr="005921A1">
            <w:fldChar w:fldCharType="begin"/>
          </w:r>
          <w:r w:rsidR="005921A1" w:rsidRPr="005921A1">
            <w:rPr>
              <w:lang w:val="en-GB"/>
            </w:rPr>
            <w:instrText xml:space="preserve"> CITATION Dob11 \l 2057 </w:instrText>
          </w:r>
          <w:r w:rsidR="005921A1" w:rsidRPr="005921A1">
            <w:fldChar w:fldCharType="separate"/>
          </w:r>
          <w:r w:rsidR="005921A1" w:rsidRPr="005921A1">
            <w:rPr>
              <w:noProof/>
              <w:lang w:val="en-GB"/>
            </w:rPr>
            <w:t>(Dobson &amp; Goddard, 2011)</w:t>
          </w:r>
          <w:r w:rsidR="005921A1" w:rsidRPr="005921A1">
            <w:fldChar w:fldCharType="end"/>
          </w:r>
        </w:sdtContent>
      </w:sdt>
      <w:r w:rsidR="00A167E2" w:rsidRPr="005921A1">
        <w:t>).</w:t>
      </w:r>
      <w:r w:rsidR="00A167E2">
        <w:t xml:space="preserve"> Additionally, legal considerations around and surrounding sponsorship agreements, broadcasting rights, and intellectual property must be carefully managed to protect revenue streams. Compliance with these regulations is essential, but it may also restrict strategic flexibility in a highly competitive global market.</w:t>
      </w:r>
    </w:p>
    <w:p w14:paraId="3B716232" w14:textId="77777777" w:rsidR="00A167E2" w:rsidRDefault="00A167E2"/>
    <w:p w14:paraId="73FB17E3" w14:textId="77777777" w:rsidR="00A167E2" w:rsidRDefault="00A167E2"/>
    <w:p w14:paraId="0FC4CB5B" w14:textId="77777777" w:rsidR="00A167E2" w:rsidRDefault="00A167E2"/>
    <w:p w14:paraId="7DB0A7BE" w14:textId="77777777" w:rsidR="00A167E2" w:rsidRDefault="00A167E2"/>
    <w:p w14:paraId="535A2AFE" w14:textId="77777777" w:rsidR="00A167E2" w:rsidRDefault="00A167E2"/>
    <w:p w14:paraId="2AFAA552" w14:textId="77777777" w:rsidR="00220A62" w:rsidRDefault="00220A62"/>
    <w:p w14:paraId="13C078DF" w14:textId="63AA797C" w:rsidR="00A167E2" w:rsidRPr="00AD5DD3" w:rsidRDefault="00317CED">
      <w:pPr>
        <w:rPr>
          <w:u w:val="single"/>
        </w:rPr>
      </w:pPr>
      <w:r w:rsidRPr="00AD5DD3">
        <w:rPr>
          <w:u w:val="single"/>
        </w:rPr>
        <w:lastRenderedPageBreak/>
        <w:t xml:space="preserve">Competitive Environment </w:t>
      </w:r>
    </w:p>
    <w:p w14:paraId="053554F5" w14:textId="77777777" w:rsidR="00317CED" w:rsidRDefault="00317CED"/>
    <w:p w14:paraId="731F1CF3" w14:textId="47986FD1" w:rsidR="00317CED" w:rsidRDefault="00317CED">
      <w:r>
        <w:t>Porters Five Forces Analysis</w:t>
      </w:r>
    </w:p>
    <w:p w14:paraId="186B2BB3" w14:textId="77777777" w:rsidR="00317CED" w:rsidRDefault="00317CED"/>
    <w:p w14:paraId="444B07E6" w14:textId="40894F7D" w:rsidR="00317CED" w:rsidRDefault="00317CED">
      <w:r>
        <w:t xml:space="preserve">Porters Five Forces framework </w:t>
      </w:r>
      <w:sdt>
        <w:sdtPr>
          <w:id w:val="58520006"/>
          <w:citation/>
        </w:sdtPr>
        <w:sdtContent>
          <w:r w:rsidR="005921A1" w:rsidRPr="005921A1">
            <w:fldChar w:fldCharType="begin"/>
          </w:r>
          <w:r w:rsidR="005921A1" w:rsidRPr="005921A1">
            <w:rPr>
              <w:lang w:val="en-GB"/>
            </w:rPr>
            <w:instrText xml:space="preserve"> CITATION Por08 \l 2057 </w:instrText>
          </w:r>
          <w:r w:rsidR="005921A1" w:rsidRPr="005921A1">
            <w:fldChar w:fldCharType="separate"/>
          </w:r>
          <w:r w:rsidR="005921A1" w:rsidRPr="005921A1">
            <w:rPr>
              <w:noProof/>
              <w:lang w:val="en-GB"/>
            </w:rPr>
            <w:t>(Porter, 2008)</w:t>
          </w:r>
          <w:r w:rsidR="005921A1" w:rsidRPr="005921A1">
            <w:fldChar w:fldCharType="end"/>
          </w:r>
        </w:sdtContent>
      </w:sdt>
      <w:r w:rsidR="005921A1">
        <w:t xml:space="preserve"> </w:t>
      </w:r>
      <w:r w:rsidR="00BC56F9">
        <w:t xml:space="preserve">helps assess the competitive dynamics within Major League Soccer and the position of Inter Miami CF </w:t>
      </w:r>
    </w:p>
    <w:p w14:paraId="4B791E4A" w14:textId="77777777" w:rsidR="00BC56F9" w:rsidRDefault="00BC56F9"/>
    <w:p w14:paraId="1148D6E8" w14:textId="07595A44" w:rsidR="00BC56F9" w:rsidRDefault="00BC56F9">
      <w:r>
        <w:t>Competitive Rivalry (High)</w:t>
      </w:r>
    </w:p>
    <w:p w14:paraId="3B9F6B55" w14:textId="77777777" w:rsidR="00BC56F9" w:rsidRDefault="00BC56F9"/>
    <w:p w14:paraId="13D408B2" w14:textId="635ED56D" w:rsidR="00BC56F9" w:rsidRDefault="00BC56F9">
      <w:r>
        <w:t xml:space="preserve">Rivalry in MLS is increasing as clubs invest heavily in players, facilities, and branding, teams compete not only for results but also for sponsorships, media exposure, and fan engagement. The arrival of </w:t>
      </w:r>
      <w:proofErr w:type="gramStart"/>
      <w:r>
        <w:t>high profile</w:t>
      </w:r>
      <w:proofErr w:type="gramEnd"/>
      <w:r>
        <w:t xml:space="preserve"> players such as Lionel</w:t>
      </w:r>
      <w:r w:rsidR="00A8677A">
        <w:t xml:space="preserve"> Messi has raised league wide expectations, intensifying competition both commercially and on the pitch.</w:t>
      </w:r>
    </w:p>
    <w:p w14:paraId="42BA6D0F" w14:textId="77777777" w:rsidR="00A8677A" w:rsidRDefault="00A8677A"/>
    <w:p w14:paraId="078A0DE7" w14:textId="7B245C95" w:rsidR="00A8677A" w:rsidRDefault="00A8677A">
      <w:r>
        <w:t>Threat of New Entrants (Moderate)</w:t>
      </w:r>
    </w:p>
    <w:p w14:paraId="6188E712" w14:textId="77777777" w:rsidR="00A8677A" w:rsidRDefault="00A8677A"/>
    <w:p w14:paraId="3EA5B501" w14:textId="3A026BE7" w:rsidR="00A8677A" w:rsidRDefault="00A8677A">
      <w:r>
        <w:t>High franchise fees limit entry; however, continued league expansion introduces new teams over time. These clubs often bring modern infrastructure and innovative marketing strategies, increasing competition and gradually saturating the market.</w:t>
      </w:r>
    </w:p>
    <w:p w14:paraId="321F34D4" w14:textId="77777777" w:rsidR="00A8677A" w:rsidRDefault="00A8677A"/>
    <w:p w14:paraId="494AC246" w14:textId="4BCD6FD2" w:rsidR="00A8677A" w:rsidRDefault="00A8677A">
      <w:r>
        <w:t>Bargaining Power of Suppliers (High)</w:t>
      </w:r>
    </w:p>
    <w:p w14:paraId="482F07C0" w14:textId="77777777" w:rsidR="00A8677A" w:rsidRDefault="00A8677A"/>
    <w:p w14:paraId="470A5C79" w14:textId="4B0421B5" w:rsidR="00A8677A" w:rsidRDefault="00A8677A">
      <w:r>
        <w:t>Players and agents hold significant power, particularly elite talent who can influence both performance and global</w:t>
      </w:r>
      <w:r w:rsidR="00115C9B">
        <w:t xml:space="preserve"> visibility. Star signings such as Messi can transform a </w:t>
      </w:r>
      <w:proofErr w:type="gramStart"/>
      <w:r w:rsidR="00115C9B">
        <w:t>clubs</w:t>
      </w:r>
      <w:proofErr w:type="gramEnd"/>
      <w:r w:rsidR="00115C9B">
        <w:t xml:space="preserve"> commercial success, increasing dependence on top players and driving up wage expectations.</w:t>
      </w:r>
    </w:p>
    <w:p w14:paraId="79A4521A" w14:textId="77777777" w:rsidR="00115C9B" w:rsidRDefault="00115C9B"/>
    <w:p w14:paraId="72EC4404" w14:textId="7AC9240D" w:rsidR="00115C9B" w:rsidRDefault="00115C9B">
      <w:r>
        <w:t>Bargaining Power of Buyers (Moderate)</w:t>
      </w:r>
    </w:p>
    <w:p w14:paraId="77B53497" w14:textId="2771E9C8" w:rsidR="00115C9B" w:rsidRDefault="00115C9B"/>
    <w:p w14:paraId="3AE7F07C" w14:textId="08AF557E" w:rsidR="00115C9B" w:rsidRDefault="00115C9B">
      <w:r>
        <w:t xml:space="preserve">Fans have growing power due to the wide range of sporting and entertainment options. This increases expectations </w:t>
      </w:r>
      <w:proofErr w:type="gramStart"/>
      <w:r>
        <w:t>around</w:t>
      </w:r>
      <w:proofErr w:type="gramEnd"/>
      <w:r>
        <w:t xml:space="preserve"> pricing, performance and overall experience, requiring clubs to continue to innovate and retain loyalty in the </w:t>
      </w:r>
      <w:proofErr w:type="gramStart"/>
      <w:r>
        <w:t>fanbase</w:t>
      </w:r>
      <w:proofErr w:type="gramEnd"/>
      <w:r>
        <w:t>.</w:t>
      </w:r>
    </w:p>
    <w:p w14:paraId="2DCE8425" w14:textId="77777777" w:rsidR="00AD5DD3" w:rsidRDefault="00AD5DD3"/>
    <w:p w14:paraId="151BFF51" w14:textId="213D2009" w:rsidR="00AD5DD3" w:rsidRDefault="00AD5DD3">
      <w:r>
        <w:t>Threat of substitutes (High)</w:t>
      </w:r>
    </w:p>
    <w:p w14:paraId="20D793F9" w14:textId="77777777" w:rsidR="00AD5DD3" w:rsidRDefault="00AD5DD3"/>
    <w:p w14:paraId="07719AAC" w14:textId="55B3B2D9" w:rsidR="00AD5DD3" w:rsidRDefault="00AD5DD3">
      <w:r>
        <w:t xml:space="preserve">Competition from other sports and international football </w:t>
      </w:r>
      <w:proofErr w:type="gramStart"/>
      <w:r>
        <w:t>leagues</w:t>
      </w:r>
      <w:proofErr w:type="gramEnd"/>
      <w:r>
        <w:t xml:space="preserve"> especially European </w:t>
      </w:r>
      <w:proofErr w:type="gramStart"/>
      <w:r>
        <w:t>competitions</w:t>
      </w:r>
      <w:proofErr w:type="gramEnd"/>
      <w:r>
        <w:t xml:space="preserve"> poses a strong threat, making brand differentiation essential. </w:t>
      </w:r>
    </w:p>
    <w:p w14:paraId="4F99CB17" w14:textId="77777777" w:rsidR="00AD5DD3" w:rsidRDefault="00AD5DD3"/>
    <w:p w14:paraId="5E5F86DF" w14:textId="4A443575" w:rsidR="00AD5DD3" w:rsidRDefault="00AD5DD3">
      <w:r>
        <w:t>Key competitors</w:t>
      </w:r>
    </w:p>
    <w:p w14:paraId="2D4179EF" w14:textId="77777777" w:rsidR="00AD5DD3" w:rsidRDefault="00AD5DD3"/>
    <w:p w14:paraId="5B290A4A" w14:textId="7FD7A56B" w:rsidR="00AD5DD3" w:rsidRDefault="00AD5DD3">
      <w:r>
        <w:t xml:space="preserve">LA Galaxy, Los Angeles FC, and Atlanta United FC remain key rivals. Inter Miamis celebrity driven branding offers </w:t>
      </w:r>
      <w:proofErr w:type="gramStart"/>
      <w:r>
        <w:t>differentiation, but</w:t>
      </w:r>
      <w:proofErr w:type="gramEnd"/>
      <w:r>
        <w:t xml:space="preserve"> may be difficult to sustain long term.</w:t>
      </w:r>
    </w:p>
    <w:p w14:paraId="7B7AC49B" w14:textId="77777777" w:rsidR="00AD5DD3" w:rsidRDefault="00AD5DD3"/>
    <w:p w14:paraId="71DA5641" w14:textId="77777777" w:rsidR="00AD5DD3" w:rsidRDefault="00AD5DD3"/>
    <w:p w14:paraId="0F2F57B8" w14:textId="77777777" w:rsidR="00AD5DD3" w:rsidRDefault="00AD5DD3"/>
    <w:p w14:paraId="3A79847D" w14:textId="77777777" w:rsidR="00AD5DD3" w:rsidRDefault="00AD5DD3"/>
    <w:p w14:paraId="456D2549" w14:textId="77777777" w:rsidR="00AD5DD3" w:rsidRDefault="00AD5DD3"/>
    <w:p w14:paraId="2AB5C181" w14:textId="77777777" w:rsidR="00AD5DD3" w:rsidRDefault="00AD5DD3"/>
    <w:p w14:paraId="70998FB2" w14:textId="77777777" w:rsidR="00AD5DD3" w:rsidRDefault="00AD5DD3"/>
    <w:p w14:paraId="4FF12B43" w14:textId="77777777" w:rsidR="00AD5DD3" w:rsidRDefault="00AD5DD3"/>
    <w:p w14:paraId="3CAA00A7" w14:textId="77777777" w:rsidR="00AD5DD3" w:rsidRDefault="00AD5DD3"/>
    <w:p w14:paraId="3A96ED28" w14:textId="77777777" w:rsidR="00AD5DD3" w:rsidRDefault="00AD5DD3"/>
    <w:p w14:paraId="7EA78DBB" w14:textId="77777777" w:rsidR="00AD5DD3" w:rsidRDefault="00AD5DD3"/>
    <w:p w14:paraId="6675BF9E" w14:textId="77777777" w:rsidR="00AD5DD3" w:rsidRDefault="00AD5DD3"/>
    <w:p w14:paraId="4667A5FC" w14:textId="77777777" w:rsidR="00AD5DD3" w:rsidRDefault="00AD5DD3"/>
    <w:p w14:paraId="67EFB2C5" w14:textId="77777777" w:rsidR="00AD5DD3" w:rsidRDefault="00AD5DD3"/>
    <w:p w14:paraId="28C3AC91" w14:textId="01970095" w:rsidR="00AD5DD3" w:rsidRDefault="00AD5DD3">
      <w:r>
        <w:lastRenderedPageBreak/>
        <w:t>Internal Analysis</w:t>
      </w:r>
    </w:p>
    <w:p w14:paraId="65178FBD" w14:textId="77777777" w:rsidR="00AD5DD3" w:rsidRDefault="00AD5DD3"/>
    <w:p w14:paraId="5C3CC254" w14:textId="3687D772" w:rsidR="00AD5DD3" w:rsidRDefault="00742588">
      <w:r>
        <w:t xml:space="preserve">The </w:t>
      </w:r>
      <w:proofErr w:type="gramStart"/>
      <w:r>
        <w:t>resource based</w:t>
      </w:r>
      <w:proofErr w:type="gramEnd"/>
      <w:r>
        <w:t xml:space="preserve"> view (RBV) suggests that sustainable competitive advantage is achieved through resources that are valuable, rare, inimitable and non-sustainable</w:t>
      </w:r>
      <w:sdt>
        <w:sdtPr>
          <w:id w:val="-1651670816"/>
          <w:citation/>
        </w:sdtPr>
        <w:sdtContent>
          <w:r w:rsidR="005921A1" w:rsidRPr="005921A1">
            <w:fldChar w:fldCharType="begin"/>
          </w:r>
          <w:r w:rsidR="005921A1" w:rsidRPr="005921A1">
            <w:rPr>
              <w:lang w:val="en-GB"/>
            </w:rPr>
            <w:instrText xml:space="preserve"> CITATION Bar91 \l 2057 </w:instrText>
          </w:r>
          <w:r w:rsidR="005921A1" w:rsidRPr="005921A1">
            <w:fldChar w:fldCharType="separate"/>
          </w:r>
          <w:r w:rsidR="005921A1" w:rsidRPr="005921A1">
            <w:rPr>
              <w:noProof/>
              <w:lang w:val="en-GB"/>
            </w:rPr>
            <w:t xml:space="preserve"> (Barney, 1991)</w:t>
          </w:r>
          <w:r w:rsidR="005921A1" w:rsidRPr="005921A1">
            <w:fldChar w:fldCharType="end"/>
          </w:r>
        </w:sdtContent>
      </w:sdt>
      <w:r w:rsidRPr="005921A1">
        <w:t>.</w:t>
      </w:r>
      <w:r>
        <w:t xml:space="preserve"> Applying this framework to Inter Miami CF highlights several key integral strengths.</w:t>
      </w:r>
    </w:p>
    <w:p w14:paraId="3D08416A" w14:textId="77777777" w:rsidR="00742588" w:rsidRDefault="00742588"/>
    <w:p w14:paraId="37F95EE3" w14:textId="252BAEEA" w:rsidR="00742588" w:rsidRDefault="00742588">
      <w:r>
        <w:t>Brand equity</w:t>
      </w:r>
    </w:p>
    <w:p w14:paraId="5901B747" w14:textId="02C1C8AC" w:rsidR="00742588" w:rsidRDefault="00742588"/>
    <w:p w14:paraId="20F56BC9" w14:textId="617C9980" w:rsidR="00742588" w:rsidRDefault="00742588">
      <w:r>
        <w:t>Inter Miami possesses strong brand equity, largely driven by its association with globally recognised figures such as David Beckham and Lionel Messi. This connection enhances global visibility and credibility making the brand both valuable and difficult for competitors to replicate.</w:t>
      </w:r>
    </w:p>
    <w:p w14:paraId="688763D0" w14:textId="77777777" w:rsidR="00742588" w:rsidRDefault="00742588"/>
    <w:p w14:paraId="6C20E931" w14:textId="2A2028EE" w:rsidR="00742588" w:rsidRDefault="00742588">
      <w:r>
        <w:t>Human Resources</w:t>
      </w:r>
    </w:p>
    <w:p w14:paraId="53FA370B" w14:textId="77777777" w:rsidR="00742588" w:rsidRDefault="00742588"/>
    <w:p w14:paraId="488ACED4" w14:textId="1B6973AE" w:rsidR="00742588" w:rsidRDefault="003C3A21">
      <w:r>
        <w:t>The club benefits from elite playing talent, which contributes not only to on field performance but also to commercial success. High profile players increase merchandise sales, media coverage, and fan engagement, reinforcing the club overall market position.</w:t>
      </w:r>
    </w:p>
    <w:p w14:paraId="0C40412C" w14:textId="77777777" w:rsidR="00AD5DD3" w:rsidRDefault="00AD5DD3"/>
    <w:p w14:paraId="67B7DA92" w14:textId="246B90EF" w:rsidR="003C3A21" w:rsidRDefault="003C3A21">
      <w:r>
        <w:t xml:space="preserve">Strategic </w:t>
      </w:r>
      <w:proofErr w:type="spellStart"/>
      <w:r>
        <w:t>Parterships</w:t>
      </w:r>
      <w:proofErr w:type="spellEnd"/>
      <w:r>
        <w:t>:</w:t>
      </w:r>
    </w:p>
    <w:p w14:paraId="25AC0AC1" w14:textId="77777777" w:rsidR="003C3A21" w:rsidRDefault="003C3A21"/>
    <w:p w14:paraId="349FAC09" w14:textId="2D213013" w:rsidR="003C3A21" w:rsidRDefault="003C3A21">
      <w:r>
        <w:t>A key strength lies in its partnership with Apple which enables access to global audiences through streaming services. This relationship supports innovative revenue streams and enhances digital engagement, aligning with modern consumption trends.</w:t>
      </w:r>
    </w:p>
    <w:p w14:paraId="03DEA3AA" w14:textId="77777777" w:rsidR="003C3A21" w:rsidRDefault="003C3A21"/>
    <w:p w14:paraId="288A9AAD" w14:textId="0E9E3661" w:rsidR="003C3A21" w:rsidRDefault="003C3A21">
      <w:r>
        <w:t>Location</w:t>
      </w:r>
    </w:p>
    <w:p w14:paraId="11CC1E7E" w14:textId="77777777" w:rsidR="003C3A21" w:rsidRDefault="003C3A21"/>
    <w:p w14:paraId="36477332" w14:textId="465D7C3C" w:rsidR="003C3A21" w:rsidRDefault="003C3A21">
      <w:r>
        <w:t xml:space="preserve">Miami’s status as an international and culturally diverse city strengthens the </w:t>
      </w:r>
      <w:proofErr w:type="gramStart"/>
      <w:r>
        <w:t>clubs</w:t>
      </w:r>
      <w:proofErr w:type="gramEnd"/>
      <w:r>
        <w:t xml:space="preserve"> appeal. Its strong link with Latin American communities and reputation as a global tourist destination support fan growth and international brand expansion.</w:t>
      </w:r>
    </w:p>
    <w:p w14:paraId="7527D5F5" w14:textId="77777777" w:rsidR="003C3A21" w:rsidRDefault="003C3A21"/>
    <w:p w14:paraId="2AB35393" w14:textId="55C09CF0" w:rsidR="003C3A21" w:rsidRDefault="003C3A21">
      <w:r>
        <w:t>Infrastructure</w:t>
      </w:r>
    </w:p>
    <w:p w14:paraId="2686C398" w14:textId="77777777" w:rsidR="003C3A21" w:rsidRDefault="003C3A21"/>
    <w:p w14:paraId="7B8FEA69" w14:textId="124C88A5" w:rsidR="003C3A21" w:rsidRDefault="003C3A21">
      <w:r>
        <w:t xml:space="preserve">Ongoing stadium development represents a critical </w:t>
      </w:r>
      <w:proofErr w:type="gramStart"/>
      <w:r>
        <w:t>long term</w:t>
      </w:r>
      <w:proofErr w:type="gramEnd"/>
      <w:r>
        <w:t xml:space="preserve"> asset, expected to improve a matchday experience, </w:t>
      </w:r>
      <w:proofErr w:type="gramStart"/>
      <w:r>
        <w:t>increasing</w:t>
      </w:r>
      <w:proofErr w:type="gramEnd"/>
      <w:r>
        <w:t xml:space="preserve"> capacity, and generate additional revenue through events and commercial activities. Together with these resources position Inter Miami for a sustained competitive advantage if effectively managed.</w:t>
      </w:r>
    </w:p>
    <w:p w14:paraId="5EB629B3" w14:textId="77777777" w:rsidR="001A02B2" w:rsidRDefault="001A02B2"/>
    <w:p w14:paraId="4D75E949" w14:textId="007A3A31" w:rsidR="001A02B2" w:rsidRDefault="001A02B2">
      <w:r>
        <w:t>Capabilities</w:t>
      </w:r>
    </w:p>
    <w:p w14:paraId="4CBFAA7E" w14:textId="77777777" w:rsidR="001A02B2" w:rsidRDefault="001A02B2"/>
    <w:p w14:paraId="4609AF16" w14:textId="1067CB05" w:rsidR="001A02B2" w:rsidRDefault="001A02B2">
      <w:r>
        <w:t xml:space="preserve">Inter Miami demonstrates strong capabilities in marketing, branding, and attracting high profile talent. However, reliance on individual players limits sustainability. According to </w:t>
      </w:r>
      <w:sdt>
        <w:sdtPr>
          <w:id w:val="-1173564357"/>
          <w:citation/>
        </w:sdtPr>
        <w:sdtContent>
          <w:r w:rsidR="005921A1">
            <w:fldChar w:fldCharType="begin"/>
          </w:r>
          <w:r w:rsidR="005921A1">
            <w:rPr>
              <w:lang w:val="en-GB"/>
            </w:rPr>
            <w:instrText xml:space="preserve"> CITATION Gra15 \l 2057 </w:instrText>
          </w:r>
          <w:r w:rsidR="005921A1">
            <w:fldChar w:fldCharType="separate"/>
          </w:r>
          <w:r w:rsidR="005921A1" w:rsidRPr="005921A1">
            <w:rPr>
              <w:noProof/>
              <w:lang w:val="en-GB"/>
            </w:rPr>
            <w:t>(Grant, 2015)</w:t>
          </w:r>
          <w:r w:rsidR="005921A1">
            <w:fldChar w:fldCharType="end"/>
          </w:r>
        </w:sdtContent>
      </w:sdt>
      <w:r w:rsidR="005921A1">
        <w:t xml:space="preserve"> </w:t>
      </w:r>
      <w:r>
        <w:t xml:space="preserve">organisations must develop capabilities that are embedded within systems rather than individuals to maintain a </w:t>
      </w:r>
      <w:proofErr w:type="gramStart"/>
      <w:r>
        <w:t>long term</w:t>
      </w:r>
      <w:proofErr w:type="gramEnd"/>
      <w:r>
        <w:t xml:space="preserve"> advantage.</w:t>
      </w:r>
    </w:p>
    <w:p w14:paraId="1AFEE48E" w14:textId="77777777" w:rsidR="001A02B2" w:rsidRDefault="001A02B2"/>
    <w:p w14:paraId="02123CF7" w14:textId="77777777" w:rsidR="001A02B2" w:rsidRDefault="001A02B2"/>
    <w:p w14:paraId="4BEED072" w14:textId="77777777" w:rsidR="001A02B2" w:rsidRDefault="001A02B2"/>
    <w:p w14:paraId="03FD83B4" w14:textId="77777777" w:rsidR="001A02B2" w:rsidRDefault="001A02B2"/>
    <w:p w14:paraId="63475FD0" w14:textId="77777777" w:rsidR="001A02B2" w:rsidRDefault="001A02B2"/>
    <w:p w14:paraId="0A0731F2" w14:textId="77777777" w:rsidR="001A02B2" w:rsidRDefault="001A02B2"/>
    <w:p w14:paraId="7D0071E7" w14:textId="77777777" w:rsidR="001A02B2" w:rsidRDefault="001A02B2"/>
    <w:p w14:paraId="55BFA8C3" w14:textId="77777777" w:rsidR="001A02B2" w:rsidRDefault="001A02B2"/>
    <w:p w14:paraId="6444E3DF" w14:textId="77777777" w:rsidR="001A02B2" w:rsidRDefault="001A02B2"/>
    <w:p w14:paraId="4CE3BECE" w14:textId="77777777" w:rsidR="001A02B2" w:rsidRDefault="001A02B2"/>
    <w:p w14:paraId="3C3ADB57" w14:textId="77777777" w:rsidR="001A02B2" w:rsidRDefault="001A02B2"/>
    <w:p w14:paraId="6A705B60" w14:textId="77777777" w:rsidR="001A02B2" w:rsidRDefault="001A02B2"/>
    <w:p w14:paraId="6A051585" w14:textId="26C0D779" w:rsidR="001A02B2" w:rsidRDefault="001A02B2">
      <w:r>
        <w:lastRenderedPageBreak/>
        <w:t>SWOT Analysis and Strategic Direction</w:t>
      </w:r>
    </w:p>
    <w:p w14:paraId="4356C758" w14:textId="77777777" w:rsidR="001A02B2" w:rsidRDefault="001A02B2"/>
    <w:p w14:paraId="37C294DE" w14:textId="1B46C32B" w:rsidR="001A02B2" w:rsidRDefault="001A02B2">
      <w:r>
        <w:t>A SWOT analysis highlights the key strategic factors influencing Inter Miami CF</w:t>
      </w:r>
    </w:p>
    <w:p w14:paraId="6FD233B1" w14:textId="77777777" w:rsidR="001A02B2" w:rsidRDefault="001A02B2"/>
    <w:p w14:paraId="5AFBFE95" w14:textId="7BA4E8C5" w:rsidR="001A02B2" w:rsidRDefault="001A02B2">
      <w:r>
        <w:t xml:space="preserve">The Strengths include a strong global brand, driven by high profile figures such as Lionel Messi, and strategic </w:t>
      </w:r>
      <w:proofErr w:type="spellStart"/>
      <w:r>
        <w:t>parterships</w:t>
      </w:r>
      <w:proofErr w:type="spellEnd"/>
      <w:r>
        <w:t xml:space="preserve"> with organisations with Apple. These assets enhance </w:t>
      </w:r>
      <w:r w:rsidR="00E802B3">
        <w:t>visibility and commercial growth</w:t>
      </w:r>
    </w:p>
    <w:p w14:paraId="36C07D6F" w14:textId="77777777" w:rsidR="00E802B3" w:rsidRDefault="00E802B3"/>
    <w:p w14:paraId="06533CC3" w14:textId="77777777" w:rsidR="00E802B3" w:rsidRDefault="00E802B3" w:rsidP="00E802B3">
      <w:r>
        <w:t xml:space="preserve">Weaknesses </w:t>
      </w:r>
      <w:proofErr w:type="spellStart"/>
      <w:r>
        <w:t>centre</w:t>
      </w:r>
      <w:proofErr w:type="spellEnd"/>
      <w:r>
        <w:t xml:space="preserve"> on the club’s limited history, which restricts legacy and tradition compared to established teams. There is also a heavy dependence on star players, creating risk if performance declines or players leave, alongside inconsistent on-field results.</w:t>
      </w:r>
    </w:p>
    <w:p w14:paraId="424EC893" w14:textId="77777777" w:rsidR="00E802B3" w:rsidRDefault="00E802B3" w:rsidP="00E802B3"/>
    <w:p w14:paraId="63719108" w14:textId="02793EB0" w:rsidR="00E802B3" w:rsidRDefault="00E802B3" w:rsidP="00E802B3">
      <w:r>
        <w:t>Opportunities arise from the 2026 FIFA World Cup, which is expected to boost Footballs popularity in North America. Additionally, digital expansion and a growing U.S. soccer market provide further avenues for fan engagement and revenue growth.</w:t>
      </w:r>
    </w:p>
    <w:p w14:paraId="16D5D3C0" w14:textId="77777777" w:rsidR="00E802B3" w:rsidRDefault="00E802B3" w:rsidP="00E802B3"/>
    <w:p w14:paraId="2429192F" w14:textId="77777777" w:rsidR="00E802B3" w:rsidRDefault="00E802B3" w:rsidP="00E802B3">
      <w:r>
        <w:t>Threats include increasing competition within MLS, wider economic uncertainty affecting consumer spending, and league regulations that limit financial flexibility.</w:t>
      </w:r>
    </w:p>
    <w:p w14:paraId="57B7EEE6" w14:textId="77777777" w:rsidR="00E802B3" w:rsidRDefault="00E802B3" w:rsidP="00E802B3"/>
    <w:p w14:paraId="2A9B824D" w14:textId="4654CAB1" w:rsidR="00AD5DD3" w:rsidRDefault="00E802B3" w:rsidP="00E802B3">
      <w:r>
        <w:t>Strategic Recommendations: Inter Miami should reduce reliance on star players by investing in youth development and long-term talent pathways. Expanding digital engagement and leveraging the World Cup for global exposure will strengthen brand growth, while improved on-field performance is essential for long-term credibility.</w:t>
      </w:r>
    </w:p>
    <w:p w14:paraId="51B40278" w14:textId="77777777" w:rsidR="00115C9B" w:rsidRDefault="00115C9B"/>
    <w:p w14:paraId="7954FD7C" w14:textId="77777777" w:rsidR="00E802B3" w:rsidRDefault="00E802B3"/>
    <w:p w14:paraId="680C1CA8" w14:textId="28053195" w:rsidR="00E802B3" w:rsidRDefault="00E802B3">
      <w:r>
        <w:t>Conclusion</w:t>
      </w:r>
    </w:p>
    <w:p w14:paraId="11FDCFAA" w14:textId="77777777" w:rsidR="00115C9B" w:rsidRDefault="00115C9B"/>
    <w:p w14:paraId="6D818B93" w14:textId="258C05D6" w:rsidR="00E802B3" w:rsidRDefault="00E802B3">
      <w:r w:rsidRPr="00E802B3">
        <w:t>Inter Miami operates in a rapidly evolving sports environment characterised by growth, technological change, and increasing competition. While the club has achieved significant commercial success, its long-term sustainability depends on balancing marketing strength with sporting performance. By adopting a more diversified and sustainable strategy, Inter Miami can establish itself as a leading global football brand.</w:t>
      </w:r>
    </w:p>
    <w:p w14:paraId="738A2490" w14:textId="77777777" w:rsidR="00BC56F9" w:rsidRDefault="00BC56F9"/>
    <w:sdt>
      <w:sdtPr>
        <w:id w:val="1050262272"/>
        <w:docPartObj>
          <w:docPartGallery w:val="Bibliographies"/>
          <w:docPartUnique/>
        </w:docPartObj>
      </w:sdtPr>
      <w:sdtEndPr>
        <w:rPr>
          <w:rFonts w:asciiTheme="minorHAnsi" w:hAnsiTheme="minorHAnsi"/>
          <w:b w:val="0"/>
          <w:color w:val="auto"/>
          <w:sz w:val="24"/>
          <w:szCs w:val="24"/>
        </w:rPr>
      </w:sdtEndPr>
      <w:sdtContent>
        <w:p w14:paraId="1FF5B474" w14:textId="59B8BD8D" w:rsidR="005921A1" w:rsidRDefault="005921A1">
          <w:pPr>
            <w:pStyle w:val="Heading1"/>
          </w:pPr>
          <w:r>
            <w:t>Bibliography</w:t>
          </w:r>
        </w:p>
        <w:sdt>
          <w:sdtPr>
            <w:id w:val="111145805"/>
            <w:bibliography/>
          </w:sdtPr>
          <w:sdtContent>
            <w:p w14:paraId="3E5AA8C1" w14:textId="77777777" w:rsidR="005921A1" w:rsidRDefault="005921A1" w:rsidP="005921A1">
              <w:pPr>
                <w:pStyle w:val="Bibliography"/>
                <w:rPr>
                  <w:noProof/>
                </w:rPr>
              </w:pPr>
              <w:r>
                <w:fldChar w:fldCharType="begin"/>
              </w:r>
              <w:r>
                <w:instrText xml:space="preserve"> BIBLIOGRAPHY </w:instrText>
              </w:r>
              <w:r>
                <w:fldChar w:fldCharType="separate"/>
              </w:r>
              <w:r>
                <w:rPr>
                  <w:noProof/>
                </w:rPr>
                <w:t xml:space="preserve">Apple, 2023. </w:t>
              </w:r>
              <w:r>
                <w:rPr>
                  <w:i/>
                  <w:iCs/>
                  <w:noProof/>
                </w:rPr>
                <w:t xml:space="preserve">Apple and Major League Soccer announce MLS Season Pass launches February 1, 2023. </w:t>
              </w:r>
              <w:r>
                <w:rPr>
                  <w:noProof/>
                </w:rPr>
                <w:t xml:space="preserve">[Online] </w:t>
              </w:r>
              <w:r>
                <w:rPr>
                  <w:noProof/>
                </w:rPr>
                <w:br/>
                <w:t xml:space="preserve">Available at: </w:t>
              </w:r>
              <w:r>
                <w:rPr>
                  <w:noProof/>
                  <w:u w:val="single"/>
                </w:rPr>
                <w:t>https://www.apple.com/newsroom/2022/11/apple-and-major-league-soccer-announce-mls-season-pass-launches-february-1-2023/</w:t>
              </w:r>
              <w:r>
                <w:rPr>
                  <w:noProof/>
                </w:rPr>
                <w:br/>
                <w:t>[Accessed 20 March 2026].</w:t>
              </w:r>
            </w:p>
            <w:p w14:paraId="3708C15D" w14:textId="77777777" w:rsidR="005921A1" w:rsidRDefault="005921A1" w:rsidP="005921A1">
              <w:pPr>
                <w:pStyle w:val="Bibliography"/>
                <w:rPr>
                  <w:noProof/>
                </w:rPr>
              </w:pPr>
              <w:r>
                <w:rPr>
                  <w:noProof/>
                </w:rPr>
                <w:t>Barney, J., 1991. Firm resources and sustained competitive advantage’, Journal of Management. pp. 99 - 120.</w:t>
              </w:r>
            </w:p>
            <w:p w14:paraId="65EEF10A" w14:textId="77777777" w:rsidR="005921A1" w:rsidRDefault="005921A1" w:rsidP="005921A1">
              <w:pPr>
                <w:pStyle w:val="Bibliography"/>
                <w:rPr>
                  <w:noProof/>
                </w:rPr>
              </w:pPr>
              <w:r>
                <w:rPr>
                  <w:noProof/>
                </w:rPr>
                <w:t>Deloitte, 2024. Annual Review of Football Finance.. Volume 34.</w:t>
              </w:r>
            </w:p>
            <w:p w14:paraId="1AA1E7D3" w14:textId="77777777" w:rsidR="005921A1" w:rsidRDefault="005921A1" w:rsidP="005921A1">
              <w:pPr>
                <w:pStyle w:val="Bibliography"/>
                <w:rPr>
                  <w:noProof/>
                </w:rPr>
              </w:pPr>
              <w:r>
                <w:rPr>
                  <w:noProof/>
                </w:rPr>
                <w:t xml:space="preserve">Dobson, S. &amp; Goddard, J., 2011. </w:t>
              </w:r>
              <w:r>
                <w:rPr>
                  <w:i/>
                  <w:iCs/>
                  <w:noProof/>
                </w:rPr>
                <w:t xml:space="preserve">The Economics of Football. </w:t>
              </w:r>
              <w:r>
                <w:rPr>
                  <w:noProof/>
                </w:rPr>
                <w:t>s.l.:s.n.</w:t>
              </w:r>
            </w:p>
            <w:p w14:paraId="50473F4D" w14:textId="77777777" w:rsidR="005921A1" w:rsidRDefault="005921A1" w:rsidP="005921A1">
              <w:pPr>
                <w:pStyle w:val="Bibliography"/>
                <w:rPr>
                  <w:noProof/>
                </w:rPr>
              </w:pPr>
              <w:r>
                <w:rPr>
                  <w:noProof/>
                </w:rPr>
                <w:t xml:space="preserve">EMW Global, 2026. </w:t>
              </w:r>
              <w:r>
                <w:rPr>
                  <w:i/>
                  <w:iCs/>
                  <w:noProof/>
                </w:rPr>
                <w:t xml:space="preserve">2026 World Cup Report. </w:t>
              </w:r>
              <w:r>
                <w:rPr>
                  <w:noProof/>
                </w:rPr>
                <w:t xml:space="preserve">[Online] </w:t>
              </w:r>
              <w:r>
                <w:rPr>
                  <w:noProof/>
                </w:rPr>
                <w:br/>
                <w:t xml:space="preserve">Available at: </w:t>
              </w:r>
              <w:r>
                <w:rPr>
                  <w:noProof/>
                  <w:u w:val="single"/>
                </w:rPr>
                <w:t>https://emw-global.com/insight/fifa-world-cup-2026-report/</w:t>
              </w:r>
              <w:r>
                <w:rPr>
                  <w:noProof/>
                </w:rPr>
                <w:br/>
                <w:t>[Accessed 20 March 2026].</w:t>
              </w:r>
            </w:p>
            <w:p w14:paraId="585448E9" w14:textId="77777777" w:rsidR="005921A1" w:rsidRDefault="005921A1" w:rsidP="005921A1">
              <w:pPr>
                <w:pStyle w:val="Bibliography"/>
                <w:rPr>
                  <w:noProof/>
                </w:rPr>
              </w:pPr>
              <w:r>
                <w:rPr>
                  <w:noProof/>
                </w:rPr>
                <w:t xml:space="preserve">Garcia, J. &amp; Rodriguez, P., 2020. </w:t>
              </w:r>
              <w:r>
                <w:rPr>
                  <w:i/>
                  <w:iCs/>
                  <w:noProof/>
                </w:rPr>
                <w:t xml:space="preserve">‘Football demand analysis’, Journal of Sports Economics.. </w:t>
              </w:r>
              <w:r>
                <w:rPr>
                  <w:noProof/>
                </w:rPr>
                <w:t>s.l.:s.n.</w:t>
              </w:r>
            </w:p>
            <w:p w14:paraId="347DE79D" w14:textId="77777777" w:rsidR="005921A1" w:rsidRDefault="005921A1" w:rsidP="005921A1">
              <w:pPr>
                <w:pStyle w:val="Bibliography"/>
                <w:rPr>
                  <w:noProof/>
                </w:rPr>
              </w:pPr>
              <w:r>
                <w:rPr>
                  <w:noProof/>
                </w:rPr>
                <w:t xml:space="preserve">Grant, R., 2015. </w:t>
              </w:r>
              <w:r>
                <w:rPr>
                  <w:i/>
                  <w:iCs/>
                  <w:noProof/>
                </w:rPr>
                <w:t xml:space="preserve">Contemporary Strategy Analysis: Text and Cases Edition,. </w:t>
              </w:r>
              <w:r>
                <w:rPr>
                  <w:noProof/>
                </w:rPr>
                <w:t>s.l.:s.n.</w:t>
              </w:r>
            </w:p>
            <w:p w14:paraId="5D2B4B20" w14:textId="77777777" w:rsidR="005921A1" w:rsidRDefault="005921A1" w:rsidP="005921A1">
              <w:pPr>
                <w:pStyle w:val="Bibliography"/>
                <w:rPr>
                  <w:noProof/>
                </w:rPr>
              </w:pPr>
              <w:r>
                <w:rPr>
                  <w:noProof/>
                </w:rPr>
                <w:t xml:space="preserve">Hutchins, B. &amp; Rowe, D., 2012. </w:t>
              </w:r>
              <w:r>
                <w:rPr>
                  <w:i/>
                  <w:iCs/>
                  <w:noProof/>
                </w:rPr>
                <w:t xml:space="preserve">Sport Beyond Television. </w:t>
              </w:r>
              <w:r>
                <w:rPr>
                  <w:noProof/>
                </w:rPr>
                <w:t>s.l.:s.n.</w:t>
              </w:r>
            </w:p>
            <w:p w14:paraId="60EDE357" w14:textId="77777777" w:rsidR="005921A1" w:rsidRDefault="005921A1" w:rsidP="005921A1">
              <w:pPr>
                <w:pStyle w:val="Bibliography"/>
                <w:rPr>
                  <w:noProof/>
                </w:rPr>
              </w:pPr>
              <w:r>
                <w:rPr>
                  <w:noProof/>
                </w:rPr>
                <w:t xml:space="preserve">Inter Miami CF, 2026. </w:t>
              </w:r>
              <w:r>
                <w:rPr>
                  <w:i/>
                  <w:iCs/>
                  <w:noProof/>
                </w:rPr>
                <w:t xml:space="preserve">Inter Miami Official Website. </w:t>
              </w:r>
              <w:r>
                <w:rPr>
                  <w:noProof/>
                </w:rPr>
                <w:t xml:space="preserve">[Online] </w:t>
              </w:r>
              <w:r>
                <w:rPr>
                  <w:noProof/>
                </w:rPr>
                <w:br/>
                <w:t xml:space="preserve">Available at: </w:t>
              </w:r>
              <w:r>
                <w:rPr>
                  <w:noProof/>
                  <w:u w:val="single"/>
                </w:rPr>
                <w:t>https://www.intermiamicf.com/</w:t>
              </w:r>
              <w:r>
                <w:rPr>
                  <w:noProof/>
                </w:rPr>
                <w:br/>
                <w:t>[Accessed 20 March 2026].</w:t>
              </w:r>
            </w:p>
            <w:p w14:paraId="21375CD8" w14:textId="77777777" w:rsidR="005921A1" w:rsidRDefault="005921A1" w:rsidP="005921A1">
              <w:pPr>
                <w:pStyle w:val="Bibliography"/>
                <w:rPr>
                  <w:noProof/>
                </w:rPr>
              </w:pPr>
              <w:r>
                <w:rPr>
                  <w:noProof/>
                </w:rPr>
                <w:t xml:space="preserve">Kotler, P. &amp; Keller, K. L., 2015. </w:t>
              </w:r>
              <w:r>
                <w:rPr>
                  <w:i/>
                  <w:iCs/>
                  <w:noProof/>
                </w:rPr>
                <w:t xml:space="preserve">Marketing Management, Global Edition. </w:t>
              </w:r>
              <w:r>
                <w:rPr>
                  <w:noProof/>
                </w:rPr>
                <w:t>s.l.:s.n.</w:t>
              </w:r>
            </w:p>
            <w:p w14:paraId="63F194F2" w14:textId="77777777" w:rsidR="005921A1" w:rsidRDefault="005921A1" w:rsidP="005921A1">
              <w:pPr>
                <w:pStyle w:val="Bibliography"/>
                <w:rPr>
                  <w:noProof/>
                </w:rPr>
              </w:pPr>
              <w:r>
                <w:rPr>
                  <w:noProof/>
                </w:rPr>
                <w:t xml:space="preserve">Mullin, B. J., Hardy, S. &amp; Sutton, W., 2007. </w:t>
              </w:r>
              <w:r>
                <w:rPr>
                  <w:i/>
                  <w:iCs/>
                  <w:noProof/>
                </w:rPr>
                <w:t xml:space="preserve">Sport Marketing. </w:t>
              </w:r>
              <w:r>
                <w:rPr>
                  <w:noProof/>
                </w:rPr>
                <w:t>s.l.:s.n.</w:t>
              </w:r>
            </w:p>
            <w:p w14:paraId="45EBF6E2" w14:textId="77777777" w:rsidR="005921A1" w:rsidRDefault="005921A1" w:rsidP="005921A1">
              <w:pPr>
                <w:pStyle w:val="Bibliography"/>
                <w:rPr>
                  <w:noProof/>
                </w:rPr>
              </w:pPr>
              <w:r>
                <w:rPr>
                  <w:noProof/>
                </w:rPr>
                <w:lastRenderedPageBreak/>
                <w:t xml:space="preserve">Porter, M., 2008. </w:t>
              </w:r>
              <w:r>
                <w:rPr>
                  <w:i/>
                  <w:iCs/>
                  <w:noProof/>
                </w:rPr>
                <w:t xml:space="preserve">On Competition. </w:t>
              </w:r>
              <w:r>
                <w:rPr>
                  <w:noProof/>
                </w:rPr>
                <w:t>s.l.:s.n.</w:t>
              </w:r>
            </w:p>
            <w:p w14:paraId="086B1652" w14:textId="77777777" w:rsidR="005921A1" w:rsidRDefault="005921A1" w:rsidP="005921A1">
              <w:pPr>
                <w:pStyle w:val="Bibliography"/>
                <w:rPr>
                  <w:noProof/>
                </w:rPr>
              </w:pPr>
              <w:r>
                <w:rPr>
                  <w:noProof/>
                </w:rPr>
                <w:t xml:space="preserve">PWC, 2023. </w:t>
              </w:r>
              <w:r>
                <w:rPr>
                  <w:i/>
                  <w:iCs/>
                  <w:noProof/>
                </w:rPr>
                <w:t xml:space="preserve">Sports industry: Bouncing back. </w:t>
              </w:r>
              <w:r>
                <w:rPr>
                  <w:noProof/>
                </w:rPr>
                <w:t xml:space="preserve">[Online] </w:t>
              </w:r>
              <w:r>
                <w:rPr>
                  <w:noProof/>
                </w:rPr>
                <w:br/>
                <w:t xml:space="preserve">Available at: </w:t>
              </w:r>
              <w:r>
                <w:rPr>
                  <w:noProof/>
                  <w:u w:val="single"/>
                </w:rPr>
                <w:t>https://www.pwc.co.uk/industries/hospitality-leisure/insights/sports-survey/2023.html</w:t>
              </w:r>
              <w:r>
                <w:rPr>
                  <w:noProof/>
                </w:rPr>
                <w:br/>
                <w:t>[Accessed 20 March 2026].</w:t>
              </w:r>
            </w:p>
            <w:p w14:paraId="0F43EF94" w14:textId="77777777" w:rsidR="005921A1" w:rsidRDefault="005921A1" w:rsidP="005921A1">
              <w:pPr>
                <w:pStyle w:val="Bibliography"/>
                <w:rPr>
                  <w:noProof/>
                </w:rPr>
              </w:pPr>
              <w:r>
                <w:rPr>
                  <w:noProof/>
                </w:rPr>
                <w:t xml:space="preserve">Richelieu, A. &amp; Pons, F., 2006. Toronto Maple Leafs vs Football Club Barcelona: how two legendary sports teams built their brand equity. In: </w:t>
              </w:r>
              <w:r>
                <w:rPr>
                  <w:i/>
                  <w:iCs/>
                  <w:noProof/>
                </w:rPr>
                <w:t xml:space="preserve">Sports Marketing and Sponsorship. </w:t>
              </w:r>
              <w:r>
                <w:rPr>
                  <w:noProof/>
                </w:rPr>
                <w:t>s.l.:s.n., p. 79–98..</w:t>
              </w:r>
            </w:p>
            <w:p w14:paraId="3C4AC58D" w14:textId="77777777" w:rsidR="005921A1" w:rsidRDefault="005921A1" w:rsidP="005921A1">
              <w:pPr>
                <w:pStyle w:val="Bibliography"/>
                <w:rPr>
                  <w:noProof/>
                </w:rPr>
              </w:pPr>
              <w:r>
                <w:rPr>
                  <w:noProof/>
                </w:rPr>
                <w:t xml:space="preserve">Stewart, B. &amp; Smith, A. C., 2015. </w:t>
              </w:r>
              <w:r>
                <w:rPr>
                  <w:i/>
                  <w:iCs/>
                  <w:noProof/>
                </w:rPr>
                <w:t xml:space="preserve">Introduction to Sport Marketing: Second edition. </w:t>
              </w:r>
              <w:r>
                <w:rPr>
                  <w:noProof/>
                </w:rPr>
                <w:t>s.l.:s.n.</w:t>
              </w:r>
            </w:p>
            <w:p w14:paraId="30187D24" w14:textId="51698FA6" w:rsidR="005921A1" w:rsidRDefault="005921A1" w:rsidP="005921A1">
              <w:r>
                <w:rPr>
                  <w:b/>
                  <w:bCs/>
                  <w:noProof/>
                </w:rPr>
                <w:fldChar w:fldCharType="end"/>
              </w:r>
            </w:p>
          </w:sdtContent>
        </w:sdt>
      </w:sdtContent>
    </w:sdt>
    <w:p w14:paraId="68BD29A3" w14:textId="77777777" w:rsidR="005921A1" w:rsidRDefault="005921A1"/>
    <w:p w14:paraId="13CA7987" w14:textId="77777777" w:rsidR="00220A62" w:rsidRDefault="00220A62"/>
    <w:p w14:paraId="092FF3F1" w14:textId="77777777" w:rsidR="009E1258" w:rsidRDefault="009E1258"/>
    <w:p w14:paraId="34A306DF" w14:textId="12B6C854" w:rsidR="0091109F" w:rsidRDefault="007C03AC">
      <w:r>
        <w:t xml:space="preserve"> </w:t>
      </w:r>
    </w:p>
    <w:p w14:paraId="63434534" w14:textId="12938CCA" w:rsidR="00EB7C2B" w:rsidRDefault="00EB7C2B">
      <w:r>
        <w:br w:type="page"/>
      </w:r>
    </w:p>
    <w:p w14:paraId="26C2B8CE" w14:textId="77777777" w:rsidR="007E7573" w:rsidRDefault="007E7573"/>
    <w:p w14:paraId="59C5B0FE" w14:textId="77777777" w:rsidR="0048120C" w:rsidRDefault="0048120C"/>
    <w:p w14:paraId="1023D386" w14:textId="77777777" w:rsidR="00EB7C2B" w:rsidRDefault="00EB7C2B"/>
    <w:p w14:paraId="49766796" w14:textId="77777777" w:rsidR="00EB7C2B" w:rsidRDefault="00EB7C2B"/>
    <w:tbl>
      <w:tblPr>
        <w:tblW w:w="0" w:type="auto"/>
        <w:tblCellMar>
          <w:left w:w="0" w:type="dxa"/>
          <w:right w:w="0" w:type="dxa"/>
        </w:tblCellMar>
        <w:tblLook w:val="0600" w:firstRow="0" w:lastRow="0" w:firstColumn="0" w:lastColumn="0" w:noHBand="1" w:noVBand="1"/>
      </w:tblPr>
      <w:tblGrid>
        <w:gridCol w:w="1079"/>
        <w:gridCol w:w="5395"/>
        <w:gridCol w:w="3237"/>
        <w:gridCol w:w="1079"/>
      </w:tblGrid>
      <w:tr w:rsidR="00EB7C2B" w14:paraId="7E79D7A2" w14:textId="77777777" w:rsidTr="00EB7C2B">
        <w:tc>
          <w:tcPr>
            <w:tcW w:w="1079" w:type="dxa"/>
          </w:tcPr>
          <w:p w14:paraId="5E70D043" w14:textId="77777777" w:rsidR="00EB7C2B" w:rsidRPr="00E74B29" w:rsidRDefault="00EB7C2B" w:rsidP="00BA6015">
            <w:pPr>
              <w:pStyle w:val="Footer"/>
            </w:pPr>
          </w:p>
        </w:tc>
        <w:tc>
          <w:tcPr>
            <w:tcW w:w="5395" w:type="dxa"/>
          </w:tcPr>
          <w:p w14:paraId="28F29453" w14:textId="77777777" w:rsidR="00EB7C2B" w:rsidRPr="00874FE7" w:rsidRDefault="00000000" w:rsidP="00BA6015">
            <w:pPr>
              <w:pStyle w:val="Footer"/>
            </w:pPr>
            <w:sdt>
              <w:sdtPr>
                <w:id w:val="-980606857"/>
                <w:placeholder>
                  <w:docPart w:val="34E746D5EC7C4169A1A4DE7E7FD3605D"/>
                </w:placeholder>
                <w:temporary/>
                <w:showingPlcHdr/>
                <w15:appearance w15:val="hidden"/>
              </w:sdtPr>
              <w:sdtContent>
                <w:r w:rsidR="00EB7C2B" w:rsidRPr="006709F1">
                  <w:t>REPORT TITLE</w:t>
                </w:r>
              </w:sdtContent>
            </w:sdt>
          </w:p>
        </w:tc>
        <w:tc>
          <w:tcPr>
            <w:tcW w:w="3237" w:type="dxa"/>
          </w:tcPr>
          <w:p w14:paraId="7D3102E6" w14:textId="77777777" w:rsidR="00EB7C2B" w:rsidRPr="00E74B29" w:rsidRDefault="00000000" w:rsidP="00EB7C2B">
            <w:pPr>
              <w:pStyle w:val="Footer"/>
              <w:jc w:val="right"/>
            </w:pPr>
            <w:sdt>
              <w:sdtPr>
                <w:id w:val="1415672660"/>
                <w:placeholder>
                  <w:docPart w:val="5A0EFA5578F847478A6359EE31FCEF29"/>
                </w:placeholder>
                <w:temporary/>
                <w:showingPlcHdr/>
                <w15:appearance w15:val="hidden"/>
              </w:sdtPr>
              <w:sdtContent>
                <w:r w:rsidR="00EB7C2B" w:rsidRPr="00E74B29">
                  <w:t xml:space="preserve">PAGE </w:t>
                </w:r>
                <w:r w:rsidR="00EB7C2B">
                  <w:t>4</w:t>
                </w:r>
              </w:sdtContent>
            </w:sdt>
          </w:p>
        </w:tc>
        <w:tc>
          <w:tcPr>
            <w:tcW w:w="1079" w:type="dxa"/>
          </w:tcPr>
          <w:p w14:paraId="5C492E16" w14:textId="77777777" w:rsidR="00EB7C2B" w:rsidRPr="00E74B29" w:rsidRDefault="00EB7C2B" w:rsidP="00BA6015">
            <w:pPr>
              <w:pStyle w:val="Footer"/>
            </w:pPr>
          </w:p>
        </w:tc>
      </w:tr>
    </w:tbl>
    <w:p w14:paraId="2352534C" w14:textId="77777777" w:rsidR="00EB7C2B" w:rsidRDefault="00EB7C2B" w:rsidP="00EB7C2B"/>
    <w:sectPr w:rsidR="00EB7C2B" w:rsidSect="00A61A31">
      <w:pgSz w:w="12240" w:h="15840" w:code="1"/>
      <w:pgMar w:top="720" w:right="720" w:bottom="0" w:left="720" w:header="0"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18A145" w14:textId="77777777" w:rsidR="00025898" w:rsidRDefault="00025898" w:rsidP="00E74B29">
      <w:r>
        <w:separator/>
      </w:r>
    </w:p>
  </w:endnote>
  <w:endnote w:type="continuationSeparator" w:id="0">
    <w:p w14:paraId="173E1086" w14:textId="77777777" w:rsidR="00025898" w:rsidRDefault="00025898"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9CF8F2" w14:textId="77777777" w:rsidR="00025898" w:rsidRDefault="00025898" w:rsidP="00E74B29">
      <w:r>
        <w:separator/>
      </w:r>
    </w:p>
  </w:footnote>
  <w:footnote w:type="continuationSeparator" w:id="0">
    <w:p w14:paraId="215A3D2A" w14:textId="77777777" w:rsidR="00025898" w:rsidRDefault="00025898"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16cid:durableId="1892495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ABE"/>
    <w:rsid w:val="00010ABE"/>
    <w:rsid w:val="00025898"/>
    <w:rsid w:val="00070FBD"/>
    <w:rsid w:val="00083993"/>
    <w:rsid w:val="00086FA5"/>
    <w:rsid w:val="000E4641"/>
    <w:rsid w:val="000E4928"/>
    <w:rsid w:val="00100F93"/>
    <w:rsid w:val="00115C9B"/>
    <w:rsid w:val="00151F66"/>
    <w:rsid w:val="00177F8D"/>
    <w:rsid w:val="00185F4A"/>
    <w:rsid w:val="001A02B2"/>
    <w:rsid w:val="001C0154"/>
    <w:rsid w:val="001E097E"/>
    <w:rsid w:val="001F4B42"/>
    <w:rsid w:val="00206E59"/>
    <w:rsid w:val="00220A62"/>
    <w:rsid w:val="00223B88"/>
    <w:rsid w:val="00254EBE"/>
    <w:rsid w:val="00256AEA"/>
    <w:rsid w:val="00260B67"/>
    <w:rsid w:val="002D2200"/>
    <w:rsid w:val="00317CED"/>
    <w:rsid w:val="00323542"/>
    <w:rsid w:val="003761FB"/>
    <w:rsid w:val="00391680"/>
    <w:rsid w:val="003C3A21"/>
    <w:rsid w:val="003C4C3D"/>
    <w:rsid w:val="0040564B"/>
    <w:rsid w:val="004343E4"/>
    <w:rsid w:val="00457F06"/>
    <w:rsid w:val="0048120C"/>
    <w:rsid w:val="004909D9"/>
    <w:rsid w:val="004C5781"/>
    <w:rsid w:val="00510FAB"/>
    <w:rsid w:val="00521481"/>
    <w:rsid w:val="005921A1"/>
    <w:rsid w:val="005E598B"/>
    <w:rsid w:val="00654059"/>
    <w:rsid w:val="00665110"/>
    <w:rsid w:val="006709F1"/>
    <w:rsid w:val="00687D62"/>
    <w:rsid w:val="00695D4D"/>
    <w:rsid w:val="006C60E6"/>
    <w:rsid w:val="00711A0A"/>
    <w:rsid w:val="0071404F"/>
    <w:rsid w:val="00717AD8"/>
    <w:rsid w:val="00736AB7"/>
    <w:rsid w:val="00742588"/>
    <w:rsid w:val="007C03AC"/>
    <w:rsid w:val="007D0F78"/>
    <w:rsid w:val="007E7573"/>
    <w:rsid w:val="007F0AD5"/>
    <w:rsid w:val="007F2F6D"/>
    <w:rsid w:val="00837914"/>
    <w:rsid w:val="00874FE7"/>
    <w:rsid w:val="00894CDE"/>
    <w:rsid w:val="008D2021"/>
    <w:rsid w:val="0091109F"/>
    <w:rsid w:val="00952F7D"/>
    <w:rsid w:val="009A38BA"/>
    <w:rsid w:val="009E1258"/>
    <w:rsid w:val="009E4F14"/>
    <w:rsid w:val="009E5219"/>
    <w:rsid w:val="00A167E2"/>
    <w:rsid w:val="00A61A31"/>
    <w:rsid w:val="00A8677A"/>
    <w:rsid w:val="00AD5DD3"/>
    <w:rsid w:val="00B24EE4"/>
    <w:rsid w:val="00B35F0E"/>
    <w:rsid w:val="00B43E11"/>
    <w:rsid w:val="00BC1E80"/>
    <w:rsid w:val="00BC56F9"/>
    <w:rsid w:val="00BE53A3"/>
    <w:rsid w:val="00C364C9"/>
    <w:rsid w:val="00CC1734"/>
    <w:rsid w:val="00D17AD7"/>
    <w:rsid w:val="00D43125"/>
    <w:rsid w:val="00D56714"/>
    <w:rsid w:val="00D66A3A"/>
    <w:rsid w:val="00D80F92"/>
    <w:rsid w:val="00DA39D6"/>
    <w:rsid w:val="00DB073C"/>
    <w:rsid w:val="00DF198B"/>
    <w:rsid w:val="00E6480D"/>
    <w:rsid w:val="00E74B29"/>
    <w:rsid w:val="00E802B3"/>
    <w:rsid w:val="00E84F91"/>
    <w:rsid w:val="00E9385A"/>
    <w:rsid w:val="00EB19E9"/>
    <w:rsid w:val="00EB7C2B"/>
    <w:rsid w:val="00F43D9E"/>
    <w:rsid w:val="00FB2F1A"/>
    <w:rsid w:val="1AA6BC83"/>
    <w:rsid w:val="1C272044"/>
    <w:rsid w:val="322767D6"/>
    <w:rsid w:val="35813D6C"/>
    <w:rsid w:val="39A4FAA8"/>
    <w:rsid w:val="3B9EB734"/>
    <w:rsid w:val="57D8812F"/>
    <w:rsid w:val="7553BB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78E856"/>
  <w15:chartTrackingRefBased/>
  <w15:docId w15:val="{1FCBC16D-6092-4BFE-93FF-42C395A79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Bibliography">
    <w:name w:val="Bibliography"/>
    <w:basedOn w:val="Normal"/>
    <w:next w:val="Normal"/>
    <w:uiPriority w:val="37"/>
    <w:unhideWhenUsed/>
    <w:rsid w:val="005921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914585">
      <w:bodyDiv w:val="1"/>
      <w:marLeft w:val="0"/>
      <w:marRight w:val="0"/>
      <w:marTop w:val="0"/>
      <w:marBottom w:val="0"/>
      <w:divBdr>
        <w:top w:val="none" w:sz="0" w:space="0" w:color="auto"/>
        <w:left w:val="none" w:sz="0" w:space="0" w:color="auto"/>
        <w:bottom w:val="none" w:sz="0" w:space="0" w:color="auto"/>
        <w:right w:val="none" w:sz="0" w:space="0" w:color="auto"/>
      </w:divBdr>
    </w:div>
    <w:div w:id="98070734">
      <w:bodyDiv w:val="1"/>
      <w:marLeft w:val="0"/>
      <w:marRight w:val="0"/>
      <w:marTop w:val="0"/>
      <w:marBottom w:val="0"/>
      <w:divBdr>
        <w:top w:val="none" w:sz="0" w:space="0" w:color="auto"/>
        <w:left w:val="none" w:sz="0" w:space="0" w:color="auto"/>
        <w:bottom w:val="none" w:sz="0" w:space="0" w:color="auto"/>
        <w:right w:val="none" w:sz="0" w:space="0" w:color="auto"/>
      </w:divBdr>
    </w:div>
    <w:div w:id="142546208">
      <w:bodyDiv w:val="1"/>
      <w:marLeft w:val="0"/>
      <w:marRight w:val="0"/>
      <w:marTop w:val="0"/>
      <w:marBottom w:val="0"/>
      <w:divBdr>
        <w:top w:val="none" w:sz="0" w:space="0" w:color="auto"/>
        <w:left w:val="none" w:sz="0" w:space="0" w:color="auto"/>
        <w:bottom w:val="none" w:sz="0" w:space="0" w:color="auto"/>
        <w:right w:val="none" w:sz="0" w:space="0" w:color="auto"/>
      </w:divBdr>
    </w:div>
    <w:div w:id="218790035">
      <w:bodyDiv w:val="1"/>
      <w:marLeft w:val="0"/>
      <w:marRight w:val="0"/>
      <w:marTop w:val="0"/>
      <w:marBottom w:val="0"/>
      <w:divBdr>
        <w:top w:val="none" w:sz="0" w:space="0" w:color="auto"/>
        <w:left w:val="none" w:sz="0" w:space="0" w:color="auto"/>
        <w:bottom w:val="none" w:sz="0" w:space="0" w:color="auto"/>
        <w:right w:val="none" w:sz="0" w:space="0" w:color="auto"/>
      </w:divBdr>
    </w:div>
    <w:div w:id="248655852">
      <w:bodyDiv w:val="1"/>
      <w:marLeft w:val="0"/>
      <w:marRight w:val="0"/>
      <w:marTop w:val="0"/>
      <w:marBottom w:val="0"/>
      <w:divBdr>
        <w:top w:val="none" w:sz="0" w:space="0" w:color="auto"/>
        <w:left w:val="none" w:sz="0" w:space="0" w:color="auto"/>
        <w:bottom w:val="none" w:sz="0" w:space="0" w:color="auto"/>
        <w:right w:val="none" w:sz="0" w:space="0" w:color="auto"/>
      </w:divBdr>
    </w:div>
    <w:div w:id="388842359">
      <w:bodyDiv w:val="1"/>
      <w:marLeft w:val="0"/>
      <w:marRight w:val="0"/>
      <w:marTop w:val="0"/>
      <w:marBottom w:val="0"/>
      <w:divBdr>
        <w:top w:val="none" w:sz="0" w:space="0" w:color="auto"/>
        <w:left w:val="none" w:sz="0" w:space="0" w:color="auto"/>
        <w:bottom w:val="none" w:sz="0" w:space="0" w:color="auto"/>
        <w:right w:val="none" w:sz="0" w:space="0" w:color="auto"/>
      </w:divBdr>
    </w:div>
    <w:div w:id="427236193">
      <w:bodyDiv w:val="1"/>
      <w:marLeft w:val="0"/>
      <w:marRight w:val="0"/>
      <w:marTop w:val="0"/>
      <w:marBottom w:val="0"/>
      <w:divBdr>
        <w:top w:val="none" w:sz="0" w:space="0" w:color="auto"/>
        <w:left w:val="none" w:sz="0" w:space="0" w:color="auto"/>
        <w:bottom w:val="none" w:sz="0" w:space="0" w:color="auto"/>
        <w:right w:val="none" w:sz="0" w:space="0" w:color="auto"/>
      </w:divBdr>
    </w:div>
    <w:div w:id="716776338">
      <w:bodyDiv w:val="1"/>
      <w:marLeft w:val="0"/>
      <w:marRight w:val="0"/>
      <w:marTop w:val="0"/>
      <w:marBottom w:val="0"/>
      <w:divBdr>
        <w:top w:val="none" w:sz="0" w:space="0" w:color="auto"/>
        <w:left w:val="none" w:sz="0" w:space="0" w:color="auto"/>
        <w:bottom w:val="none" w:sz="0" w:space="0" w:color="auto"/>
        <w:right w:val="none" w:sz="0" w:space="0" w:color="auto"/>
      </w:divBdr>
    </w:div>
    <w:div w:id="1072193984">
      <w:bodyDiv w:val="1"/>
      <w:marLeft w:val="0"/>
      <w:marRight w:val="0"/>
      <w:marTop w:val="0"/>
      <w:marBottom w:val="0"/>
      <w:divBdr>
        <w:top w:val="none" w:sz="0" w:space="0" w:color="auto"/>
        <w:left w:val="none" w:sz="0" w:space="0" w:color="auto"/>
        <w:bottom w:val="none" w:sz="0" w:space="0" w:color="auto"/>
        <w:right w:val="none" w:sz="0" w:space="0" w:color="auto"/>
      </w:divBdr>
    </w:div>
    <w:div w:id="1170675737">
      <w:bodyDiv w:val="1"/>
      <w:marLeft w:val="0"/>
      <w:marRight w:val="0"/>
      <w:marTop w:val="0"/>
      <w:marBottom w:val="0"/>
      <w:divBdr>
        <w:top w:val="none" w:sz="0" w:space="0" w:color="auto"/>
        <w:left w:val="none" w:sz="0" w:space="0" w:color="auto"/>
        <w:bottom w:val="none" w:sz="0" w:space="0" w:color="auto"/>
        <w:right w:val="none" w:sz="0" w:space="0" w:color="auto"/>
      </w:divBdr>
    </w:div>
    <w:div w:id="1201742663">
      <w:bodyDiv w:val="1"/>
      <w:marLeft w:val="0"/>
      <w:marRight w:val="0"/>
      <w:marTop w:val="0"/>
      <w:marBottom w:val="0"/>
      <w:divBdr>
        <w:top w:val="none" w:sz="0" w:space="0" w:color="auto"/>
        <w:left w:val="none" w:sz="0" w:space="0" w:color="auto"/>
        <w:bottom w:val="none" w:sz="0" w:space="0" w:color="auto"/>
        <w:right w:val="none" w:sz="0" w:space="0" w:color="auto"/>
      </w:divBdr>
    </w:div>
    <w:div w:id="1250503491">
      <w:bodyDiv w:val="1"/>
      <w:marLeft w:val="0"/>
      <w:marRight w:val="0"/>
      <w:marTop w:val="0"/>
      <w:marBottom w:val="0"/>
      <w:divBdr>
        <w:top w:val="none" w:sz="0" w:space="0" w:color="auto"/>
        <w:left w:val="none" w:sz="0" w:space="0" w:color="auto"/>
        <w:bottom w:val="none" w:sz="0" w:space="0" w:color="auto"/>
        <w:right w:val="none" w:sz="0" w:space="0" w:color="auto"/>
      </w:divBdr>
    </w:div>
    <w:div w:id="1372194662">
      <w:bodyDiv w:val="1"/>
      <w:marLeft w:val="0"/>
      <w:marRight w:val="0"/>
      <w:marTop w:val="0"/>
      <w:marBottom w:val="0"/>
      <w:divBdr>
        <w:top w:val="none" w:sz="0" w:space="0" w:color="auto"/>
        <w:left w:val="none" w:sz="0" w:space="0" w:color="auto"/>
        <w:bottom w:val="none" w:sz="0" w:space="0" w:color="auto"/>
        <w:right w:val="none" w:sz="0" w:space="0" w:color="auto"/>
      </w:divBdr>
    </w:div>
    <w:div w:id="1478690119">
      <w:bodyDiv w:val="1"/>
      <w:marLeft w:val="0"/>
      <w:marRight w:val="0"/>
      <w:marTop w:val="0"/>
      <w:marBottom w:val="0"/>
      <w:divBdr>
        <w:top w:val="none" w:sz="0" w:space="0" w:color="auto"/>
        <w:left w:val="none" w:sz="0" w:space="0" w:color="auto"/>
        <w:bottom w:val="none" w:sz="0" w:space="0" w:color="auto"/>
        <w:right w:val="none" w:sz="0" w:space="0" w:color="auto"/>
      </w:divBdr>
    </w:div>
    <w:div w:id="1684433875">
      <w:bodyDiv w:val="1"/>
      <w:marLeft w:val="0"/>
      <w:marRight w:val="0"/>
      <w:marTop w:val="0"/>
      <w:marBottom w:val="0"/>
      <w:divBdr>
        <w:top w:val="none" w:sz="0" w:space="0" w:color="auto"/>
        <w:left w:val="none" w:sz="0" w:space="0" w:color="auto"/>
        <w:bottom w:val="none" w:sz="0" w:space="0" w:color="auto"/>
        <w:right w:val="none" w:sz="0" w:space="0" w:color="auto"/>
      </w:divBdr>
    </w:div>
    <w:div w:id="1692493501">
      <w:bodyDiv w:val="1"/>
      <w:marLeft w:val="0"/>
      <w:marRight w:val="0"/>
      <w:marTop w:val="0"/>
      <w:marBottom w:val="0"/>
      <w:divBdr>
        <w:top w:val="none" w:sz="0" w:space="0" w:color="auto"/>
        <w:left w:val="none" w:sz="0" w:space="0" w:color="auto"/>
        <w:bottom w:val="none" w:sz="0" w:space="0" w:color="auto"/>
        <w:right w:val="none" w:sz="0" w:space="0" w:color="auto"/>
      </w:divBdr>
    </w:div>
    <w:div w:id="1870491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live\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2128892571441EB95A559466EF69381"/>
        <w:category>
          <w:name w:val="General"/>
          <w:gallery w:val="placeholder"/>
        </w:category>
        <w:types>
          <w:type w:val="bbPlcHdr"/>
        </w:types>
        <w:behaviors>
          <w:behavior w:val="content"/>
        </w:behaviors>
        <w:guid w:val="{CAED746D-B39B-4B7F-BEEE-9ECB93355973}"/>
      </w:docPartPr>
      <w:docPartBody>
        <w:p w:rsidR="00D0784A" w:rsidRDefault="00000000">
          <w:pPr>
            <w:pStyle w:val="42128892571441EB95A559466EF69381"/>
          </w:pPr>
          <w:r w:rsidRPr="00DF198B">
            <w:t>—</w:t>
          </w:r>
        </w:p>
      </w:docPartBody>
    </w:docPart>
    <w:docPart>
      <w:docPartPr>
        <w:name w:val="E71140D01C5640FFB176A08B826FB997"/>
        <w:category>
          <w:name w:val="General"/>
          <w:gallery w:val="placeholder"/>
        </w:category>
        <w:types>
          <w:type w:val="bbPlcHdr"/>
        </w:types>
        <w:behaviors>
          <w:behavior w:val="content"/>
        </w:behaviors>
        <w:guid w:val="{F6872AA6-009E-4534-998F-7E6E2E8F9818}"/>
      </w:docPartPr>
      <w:docPartBody>
        <w:p w:rsidR="00D0784A" w:rsidRDefault="00000000">
          <w:pPr>
            <w:pStyle w:val="E71140D01C5640FFB176A08B826FB997"/>
          </w:pPr>
          <w:r w:rsidRPr="00DF198B">
            <w:t>—</w:t>
          </w:r>
        </w:p>
      </w:docPartBody>
    </w:docPart>
    <w:docPart>
      <w:docPartPr>
        <w:name w:val="34E746D5EC7C4169A1A4DE7E7FD3605D"/>
        <w:category>
          <w:name w:val="General"/>
          <w:gallery w:val="placeholder"/>
        </w:category>
        <w:types>
          <w:type w:val="bbPlcHdr"/>
        </w:types>
        <w:behaviors>
          <w:behavior w:val="content"/>
        </w:behaviors>
        <w:guid w:val="{0603D47A-592E-487C-80B4-4CBB514BB255}"/>
      </w:docPartPr>
      <w:docPartBody>
        <w:p w:rsidR="00D0784A" w:rsidRDefault="00000000">
          <w:pPr>
            <w:pStyle w:val="34E746D5EC7C4169A1A4DE7E7FD3605D"/>
          </w:pPr>
          <w:r w:rsidRPr="006709F1">
            <w:t>REPORT TITLE</w:t>
          </w:r>
        </w:p>
      </w:docPartBody>
    </w:docPart>
    <w:docPart>
      <w:docPartPr>
        <w:name w:val="5A0EFA5578F847478A6359EE31FCEF29"/>
        <w:category>
          <w:name w:val="General"/>
          <w:gallery w:val="placeholder"/>
        </w:category>
        <w:types>
          <w:type w:val="bbPlcHdr"/>
        </w:types>
        <w:behaviors>
          <w:behavior w:val="content"/>
        </w:behaviors>
        <w:guid w:val="{D168AB5C-5E5C-4E8C-B9CF-D0C17AFD9D91}"/>
      </w:docPartPr>
      <w:docPartBody>
        <w:p w:rsidR="00D0784A" w:rsidRDefault="00000000">
          <w:pPr>
            <w:pStyle w:val="5A0EFA5578F847478A6359EE31FCEF29"/>
          </w:pPr>
          <w:r w:rsidRPr="00E74B29">
            <w:t xml:space="preserve">PAGE </w:t>
          </w:r>
          <w:r>
            <w:t>4</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8C4"/>
    <w:rsid w:val="001F42F6"/>
    <w:rsid w:val="003C4C3D"/>
    <w:rsid w:val="00654059"/>
    <w:rsid w:val="0071404F"/>
    <w:rsid w:val="00D0784A"/>
    <w:rsid w:val="00F0612B"/>
    <w:rsid w:val="00F628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128892571441EB95A559466EF69381">
    <w:name w:val="42128892571441EB95A559466EF69381"/>
  </w:style>
  <w:style w:type="paragraph" w:customStyle="1" w:styleId="E71140D01C5640FFB176A08B826FB997">
    <w:name w:val="E71140D01C5640FFB176A08B826FB997"/>
  </w:style>
  <w:style w:type="paragraph" w:customStyle="1" w:styleId="34E746D5EC7C4169A1A4DE7E7FD3605D">
    <w:name w:val="34E746D5EC7C4169A1A4DE7E7FD3605D"/>
  </w:style>
  <w:style w:type="paragraph" w:customStyle="1" w:styleId="5A0EFA5578F847478A6359EE31FCEF29">
    <w:name w:val="5A0EFA5578F847478A6359EE31FCEF2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Int26</b:Tag>
    <b:SourceType>InternetSite</b:SourceType>
    <b:Guid>{DF5405B1-2FBC-41DB-A5F1-346AB6A42A4A}</b:Guid>
    <b:Title>Inter Miami Official Website</b:Title>
    <b:Year>2026</b:Year>
    <b:YearAccessed>2026</b:YearAccessed>
    <b:MonthAccessed>March</b:MonthAccessed>
    <b:DayAccessed>20</b:DayAccessed>
    <b:URL>https://www.intermiamicf.com/</b:URL>
    <b:Author>
      <b:Author>
        <b:Corporate>Inter Miami CF</b:Corporate>
      </b:Author>
    </b:Author>
    <b:RefOrder>1</b:RefOrder>
  </b:Source>
  <b:Source>
    <b:Tag>Ric06</b:Tag>
    <b:SourceType>BookSection</b:SourceType>
    <b:Guid>{15063AEF-478E-4B5C-8AA0-C2F43A3C9153}</b:Guid>
    <b:Title>Toronto Maple Leafs vs Football Club Barcelona: how two legendary sports teams built their brand equity</b:Title>
    <b:Year>2006</b:Year>
    <b:BookTitle>Sports Marketing and Sponsorship</b:BookTitle>
    <b:Pages>79–98.</b:Pages>
    <b:Author>
      <b:Author>
        <b:NameList>
          <b:Person>
            <b:Last>Richelieu</b:Last>
            <b:First>Andre</b:First>
          </b:Person>
          <b:Person>
            <b:Last>Pons</b:Last>
            <b:First>Frank</b:First>
          </b:Person>
        </b:NameList>
      </b:Author>
    </b:Author>
    <b:RefOrder>2</b:RefOrder>
  </b:Source>
  <b:Source>
    <b:Tag>Del24</b:Tag>
    <b:SourceType>JournalArticle</b:SourceType>
    <b:Guid>{355C8814-283A-434A-8B04-8ABFB545E7AC}</b:Guid>
    <b:Title>Annual Review of Football Finance.</b:Title>
    <b:Year>2024</b:Year>
    <b:Author>
      <b:Author>
        <b:Corporate>Deloitte</b:Corporate>
      </b:Author>
    </b:Author>
    <b:Volume>34</b:Volume>
    <b:RefOrder>3</b:RefOrder>
  </b:Source>
  <b:Source>
    <b:Tag>App23</b:Tag>
    <b:SourceType>InternetSite</b:SourceType>
    <b:Guid>{C9DF5559-A7A5-4771-B1E9-8F7862E6FE3E}</b:Guid>
    <b:Title>Apple and Major League Soccer announce MLS Season Pass launches February 1, 2023</b:Title>
    <b:Year>2023</b:Year>
    <b:Author>
      <b:Author>
        <b:Corporate>Apple</b:Corporate>
      </b:Author>
    </b:Author>
    <b:YearAccessed>2026</b:YearAccessed>
    <b:MonthAccessed>March</b:MonthAccessed>
    <b:DayAccessed>20</b:DayAccessed>
    <b:URL>https://www.apple.com/newsroom/2022/11/apple-and-major-league-soccer-announce-mls-season-pass-launches-february-1-2023/</b:URL>
    <b:RefOrder>4</b:RefOrder>
  </b:Source>
  <b:Source>
    <b:Tag>Mul07</b:Tag>
    <b:SourceType>Book</b:SourceType>
    <b:Guid>{F480B3DD-220A-4A81-A6FA-DECEA261128E}</b:Guid>
    <b:Title>Sport Marketing</b:Title>
    <b:Year>2007</b:Year>
    <b:Author>
      <b:Author>
        <b:NameList>
          <b:Person>
            <b:Last>Mullin</b:Last>
            <b:Middle>J.</b:Middle>
            <b:First>Bernard</b:First>
          </b:Person>
          <b:Person>
            <b:Last>Hardy</b:Last>
            <b:First>Stephen</b:First>
          </b:Person>
          <b:Person>
            <b:Last>Sutton</b:Last>
            <b:First>William</b:First>
          </b:Person>
        </b:NameList>
      </b:Author>
    </b:Author>
    <b:RefOrder>5</b:RefOrder>
  </b:Source>
  <b:Source>
    <b:Tag>PWC23</b:Tag>
    <b:SourceType>InternetSite</b:SourceType>
    <b:Guid>{CD3152BE-67D8-40D3-83AF-902AAB3568DA}</b:Guid>
    <b:Title>Sports industry: Bouncing back</b:Title>
    <b:Year>2023</b:Year>
    <b:Author>
      <b:Author>
        <b:Corporate>PWC</b:Corporate>
      </b:Author>
    </b:Author>
    <b:YearAccessed>2026</b:YearAccessed>
    <b:MonthAccessed>March</b:MonthAccessed>
    <b:DayAccessed>20</b:DayAccessed>
    <b:URL>https://www.pwc.co.uk/industries/hospitality-leisure/insights/sports-survey/2023.html</b:URL>
    <b:RefOrder>6</b:RefOrder>
  </b:Source>
  <b:Source>
    <b:Tag>Gar20</b:Tag>
    <b:SourceType>Book</b:SourceType>
    <b:Guid>{266D67CF-1CD9-4209-BE13-B97D2EF90A48}</b:Guid>
    <b:Title>‘Football demand analysis’, Journal of Sports Economics.</b:Title>
    <b:Year>2020</b:Year>
    <b:Author>
      <b:Author>
        <b:NameList>
          <b:Person>
            <b:Last>Garcia</b:Last>
            <b:First>J</b:First>
          </b:Person>
          <b:Person>
            <b:Last>Rodriguez</b:Last>
            <b:First>P</b:First>
          </b:Person>
        </b:NameList>
      </b:Author>
    </b:Author>
    <b:RefOrder>7</b:RefOrder>
  </b:Source>
  <b:Source>
    <b:Tag>EMW26</b:Tag>
    <b:SourceType>InternetSite</b:SourceType>
    <b:Guid>{0FEB2D29-ACAE-4C9F-9850-FE83DD58FFF8}</b:Guid>
    <b:Title>2026 World Cup Report</b:Title>
    <b:Year>2026</b:Year>
    <b:Author>
      <b:Author>
        <b:Corporate>EMW Global</b:Corporate>
      </b:Author>
    </b:Author>
    <b:YearAccessed>2026</b:YearAccessed>
    <b:MonthAccessed>March</b:MonthAccessed>
    <b:DayAccessed>20</b:DayAccessed>
    <b:URL>https://emw-global.com/insight/fifa-world-cup-2026-report/</b:URL>
    <b:RefOrder>8</b:RefOrder>
  </b:Source>
  <b:Source>
    <b:Tag>Hut12</b:Tag>
    <b:SourceType>Book</b:SourceType>
    <b:Guid>{775AF266-FF8A-4D8B-86BB-C384760684FB}</b:Guid>
    <b:Title>Sport Beyond Television</b:Title>
    <b:Year>2012</b:Year>
    <b:Author>
      <b:Author>
        <b:NameList>
          <b:Person>
            <b:Last>Hutchins</b:Last>
            <b:First>Brett</b:First>
          </b:Person>
          <b:Person>
            <b:Last>Rowe</b:Last>
            <b:First>David</b:First>
          </b:Person>
        </b:NameList>
      </b:Author>
    </b:Author>
    <b:RefOrder>9</b:RefOrder>
  </b:Source>
  <b:Source>
    <b:Tag>Dob11</b:Tag>
    <b:SourceType>Book</b:SourceType>
    <b:Guid>{CA1CF469-E7B4-48C5-81E2-B64B440F2C66}</b:Guid>
    <b:Title>The Economics of Football</b:Title>
    <b:Year>2011</b:Year>
    <b:Author>
      <b:Author>
        <b:NameList>
          <b:Person>
            <b:Last>Dobson</b:Last>
            <b:First>Stephen</b:First>
          </b:Person>
          <b:Person>
            <b:Last>Goddard</b:Last>
            <b:First>John</b:First>
          </b:Person>
        </b:NameList>
      </b:Author>
    </b:Author>
    <b:RefOrder>10</b:RefOrder>
  </b:Source>
  <b:Source>
    <b:Tag>Kot15</b:Tag>
    <b:SourceType>Book</b:SourceType>
    <b:Guid>{22F297A4-ACDC-479C-88CE-958321DC9283}</b:Guid>
    <b:Title>Marketing Management, Global Edition</b:Title>
    <b:Year>2015</b:Year>
    <b:Author>
      <b:Author>
        <b:NameList>
          <b:Person>
            <b:Last>Kotler</b:Last>
            <b:First>Phillip</b:First>
          </b:Person>
          <b:Person>
            <b:Last>Keller</b:Last>
            <b:Middle>Lane</b:Middle>
            <b:First>Kevin</b:First>
          </b:Person>
        </b:NameList>
      </b:Author>
    </b:Author>
    <b:RefOrder>11</b:RefOrder>
  </b:Source>
  <b:Source>
    <b:Tag>Ste15</b:Tag>
    <b:SourceType>Book</b:SourceType>
    <b:Guid>{48E3A0B1-E4D3-4826-88D0-07B4AEE013EA}</b:Guid>
    <b:Title>Introduction to Sport Marketing: Second edition</b:Title>
    <b:Year>2015</b:Year>
    <b:Author>
      <b:Author>
        <b:NameList>
          <b:Person>
            <b:Last>Stewart</b:Last>
            <b:First>Bob</b:First>
          </b:Person>
          <b:Person>
            <b:Last>Smith</b:Last>
            <b:Middle>C.T</b:Middle>
            <b:First>Aaron</b:First>
          </b:Person>
        </b:NameList>
      </b:Author>
    </b:Author>
    <b:RefOrder>12</b:RefOrder>
  </b:Source>
  <b:Source>
    <b:Tag>Por08</b:Tag>
    <b:SourceType>Book</b:SourceType>
    <b:Guid>{85161DA7-BBD5-4379-9612-486FE76C3381}</b:Guid>
    <b:Title>On Competition</b:Title>
    <b:Year>2008</b:Year>
    <b:Author>
      <b:Author>
        <b:NameList>
          <b:Person>
            <b:Last>Porter</b:Last>
            <b:First>Michael</b:First>
          </b:Person>
        </b:NameList>
      </b:Author>
    </b:Author>
    <b:RefOrder>13</b:RefOrder>
  </b:Source>
  <b:Source>
    <b:Tag>Bar91</b:Tag>
    <b:SourceType>JournalArticle</b:SourceType>
    <b:Guid>{62BDC021-999A-43EA-A8FF-234A0C7AC19F}</b:Guid>
    <b:Title>Firm resources and sustained competitive advantage’, Journal of Management</b:Title>
    <b:Year>1991</b:Year>
    <b:Pages>99 - 120</b:Pages>
    <b:Author>
      <b:Author>
        <b:NameList>
          <b:Person>
            <b:Last>Barney</b:Last>
            <b:First>J</b:First>
          </b:Person>
        </b:NameList>
      </b:Author>
    </b:Author>
    <b:RefOrder>14</b:RefOrder>
  </b:Source>
  <b:Source>
    <b:Tag>Gra15</b:Tag>
    <b:SourceType>Book</b:SourceType>
    <b:Guid>{19D80518-0F63-420E-AEC3-B237A2F431BE}</b:Guid>
    <b:Title>Contemporary Strategy Analysis: Text and Cases Edition,</b:Title>
    <b:Year>2015</b:Year>
    <b:Author>
      <b:Author>
        <b:NameList>
          <b:Person>
            <b:Last>Grant</b:Last>
            <b:First>Robert</b:First>
          </b:Person>
        </b:NameList>
      </b:Author>
    </b:Author>
    <b:RefOrder>15</b:RefOrder>
  </b:Source>
</b:Sources>
</file>

<file path=customXml/itemProps1.xml><?xml version="1.0" encoding="utf-8"?>
<ds:datastoreItem xmlns:ds="http://schemas.openxmlformats.org/officeDocument/2006/customXml" ds:itemID="{5B78500D-A232-473D-9323-B5F9BB259332}">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E5839996-CCC2-4B4B-BB45-A9C641419A3B}">
  <ds:schemaRefs>
    <ds:schemaRef ds:uri="http://schemas.microsoft.com/sharepoint/v3/contenttype/forms"/>
  </ds:schemaRefs>
</ds:datastoreItem>
</file>

<file path=customXml/itemProps3.xml><?xml version="1.0" encoding="utf-8"?>
<ds:datastoreItem xmlns:ds="http://schemas.openxmlformats.org/officeDocument/2006/customXml" ds:itemID="{A3BB8769-E0A8-450B-A32F-AD36A1E546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6CF9DFB-FBDD-4BFB-83A3-6BBD0F5733C2}">
  <ds:schemaRefs>
    <ds:schemaRef ds:uri="http://schemas.openxmlformats.org/officeDocument/2006/bibliography"/>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Modern student report</Template>
  <TotalTime>563</TotalTime>
  <Pages>9</Pages>
  <Words>2763</Words>
  <Characters>15754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James</dc:creator>
  <cp:keywords/>
  <dc:description/>
  <cp:lastModifiedBy>Oliver James (2523576)</cp:lastModifiedBy>
  <cp:revision>3</cp:revision>
  <dcterms:created xsi:type="dcterms:W3CDTF">2026-03-25T15:53:00Z</dcterms:created>
  <dcterms:modified xsi:type="dcterms:W3CDTF">2026-03-27T15:52:00Z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