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DDE16" w14:textId="77777777" w:rsidR="00077E52" w:rsidRPr="0013565D" w:rsidRDefault="00077E52" w:rsidP="00D25633">
      <w:pPr>
        <w:spacing w:before="2000" w:line="360" w:lineRule="auto"/>
        <w:jc w:val="center"/>
        <w:rPr>
          <w:color w:val="000000" w:themeColor="text1"/>
          <w:sz w:val="44"/>
          <w:szCs w:val="44"/>
        </w:rPr>
      </w:pPr>
      <w:r w:rsidRPr="0013565D">
        <w:rPr>
          <w:b/>
          <w:bCs/>
          <w:color w:val="000000" w:themeColor="text1"/>
          <w:sz w:val="44"/>
          <w:szCs w:val="44"/>
        </w:rPr>
        <w:t>BMHP6026 – Digital Transformation in Health and Social Care</w:t>
      </w:r>
    </w:p>
    <w:p w14:paraId="791DC4DC" w14:textId="3ACFFDFE" w:rsidR="00077E52" w:rsidRPr="0013565D" w:rsidRDefault="0013565D" w:rsidP="0013565D">
      <w:pPr>
        <w:spacing w:before="400" w:line="360" w:lineRule="auto"/>
        <w:jc w:val="center"/>
        <w:rPr>
          <w:color w:val="000000" w:themeColor="text1"/>
          <w:sz w:val="44"/>
          <w:szCs w:val="44"/>
        </w:rPr>
      </w:pPr>
      <w:r w:rsidRPr="0013565D">
        <w:rPr>
          <w:b/>
          <w:bCs/>
          <w:color w:val="000000" w:themeColor="text1"/>
          <w:sz w:val="44"/>
          <w:szCs w:val="44"/>
        </w:rPr>
        <w:t>Component 1</w:t>
      </w:r>
    </w:p>
    <w:p w14:paraId="54E3735F" w14:textId="687714BA" w:rsidR="0013565D" w:rsidRPr="0013565D" w:rsidRDefault="0013565D" w:rsidP="0013565D">
      <w:pPr>
        <w:pStyle w:val="NoSpacing"/>
        <w:jc w:val="center"/>
        <w:rPr>
          <w:color w:val="000000" w:themeColor="text1"/>
          <w:sz w:val="44"/>
          <w:szCs w:val="44"/>
        </w:rPr>
      </w:pPr>
      <w:r w:rsidRPr="0013565D">
        <w:rPr>
          <w:color w:val="000000" w:themeColor="text1"/>
          <w:sz w:val="44"/>
          <w:szCs w:val="44"/>
        </w:rPr>
        <w:t>Student Name:</w:t>
      </w:r>
      <w:r w:rsidRPr="0013565D">
        <w:rPr>
          <w:rFonts w:ascii="Arial" w:hAnsi="Arial" w:cs="Arial"/>
          <w:sz w:val="44"/>
          <w:szCs w:val="44"/>
        </w:rPr>
        <w:t xml:space="preserve"> Sonia Ajaib</w:t>
      </w:r>
    </w:p>
    <w:p w14:paraId="44D95BC6" w14:textId="2992487D" w:rsidR="00077E52" w:rsidRPr="0013565D" w:rsidRDefault="00077E52" w:rsidP="0013565D">
      <w:pPr>
        <w:spacing w:before="400" w:line="360" w:lineRule="auto"/>
        <w:jc w:val="center"/>
        <w:rPr>
          <w:color w:val="000000" w:themeColor="text1"/>
          <w:sz w:val="44"/>
          <w:szCs w:val="44"/>
        </w:rPr>
      </w:pPr>
      <w:r w:rsidRPr="0013565D">
        <w:rPr>
          <w:color w:val="000000" w:themeColor="text1"/>
          <w:sz w:val="44"/>
          <w:szCs w:val="44"/>
        </w:rPr>
        <w:t xml:space="preserve">Student Number: </w:t>
      </w:r>
      <w:r w:rsidR="0013565D" w:rsidRPr="0013565D">
        <w:rPr>
          <w:color w:val="000000" w:themeColor="text1"/>
          <w:sz w:val="44"/>
          <w:szCs w:val="44"/>
        </w:rPr>
        <w:t>2327612</w:t>
      </w:r>
    </w:p>
    <w:p w14:paraId="61A2972A" w14:textId="6FECD8A9" w:rsidR="00077E52" w:rsidRPr="0013565D" w:rsidRDefault="00077E52" w:rsidP="00D25633">
      <w:pPr>
        <w:spacing w:before="120" w:line="360" w:lineRule="auto"/>
        <w:jc w:val="center"/>
        <w:rPr>
          <w:color w:val="000000" w:themeColor="text1"/>
          <w:sz w:val="44"/>
          <w:szCs w:val="44"/>
        </w:rPr>
      </w:pPr>
      <w:r w:rsidRPr="0013565D">
        <w:rPr>
          <w:color w:val="000000" w:themeColor="text1"/>
          <w:sz w:val="44"/>
          <w:szCs w:val="44"/>
        </w:rPr>
        <w:t xml:space="preserve">Module </w:t>
      </w:r>
      <w:r w:rsidR="0013565D" w:rsidRPr="0013565D">
        <w:rPr>
          <w:color w:val="000000" w:themeColor="text1"/>
          <w:sz w:val="44"/>
          <w:szCs w:val="44"/>
        </w:rPr>
        <w:t>Number</w:t>
      </w:r>
      <w:r w:rsidRPr="0013565D">
        <w:rPr>
          <w:color w:val="000000" w:themeColor="text1"/>
          <w:sz w:val="44"/>
          <w:szCs w:val="44"/>
        </w:rPr>
        <w:t xml:space="preserve">: BMHP6026 </w:t>
      </w:r>
    </w:p>
    <w:p w14:paraId="358E171A" w14:textId="339CBEE7" w:rsidR="00077E52" w:rsidRPr="0013565D" w:rsidRDefault="0013565D" w:rsidP="00D25633">
      <w:pPr>
        <w:spacing w:before="120" w:line="360" w:lineRule="auto"/>
        <w:jc w:val="center"/>
        <w:rPr>
          <w:color w:val="000000" w:themeColor="text1"/>
          <w:sz w:val="44"/>
          <w:szCs w:val="44"/>
        </w:rPr>
      </w:pPr>
      <w:r w:rsidRPr="0013565D">
        <w:rPr>
          <w:color w:val="000000" w:themeColor="text1"/>
          <w:sz w:val="44"/>
          <w:szCs w:val="44"/>
        </w:rPr>
        <w:t xml:space="preserve">Tutor: Tomy </w:t>
      </w:r>
      <w:proofErr w:type="spellStart"/>
      <w:r w:rsidRPr="0013565D">
        <w:rPr>
          <w:color w:val="000000" w:themeColor="text1"/>
          <w:sz w:val="44"/>
          <w:szCs w:val="44"/>
        </w:rPr>
        <w:t>Adattu</w:t>
      </w:r>
      <w:proofErr w:type="spellEnd"/>
      <w:r w:rsidRPr="0013565D">
        <w:rPr>
          <w:color w:val="000000" w:themeColor="text1"/>
          <w:sz w:val="44"/>
          <w:szCs w:val="44"/>
        </w:rPr>
        <w:t xml:space="preserve"> Chacko</w:t>
      </w:r>
    </w:p>
    <w:p w14:paraId="2719090D" w14:textId="0E25A710" w:rsidR="00077E52" w:rsidRPr="004E50D3" w:rsidRDefault="00077E52" w:rsidP="00D25633">
      <w:pPr>
        <w:spacing w:before="120" w:line="360" w:lineRule="auto"/>
        <w:jc w:val="center"/>
        <w:rPr>
          <w:color w:val="000000" w:themeColor="text1"/>
        </w:rPr>
      </w:pPr>
    </w:p>
    <w:p w14:paraId="067D11F1" w14:textId="77777777" w:rsidR="00077E52" w:rsidRPr="004E50D3" w:rsidRDefault="00077E52" w:rsidP="00D25633">
      <w:pPr>
        <w:spacing w:line="360" w:lineRule="auto"/>
        <w:rPr>
          <w:color w:val="000000" w:themeColor="text1"/>
        </w:rPr>
      </w:pPr>
      <w:r>
        <w:rPr>
          <w:color w:val="000000" w:themeColor="text1"/>
        </w:rPr>
        <w:br w:type="page"/>
      </w:r>
    </w:p>
    <w:p w14:paraId="0725F257" w14:textId="77777777" w:rsidR="00077E52" w:rsidRPr="004E50D3" w:rsidRDefault="00077E52" w:rsidP="00D25633">
      <w:pPr>
        <w:spacing w:line="360" w:lineRule="auto"/>
        <w:rPr>
          <w:color w:val="000000" w:themeColor="text1"/>
        </w:rPr>
        <w:sectPr w:rsidR="00077E52" w:rsidRPr="004E50D3" w:rsidSect="00077E52">
          <w:pgSz w:w="11906" w:h="16838"/>
          <w:pgMar w:top="1440" w:right="1440" w:bottom="1440" w:left="1440" w:header="708" w:footer="708" w:gutter="0"/>
          <w:cols w:space="720"/>
          <w:docGrid w:linePitch="360"/>
        </w:sectPr>
      </w:pPr>
    </w:p>
    <w:p w14:paraId="55CEB863" w14:textId="77777777" w:rsidR="00077E52" w:rsidRPr="00D00540" w:rsidRDefault="00077E52" w:rsidP="00D00540">
      <w:pPr>
        <w:pStyle w:val="Heading1"/>
        <w:spacing w:line="360" w:lineRule="auto"/>
        <w:rPr>
          <w:rFonts w:ascii="Arial" w:hAnsi="Arial" w:cs="Arial"/>
          <w:color w:val="000000" w:themeColor="text1"/>
          <w:sz w:val="22"/>
          <w:szCs w:val="22"/>
        </w:rPr>
      </w:pPr>
      <w:r w:rsidRPr="00D00540">
        <w:rPr>
          <w:rFonts w:ascii="Arial" w:eastAsia="Arial" w:hAnsi="Arial" w:cs="Arial"/>
          <w:b/>
          <w:bCs/>
          <w:color w:val="000000" w:themeColor="text1"/>
          <w:sz w:val="22"/>
          <w:szCs w:val="22"/>
        </w:rPr>
        <w:lastRenderedPageBreak/>
        <w:t>1. Introduction</w:t>
      </w:r>
    </w:p>
    <w:p w14:paraId="59A4CA1B" w14:textId="0369FA18" w:rsidR="00077E52" w:rsidRPr="00D00540" w:rsidRDefault="00764908" w:rsidP="00D00540">
      <w:pPr>
        <w:spacing w:after="200" w:line="360" w:lineRule="auto"/>
        <w:ind w:firstLine="720"/>
        <w:jc w:val="both"/>
        <w:rPr>
          <w:color w:val="000000" w:themeColor="text1"/>
        </w:rPr>
      </w:pPr>
      <w:r w:rsidRPr="00D00540">
        <w:rPr>
          <w:color w:val="000000" w:themeColor="text1"/>
        </w:rPr>
        <w:t xml:space="preserve">Over the last ten years, digital transformation has been a key characteristic of the health and social care landscape in the United Kingdom. The NHS App was one of the numerous technologies </w:t>
      </w:r>
      <w:r w:rsidR="0013565D" w:rsidRPr="00D00540">
        <w:rPr>
          <w:color w:val="000000" w:themeColor="text1"/>
        </w:rPr>
        <w:t>launched and</w:t>
      </w:r>
      <w:r w:rsidRPr="00D00540">
        <w:rPr>
          <w:color w:val="000000" w:themeColor="text1"/>
        </w:rPr>
        <w:t xml:space="preserve"> has also been rolled out to become a central hub for patients to access services in the National Health Service (NHS) (NHS England, 2023); it is a significant digital technology in the country. The NHS App enables patients to book appointments with their General Practitioner (GP), order repeat prescriptions, access their medical records from their GP, take part in their organ donation decision, and use the NHS 111 services online, amongst </w:t>
      </w:r>
      <w:proofErr w:type="gramStart"/>
      <w:r w:rsidRPr="00D00540">
        <w:rPr>
          <w:color w:val="000000" w:themeColor="text1"/>
        </w:rPr>
        <w:t>a number of</w:t>
      </w:r>
      <w:proofErr w:type="gramEnd"/>
      <w:r w:rsidRPr="00D00540">
        <w:rPr>
          <w:color w:val="000000" w:themeColor="text1"/>
        </w:rPr>
        <w:t xml:space="preserve"> other functions (NHS England, 2024). This report examines critically the implementation of the NHS App in the UK health and social care sector within the past decade, </w:t>
      </w:r>
      <w:r w:rsidR="0013565D" w:rsidRPr="00D00540">
        <w:rPr>
          <w:color w:val="000000" w:themeColor="text1"/>
        </w:rPr>
        <w:t>focusing</w:t>
      </w:r>
      <w:r w:rsidRPr="00D00540">
        <w:rPr>
          <w:color w:val="000000" w:themeColor="text1"/>
        </w:rPr>
        <w:t xml:space="preserve"> on effects on the workforce, service delivery, patients/service users and community. While drawing on data specific to the UK, where relevant taking advantage of international literature, the report also addresses the advantages and constraints of this digital transformation.</w:t>
      </w:r>
    </w:p>
    <w:p w14:paraId="21EA45DA" w14:textId="77777777" w:rsidR="00077E52" w:rsidRPr="00D00540" w:rsidRDefault="00077E52" w:rsidP="00D00540">
      <w:pPr>
        <w:pStyle w:val="Heading1"/>
        <w:spacing w:line="360" w:lineRule="auto"/>
        <w:rPr>
          <w:rFonts w:ascii="Arial" w:hAnsi="Arial" w:cs="Arial"/>
          <w:color w:val="000000" w:themeColor="text1"/>
          <w:sz w:val="22"/>
          <w:szCs w:val="22"/>
        </w:rPr>
      </w:pPr>
      <w:r w:rsidRPr="00D00540">
        <w:rPr>
          <w:rFonts w:ascii="Arial" w:eastAsia="Arial" w:hAnsi="Arial" w:cs="Arial"/>
          <w:b/>
          <w:bCs/>
          <w:color w:val="000000" w:themeColor="text1"/>
          <w:sz w:val="22"/>
          <w:szCs w:val="22"/>
        </w:rPr>
        <w:t>2. Workforce</w:t>
      </w:r>
    </w:p>
    <w:p w14:paraId="0E64CCFB" w14:textId="023222DB" w:rsidR="00077E52" w:rsidRPr="00D00540" w:rsidRDefault="00764908" w:rsidP="00D00540">
      <w:pPr>
        <w:spacing w:after="200" w:line="360" w:lineRule="auto"/>
        <w:ind w:firstLine="720"/>
        <w:jc w:val="both"/>
        <w:rPr>
          <w:color w:val="000000" w:themeColor="text1"/>
        </w:rPr>
      </w:pPr>
      <w:r w:rsidRPr="00D00540">
        <w:rPr>
          <w:color w:val="000000" w:themeColor="text1"/>
        </w:rPr>
        <w:t xml:space="preserve">The new NHS App has significantly </w:t>
      </w:r>
      <w:r w:rsidR="0013565D" w:rsidRPr="00D00540">
        <w:rPr>
          <w:color w:val="000000" w:themeColor="text1"/>
        </w:rPr>
        <w:t>impacted on</w:t>
      </w:r>
      <w:r w:rsidRPr="00D00540">
        <w:rPr>
          <w:color w:val="000000" w:themeColor="text1"/>
        </w:rPr>
        <w:t xml:space="preserve"> the skills and roles NHS staff working in primary care and administration need. Before the era of digital, much general practice administration was focused on the receptionist and admin staff, who handled the telephone bookings and repeat prescription requests and processed patients' queries (Papoutsi et al., 2023). There has been a marked shift in many of these tasks and almost half have been passed over to patients themselves, which they can fulfil digitally using the NHS App. This has meant that staff have been required to acquire new digital skills, such as helping patients with log-in or identity verification problems with the app or the digital systems used to manage the </w:t>
      </w:r>
      <w:proofErr w:type="spellStart"/>
      <w:r w:rsidRPr="00D00540">
        <w:rPr>
          <w:color w:val="000000" w:themeColor="text1"/>
        </w:rPr>
        <w:t>organisation's</w:t>
      </w:r>
      <w:proofErr w:type="spellEnd"/>
      <w:r w:rsidRPr="00D00540">
        <w:rPr>
          <w:color w:val="000000" w:themeColor="text1"/>
        </w:rPr>
        <w:t xml:space="preserve"> digital triage – including online consultation systems (Health Education England, 2023). The NHS App's connection with GP records has meant NHS clinical staff have had to pay more attention to data governance, ensuring that records are accurate and information is secure, with patients now having greater access to clinical notes, test results and medication lists (NHS England, 2024). But it's </w:t>
      </w:r>
      <w:r w:rsidR="0013565D" w:rsidRPr="00D00540">
        <w:rPr>
          <w:color w:val="000000" w:themeColor="text1"/>
        </w:rPr>
        <w:t>not</w:t>
      </w:r>
      <w:r w:rsidRPr="00D00540">
        <w:rPr>
          <w:color w:val="000000" w:themeColor="text1"/>
        </w:rPr>
        <w:t xml:space="preserve"> easy. The length of rollout time reported increased workloads for many of the GP practice staff who participated in the survey, with digital implementation actually adding to existing workload, especially within practices attending older patients with on average lower digital literacy levels due to the time that was required to use it to handle more enquiries in early-stage rollout than other practices (Health Education England, 2023). Interviews with staff and patients in the practice indicate that there is also a digital skills gap amongst some administrative and care staff, a need conceded by </w:t>
      </w:r>
      <w:r w:rsidRPr="00D00540">
        <w:rPr>
          <w:color w:val="000000" w:themeColor="text1"/>
        </w:rPr>
        <w:lastRenderedPageBreak/>
        <w:t xml:space="preserve">NHS England (2023) for continued training </w:t>
      </w:r>
      <w:r w:rsidR="0013565D" w:rsidRPr="00D00540">
        <w:rPr>
          <w:color w:val="000000" w:themeColor="text1"/>
        </w:rPr>
        <w:t>programmed</w:t>
      </w:r>
      <w:r w:rsidRPr="00D00540">
        <w:rPr>
          <w:color w:val="000000" w:themeColor="text1"/>
        </w:rPr>
        <w:t xml:space="preserve"> to help staff relate confidently with patients using the app. Overall, results from the workforce implications describe a shift from transactional and telephone administrative jobs to more technology infused support and digital facilitation labor roles that require on-going professional development.</w:t>
      </w:r>
    </w:p>
    <w:p w14:paraId="4C18665D" w14:textId="77777777" w:rsidR="00077E52" w:rsidRPr="00D00540" w:rsidRDefault="00077E52" w:rsidP="00D00540">
      <w:pPr>
        <w:pStyle w:val="Heading1"/>
        <w:spacing w:line="360" w:lineRule="auto"/>
        <w:rPr>
          <w:rFonts w:ascii="Arial" w:hAnsi="Arial" w:cs="Arial"/>
          <w:color w:val="000000" w:themeColor="text1"/>
          <w:sz w:val="22"/>
          <w:szCs w:val="22"/>
        </w:rPr>
      </w:pPr>
      <w:r w:rsidRPr="00D00540">
        <w:rPr>
          <w:rFonts w:ascii="Arial" w:eastAsia="Arial" w:hAnsi="Arial" w:cs="Arial"/>
          <w:b/>
          <w:bCs/>
          <w:color w:val="000000" w:themeColor="text1"/>
          <w:sz w:val="22"/>
          <w:szCs w:val="22"/>
        </w:rPr>
        <w:t>3. Service Delivery</w:t>
      </w:r>
    </w:p>
    <w:p w14:paraId="4DCC11DE" w14:textId="375216E2" w:rsidR="00077E52" w:rsidRPr="00D00540" w:rsidRDefault="00162BED" w:rsidP="00D00540">
      <w:pPr>
        <w:spacing w:after="200" w:line="360" w:lineRule="auto"/>
        <w:ind w:firstLine="720"/>
        <w:jc w:val="both"/>
        <w:rPr>
          <w:color w:val="000000" w:themeColor="text1"/>
        </w:rPr>
      </w:pPr>
      <w:r w:rsidRPr="00D00540">
        <w:rPr>
          <w:color w:val="000000" w:themeColor="text1"/>
        </w:rPr>
        <w:t xml:space="preserve">The NHS App, seen from the services perspective, has changed our daily </w:t>
      </w:r>
      <w:r w:rsidR="0013565D" w:rsidRPr="00D00540">
        <w:rPr>
          <w:color w:val="000000" w:themeColor="text1"/>
        </w:rPr>
        <w:t>delivery service</w:t>
      </w:r>
      <w:r w:rsidRPr="00D00540">
        <w:rPr>
          <w:color w:val="000000" w:themeColor="text1"/>
        </w:rPr>
        <w:t xml:space="preserve"> in primary care and now, in an increasing way, in secondary health care services. The one change that has been most apparent is in </w:t>
      </w:r>
      <w:r w:rsidR="0013565D" w:rsidRPr="00D00540">
        <w:rPr>
          <w:color w:val="000000" w:themeColor="text1"/>
        </w:rPr>
        <w:t>appointment</w:t>
      </w:r>
      <w:r w:rsidRPr="00D00540">
        <w:rPr>
          <w:color w:val="000000" w:themeColor="text1"/>
        </w:rPr>
        <w:t xml:space="preserve"> management. Patients are also able to book, view and cancel GP appointments – instead of relying on the telephone lines, which will now be a thing of the past for patients, especially during peak times like Monday mornings (The King's Fund, 2024). Another change to services brought about by repeat ordering has been NHS electronic transmissions of repeat prescriptions to a nominated surgery via the Electronic Prescription Service instead of patients going to their surgery to collect them, helping to reduce the number of patients presenting with paper repeat prescriptions (NHS England, 2024). This has simplified the process of prescriptions for pharmacies and </w:t>
      </w:r>
      <w:proofErr w:type="spellStart"/>
      <w:r w:rsidRPr="00D00540">
        <w:rPr>
          <w:color w:val="000000" w:themeColor="text1"/>
        </w:rPr>
        <w:t>minimised</w:t>
      </w:r>
      <w:proofErr w:type="spellEnd"/>
      <w:r w:rsidRPr="00D00540">
        <w:rPr>
          <w:color w:val="000000" w:themeColor="text1"/>
        </w:rPr>
        <w:t xml:space="preserve"> paperwork for GP surgeries. The NHS App was a key part of a critical infrastructure during the COVID-19 pandemic and played a crucial role in supporting the use of the NHS COVID Pass and the rollout of the COVID-19 vaccination system, this rapid uptake saw user numbers rise significantly from the pandemic's outset; by 2023, it was estimated that more than 33 million people have registered on the NHS App (NHS England, 2023). While the advantages, it must be admitted, have overshadowed the difficulties, they were nonetheless created by the changes in </w:t>
      </w:r>
      <w:r w:rsidR="0013565D" w:rsidRPr="00D00540">
        <w:rPr>
          <w:color w:val="000000" w:themeColor="text1"/>
        </w:rPr>
        <w:t>delivery service</w:t>
      </w:r>
      <w:r w:rsidRPr="00D00540">
        <w:rPr>
          <w:color w:val="000000" w:themeColor="text1"/>
        </w:rPr>
        <w:t xml:space="preserve">. There is a </w:t>
      </w:r>
      <w:r w:rsidR="0013565D" w:rsidRPr="00D00540">
        <w:rPr>
          <w:color w:val="000000" w:themeColor="text1"/>
        </w:rPr>
        <w:t>thinly veiled</w:t>
      </w:r>
      <w:r w:rsidRPr="00D00540">
        <w:rPr>
          <w:color w:val="000000" w:themeColor="text1"/>
        </w:rPr>
        <w:t xml:space="preserve"> shadow of a ‘digital front door' effect where the use of linked NHS App services may have led to an overall increase in consultations but may not have reduced the need to call the GP, thus exacerbating challenges to capacity (Greenhalgh et al., 2022). Also, NHS App interoperability needs to be integrated into the NHS digital estate, particularly with the NHS Summary Care Record (SCR) and the NHS Login identity verification service, and this has been costly due to the high effort involved in getting legacy IT systems across different GP practices and NHS trusts working together (UK Parliament, 2023; NHS England, 2022). These integration issues, among others, highlight the relatively complex service delivery architecture behind the app, even though the user side of things is made easier for the patients.</w:t>
      </w:r>
    </w:p>
    <w:p w14:paraId="28D658AD" w14:textId="77777777" w:rsidR="00077E52" w:rsidRPr="00D00540" w:rsidRDefault="00077E52" w:rsidP="00D00540">
      <w:pPr>
        <w:pStyle w:val="Heading1"/>
        <w:spacing w:line="360" w:lineRule="auto"/>
        <w:rPr>
          <w:rFonts w:ascii="Arial" w:hAnsi="Arial" w:cs="Arial"/>
          <w:color w:val="000000" w:themeColor="text1"/>
          <w:sz w:val="22"/>
          <w:szCs w:val="22"/>
        </w:rPr>
      </w:pPr>
      <w:r w:rsidRPr="00D00540">
        <w:rPr>
          <w:rFonts w:ascii="Arial" w:eastAsia="Arial" w:hAnsi="Arial" w:cs="Arial"/>
          <w:b/>
          <w:bCs/>
          <w:color w:val="000000" w:themeColor="text1"/>
          <w:sz w:val="22"/>
          <w:szCs w:val="22"/>
        </w:rPr>
        <w:t>4. Patient/Service User</w:t>
      </w:r>
    </w:p>
    <w:p w14:paraId="65D480BA" w14:textId="4984232E" w:rsidR="00077E52" w:rsidRPr="00D00540" w:rsidRDefault="00CB5653" w:rsidP="00D00540">
      <w:pPr>
        <w:spacing w:after="200" w:line="360" w:lineRule="auto"/>
        <w:ind w:firstLine="720"/>
        <w:jc w:val="both"/>
        <w:rPr>
          <w:color w:val="000000" w:themeColor="text1"/>
        </w:rPr>
      </w:pPr>
      <w:r w:rsidRPr="00D00540">
        <w:rPr>
          <w:color w:val="000000" w:themeColor="text1"/>
        </w:rPr>
        <w:t xml:space="preserve">The NHS App has made a significant difference to the experience of care and NHS perceptions of care for patients. The app has facilitated the move towards self-managed care </w:t>
      </w:r>
      <w:r w:rsidRPr="00D00540">
        <w:rPr>
          <w:color w:val="000000" w:themeColor="text1"/>
        </w:rPr>
        <w:lastRenderedPageBreak/>
        <w:t xml:space="preserve">because it allows patients to access their GP health record – this includes their test results, </w:t>
      </w:r>
      <w:proofErr w:type="spellStart"/>
      <w:r w:rsidRPr="00D00540">
        <w:rPr>
          <w:color w:val="000000" w:themeColor="text1"/>
        </w:rPr>
        <w:t>immunisation</w:t>
      </w:r>
      <w:proofErr w:type="spellEnd"/>
      <w:r w:rsidRPr="00D00540">
        <w:rPr>
          <w:color w:val="000000" w:themeColor="text1"/>
        </w:rPr>
        <w:t xml:space="preserve"> history and coded diagnoses – alongside the public health policy goal of ‘no decision about me without me’ (Department of Health and Social Care, 2022; NHS England, 2023). NHS England (2023) data </w:t>
      </w:r>
      <w:r w:rsidR="0013565D" w:rsidRPr="00D00540">
        <w:rPr>
          <w:color w:val="000000" w:themeColor="text1"/>
        </w:rPr>
        <w:t>indicate</w:t>
      </w:r>
      <w:r w:rsidRPr="00D00540">
        <w:rPr>
          <w:color w:val="000000" w:themeColor="text1"/>
        </w:rPr>
        <w:t xml:space="preserve"> satisfaction with convenience in accessing hospital services has improved for patients who are active users of NHS App, including in accessing routine services like ordering medication/prescription, which were previously time-consuming. Use of </w:t>
      </w:r>
      <w:r w:rsidR="0013565D" w:rsidRPr="00D00540">
        <w:rPr>
          <w:color w:val="000000" w:themeColor="text1"/>
        </w:rPr>
        <w:t>NHS</w:t>
      </w:r>
      <w:r w:rsidRPr="00D00540">
        <w:rPr>
          <w:color w:val="000000" w:themeColor="text1"/>
        </w:rPr>
        <w:t xml:space="preserve"> 111 online via the app is also linked to better views about the access to urgent care services, particularly out of normal working hours (NHS England, 2024). But it hasn't been a universal success. There have been concerns raised about the negative impacts of health inequalities and the 'digital divide', as older patients, those with lower digital literacy, people with certain disabilities and those with a lower income or social status are less likely to use or gain the benefits of the app (Papoutsi et al., 2023). A large percentage of older people in the UK don't own their own smartphone, and many don't feel as confident in using health apps, according to Good Things Foundation (2024), therefore leaving a serious risk that digital-first methods may further contribute to disparities in access to care. Additionally, there have been reports of some patients being worried about seeing sensitive results or diagnoses directly on the app before they are able to discuss those results with a clinician, which is why it's crucial that there are measures in place to protect patients, like </w:t>
      </w:r>
      <w:r w:rsidR="0013565D" w:rsidRPr="00D00540">
        <w:rPr>
          <w:color w:val="000000" w:themeColor="text1"/>
        </w:rPr>
        <w:t>the</w:t>
      </w:r>
      <w:r w:rsidRPr="00D00540">
        <w:rPr>
          <w:color w:val="000000" w:themeColor="text1"/>
        </w:rPr>
        <w:t xml:space="preserve"> delay function (Ofcom, 2023).</w:t>
      </w:r>
    </w:p>
    <w:p w14:paraId="245B4BB2" w14:textId="77777777" w:rsidR="00077E52" w:rsidRPr="00D00540" w:rsidRDefault="00077E52" w:rsidP="00D00540">
      <w:pPr>
        <w:pStyle w:val="Heading1"/>
        <w:spacing w:line="360" w:lineRule="auto"/>
        <w:rPr>
          <w:rFonts w:ascii="Arial" w:hAnsi="Arial" w:cs="Arial"/>
          <w:color w:val="000000" w:themeColor="text1"/>
          <w:sz w:val="22"/>
          <w:szCs w:val="22"/>
        </w:rPr>
      </w:pPr>
      <w:r w:rsidRPr="00D00540">
        <w:rPr>
          <w:rFonts w:ascii="Arial" w:eastAsia="Arial" w:hAnsi="Arial" w:cs="Arial"/>
          <w:b/>
          <w:bCs/>
          <w:color w:val="000000" w:themeColor="text1"/>
          <w:sz w:val="22"/>
          <w:szCs w:val="22"/>
        </w:rPr>
        <w:t>5. Community</w:t>
      </w:r>
    </w:p>
    <w:p w14:paraId="3316D421" w14:textId="226E4C91" w:rsidR="00077E52" w:rsidRPr="00D00540" w:rsidRDefault="00B415F1" w:rsidP="00D00540">
      <w:pPr>
        <w:spacing w:after="200" w:line="360" w:lineRule="auto"/>
        <w:ind w:firstLine="720"/>
        <w:jc w:val="both"/>
        <w:rPr>
          <w:color w:val="000000" w:themeColor="text1"/>
        </w:rPr>
      </w:pPr>
      <w:r w:rsidRPr="00D00540">
        <w:rPr>
          <w:color w:val="000000" w:themeColor="text1"/>
        </w:rPr>
        <w:t xml:space="preserve">At the local level the NHS App represents a shift in patients, families and how local populations engage with the health and social care system. Considering location and type of services accessed, the app has also decreased the need for out-of-hospital consultation to GP surgeries, potentially saving UK patients in rural areas from a time-consuming journey to a GP surgery (The King's Fund, 2024). The app has also had an impact on its family members and carers, specifically via proxy access, enabling parent and carer to undertake health-related tasks for children and/or dependent adults, as part of informal care in the community (NHS England, 2024). This capability becomes particularly pertinent in social care settings as family carers frequently have a major involvement in arranging appointments and medicines for their families with long-term conditions. For co-production, NHS England has reached out to patient </w:t>
      </w:r>
      <w:proofErr w:type="spellStart"/>
      <w:r w:rsidRPr="00D00540">
        <w:rPr>
          <w:color w:val="000000" w:themeColor="text1"/>
        </w:rPr>
        <w:t>organisations</w:t>
      </w:r>
      <w:proofErr w:type="spellEnd"/>
      <w:r w:rsidRPr="00D00540">
        <w:rPr>
          <w:color w:val="000000" w:themeColor="text1"/>
        </w:rPr>
        <w:t xml:space="preserve"> and digital inclusion charities for feedback and enhancements to the accessibility features of the app including support for screen readers and translated content as it continues to be developed (NHS England, 2023). Other studies, however, suggest that digital inequality is still a serious public health problem at the community level. There are approximately 1.7 million households in the UK who lack the internet (Good Things </w:t>
      </w:r>
      <w:r w:rsidRPr="00D00540">
        <w:rPr>
          <w:color w:val="000000" w:themeColor="text1"/>
        </w:rPr>
        <w:lastRenderedPageBreak/>
        <w:t xml:space="preserve">Foundation, 2024), which means that there are significant numbers of people who are unable to access app-based services without extra support, for example access to digital inclusion hubs in the community, or the support of a social prescribing link worker to help with digital onboarding (UK Parliament, 2023). It </w:t>
      </w:r>
      <w:proofErr w:type="spellStart"/>
      <w:r w:rsidRPr="00D00540">
        <w:rPr>
          <w:color w:val="000000" w:themeColor="text1"/>
        </w:rPr>
        <w:t>emphasises</w:t>
      </w:r>
      <w:proofErr w:type="spellEnd"/>
      <w:r w:rsidRPr="00D00540">
        <w:rPr>
          <w:color w:val="000000" w:themeColor="text1"/>
        </w:rPr>
        <w:t xml:space="preserve"> those for which the success of NHS App as a community level service relies on the concurrent provision of digital services infrastructure and digital inclusion </w:t>
      </w:r>
      <w:r w:rsidR="00D00540" w:rsidRPr="00D00540">
        <w:rPr>
          <w:color w:val="000000" w:themeColor="text1"/>
        </w:rPr>
        <w:t>programmed</w:t>
      </w:r>
      <w:r w:rsidRPr="00D00540">
        <w:rPr>
          <w:color w:val="000000" w:themeColor="text1"/>
        </w:rPr>
        <w:t xml:space="preserve">, before digital transformation </w:t>
      </w:r>
      <w:proofErr w:type="gramStart"/>
      <w:r w:rsidRPr="00D00540">
        <w:rPr>
          <w:color w:val="000000" w:themeColor="text1"/>
        </w:rPr>
        <w:t>is able to</w:t>
      </w:r>
      <w:proofErr w:type="gramEnd"/>
      <w:r w:rsidRPr="00D00540">
        <w:rPr>
          <w:color w:val="000000" w:themeColor="text1"/>
        </w:rPr>
        <w:t xml:space="preserve"> "overlook the most vulnerable members of society".</w:t>
      </w:r>
    </w:p>
    <w:p w14:paraId="0DD4B275" w14:textId="77777777" w:rsidR="00077E52" w:rsidRPr="00D00540" w:rsidRDefault="00077E52" w:rsidP="00D00540">
      <w:pPr>
        <w:pStyle w:val="Heading1"/>
        <w:spacing w:line="360" w:lineRule="auto"/>
        <w:rPr>
          <w:rFonts w:ascii="Arial" w:hAnsi="Arial" w:cs="Arial"/>
          <w:color w:val="000000" w:themeColor="text1"/>
          <w:sz w:val="22"/>
          <w:szCs w:val="22"/>
        </w:rPr>
      </w:pPr>
      <w:r w:rsidRPr="00D00540">
        <w:rPr>
          <w:rFonts w:ascii="Arial" w:eastAsia="Arial" w:hAnsi="Arial" w:cs="Arial"/>
          <w:b/>
          <w:bCs/>
          <w:color w:val="000000" w:themeColor="text1"/>
          <w:sz w:val="22"/>
          <w:szCs w:val="22"/>
        </w:rPr>
        <w:t>6. Conclusion</w:t>
      </w:r>
    </w:p>
    <w:p w14:paraId="33CEFC62" w14:textId="11254033" w:rsidR="00077E52" w:rsidRPr="00D00540" w:rsidRDefault="007267E4" w:rsidP="00D00540">
      <w:pPr>
        <w:spacing w:after="200" w:line="360" w:lineRule="auto"/>
        <w:ind w:firstLine="720"/>
        <w:jc w:val="both"/>
        <w:rPr>
          <w:color w:val="000000" w:themeColor="text1"/>
        </w:rPr>
      </w:pPr>
      <w:r w:rsidRPr="00D00540">
        <w:rPr>
          <w:color w:val="000000" w:themeColor="text1"/>
        </w:rPr>
        <w:t xml:space="preserve">In summary, the NHS App is an important initiative that has been introduced into health and social care in the UK in the last decade and will have </w:t>
      </w:r>
      <w:r w:rsidR="00D00540" w:rsidRPr="00D00540">
        <w:rPr>
          <w:color w:val="000000" w:themeColor="text1"/>
        </w:rPr>
        <w:t>an important</w:t>
      </w:r>
      <w:r w:rsidRPr="00D00540">
        <w:rPr>
          <w:color w:val="000000" w:themeColor="text1"/>
        </w:rPr>
        <w:t xml:space="preserve"> impact on the future of the workforce, services the way they're offered, patient experiences and how people engage with communities and services. The advantages it offers such as greater convenience, administrative load reduction and greater empowerment of patients </w:t>
      </w:r>
      <w:r w:rsidR="00D00540" w:rsidRPr="00D00540">
        <w:rPr>
          <w:color w:val="000000" w:themeColor="text1"/>
        </w:rPr>
        <w:t>are</w:t>
      </w:r>
      <w:r w:rsidRPr="00D00540">
        <w:rPr>
          <w:color w:val="000000" w:themeColor="text1"/>
        </w:rPr>
        <w:t xml:space="preserve"> well documented, especially given its growth during COVID-19. The assessment </w:t>
      </w:r>
      <w:r w:rsidR="00D00540" w:rsidRPr="00D00540">
        <w:rPr>
          <w:color w:val="000000" w:themeColor="text1"/>
        </w:rPr>
        <w:t>highlights, however,</w:t>
      </w:r>
      <w:r w:rsidRPr="00D00540">
        <w:rPr>
          <w:color w:val="000000" w:themeColor="text1"/>
        </w:rPr>
        <w:t xml:space="preserve"> persistent issues, including health inequalities due to digital divide with others, and higher workload pressures on transitions; and new challenges with interoperability of NHS IT systems. The positive outcomes witnessed within the NHS App, for the four areas outlined in this report, will require further development with a focus on digital inclusion, staff training and clear integration of systems in place.</w:t>
      </w:r>
    </w:p>
    <w:p w14:paraId="26B51930" w14:textId="77777777" w:rsidR="00077E52" w:rsidRPr="00D00540" w:rsidRDefault="00077E52" w:rsidP="00D00540">
      <w:pPr>
        <w:spacing w:line="360" w:lineRule="auto"/>
        <w:rPr>
          <w:color w:val="000000" w:themeColor="text1"/>
        </w:rPr>
      </w:pPr>
      <w:r w:rsidRPr="00D00540">
        <w:rPr>
          <w:color w:val="000000" w:themeColor="text1"/>
        </w:rPr>
        <w:br w:type="page"/>
      </w:r>
    </w:p>
    <w:p w14:paraId="0C941B43" w14:textId="77777777" w:rsidR="00077E52" w:rsidRPr="00D00540" w:rsidRDefault="00077E52" w:rsidP="00D00540">
      <w:pPr>
        <w:pStyle w:val="Heading1"/>
        <w:spacing w:line="360" w:lineRule="auto"/>
        <w:rPr>
          <w:rFonts w:ascii="Arial" w:hAnsi="Arial" w:cs="Arial"/>
          <w:color w:val="000000" w:themeColor="text1"/>
          <w:sz w:val="22"/>
          <w:szCs w:val="22"/>
        </w:rPr>
      </w:pPr>
      <w:r w:rsidRPr="00D00540">
        <w:rPr>
          <w:rFonts w:ascii="Arial" w:eastAsia="Arial" w:hAnsi="Arial" w:cs="Arial"/>
          <w:b/>
          <w:bCs/>
          <w:color w:val="000000" w:themeColor="text1"/>
          <w:sz w:val="22"/>
          <w:szCs w:val="22"/>
        </w:rPr>
        <w:lastRenderedPageBreak/>
        <w:t>References</w:t>
      </w:r>
    </w:p>
    <w:p w14:paraId="66D6E7E1" w14:textId="77777777" w:rsidR="00B908AB" w:rsidRDefault="000342E5" w:rsidP="00B908AB">
      <w:pPr>
        <w:spacing w:after="120" w:line="360" w:lineRule="auto"/>
        <w:ind w:left="720" w:hanging="720"/>
        <w:jc w:val="both"/>
        <w:rPr>
          <w:color w:val="000000" w:themeColor="text1"/>
        </w:rPr>
      </w:pPr>
      <w:r w:rsidRPr="00D00540">
        <w:rPr>
          <w:color w:val="000000" w:themeColor="text1"/>
        </w:rPr>
        <w:t xml:space="preserve">Department of Health and Social Care (2022) A Plan for Digital Health and Social </w:t>
      </w:r>
      <w:r w:rsidR="00D00540" w:rsidRPr="00D00540">
        <w:rPr>
          <w:color w:val="000000" w:themeColor="text1"/>
        </w:rPr>
        <w:t>Care https://www.gov.uk/government/publications/a-plan-for-digital-health-and-social-care</w:t>
      </w:r>
      <w:r w:rsidRPr="00D00540">
        <w:rPr>
          <w:color w:val="000000" w:themeColor="text1"/>
        </w:rPr>
        <w:t xml:space="preserve"> (Accessed: 10 June 2026).</w:t>
      </w:r>
    </w:p>
    <w:p w14:paraId="73482280" w14:textId="5D6010B6" w:rsidR="00B908AB" w:rsidRPr="00B908AB" w:rsidRDefault="00B908AB" w:rsidP="00B908AB">
      <w:pPr>
        <w:spacing w:after="120" w:line="360" w:lineRule="auto"/>
        <w:ind w:left="720" w:hanging="720"/>
        <w:jc w:val="both"/>
        <w:rPr>
          <w:color w:val="000000" w:themeColor="text1"/>
        </w:rPr>
      </w:pPr>
      <w:r>
        <w:rPr>
          <w:color w:val="000000" w:themeColor="text1"/>
        </w:rPr>
        <w:t xml:space="preserve"> Good Things Foundation (2024) What we know about Digital Inclusion 2024</w:t>
      </w:r>
    </w:p>
    <w:p w14:paraId="2B000002" w14:textId="496E0682" w:rsidR="000342E5" w:rsidRPr="00D00540" w:rsidRDefault="00B908AB" w:rsidP="00B908AB">
      <w:pPr>
        <w:spacing w:after="120" w:line="360" w:lineRule="auto"/>
        <w:ind w:left="720" w:hanging="720"/>
        <w:jc w:val="both"/>
        <w:rPr>
          <w:color w:val="000000" w:themeColor="text1"/>
        </w:rPr>
      </w:pPr>
      <w:r w:rsidRPr="00B908AB">
        <w:t>https://www.goodthingsfoundation.org/?gad_source=1&amp;gad_campaignid=22623543745&amp;gbraid=0AAAAAqUqZ8ka7uF5uc4ANNKxi1EllOaIw&amp;gclid=EAIaIQobChMI9df3-rmolQMV15GDBx0dfCQ2EAAYASAAEgL1ufD_BwE</w:t>
      </w:r>
      <w:r>
        <w:t xml:space="preserve"> </w:t>
      </w:r>
      <w:r w:rsidR="000342E5" w:rsidRPr="00D00540">
        <w:rPr>
          <w:color w:val="000000" w:themeColor="text1"/>
        </w:rPr>
        <w:t>2024/ (Accessed: 10 June 2026).</w:t>
      </w:r>
    </w:p>
    <w:p w14:paraId="2B000003" w14:textId="1F880AFE" w:rsidR="000342E5" w:rsidRPr="00D00540" w:rsidRDefault="000342E5" w:rsidP="00D00540">
      <w:pPr>
        <w:spacing w:after="120" w:line="360" w:lineRule="auto"/>
        <w:ind w:left="720" w:hanging="720"/>
        <w:jc w:val="both"/>
        <w:rPr>
          <w:color w:val="000000" w:themeColor="text1"/>
        </w:rPr>
      </w:pPr>
      <w:r w:rsidRPr="00D00540">
        <w:rPr>
          <w:color w:val="000000" w:themeColor="text1"/>
        </w:rPr>
        <w:t xml:space="preserve">Greenhalgh, T., </w:t>
      </w:r>
      <w:proofErr w:type="spellStart"/>
      <w:r w:rsidRPr="00D00540">
        <w:rPr>
          <w:color w:val="000000" w:themeColor="text1"/>
        </w:rPr>
        <w:t>Wherton</w:t>
      </w:r>
      <w:proofErr w:type="spellEnd"/>
      <w:r w:rsidRPr="00D00540">
        <w:rPr>
          <w:color w:val="000000" w:themeColor="text1"/>
        </w:rPr>
        <w:t>, J., Shaw, S. and Morrison, C. (</w:t>
      </w:r>
      <w:proofErr w:type="gramStart"/>
      <w:r w:rsidRPr="00D00540">
        <w:rPr>
          <w:color w:val="000000" w:themeColor="text1"/>
        </w:rPr>
        <w:t>2022) ‘</w:t>
      </w:r>
      <w:proofErr w:type="gramEnd"/>
      <w:r w:rsidRPr="00D00540">
        <w:rPr>
          <w:color w:val="000000" w:themeColor="text1"/>
        </w:rPr>
        <w:t>Video consultations for covid-19</w:t>
      </w:r>
      <w:proofErr w:type="gramStart"/>
      <w:r w:rsidRPr="00D00540">
        <w:rPr>
          <w:color w:val="000000" w:themeColor="text1"/>
        </w:rPr>
        <w:t>’,BMJ</w:t>
      </w:r>
      <w:proofErr w:type="gramEnd"/>
      <w:r w:rsidRPr="00D00540">
        <w:rPr>
          <w:color w:val="000000" w:themeColor="text1"/>
        </w:rPr>
        <w:t>,</w:t>
      </w:r>
      <w:proofErr w:type="gramStart"/>
      <w:r w:rsidRPr="00D00540">
        <w:rPr>
          <w:color w:val="000000" w:themeColor="text1"/>
        </w:rPr>
        <w:t>374,n1442.DOI</w:t>
      </w:r>
      <w:proofErr w:type="gramEnd"/>
      <w:r w:rsidRPr="00D00540">
        <w:rPr>
          <w:color w:val="000000" w:themeColor="text1"/>
        </w:rPr>
        <w:t>:0.1136/</w:t>
      </w:r>
      <w:proofErr w:type="gramStart"/>
      <w:r w:rsidRPr="00D00540">
        <w:rPr>
          <w:color w:val="000000" w:themeColor="text1"/>
        </w:rPr>
        <w:t>bmj.n</w:t>
      </w:r>
      <w:proofErr w:type="gramEnd"/>
      <w:r w:rsidRPr="00D00540">
        <w:rPr>
          <w:color w:val="000000" w:themeColor="text1"/>
        </w:rPr>
        <w:t>1442.</w:t>
      </w:r>
      <w:r w:rsidR="00B908AB">
        <w:rPr>
          <w:color w:val="000000" w:themeColor="text1"/>
        </w:rPr>
        <w:t xml:space="preserve"> </w:t>
      </w:r>
      <w:r w:rsidR="00B908AB" w:rsidRPr="00B908AB">
        <w:rPr>
          <w:color w:val="000000" w:themeColor="text1"/>
        </w:rPr>
        <w:t>https://pubmed.ncbi.nlm.nih.gov/32165352/</w:t>
      </w:r>
    </w:p>
    <w:p w14:paraId="2B000004" w14:textId="77777777" w:rsidR="000342E5" w:rsidRPr="00D00540" w:rsidRDefault="000342E5" w:rsidP="00D00540">
      <w:pPr>
        <w:spacing w:after="120" w:line="360" w:lineRule="auto"/>
        <w:ind w:left="720" w:hanging="720"/>
        <w:jc w:val="both"/>
        <w:rPr>
          <w:color w:val="000000" w:themeColor="text1"/>
        </w:rPr>
      </w:pPr>
      <w:r w:rsidRPr="00D00540">
        <w:rPr>
          <w:color w:val="000000" w:themeColor="text1"/>
        </w:rPr>
        <w:t>Health Education England (2023) NHS Digital Academy: Digital Literacy for NHS Staff. Leeds: HEE. Available at: https://www.hee.nhs.uk/our-work/digital-literacy (Accessed: 10 June 2026).</w:t>
      </w:r>
    </w:p>
    <w:p w14:paraId="2B000005" w14:textId="30415B30" w:rsidR="000342E5" w:rsidRPr="00D00540" w:rsidRDefault="000342E5" w:rsidP="00D00540">
      <w:pPr>
        <w:spacing w:after="120" w:line="360" w:lineRule="auto"/>
        <w:ind w:left="720" w:hanging="720"/>
        <w:jc w:val="both"/>
        <w:rPr>
          <w:color w:val="000000" w:themeColor="text1"/>
        </w:rPr>
      </w:pPr>
      <w:r w:rsidRPr="00D00540">
        <w:rPr>
          <w:color w:val="000000" w:themeColor="text1"/>
        </w:rPr>
        <w:t>NHS England (2022) Digital First Primary Care Policy. Leeds: NHS England. Available at</w:t>
      </w:r>
      <w:r w:rsidR="00D00540" w:rsidRPr="00D00540">
        <w:rPr>
          <w:color w:val="000000" w:themeColor="text1"/>
        </w:rPr>
        <w:t xml:space="preserve">. </w:t>
      </w:r>
      <w:r w:rsidRPr="00D00540">
        <w:rPr>
          <w:color w:val="000000" w:themeColor="text1"/>
        </w:rPr>
        <w:t>https://www.england.nhs.uk/publication/digital-first-primary-care/ (Accessed: 10 June 2026).</w:t>
      </w:r>
    </w:p>
    <w:p w14:paraId="2B000006" w14:textId="77777777" w:rsidR="000342E5" w:rsidRPr="00D00540" w:rsidRDefault="000342E5" w:rsidP="00D00540">
      <w:pPr>
        <w:spacing w:after="120" w:line="360" w:lineRule="auto"/>
        <w:ind w:left="720" w:hanging="720"/>
        <w:jc w:val="both"/>
        <w:rPr>
          <w:color w:val="000000" w:themeColor="text1"/>
        </w:rPr>
      </w:pPr>
      <w:r w:rsidRPr="00D00540">
        <w:rPr>
          <w:color w:val="000000" w:themeColor="text1"/>
        </w:rPr>
        <w:t>NHS England (2023) NHS App: Annual Usage and Performance Report. London: NHS England.</w:t>
      </w:r>
    </w:p>
    <w:p w14:paraId="2B000007" w14:textId="0FF5825D" w:rsidR="000342E5" w:rsidRPr="00D00540" w:rsidRDefault="000342E5" w:rsidP="00D00540">
      <w:pPr>
        <w:spacing w:after="120" w:line="360" w:lineRule="auto"/>
        <w:ind w:left="720" w:hanging="720"/>
        <w:jc w:val="both"/>
        <w:rPr>
          <w:color w:val="000000" w:themeColor="text1"/>
        </w:rPr>
      </w:pPr>
      <w:r w:rsidRPr="00D00540">
        <w:rPr>
          <w:color w:val="000000" w:themeColor="text1"/>
        </w:rPr>
        <w:t>NHS England (2024) NHS App Update: Performance Statistics January 2024. https://www.england.nhs.uk/wp-content/uploads/2024/01/item-8-annex-nhs-app.pdf (Accessed: 10 June 2026).</w:t>
      </w:r>
    </w:p>
    <w:p w14:paraId="2B000008" w14:textId="77777777" w:rsidR="000342E5" w:rsidRPr="00D00540" w:rsidRDefault="000342E5" w:rsidP="00D00540">
      <w:pPr>
        <w:spacing w:after="120" w:line="360" w:lineRule="auto"/>
        <w:ind w:left="720" w:hanging="720"/>
        <w:jc w:val="both"/>
        <w:rPr>
          <w:color w:val="000000" w:themeColor="text1"/>
        </w:rPr>
      </w:pPr>
      <w:r w:rsidRPr="00D00540">
        <w:rPr>
          <w:color w:val="000000" w:themeColor="text1"/>
        </w:rPr>
        <w:t>Ofcom (2023) Connected Nations Update: Spring 2023. London: Ofcom. Available at: https://www.ofcom.org.uk/research-and-data/telecoms-research/connected-nations (Accessed: 10 June 2026).</w:t>
      </w:r>
    </w:p>
    <w:p w14:paraId="2B000009" w14:textId="77777777" w:rsidR="000342E5" w:rsidRPr="00D00540" w:rsidRDefault="000342E5" w:rsidP="00D00540">
      <w:pPr>
        <w:spacing w:after="120" w:line="360" w:lineRule="auto"/>
        <w:ind w:left="720" w:hanging="720"/>
        <w:jc w:val="both"/>
        <w:rPr>
          <w:color w:val="000000" w:themeColor="text1"/>
        </w:rPr>
      </w:pPr>
      <w:r w:rsidRPr="00D00540">
        <w:rPr>
          <w:color w:val="000000" w:themeColor="text1"/>
        </w:rPr>
        <w:t xml:space="preserve">Papoutsi, C., </w:t>
      </w:r>
      <w:proofErr w:type="spellStart"/>
      <w:r w:rsidRPr="00D00540">
        <w:rPr>
          <w:color w:val="000000" w:themeColor="text1"/>
        </w:rPr>
        <w:t>Wherton</w:t>
      </w:r>
      <w:proofErr w:type="spellEnd"/>
      <w:r w:rsidRPr="00D00540">
        <w:rPr>
          <w:color w:val="000000" w:themeColor="text1"/>
        </w:rPr>
        <w:t>, J., Shaw, S. and Greenhalgh, T. (</w:t>
      </w:r>
      <w:proofErr w:type="gramStart"/>
      <w:r w:rsidRPr="00D00540">
        <w:rPr>
          <w:color w:val="000000" w:themeColor="text1"/>
        </w:rPr>
        <w:t>2023) ‘</w:t>
      </w:r>
      <w:proofErr w:type="gramEnd"/>
      <w:r w:rsidRPr="00D00540">
        <w:rPr>
          <w:color w:val="000000" w:themeColor="text1"/>
        </w:rPr>
        <w:t>Qualitative evaluation of the implementation and national roll-out of the NHS App in England’, BMJ Open, 13(1), e062867. DOI: 10.1136/bmjopen-2022-062867.</w:t>
      </w:r>
    </w:p>
    <w:p w14:paraId="2B000010" w14:textId="77777777" w:rsidR="000342E5" w:rsidRPr="00D00540" w:rsidRDefault="000342E5" w:rsidP="00D00540">
      <w:pPr>
        <w:spacing w:after="120" w:line="360" w:lineRule="auto"/>
        <w:ind w:left="720" w:hanging="720"/>
        <w:jc w:val="both"/>
        <w:rPr>
          <w:color w:val="000000" w:themeColor="text1"/>
        </w:rPr>
      </w:pPr>
      <w:r w:rsidRPr="00D00540">
        <w:rPr>
          <w:color w:val="000000" w:themeColor="text1"/>
        </w:rPr>
        <w:t>The King’s Fund (2024) Digital Technology in Health and Care. London: The King’s Fund. Available at: https://www.kingsfund.org.uk/insight-and-analysis/long-reads/digital-technology-nhs (Accessed: 10 June 2026).</w:t>
      </w:r>
    </w:p>
    <w:p w14:paraId="2B000011" w14:textId="0567A56C" w:rsidR="000342E5" w:rsidRPr="00D00540" w:rsidRDefault="000342E5" w:rsidP="00D00540">
      <w:pPr>
        <w:spacing w:line="360" w:lineRule="auto"/>
      </w:pPr>
      <w:r w:rsidRPr="00D00540">
        <w:lastRenderedPageBreak/>
        <w:t>UK Parliament, Health and Social Care Committee (2023) Digital Transformation in the</w:t>
      </w:r>
      <w:r w:rsidR="00D00540" w:rsidRPr="00D00540">
        <w:t xml:space="preserve"> NHS   </w:t>
      </w:r>
      <w:r w:rsidRPr="00D00540">
        <w:t>https://publications.parliament.uk/pa/cm5803/cmselect/cmhealth/223/report.html (Accessed: 10 June 2026).</w:t>
      </w:r>
    </w:p>
    <w:p w14:paraId="36959576" w14:textId="77777777" w:rsidR="000342E5" w:rsidRPr="00C26448" w:rsidRDefault="000342E5" w:rsidP="00D25633">
      <w:pPr>
        <w:spacing w:line="360" w:lineRule="auto"/>
        <w:rPr>
          <w:color w:val="000000" w:themeColor="text1"/>
          <w:sz w:val="24"/>
          <w:szCs w:val="24"/>
        </w:rPr>
      </w:pPr>
    </w:p>
    <w:sectPr w:rsidR="000342E5" w:rsidRPr="00C26448" w:rsidSect="00077E52">
      <w:headerReference w:type="default" r:id="rId6"/>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3DAF" w14:textId="77777777" w:rsidR="00606B2F" w:rsidRDefault="00606B2F" w:rsidP="002D47BF">
      <w:r>
        <w:separator/>
      </w:r>
    </w:p>
  </w:endnote>
  <w:endnote w:type="continuationSeparator" w:id="0">
    <w:p w14:paraId="3F46475A" w14:textId="77777777" w:rsidR="00606B2F" w:rsidRDefault="00606B2F" w:rsidP="002D4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894D3" w14:textId="77777777" w:rsidR="00535EF7" w:rsidRDefault="00000000">
    <w:pPr>
      <w:pBdr>
        <w:top w:val="single" w:sz="6" w:space="1" w:color="BFBFBF"/>
      </w:pBd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306D8" w14:textId="77777777" w:rsidR="00606B2F" w:rsidRDefault="00606B2F" w:rsidP="002D47BF">
      <w:r>
        <w:separator/>
      </w:r>
    </w:p>
  </w:footnote>
  <w:footnote w:type="continuationSeparator" w:id="0">
    <w:p w14:paraId="33492FA6" w14:textId="77777777" w:rsidR="00606B2F" w:rsidRDefault="00606B2F" w:rsidP="002D4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B5021" w14:textId="77777777" w:rsidR="00535EF7" w:rsidRDefault="00000000">
    <w:pPr>
      <w:pBdr>
        <w:bottom w:val="single" w:sz="6" w:space="1" w:color="2E75B6"/>
      </w:pBdr>
      <w:jc w:val="right"/>
    </w:pPr>
    <w:r>
      <w:rPr>
        <w:sz w:val="20"/>
        <w:szCs w:val="20"/>
      </w:rPr>
      <w:t>BMHP6026 – Component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E52"/>
    <w:rsid w:val="000342E5"/>
    <w:rsid w:val="00077E52"/>
    <w:rsid w:val="0013565D"/>
    <w:rsid w:val="00162BED"/>
    <w:rsid w:val="002B702F"/>
    <w:rsid w:val="002D47BF"/>
    <w:rsid w:val="004C2F87"/>
    <w:rsid w:val="004E50D3"/>
    <w:rsid w:val="00535EF7"/>
    <w:rsid w:val="0055252D"/>
    <w:rsid w:val="00606B2F"/>
    <w:rsid w:val="00622F33"/>
    <w:rsid w:val="006D379C"/>
    <w:rsid w:val="007013C8"/>
    <w:rsid w:val="007267E4"/>
    <w:rsid w:val="00764908"/>
    <w:rsid w:val="007C5493"/>
    <w:rsid w:val="0081377D"/>
    <w:rsid w:val="00944269"/>
    <w:rsid w:val="00B415F1"/>
    <w:rsid w:val="00B908AB"/>
    <w:rsid w:val="00C26448"/>
    <w:rsid w:val="00CA5EA3"/>
    <w:rsid w:val="00CB5653"/>
    <w:rsid w:val="00CF23B5"/>
    <w:rsid w:val="00CF2C87"/>
    <w:rsid w:val="00D00540"/>
    <w:rsid w:val="00D25633"/>
    <w:rsid w:val="00DF0B02"/>
    <w:rsid w:val="00F14562"/>
    <w:rsid w:val="00FF3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173F5"/>
  <w15:chartTrackingRefBased/>
  <w15:docId w15:val="{AACD1C73-22F7-4F29-9C48-EB160D6AE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E52"/>
    <w:pPr>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077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E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E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E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E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E52"/>
    <w:rPr>
      <w:rFonts w:eastAsiaTheme="majorEastAsia" w:cstheme="majorBidi"/>
      <w:color w:val="272727" w:themeColor="text1" w:themeTint="D8"/>
    </w:rPr>
  </w:style>
  <w:style w:type="paragraph" w:styleId="Title">
    <w:name w:val="Title"/>
    <w:basedOn w:val="Normal"/>
    <w:next w:val="Normal"/>
    <w:link w:val="TitleChar"/>
    <w:uiPriority w:val="10"/>
    <w:qFormat/>
    <w:rsid w:val="00077E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E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E52"/>
    <w:pPr>
      <w:spacing w:before="160"/>
      <w:jc w:val="center"/>
    </w:pPr>
    <w:rPr>
      <w:i/>
      <w:iCs/>
      <w:color w:val="404040" w:themeColor="text1" w:themeTint="BF"/>
    </w:rPr>
  </w:style>
  <w:style w:type="character" w:customStyle="1" w:styleId="QuoteChar">
    <w:name w:val="Quote Char"/>
    <w:basedOn w:val="DefaultParagraphFont"/>
    <w:link w:val="Quote"/>
    <w:uiPriority w:val="29"/>
    <w:rsid w:val="00077E52"/>
    <w:rPr>
      <w:i/>
      <w:iCs/>
      <w:color w:val="404040" w:themeColor="text1" w:themeTint="BF"/>
    </w:rPr>
  </w:style>
  <w:style w:type="paragraph" w:styleId="ListParagraph">
    <w:name w:val="List Paragraph"/>
    <w:basedOn w:val="Normal"/>
    <w:uiPriority w:val="34"/>
    <w:qFormat/>
    <w:rsid w:val="00077E52"/>
    <w:pPr>
      <w:ind w:left="720"/>
      <w:contextualSpacing/>
    </w:pPr>
  </w:style>
  <w:style w:type="character" w:styleId="IntenseEmphasis">
    <w:name w:val="Intense Emphasis"/>
    <w:basedOn w:val="DefaultParagraphFont"/>
    <w:uiPriority w:val="21"/>
    <w:qFormat/>
    <w:rsid w:val="00077E52"/>
    <w:rPr>
      <w:i/>
      <w:iCs/>
      <w:color w:val="0F4761" w:themeColor="accent1" w:themeShade="BF"/>
    </w:rPr>
  </w:style>
  <w:style w:type="paragraph" w:styleId="IntenseQuote">
    <w:name w:val="Intense Quote"/>
    <w:basedOn w:val="Normal"/>
    <w:next w:val="Normal"/>
    <w:link w:val="IntenseQuoteChar"/>
    <w:uiPriority w:val="30"/>
    <w:qFormat/>
    <w:rsid w:val="00077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E52"/>
    <w:rPr>
      <w:i/>
      <w:iCs/>
      <w:color w:val="0F4761" w:themeColor="accent1" w:themeShade="BF"/>
    </w:rPr>
  </w:style>
  <w:style w:type="character" w:styleId="IntenseReference">
    <w:name w:val="Intense Reference"/>
    <w:basedOn w:val="DefaultParagraphFont"/>
    <w:uiPriority w:val="32"/>
    <w:qFormat/>
    <w:rsid w:val="00077E52"/>
    <w:rPr>
      <w:b/>
      <w:bCs/>
      <w:smallCaps/>
      <w:color w:val="0F4761" w:themeColor="accent1" w:themeShade="BF"/>
      <w:spacing w:val="5"/>
    </w:rPr>
  </w:style>
  <w:style w:type="paragraph" w:styleId="Header">
    <w:name w:val="header"/>
    <w:basedOn w:val="Normal"/>
    <w:link w:val="HeaderChar"/>
    <w:uiPriority w:val="99"/>
    <w:unhideWhenUsed/>
    <w:rsid w:val="002D47BF"/>
    <w:pPr>
      <w:tabs>
        <w:tab w:val="center" w:pos="4680"/>
        <w:tab w:val="right" w:pos="9360"/>
      </w:tabs>
    </w:pPr>
  </w:style>
  <w:style w:type="character" w:customStyle="1" w:styleId="HeaderChar">
    <w:name w:val="Header Char"/>
    <w:basedOn w:val="DefaultParagraphFont"/>
    <w:link w:val="Header"/>
    <w:uiPriority w:val="99"/>
    <w:rsid w:val="002D47BF"/>
    <w:rPr>
      <w:rFonts w:ascii="Arial" w:eastAsia="Arial" w:hAnsi="Arial" w:cs="Arial"/>
      <w:kern w:val="0"/>
      <w:sz w:val="22"/>
      <w:szCs w:val="22"/>
      <w14:ligatures w14:val="none"/>
    </w:rPr>
  </w:style>
  <w:style w:type="paragraph" w:styleId="Footer">
    <w:name w:val="footer"/>
    <w:basedOn w:val="Normal"/>
    <w:link w:val="FooterChar"/>
    <w:uiPriority w:val="99"/>
    <w:unhideWhenUsed/>
    <w:rsid w:val="002D47BF"/>
    <w:pPr>
      <w:tabs>
        <w:tab w:val="center" w:pos="4680"/>
        <w:tab w:val="right" w:pos="9360"/>
      </w:tabs>
    </w:pPr>
  </w:style>
  <w:style w:type="character" w:customStyle="1" w:styleId="FooterChar">
    <w:name w:val="Footer Char"/>
    <w:basedOn w:val="DefaultParagraphFont"/>
    <w:link w:val="Footer"/>
    <w:uiPriority w:val="99"/>
    <w:rsid w:val="002D47BF"/>
    <w:rPr>
      <w:rFonts w:ascii="Arial" w:eastAsia="Arial" w:hAnsi="Arial" w:cs="Arial"/>
      <w:kern w:val="0"/>
      <w:sz w:val="22"/>
      <w:szCs w:val="22"/>
      <w14:ligatures w14:val="none"/>
    </w:rPr>
  </w:style>
  <w:style w:type="character" w:styleId="Hyperlink">
    <w:name w:val="Hyperlink"/>
    <w:basedOn w:val="DefaultParagraphFont"/>
    <w:uiPriority w:val="99"/>
    <w:unhideWhenUsed/>
    <w:rsid w:val="00764908"/>
    <w:rPr>
      <w:color w:val="467886" w:themeColor="hyperlink"/>
      <w:u w:val="single"/>
    </w:rPr>
  </w:style>
  <w:style w:type="character" w:styleId="UnresolvedMention">
    <w:name w:val="Unresolved Mention"/>
    <w:basedOn w:val="DefaultParagraphFont"/>
    <w:uiPriority w:val="99"/>
    <w:semiHidden/>
    <w:unhideWhenUsed/>
    <w:rsid w:val="00764908"/>
    <w:rPr>
      <w:color w:val="605E5C"/>
      <w:shd w:val="clear" w:color="auto" w:fill="E1DFDD"/>
    </w:rPr>
  </w:style>
  <w:style w:type="paragraph" w:styleId="NoSpacing">
    <w:name w:val="No Spacing"/>
    <w:uiPriority w:val="1"/>
    <w:qFormat/>
    <w:rsid w:val="0013565D"/>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ADE576-BFA0-4133-BCD7-1395530B0174}">
  <we:reference id="wa200010453" version="1.0.0.1" store="en-US" storeType="OMEX"/>
  <we:alternateReferences>
    <we:reference id="wa200010453" version="1.0.0.1" store="" storeType="OMEX"/>
  </we:alternateReferences>
  <we:properties>
    <we:property name="claude.fileId" value="&quot;e83ea320-4519-4c52-8dcb-2f3e260ea7b6&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7</Pages>
  <Words>1893</Words>
  <Characters>10793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Ajaib</dc:creator>
  <cp:keywords/>
  <dc:description/>
  <cp:lastModifiedBy>Sonia Ajaib</cp:lastModifiedBy>
  <cp:revision>2</cp:revision>
  <dcterms:created xsi:type="dcterms:W3CDTF">2026-06-27T22:30:00Z</dcterms:created>
  <dcterms:modified xsi:type="dcterms:W3CDTF">2026-06-27T22:30:00Z</dcterms:modified>
</cp:coreProperties>
</file>