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BA9" w:rsidRPr="00A32159" w:rsidRDefault="00123BA9" w:rsidP="00123BA9">
      <w:pPr>
        <w:rPr>
          <w:sz w:val="24"/>
          <w:szCs w:val="24"/>
          <w:u w:val="single"/>
          <w:lang w:eastAsia="en-US"/>
        </w:rPr>
      </w:pPr>
      <w:r w:rsidRPr="00A32159">
        <w:rPr>
          <w:sz w:val="24"/>
          <w:szCs w:val="24"/>
          <w:u w:val="single"/>
          <w:lang w:eastAsia="en-US"/>
        </w:rPr>
        <w:t xml:space="preserve">What is </w:t>
      </w:r>
      <w:proofErr w:type="gramStart"/>
      <w:r w:rsidRPr="00A32159">
        <w:rPr>
          <w:sz w:val="24"/>
          <w:szCs w:val="24"/>
          <w:u w:val="single"/>
          <w:lang w:eastAsia="en-US"/>
        </w:rPr>
        <w:t>AFL</w:t>
      </w:r>
      <w:proofErr w:type="gramEnd"/>
    </w:p>
    <w:p w:rsidR="00123BA9" w:rsidRDefault="00123BA9" w:rsidP="00123BA9">
      <w:pPr>
        <w:rPr>
          <w:sz w:val="24"/>
          <w:szCs w:val="24"/>
          <w:lang w:eastAsia="en-US"/>
        </w:rPr>
      </w:pPr>
      <w:r>
        <w:rPr>
          <w:sz w:val="24"/>
          <w:szCs w:val="24"/>
          <w:lang w:eastAsia="en-US"/>
        </w:rPr>
        <w:t>Assessment for Learning (</w:t>
      </w:r>
      <w:proofErr w:type="spellStart"/>
      <w:proofErr w:type="gramStart"/>
      <w:r>
        <w:rPr>
          <w:sz w:val="24"/>
          <w:szCs w:val="24"/>
          <w:lang w:eastAsia="en-US"/>
        </w:rPr>
        <w:t>AfL</w:t>
      </w:r>
      <w:proofErr w:type="spellEnd"/>
      <w:proofErr w:type="gramEnd"/>
      <w:r>
        <w:rPr>
          <w:sz w:val="24"/>
          <w:szCs w:val="24"/>
          <w:lang w:eastAsia="en-US"/>
        </w:rPr>
        <w:t xml:space="preserve">) is completed formatively, it can occur several times in many different ways during a lesson. It should be viewed as a key component to good teaching pedagogy. When completed effectively, it can shape the lesson to the individual learner’s needs (Black and </w:t>
      </w:r>
      <w:proofErr w:type="spellStart"/>
      <w:r>
        <w:rPr>
          <w:sz w:val="24"/>
          <w:szCs w:val="24"/>
          <w:lang w:eastAsia="en-US"/>
        </w:rPr>
        <w:t>Wiliam</w:t>
      </w:r>
      <w:proofErr w:type="spellEnd"/>
      <w:r>
        <w:rPr>
          <w:sz w:val="24"/>
          <w:szCs w:val="24"/>
          <w:lang w:eastAsia="en-US"/>
        </w:rPr>
        <w:t xml:space="preserve">, 1998). The main aim of assessment for learning is to increase engagement and raise academic attainment. </w:t>
      </w:r>
      <w:proofErr w:type="spellStart"/>
      <w:proofErr w:type="gramStart"/>
      <w:r>
        <w:rPr>
          <w:sz w:val="24"/>
          <w:szCs w:val="24"/>
          <w:lang w:eastAsia="en-US"/>
        </w:rPr>
        <w:t>AfL</w:t>
      </w:r>
      <w:proofErr w:type="spellEnd"/>
      <w:proofErr w:type="gramEnd"/>
      <w:r>
        <w:rPr>
          <w:sz w:val="24"/>
          <w:szCs w:val="24"/>
          <w:lang w:eastAsia="en-US"/>
        </w:rPr>
        <w:t xml:space="preserve"> should not be confused with assessment of learning, which is summative and often used to hold schools accountable (Black et al. 2003).</w:t>
      </w:r>
    </w:p>
    <w:p w:rsidR="00123BA9" w:rsidRDefault="00123BA9" w:rsidP="00123BA9">
      <w:pPr>
        <w:rPr>
          <w:sz w:val="24"/>
          <w:szCs w:val="24"/>
          <w:lang w:eastAsia="en-US"/>
        </w:rPr>
      </w:pPr>
      <w:r>
        <w:rPr>
          <w:sz w:val="24"/>
          <w:szCs w:val="24"/>
          <w:lang w:eastAsia="en-US"/>
        </w:rPr>
        <w:t xml:space="preserve">There are ten principles of </w:t>
      </w:r>
      <w:proofErr w:type="spellStart"/>
      <w:proofErr w:type="gramStart"/>
      <w:r>
        <w:rPr>
          <w:sz w:val="24"/>
          <w:szCs w:val="24"/>
          <w:lang w:eastAsia="en-US"/>
        </w:rPr>
        <w:t>AfL</w:t>
      </w:r>
      <w:proofErr w:type="spellEnd"/>
      <w:proofErr w:type="gramEnd"/>
      <w:r>
        <w:rPr>
          <w:sz w:val="24"/>
          <w:szCs w:val="24"/>
          <w:lang w:eastAsia="en-US"/>
        </w:rPr>
        <w:t xml:space="preserve"> as noted by the Assessment Reform Group (see appendix 1), these principles are comprehensive and give practitioners an understanding of the scope of </w:t>
      </w:r>
      <w:proofErr w:type="spellStart"/>
      <w:r>
        <w:rPr>
          <w:sz w:val="24"/>
          <w:szCs w:val="24"/>
          <w:lang w:eastAsia="en-US"/>
        </w:rPr>
        <w:t>AfL</w:t>
      </w:r>
      <w:proofErr w:type="spellEnd"/>
      <w:r>
        <w:rPr>
          <w:sz w:val="24"/>
          <w:szCs w:val="24"/>
          <w:lang w:eastAsia="en-US"/>
        </w:rPr>
        <w:t xml:space="preserve">, ideas of how to implement and shows immediate and long-term benefits for pupils and the teacher. When educators plan for </w:t>
      </w:r>
      <w:proofErr w:type="spellStart"/>
      <w:proofErr w:type="gramStart"/>
      <w:r>
        <w:rPr>
          <w:sz w:val="24"/>
          <w:szCs w:val="24"/>
          <w:lang w:eastAsia="en-US"/>
        </w:rPr>
        <w:t>AfL</w:t>
      </w:r>
      <w:proofErr w:type="spellEnd"/>
      <w:proofErr w:type="gramEnd"/>
      <w:r>
        <w:rPr>
          <w:sz w:val="24"/>
          <w:szCs w:val="24"/>
          <w:lang w:eastAsia="en-US"/>
        </w:rPr>
        <w:t xml:space="preserve">, they should have an understanding of theories of learning. Without understanding how someone learns, we cannot hope to understand how we can help them learn. Black (2005), states we can view learning as the closing of a gap in knowledge and that the learner should conceptualise the gap in order to move on in their learning. This draws similarities with Vygotsky’s Zone of Proximal Development, a theory stating that if a step in learning is too large, then the learner would fail. Vygotsky’s social constructivist theories have many benefits in classrooms today as when social interactions are promoted, a more effective classroom environment is generated (Powell and </w:t>
      </w:r>
      <w:proofErr w:type="spellStart"/>
      <w:r>
        <w:rPr>
          <w:sz w:val="24"/>
          <w:szCs w:val="24"/>
          <w:lang w:eastAsia="en-US"/>
        </w:rPr>
        <w:t>Kalina</w:t>
      </w:r>
      <w:proofErr w:type="spellEnd"/>
      <w:r>
        <w:rPr>
          <w:sz w:val="24"/>
          <w:szCs w:val="24"/>
          <w:lang w:eastAsia="en-US"/>
        </w:rPr>
        <w:t>, 2009).</w:t>
      </w:r>
    </w:p>
    <w:p w:rsidR="00123BA9" w:rsidRDefault="00123BA9" w:rsidP="00123BA9">
      <w:pPr>
        <w:rPr>
          <w:sz w:val="24"/>
          <w:szCs w:val="24"/>
          <w:lang w:eastAsia="en-US"/>
        </w:rPr>
      </w:pPr>
      <w:r>
        <w:rPr>
          <w:sz w:val="24"/>
          <w:szCs w:val="24"/>
          <w:lang w:eastAsia="en-US"/>
        </w:rPr>
        <w:t xml:space="preserve">There is strong evidence that AFL is a vital tool in teaching as it allows teachers to assess students as the learning is </w:t>
      </w:r>
      <w:proofErr w:type="spellStart"/>
      <w:r>
        <w:rPr>
          <w:sz w:val="24"/>
          <w:szCs w:val="24"/>
          <w:lang w:eastAsia="en-US"/>
        </w:rPr>
        <w:t>occuring</w:t>
      </w:r>
      <w:proofErr w:type="spellEnd"/>
      <w:r>
        <w:rPr>
          <w:sz w:val="24"/>
          <w:szCs w:val="24"/>
          <w:lang w:eastAsia="en-US"/>
        </w:rPr>
        <w:t>. It provides students with a confidence that they are being listened to (</w:t>
      </w:r>
      <w:proofErr w:type="spellStart"/>
      <w:r>
        <w:rPr>
          <w:sz w:val="24"/>
          <w:szCs w:val="24"/>
          <w:lang w:eastAsia="en-US"/>
        </w:rPr>
        <w:t>Rudduck</w:t>
      </w:r>
      <w:proofErr w:type="spellEnd"/>
      <w:r>
        <w:rPr>
          <w:sz w:val="24"/>
          <w:szCs w:val="24"/>
          <w:lang w:eastAsia="en-US"/>
        </w:rPr>
        <w:t xml:space="preserve"> and McIntyre, 2007). This builds stronger relationships between teacher and pupil. We need to always be mindful in the way we deal with feeding back to individuals, there always needs to be a sensitivity (ARG, 2002).</w:t>
      </w:r>
    </w:p>
    <w:p w:rsidR="00123BA9" w:rsidRPr="004839B4" w:rsidRDefault="00123BA9" w:rsidP="00123BA9">
      <w:pPr>
        <w:rPr>
          <w:sz w:val="24"/>
          <w:szCs w:val="24"/>
          <w:lang w:eastAsia="en-US"/>
        </w:rPr>
      </w:pPr>
    </w:p>
    <w:p w:rsidR="00123BA9" w:rsidRPr="0009514C" w:rsidRDefault="00123BA9" w:rsidP="00123BA9">
      <w:pPr>
        <w:rPr>
          <w:sz w:val="24"/>
          <w:szCs w:val="24"/>
          <w:u w:val="single"/>
          <w:lang w:eastAsia="en-US"/>
        </w:rPr>
      </w:pPr>
      <w:r w:rsidRPr="0009514C">
        <w:rPr>
          <w:sz w:val="24"/>
          <w:szCs w:val="24"/>
          <w:u w:val="single"/>
          <w:lang w:eastAsia="en-US"/>
        </w:rPr>
        <w:t>Effectiveness of AFL</w:t>
      </w:r>
    </w:p>
    <w:p w:rsidR="00123BA9" w:rsidRDefault="00123BA9" w:rsidP="00123BA9">
      <w:pPr>
        <w:rPr>
          <w:sz w:val="24"/>
          <w:szCs w:val="24"/>
          <w:lang w:eastAsia="en-US"/>
        </w:rPr>
      </w:pPr>
      <w:r>
        <w:rPr>
          <w:sz w:val="24"/>
          <w:szCs w:val="24"/>
        </w:rPr>
        <w:t>T</w:t>
      </w:r>
      <w:r w:rsidRPr="0009514C">
        <w:rPr>
          <w:sz w:val="24"/>
          <w:szCs w:val="24"/>
        </w:rPr>
        <w:t>he OECD study states that, “Formative assessment has been shown to be highly effective in raising the level of student attainment, increasing equity of student outcomes, and impro</w:t>
      </w:r>
      <w:r>
        <w:rPr>
          <w:sz w:val="24"/>
          <w:szCs w:val="24"/>
        </w:rPr>
        <w:t>ving students’ ability to learn</w:t>
      </w:r>
      <w:r w:rsidRPr="0009514C">
        <w:rPr>
          <w:sz w:val="24"/>
          <w:szCs w:val="24"/>
          <w:lang w:eastAsia="en-US"/>
        </w:rPr>
        <w:t>” (OECD, 2005</w:t>
      </w:r>
      <w:r>
        <w:rPr>
          <w:sz w:val="24"/>
          <w:szCs w:val="24"/>
          <w:lang w:eastAsia="en-US"/>
        </w:rPr>
        <w:t>, p. 2</w:t>
      </w:r>
      <w:r w:rsidRPr="0009514C">
        <w:rPr>
          <w:sz w:val="24"/>
          <w:szCs w:val="24"/>
          <w:lang w:eastAsia="en-US"/>
        </w:rPr>
        <w:t>)</w:t>
      </w:r>
      <w:r>
        <w:rPr>
          <w:sz w:val="24"/>
          <w:szCs w:val="24"/>
          <w:lang w:eastAsia="en-US"/>
        </w:rPr>
        <w:t xml:space="preserve">. There are numerous other supporters of </w:t>
      </w:r>
      <w:proofErr w:type="spellStart"/>
      <w:r>
        <w:rPr>
          <w:sz w:val="24"/>
          <w:szCs w:val="24"/>
          <w:lang w:eastAsia="en-US"/>
        </w:rPr>
        <w:t>AfL</w:t>
      </w:r>
      <w:proofErr w:type="spellEnd"/>
      <w:r>
        <w:rPr>
          <w:sz w:val="24"/>
          <w:szCs w:val="24"/>
          <w:lang w:eastAsia="en-US"/>
        </w:rPr>
        <w:t xml:space="preserve"> including Gardner (2006) and Ofsted (2011) both supporting the evidence that through assessment we will understand what level the pupil is currently at and that</w:t>
      </w:r>
      <w:r w:rsidRPr="00980479">
        <w:rPr>
          <w:sz w:val="24"/>
          <w:szCs w:val="24"/>
          <w:lang w:eastAsia="en-US"/>
        </w:rPr>
        <w:t xml:space="preserve"> </w:t>
      </w:r>
      <w:r>
        <w:rPr>
          <w:sz w:val="24"/>
          <w:szCs w:val="24"/>
          <w:lang w:eastAsia="en-US"/>
        </w:rPr>
        <w:t xml:space="preserve">test scores should rise through implementation of effective strategies. Furthermore, teachers themselves will gain important professional values through deploying </w:t>
      </w:r>
      <w:proofErr w:type="spellStart"/>
      <w:proofErr w:type="gramStart"/>
      <w:r>
        <w:rPr>
          <w:sz w:val="24"/>
          <w:szCs w:val="24"/>
          <w:lang w:eastAsia="en-US"/>
        </w:rPr>
        <w:t>AfL</w:t>
      </w:r>
      <w:proofErr w:type="spellEnd"/>
      <w:proofErr w:type="gramEnd"/>
      <w:r>
        <w:rPr>
          <w:sz w:val="24"/>
          <w:szCs w:val="24"/>
          <w:lang w:eastAsia="en-US"/>
        </w:rPr>
        <w:t xml:space="preserve"> strategies. Finally and most importantly, pupils will take more pleasure in their learning, as they have more understanding of it (Black et al. 2003). To improve the effectiveness of </w:t>
      </w:r>
      <w:proofErr w:type="spellStart"/>
      <w:proofErr w:type="gramStart"/>
      <w:r>
        <w:rPr>
          <w:sz w:val="24"/>
          <w:szCs w:val="24"/>
          <w:lang w:eastAsia="en-US"/>
        </w:rPr>
        <w:t>AfL</w:t>
      </w:r>
      <w:proofErr w:type="spellEnd"/>
      <w:proofErr w:type="gramEnd"/>
      <w:r>
        <w:rPr>
          <w:sz w:val="24"/>
          <w:szCs w:val="24"/>
          <w:lang w:eastAsia="en-US"/>
        </w:rPr>
        <w:t xml:space="preserve"> there are a myriad of things to consider. Making sure the learning is at a suitable level for the individual is an effective starting point. Hallam, </w:t>
      </w:r>
      <w:proofErr w:type="spellStart"/>
      <w:r>
        <w:rPr>
          <w:sz w:val="24"/>
          <w:szCs w:val="24"/>
          <w:lang w:eastAsia="en-US"/>
        </w:rPr>
        <w:t>Ireson</w:t>
      </w:r>
      <w:proofErr w:type="spellEnd"/>
      <w:r>
        <w:rPr>
          <w:sz w:val="24"/>
          <w:szCs w:val="24"/>
          <w:lang w:eastAsia="en-US"/>
        </w:rPr>
        <w:t xml:space="preserve"> and Davies (2002) note that through effective pupil grouping, the practitioner should already be aware of pupil’s abilities and use the information to group pupils specifically to each task or learning outcome desired. Hallam, </w:t>
      </w:r>
      <w:proofErr w:type="spellStart"/>
      <w:r>
        <w:rPr>
          <w:sz w:val="24"/>
          <w:szCs w:val="24"/>
          <w:lang w:eastAsia="en-US"/>
        </w:rPr>
        <w:t>Ireson</w:t>
      </w:r>
      <w:proofErr w:type="spellEnd"/>
      <w:r>
        <w:rPr>
          <w:sz w:val="24"/>
          <w:szCs w:val="24"/>
          <w:lang w:eastAsia="en-US"/>
        </w:rPr>
        <w:t xml:space="preserve"> and Davies (2002) and Powell and </w:t>
      </w:r>
      <w:proofErr w:type="spellStart"/>
      <w:r>
        <w:rPr>
          <w:sz w:val="24"/>
          <w:szCs w:val="24"/>
          <w:lang w:eastAsia="en-US"/>
        </w:rPr>
        <w:t>Kalina</w:t>
      </w:r>
      <w:proofErr w:type="spellEnd"/>
      <w:r>
        <w:rPr>
          <w:sz w:val="24"/>
          <w:szCs w:val="24"/>
          <w:lang w:eastAsia="en-US"/>
        </w:rPr>
        <w:t xml:space="preserve"> (2009) agree that competent pupil grouping engenders opportunities for cooperation through group work and interactions with all peers.</w:t>
      </w:r>
    </w:p>
    <w:p w:rsidR="00123BA9" w:rsidRPr="00C53900" w:rsidRDefault="00123BA9" w:rsidP="00123BA9">
      <w:pPr>
        <w:rPr>
          <w:sz w:val="24"/>
          <w:szCs w:val="24"/>
          <w:u w:val="single"/>
          <w:lang w:eastAsia="en-US"/>
        </w:rPr>
      </w:pPr>
    </w:p>
    <w:p w:rsidR="00123BA9" w:rsidRDefault="00123BA9" w:rsidP="00123BA9">
      <w:pPr>
        <w:rPr>
          <w:sz w:val="24"/>
          <w:szCs w:val="24"/>
          <w:u w:val="single"/>
          <w:lang w:eastAsia="en-US"/>
        </w:rPr>
      </w:pPr>
      <w:r w:rsidRPr="00C53900">
        <w:rPr>
          <w:sz w:val="24"/>
          <w:szCs w:val="24"/>
          <w:u w:val="single"/>
          <w:lang w:eastAsia="en-US"/>
        </w:rPr>
        <w:t>Understanding of four elements</w:t>
      </w:r>
    </w:p>
    <w:p w:rsidR="00123BA9" w:rsidRDefault="00123BA9" w:rsidP="00123BA9">
      <w:pPr>
        <w:rPr>
          <w:sz w:val="24"/>
          <w:szCs w:val="24"/>
          <w:lang w:eastAsia="en-US"/>
        </w:rPr>
      </w:pPr>
      <w:proofErr w:type="spellStart"/>
      <w:proofErr w:type="gramStart"/>
      <w:r>
        <w:rPr>
          <w:sz w:val="24"/>
          <w:szCs w:val="24"/>
          <w:lang w:eastAsia="en-US"/>
        </w:rPr>
        <w:t>AfL</w:t>
      </w:r>
      <w:proofErr w:type="spellEnd"/>
      <w:proofErr w:type="gramEnd"/>
      <w:r>
        <w:rPr>
          <w:sz w:val="24"/>
          <w:szCs w:val="24"/>
          <w:lang w:eastAsia="en-US"/>
        </w:rPr>
        <w:t xml:space="preserve"> is separated into four elements, these are peer and self-assessment, quality of questions, use quality feedback and sharing criteria with learners (Black and William 1998). These are all vital aspects to consider when planning the use of an </w:t>
      </w:r>
      <w:proofErr w:type="spellStart"/>
      <w:proofErr w:type="gramStart"/>
      <w:r>
        <w:rPr>
          <w:sz w:val="24"/>
          <w:szCs w:val="24"/>
          <w:lang w:eastAsia="en-US"/>
        </w:rPr>
        <w:t>AfL</w:t>
      </w:r>
      <w:proofErr w:type="spellEnd"/>
      <w:proofErr w:type="gramEnd"/>
      <w:r>
        <w:rPr>
          <w:sz w:val="24"/>
          <w:szCs w:val="24"/>
          <w:lang w:eastAsia="en-US"/>
        </w:rPr>
        <w:t xml:space="preserve"> strategy and all come with their own benefits and negatives. As good practitioners it is vital to constantly reflect on all strategies, especially when first introducing them. What works for one student, class or school may not work for the other (Black et al. 2003).</w:t>
      </w:r>
    </w:p>
    <w:p w:rsidR="00123BA9" w:rsidRDefault="00123BA9" w:rsidP="00123BA9">
      <w:pPr>
        <w:rPr>
          <w:sz w:val="24"/>
          <w:szCs w:val="24"/>
          <w:lang w:eastAsia="en-US"/>
        </w:rPr>
      </w:pPr>
    </w:p>
    <w:p w:rsidR="00123BA9" w:rsidRPr="00F666BA" w:rsidRDefault="00123BA9" w:rsidP="00123BA9">
      <w:pPr>
        <w:rPr>
          <w:sz w:val="24"/>
          <w:szCs w:val="24"/>
          <w:u w:val="single"/>
          <w:lang w:eastAsia="en-US"/>
        </w:rPr>
      </w:pPr>
      <w:r w:rsidRPr="00F666BA">
        <w:rPr>
          <w:sz w:val="24"/>
          <w:szCs w:val="24"/>
          <w:u w:val="single"/>
          <w:lang w:eastAsia="en-US"/>
        </w:rPr>
        <w:t>Positives and negatives</w:t>
      </w:r>
    </w:p>
    <w:p w:rsidR="00123BA9" w:rsidRDefault="00123BA9" w:rsidP="00123BA9">
      <w:pPr>
        <w:rPr>
          <w:sz w:val="24"/>
          <w:szCs w:val="24"/>
          <w:lang w:eastAsia="en-US"/>
        </w:rPr>
      </w:pPr>
      <w:r>
        <w:rPr>
          <w:sz w:val="24"/>
          <w:szCs w:val="24"/>
          <w:lang w:eastAsia="en-US"/>
        </w:rPr>
        <w:lastRenderedPageBreak/>
        <w:t xml:space="preserve">There is support for the wide ranging benefits of </w:t>
      </w:r>
      <w:proofErr w:type="spellStart"/>
      <w:proofErr w:type="gramStart"/>
      <w:r>
        <w:rPr>
          <w:sz w:val="24"/>
          <w:szCs w:val="24"/>
          <w:lang w:eastAsia="en-US"/>
        </w:rPr>
        <w:t>AfL</w:t>
      </w:r>
      <w:proofErr w:type="spellEnd"/>
      <w:proofErr w:type="gramEnd"/>
      <w:r>
        <w:rPr>
          <w:sz w:val="24"/>
          <w:szCs w:val="24"/>
          <w:lang w:eastAsia="en-US"/>
        </w:rPr>
        <w:t xml:space="preserve"> including reports from </w:t>
      </w:r>
      <w:proofErr w:type="spellStart"/>
      <w:r>
        <w:rPr>
          <w:sz w:val="24"/>
          <w:szCs w:val="24"/>
          <w:lang w:eastAsia="en-US"/>
        </w:rPr>
        <w:t>Estyn</w:t>
      </w:r>
      <w:proofErr w:type="spellEnd"/>
      <w:r>
        <w:rPr>
          <w:sz w:val="24"/>
          <w:szCs w:val="24"/>
          <w:lang w:eastAsia="en-US"/>
        </w:rPr>
        <w:t xml:space="preserve"> (2018) and ARG (2002) who both support the idea that by contributing their own ideas, and shaping their own learning that learners gained</w:t>
      </w:r>
      <w:r w:rsidRPr="00485190">
        <w:rPr>
          <w:sz w:val="24"/>
          <w:szCs w:val="24"/>
          <w:lang w:eastAsia="en-US"/>
        </w:rPr>
        <w:t xml:space="preserve"> </w:t>
      </w:r>
      <w:r>
        <w:rPr>
          <w:sz w:val="24"/>
          <w:szCs w:val="24"/>
          <w:lang w:eastAsia="en-US"/>
        </w:rPr>
        <w:t xml:space="preserve">self-efficacy. </w:t>
      </w:r>
      <w:proofErr w:type="spellStart"/>
      <w:r>
        <w:rPr>
          <w:sz w:val="24"/>
          <w:szCs w:val="24"/>
          <w:lang w:eastAsia="en-US"/>
        </w:rPr>
        <w:t>Grigg</w:t>
      </w:r>
      <w:proofErr w:type="spellEnd"/>
      <w:r>
        <w:rPr>
          <w:sz w:val="24"/>
          <w:szCs w:val="24"/>
          <w:lang w:eastAsia="en-US"/>
        </w:rPr>
        <w:t xml:space="preserve"> (2015) knows that this is important because once self-efficacy is established, a learner is inclined to view difficult tasks as a challenge rather than alarming. Another aspect is that self-assessment and engaging learners to consider their own understanding develops thinking skills (</w:t>
      </w:r>
      <w:proofErr w:type="spellStart"/>
      <w:r>
        <w:rPr>
          <w:sz w:val="24"/>
          <w:szCs w:val="24"/>
          <w:lang w:eastAsia="en-US"/>
        </w:rPr>
        <w:t>Grigg</w:t>
      </w:r>
      <w:proofErr w:type="spellEnd"/>
      <w:r>
        <w:rPr>
          <w:sz w:val="24"/>
          <w:szCs w:val="24"/>
          <w:lang w:eastAsia="en-US"/>
        </w:rPr>
        <w:t xml:space="preserve">, 2015). This is beneficial to the pupil and something the new curriculum for Wales looks to promote when it </w:t>
      </w:r>
      <w:r w:rsidRPr="00165FD1">
        <w:rPr>
          <w:sz w:val="24"/>
          <w:szCs w:val="24"/>
          <w:lang w:eastAsia="en-US"/>
        </w:rPr>
        <w:t xml:space="preserve">speaks of </w:t>
      </w:r>
      <w:r w:rsidRPr="00165FD1">
        <w:rPr>
          <w:sz w:val="24"/>
          <w:szCs w:val="24"/>
        </w:rPr>
        <w:t>pupils thinking “creatively</w:t>
      </w:r>
      <w:r>
        <w:rPr>
          <w:sz w:val="24"/>
          <w:szCs w:val="24"/>
        </w:rPr>
        <w:t xml:space="preserve"> to reframe and solve problems.” </w:t>
      </w:r>
      <w:r>
        <w:rPr>
          <w:sz w:val="24"/>
          <w:szCs w:val="24"/>
          <w:lang w:eastAsia="en-US"/>
        </w:rPr>
        <w:t xml:space="preserve">The curriculum goes on to talk about how thinking skills are a valuable asset for children in an ever-changing world and another reason for teachers to provide </w:t>
      </w:r>
      <w:proofErr w:type="spellStart"/>
      <w:proofErr w:type="gramStart"/>
      <w:r>
        <w:rPr>
          <w:sz w:val="24"/>
          <w:szCs w:val="24"/>
          <w:lang w:eastAsia="en-US"/>
        </w:rPr>
        <w:t>AfL</w:t>
      </w:r>
      <w:proofErr w:type="spellEnd"/>
      <w:proofErr w:type="gramEnd"/>
      <w:r>
        <w:rPr>
          <w:sz w:val="24"/>
          <w:szCs w:val="24"/>
          <w:lang w:eastAsia="en-US"/>
        </w:rPr>
        <w:t xml:space="preserve"> in all possible lessons </w:t>
      </w:r>
      <w:r w:rsidRPr="00165FD1">
        <w:rPr>
          <w:sz w:val="24"/>
          <w:szCs w:val="24"/>
        </w:rPr>
        <w:t>(</w:t>
      </w:r>
      <w:r>
        <w:rPr>
          <w:sz w:val="24"/>
          <w:szCs w:val="24"/>
        </w:rPr>
        <w:t xml:space="preserve">Donaldson, </w:t>
      </w:r>
      <w:r w:rsidRPr="00165FD1">
        <w:rPr>
          <w:sz w:val="24"/>
          <w:szCs w:val="24"/>
        </w:rPr>
        <w:t>2015</w:t>
      </w:r>
      <w:r>
        <w:rPr>
          <w:sz w:val="24"/>
          <w:szCs w:val="24"/>
        </w:rPr>
        <w:t>, p. 31</w:t>
      </w:r>
      <w:r w:rsidRPr="00165FD1">
        <w:rPr>
          <w:sz w:val="24"/>
          <w:szCs w:val="24"/>
        </w:rPr>
        <w:t>)</w:t>
      </w:r>
      <w:r w:rsidRPr="00165FD1">
        <w:rPr>
          <w:sz w:val="24"/>
          <w:szCs w:val="24"/>
          <w:lang w:eastAsia="en-US"/>
        </w:rPr>
        <w:t>.</w:t>
      </w:r>
      <w:r>
        <w:rPr>
          <w:sz w:val="24"/>
          <w:szCs w:val="24"/>
          <w:lang w:eastAsia="en-US"/>
        </w:rPr>
        <w:t xml:space="preserve"> Potential downfalls with </w:t>
      </w:r>
      <w:proofErr w:type="spellStart"/>
      <w:proofErr w:type="gramStart"/>
      <w:r>
        <w:rPr>
          <w:sz w:val="24"/>
          <w:szCs w:val="24"/>
          <w:lang w:eastAsia="en-US"/>
        </w:rPr>
        <w:t>AfL</w:t>
      </w:r>
      <w:proofErr w:type="spellEnd"/>
      <w:proofErr w:type="gramEnd"/>
      <w:r>
        <w:rPr>
          <w:sz w:val="24"/>
          <w:szCs w:val="24"/>
          <w:lang w:eastAsia="en-US"/>
        </w:rPr>
        <w:t xml:space="preserve"> can occur when students are directly compared to each other, this could be viewed as rivalry as opposed to bettering oneself. This goes against the humanist theory, which looks to support individual’s emotions (Holt, 1990). In addition to this, when providing feedback some low attaining pupils feel de-motivated as they feel they are unable to achieve the desired level (Black et al., 2005).</w:t>
      </w:r>
    </w:p>
    <w:p w:rsidR="00123BA9" w:rsidRDefault="00123BA9" w:rsidP="00123BA9">
      <w:pPr>
        <w:rPr>
          <w:sz w:val="24"/>
          <w:szCs w:val="24"/>
          <w:lang w:eastAsia="en-US"/>
        </w:rPr>
      </w:pPr>
      <w:r>
        <w:rPr>
          <w:sz w:val="24"/>
          <w:szCs w:val="24"/>
          <w:lang w:eastAsia="en-US"/>
        </w:rPr>
        <w:t>To counteract negative aspects the teacher should strive to build a solid and trusting relationship with individuals and should promote strong pupil-to-pupil bonds so that there is a culture of respect in the classroom (</w:t>
      </w:r>
      <w:proofErr w:type="spellStart"/>
      <w:r>
        <w:rPr>
          <w:sz w:val="24"/>
          <w:szCs w:val="24"/>
          <w:lang w:eastAsia="en-US"/>
        </w:rPr>
        <w:t>Grigg</w:t>
      </w:r>
      <w:proofErr w:type="spellEnd"/>
      <w:r>
        <w:rPr>
          <w:sz w:val="24"/>
          <w:szCs w:val="24"/>
          <w:lang w:eastAsia="en-US"/>
        </w:rPr>
        <w:t>, 2015).</w:t>
      </w:r>
      <w:r w:rsidRPr="00044F15">
        <w:rPr>
          <w:sz w:val="24"/>
          <w:szCs w:val="24"/>
          <w:lang w:eastAsia="en-US"/>
        </w:rPr>
        <w:t xml:space="preserve"> </w:t>
      </w:r>
      <w:r>
        <w:rPr>
          <w:sz w:val="24"/>
          <w:szCs w:val="24"/>
          <w:lang w:eastAsia="en-US"/>
        </w:rPr>
        <w:t xml:space="preserve">Educators should ensure that they are not completing </w:t>
      </w:r>
      <w:proofErr w:type="spellStart"/>
      <w:proofErr w:type="gramStart"/>
      <w:r>
        <w:rPr>
          <w:sz w:val="24"/>
          <w:szCs w:val="24"/>
          <w:lang w:eastAsia="en-US"/>
        </w:rPr>
        <w:t>AfL</w:t>
      </w:r>
      <w:proofErr w:type="spellEnd"/>
      <w:proofErr w:type="gramEnd"/>
      <w:r>
        <w:rPr>
          <w:sz w:val="24"/>
          <w:szCs w:val="24"/>
          <w:lang w:eastAsia="en-US"/>
        </w:rPr>
        <w:t xml:space="preserve"> purely for superficial reasons. They must follow through with the feedback received from pupils and act upon this if necessary. (</w:t>
      </w:r>
      <w:proofErr w:type="spellStart"/>
      <w:r>
        <w:rPr>
          <w:sz w:val="24"/>
          <w:szCs w:val="24"/>
          <w:lang w:eastAsia="en-US"/>
        </w:rPr>
        <w:t>Dassa</w:t>
      </w:r>
      <w:proofErr w:type="spellEnd"/>
      <w:r>
        <w:rPr>
          <w:sz w:val="24"/>
          <w:szCs w:val="24"/>
          <w:lang w:eastAsia="en-US"/>
        </w:rPr>
        <w:t xml:space="preserve"> et al. 1993) quoted in Black et al. (2005)</w:t>
      </w:r>
    </w:p>
    <w:p w:rsidR="00123BA9" w:rsidRDefault="00123BA9" w:rsidP="00123BA9">
      <w:pPr>
        <w:rPr>
          <w:sz w:val="24"/>
          <w:szCs w:val="24"/>
          <w:lang w:eastAsia="en-US"/>
        </w:rPr>
      </w:pPr>
    </w:p>
    <w:p w:rsidR="00123BA9" w:rsidRPr="00ED14FA" w:rsidRDefault="00123BA9" w:rsidP="00123BA9">
      <w:pPr>
        <w:rPr>
          <w:sz w:val="24"/>
          <w:szCs w:val="24"/>
          <w:u w:val="single"/>
          <w:lang w:eastAsia="en-US"/>
        </w:rPr>
      </w:pPr>
      <w:r w:rsidRPr="00ED14FA">
        <w:rPr>
          <w:sz w:val="24"/>
          <w:szCs w:val="24"/>
          <w:u w:val="single"/>
          <w:lang w:eastAsia="en-US"/>
        </w:rPr>
        <w:t>Importance and effectiveness of developing Assessment for Learning (AFL) throughout the primary school.</w:t>
      </w:r>
    </w:p>
    <w:p w:rsidR="00123BA9" w:rsidRDefault="00123BA9" w:rsidP="00123BA9">
      <w:pPr>
        <w:rPr>
          <w:sz w:val="24"/>
          <w:szCs w:val="24"/>
          <w:lang w:eastAsia="en-US"/>
        </w:rPr>
      </w:pPr>
      <w:r w:rsidRPr="00513B9B">
        <w:rPr>
          <w:sz w:val="24"/>
          <w:szCs w:val="24"/>
        </w:rPr>
        <w:t xml:space="preserve">It is important to consider planning for </w:t>
      </w:r>
      <w:proofErr w:type="spellStart"/>
      <w:proofErr w:type="gramStart"/>
      <w:r w:rsidRPr="00513B9B">
        <w:rPr>
          <w:sz w:val="24"/>
          <w:szCs w:val="24"/>
        </w:rPr>
        <w:t>AfL</w:t>
      </w:r>
      <w:proofErr w:type="spellEnd"/>
      <w:proofErr w:type="gramEnd"/>
      <w:r w:rsidRPr="00513B9B">
        <w:rPr>
          <w:sz w:val="24"/>
          <w:szCs w:val="24"/>
        </w:rPr>
        <w:t xml:space="preserve"> throughout the primary school</w:t>
      </w:r>
      <w:r>
        <w:rPr>
          <w:sz w:val="24"/>
          <w:szCs w:val="24"/>
        </w:rPr>
        <w:t>,</w:t>
      </w:r>
      <w:r w:rsidRPr="00513B9B">
        <w:rPr>
          <w:sz w:val="24"/>
          <w:szCs w:val="24"/>
        </w:rPr>
        <w:t xml:space="preserve"> as beneficial learning take</w:t>
      </w:r>
      <w:r>
        <w:rPr>
          <w:sz w:val="24"/>
          <w:szCs w:val="24"/>
        </w:rPr>
        <w:t>s</w:t>
      </w:r>
      <w:r w:rsidRPr="00513B9B">
        <w:rPr>
          <w:sz w:val="24"/>
          <w:szCs w:val="24"/>
        </w:rPr>
        <w:t xml:space="preserve"> place with a spectrum of learners </w:t>
      </w:r>
      <w:r>
        <w:rPr>
          <w:sz w:val="24"/>
          <w:szCs w:val="24"/>
        </w:rPr>
        <w:t>through</w:t>
      </w:r>
      <w:r w:rsidRPr="00513B9B">
        <w:rPr>
          <w:sz w:val="24"/>
          <w:szCs w:val="24"/>
        </w:rPr>
        <w:t xml:space="preserve"> all ag</w:t>
      </w:r>
      <w:r>
        <w:rPr>
          <w:sz w:val="24"/>
          <w:szCs w:val="24"/>
        </w:rPr>
        <w:t xml:space="preserve">es. We need to consider the whole person and how they develop throughout their school life, mentally, physically and emotionally (Claxton, 2009). It is a key professional skill, providing information about progress towards learning goals which ties into </w:t>
      </w:r>
      <w:r w:rsidRPr="00513B9B">
        <w:rPr>
          <w:sz w:val="24"/>
          <w:szCs w:val="24"/>
        </w:rPr>
        <w:t>QTS standard S3.2 (WAG, 2009).</w:t>
      </w:r>
    </w:p>
    <w:p w:rsidR="00123BA9" w:rsidRPr="00172CEC" w:rsidRDefault="00123BA9" w:rsidP="00123BA9">
      <w:pPr>
        <w:rPr>
          <w:sz w:val="24"/>
          <w:szCs w:val="24"/>
          <w:u w:val="single"/>
          <w:lang w:eastAsia="en-US"/>
        </w:rPr>
      </w:pPr>
    </w:p>
    <w:p w:rsidR="00123BA9" w:rsidRDefault="00123BA9" w:rsidP="00123BA9">
      <w:pPr>
        <w:rPr>
          <w:sz w:val="24"/>
          <w:szCs w:val="24"/>
          <w:u w:val="single"/>
          <w:lang w:eastAsia="en-US"/>
        </w:rPr>
      </w:pPr>
      <w:r w:rsidRPr="00172CEC">
        <w:rPr>
          <w:sz w:val="24"/>
          <w:szCs w:val="24"/>
          <w:u w:val="single"/>
          <w:lang w:eastAsia="en-US"/>
        </w:rPr>
        <w:t xml:space="preserve">The </w:t>
      </w:r>
      <w:r>
        <w:rPr>
          <w:sz w:val="24"/>
          <w:szCs w:val="24"/>
          <w:u w:val="single"/>
          <w:lang w:eastAsia="en-US"/>
        </w:rPr>
        <w:t>strategy</w:t>
      </w:r>
    </w:p>
    <w:p w:rsidR="00123BA9" w:rsidRDefault="00123BA9" w:rsidP="00123BA9">
      <w:pPr>
        <w:rPr>
          <w:sz w:val="24"/>
          <w:szCs w:val="24"/>
          <w:lang w:eastAsia="en-US"/>
        </w:rPr>
      </w:pPr>
      <w:r>
        <w:rPr>
          <w:sz w:val="24"/>
          <w:szCs w:val="24"/>
          <w:lang w:eastAsia="en-US"/>
        </w:rPr>
        <w:t xml:space="preserve">The strategy implemented was a certainty line, this is a way for pupils to express how well they understand a topic. </w:t>
      </w:r>
      <w:r>
        <w:rPr>
          <w:sz w:val="24"/>
          <w:szCs w:val="24"/>
        </w:rPr>
        <w:t xml:space="preserve">Curriculum documents highlight that in foundation phase we need to foster in children an </w:t>
      </w:r>
      <w:r w:rsidRPr="00C556D0">
        <w:rPr>
          <w:sz w:val="24"/>
          <w:szCs w:val="24"/>
        </w:rPr>
        <w:t>understanding of themselves, this understanding is shaped by a teacher’s feedback, leading to pupil’s ideas of their own self-worth (WAG, 2015).</w:t>
      </w:r>
      <w:r>
        <w:rPr>
          <w:sz w:val="24"/>
          <w:szCs w:val="24"/>
        </w:rPr>
        <w:t xml:space="preserve"> The strategy c</w:t>
      </w:r>
      <w:r>
        <w:rPr>
          <w:sz w:val="24"/>
          <w:szCs w:val="24"/>
          <w:lang w:eastAsia="en-US"/>
        </w:rPr>
        <w:t>onsists of two small whiteboards placed apart in the classroom. Words and pictures are added to these to engage the pupils. The idea was modified for a year two class by using a happy and sad face with the words ‘</w:t>
      </w:r>
      <w:proofErr w:type="spellStart"/>
      <w:r>
        <w:rPr>
          <w:sz w:val="24"/>
          <w:szCs w:val="24"/>
          <w:lang w:eastAsia="en-US"/>
        </w:rPr>
        <w:t>hapus</w:t>
      </w:r>
      <w:proofErr w:type="spellEnd"/>
      <w:r>
        <w:rPr>
          <w:sz w:val="24"/>
          <w:szCs w:val="24"/>
          <w:lang w:eastAsia="en-US"/>
        </w:rPr>
        <w:t>’ and ‘</w:t>
      </w:r>
      <w:proofErr w:type="spellStart"/>
      <w:proofErr w:type="gramStart"/>
      <w:r>
        <w:rPr>
          <w:sz w:val="24"/>
          <w:szCs w:val="24"/>
          <w:lang w:eastAsia="en-US"/>
        </w:rPr>
        <w:t>trist</w:t>
      </w:r>
      <w:proofErr w:type="spellEnd"/>
      <w:proofErr w:type="gramEnd"/>
      <w:r>
        <w:rPr>
          <w:sz w:val="24"/>
          <w:szCs w:val="24"/>
          <w:lang w:eastAsia="en-US"/>
        </w:rPr>
        <w:t>’ written underneath. The faces were used as a continuum from the happy-face feedback pupils provide in books. The substitution of English to Welsh words was a simple way to include more Welsh language in the pupils learning.</w:t>
      </w:r>
    </w:p>
    <w:p w:rsidR="00123BA9" w:rsidRDefault="00123BA9" w:rsidP="00123BA9">
      <w:pPr>
        <w:rPr>
          <w:sz w:val="24"/>
          <w:szCs w:val="24"/>
          <w:lang w:eastAsia="en-US"/>
        </w:rPr>
      </w:pPr>
      <w:r>
        <w:rPr>
          <w:sz w:val="24"/>
          <w:szCs w:val="24"/>
          <w:lang w:eastAsia="en-US"/>
        </w:rPr>
        <w:t xml:space="preserve">This is a physical way to engage the pupils in providing feedback. The teacher should highlight an area between the two boards for the pupils to stand in if they understand some elements but not the whole topic. This strategy combines elements from Bloom’s taxonomy when individuals remember previous lessons and activate their prior knowledge, also when pupils demonstrate comprehension of their understanding by applying previous knowledge to a new </w:t>
      </w:r>
      <w:r w:rsidRPr="00CE79C0">
        <w:rPr>
          <w:sz w:val="24"/>
          <w:szCs w:val="24"/>
          <w:lang w:eastAsia="en-US"/>
        </w:rPr>
        <w:t>topic (</w:t>
      </w:r>
      <w:proofErr w:type="spellStart"/>
      <w:r w:rsidRPr="00CE79C0">
        <w:rPr>
          <w:sz w:val="24"/>
          <w:szCs w:val="24"/>
          <w:shd w:val="clear" w:color="auto" w:fill="FFFFFF"/>
        </w:rPr>
        <w:t>Darwazeh</w:t>
      </w:r>
      <w:proofErr w:type="spellEnd"/>
      <w:r w:rsidRPr="00CE79C0">
        <w:rPr>
          <w:sz w:val="24"/>
          <w:szCs w:val="24"/>
          <w:lang w:eastAsia="en-US"/>
        </w:rPr>
        <w:t>, 2017</w:t>
      </w:r>
      <w:r>
        <w:rPr>
          <w:sz w:val="24"/>
          <w:szCs w:val="24"/>
          <w:lang w:eastAsia="en-US"/>
        </w:rPr>
        <w:t>).</w:t>
      </w:r>
    </w:p>
    <w:p w:rsidR="00123BA9" w:rsidRDefault="00123BA9" w:rsidP="00123BA9">
      <w:pPr>
        <w:rPr>
          <w:sz w:val="24"/>
          <w:szCs w:val="24"/>
          <w:lang w:eastAsia="en-US"/>
        </w:rPr>
      </w:pPr>
      <w:r>
        <w:rPr>
          <w:sz w:val="24"/>
          <w:szCs w:val="24"/>
          <w:lang w:eastAsia="en-US"/>
        </w:rPr>
        <w:t>The strategy lies mainly in the constructivist theory of learning with the teacher using poor answers or a lack of knowledge to explore misconceptions (</w:t>
      </w:r>
      <w:proofErr w:type="spellStart"/>
      <w:r>
        <w:rPr>
          <w:sz w:val="24"/>
          <w:szCs w:val="24"/>
          <w:lang w:eastAsia="en-US"/>
        </w:rPr>
        <w:t>Grigg</w:t>
      </w:r>
      <w:proofErr w:type="spellEnd"/>
      <w:r>
        <w:rPr>
          <w:sz w:val="24"/>
          <w:szCs w:val="24"/>
          <w:lang w:eastAsia="en-US"/>
        </w:rPr>
        <w:t xml:space="preserve">, 2015). Although this task can make children feel that they are put on the spot, there are elements of a humanist approach touching on esteem issues highlighted in Maslow’s Hierarchy of Needs (Maslow </w:t>
      </w:r>
      <w:r>
        <w:rPr>
          <w:sz w:val="24"/>
          <w:szCs w:val="24"/>
          <w:lang w:eastAsia="en-US"/>
        </w:rPr>
        <w:lastRenderedPageBreak/>
        <w:t xml:space="preserve">and </w:t>
      </w:r>
      <w:proofErr w:type="spellStart"/>
      <w:r>
        <w:rPr>
          <w:sz w:val="24"/>
          <w:szCs w:val="24"/>
          <w:lang w:eastAsia="en-US"/>
        </w:rPr>
        <w:t>Frager</w:t>
      </w:r>
      <w:proofErr w:type="spellEnd"/>
      <w:r>
        <w:rPr>
          <w:sz w:val="24"/>
          <w:szCs w:val="24"/>
          <w:lang w:eastAsia="en-US"/>
        </w:rPr>
        <w:t>, 1987).</w:t>
      </w:r>
      <w:r w:rsidRPr="000350F6">
        <w:rPr>
          <w:sz w:val="24"/>
          <w:szCs w:val="24"/>
          <w:lang w:eastAsia="en-US"/>
        </w:rPr>
        <w:t xml:space="preserve"> </w:t>
      </w:r>
      <w:r>
        <w:rPr>
          <w:sz w:val="24"/>
          <w:szCs w:val="24"/>
          <w:lang w:eastAsia="en-US"/>
        </w:rPr>
        <w:t xml:space="preserve">The child is at centre of learning, the practitioner wants to understand what the pupil already knows, in order to further help them. The teacher can use poor answers to explore misconceptions, this enables children to be confident in trying to answer. A way to ensure there is trust in the teacher is for the teacher to take a personal approach and let the children know that it is ok to not be sure of something and relate it to yourself as a teacher. The strategy focuses on the quality feedback element of </w:t>
      </w:r>
      <w:proofErr w:type="spellStart"/>
      <w:proofErr w:type="gramStart"/>
      <w:r>
        <w:rPr>
          <w:sz w:val="24"/>
          <w:szCs w:val="24"/>
          <w:lang w:eastAsia="en-US"/>
        </w:rPr>
        <w:t>AfL</w:t>
      </w:r>
      <w:proofErr w:type="spellEnd"/>
      <w:proofErr w:type="gramEnd"/>
      <w:r>
        <w:rPr>
          <w:sz w:val="24"/>
          <w:szCs w:val="24"/>
          <w:lang w:eastAsia="en-US"/>
        </w:rPr>
        <w:t>, for effective feedback there should be a focus on pupil’s perception of a topic, instead of focussing on the delivery or observed behaviour. Feedback should lead on to moments that the teacher has prepared themselves for in order to support the learner and extend their knowledge (Gardner, 2013).</w:t>
      </w:r>
    </w:p>
    <w:p w:rsidR="00123BA9" w:rsidRDefault="00123BA9" w:rsidP="00123BA9">
      <w:pPr>
        <w:rPr>
          <w:sz w:val="24"/>
          <w:szCs w:val="24"/>
          <w:lang w:eastAsia="en-US"/>
        </w:rPr>
      </w:pPr>
      <w:r>
        <w:rPr>
          <w:sz w:val="24"/>
          <w:szCs w:val="24"/>
          <w:lang w:eastAsia="en-US"/>
        </w:rPr>
        <w:t xml:space="preserve">Peer </w:t>
      </w:r>
      <w:r w:rsidRPr="00521DA8">
        <w:rPr>
          <w:sz w:val="24"/>
          <w:szCs w:val="24"/>
          <w:lang w:eastAsia="en-US"/>
        </w:rPr>
        <w:t xml:space="preserve">and self-assessment is another element of this strategy and there is also support as </w:t>
      </w:r>
      <w:r w:rsidRPr="00521DA8">
        <w:rPr>
          <w:sz w:val="24"/>
          <w:szCs w:val="24"/>
        </w:rPr>
        <w:t xml:space="preserve">pupils can judge their own thoughts and </w:t>
      </w:r>
      <w:r>
        <w:rPr>
          <w:sz w:val="24"/>
          <w:szCs w:val="24"/>
        </w:rPr>
        <w:t>this gives</w:t>
      </w:r>
      <w:r w:rsidRPr="00521DA8">
        <w:rPr>
          <w:sz w:val="24"/>
          <w:szCs w:val="24"/>
        </w:rPr>
        <w:t xml:space="preserve"> additional time for students to expand their knowledge </w:t>
      </w:r>
      <w:r>
        <w:rPr>
          <w:sz w:val="24"/>
          <w:szCs w:val="24"/>
        </w:rPr>
        <w:t xml:space="preserve">about a topic </w:t>
      </w:r>
      <w:r>
        <w:rPr>
          <w:sz w:val="24"/>
          <w:szCs w:val="24"/>
          <w:lang w:eastAsia="en-US"/>
        </w:rPr>
        <w:t>(Sadler and Good, 2006).</w:t>
      </w:r>
    </w:p>
    <w:p w:rsidR="00123BA9" w:rsidRDefault="00123BA9" w:rsidP="00123BA9">
      <w:pPr>
        <w:rPr>
          <w:sz w:val="24"/>
          <w:szCs w:val="24"/>
        </w:rPr>
      </w:pPr>
    </w:p>
    <w:p w:rsidR="00123BA9" w:rsidRPr="00DD451D" w:rsidRDefault="00123BA9" w:rsidP="00123BA9">
      <w:pPr>
        <w:rPr>
          <w:sz w:val="24"/>
          <w:szCs w:val="24"/>
          <w:u w:val="single"/>
          <w:lang w:eastAsia="en-US"/>
        </w:rPr>
      </w:pPr>
      <w:r>
        <w:rPr>
          <w:sz w:val="24"/>
          <w:szCs w:val="24"/>
          <w:u w:val="single"/>
          <w:lang w:eastAsia="en-US"/>
        </w:rPr>
        <w:t>Reflection</w:t>
      </w:r>
    </w:p>
    <w:p w:rsidR="00123BA9" w:rsidRDefault="00123BA9" w:rsidP="00123BA9">
      <w:pPr>
        <w:rPr>
          <w:sz w:val="24"/>
          <w:szCs w:val="24"/>
        </w:rPr>
      </w:pPr>
      <w:r>
        <w:rPr>
          <w:sz w:val="24"/>
          <w:szCs w:val="24"/>
          <w:lang w:eastAsia="en-US"/>
        </w:rPr>
        <w:t xml:space="preserve">From observations and discussions with fellow practitioners, it was noted that the class were very engaged in providing feedback through this method. There were some pupils who lacked knowledge in the topic and this was addressed instantly through questioning the whole class to provide a suitable peer-led answer. When individuals were questioned about why they were stood near the sad face they seemed genuinely pleased to engage in further discussion as they had a good relationship with the teacher and felt secure in this interaction. This will help the teacher understand where the gap in knowledge is and how this can be bridged during the lesson (Stobart, 1997). Upon reflection there are potential negative aspects, as individuals may be more interested in the act of moving, rather than considering their understanding of the topic. The </w:t>
      </w:r>
      <w:r>
        <w:rPr>
          <w:sz w:val="24"/>
          <w:szCs w:val="24"/>
        </w:rPr>
        <w:t xml:space="preserve">strategy could have been vastly improved through differentiation when questioning the pupils. Combining previous assessment and the formative feedback an effective teacher should recognise the individual’s strengths in each subject and design the activities around their current level of knowledge (Sutton, 1998). A further improvement for consideration is to record the pupil’s responses for later use. This record could have been completed by the children when they leave a name tag near the happy or sad whiteboard. The teacher could also have recorded the class on an </w:t>
      </w:r>
      <w:proofErr w:type="spellStart"/>
      <w:r>
        <w:rPr>
          <w:sz w:val="24"/>
          <w:szCs w:val="24"/>
        </w:rPr>
        <w:t>ipad</w:t>
      </w:r>
      <w:proofErr w:type="spellEnd"/>
      <w:r>
        <w:rPr>
          <w:sz w:val="24"/>
          <w:szCs w:val="24"/>
        </w:rPr>
        <w:t xml:space="preserve"> to view at a later time. Although it should be stressed that the record keeping should not slow the pace of the lesson and should not stop the class teacher from providing formative feedback which is such an important element of </w:t>
      </w:r>
      <w:proofErr w:type="spellStart"/>
      <w:proofErr w:type="gramStart"/>
      <w:r>
        <w:rPr>
          <w:sz w:val="24"/>
          <w:szCs w:val="24"/>
        </w:rPr>
        <w:t>AfL</w:t>
      </w:r>
      <w:proofErr w:type="spellEnd"/>
      <w:proofErr w:type="gramEnd"/>
      <w:r>
        <w:rPr>
          <w:sz w:val="24"/>
          <w:szCs w:val="24"/>
        </w:rPr>
        <w:t>.</w:t>
      </w:r>
      <w:r w:rsidRPr="00CE79C0">
        <w:rPr>
          <w:sz w:val="24"/>
          <w:szCs w:val="24"/>
          <w:lang w:eastAsia="en-US"/>
        </w:rPr>
        <w:t xml:space="preserve"> </w:t>
      </w:r>
      <w:r>
        <w:rPr>
          <w:sz w:val="24"/>
          <w:szCs w:val="24"/>
          <w:lang w:eastAsia="en-US"/>
        </w:rPr>
        <w:t>The specific strategy used should be clearly explained to the pupils before asking for feedback. There are potential safety issues if children push each other or moving too fast and fall over so these guidelines should be laid out prior to implementation.</w:t>
      </w:r>
    </w:p>
    <w:p w:rsidR="00123BA9" w:rsidRDefault="00123BA9" w:rsidP="00123BA9">
      <w:pPr>
        <w:rPr>
          <w:sz w:val="24"/>
          <w:szCs w:val="24"/>
        </w:rPr>
      </w:pPr>
    </w:p>
    <w:p w:rsidR="00123BA9" w:rsidRPr="00FE07CA" w:rsidRDefault="00123BA9" w:rsidP="00123BA9">
      <w:pPr>
        <w:rPr>
          <w:sz w:val="24"/>
          <w:szCs w:val="24"/>
          <w:u w:val="single"/>
          <w:lang w:eastAsia="en-US"/>
        </w:rPr>
      </w:pPr>
      <w:r w:rsidRPr="00FE07CA">
        <w:rPr>
          <w:sz w:val="24"/>
          <w:szCs w:val="24"/>
          <w:u w:val="single"/>
          <w:lang w:eastAsia="en-US"/>
        </w:rPr>
        <w:t>How would strategy need to be changed for ks2?</w:t>
      </w:r>
    </w:p>
    <w:p w:rsidR="00123BA9" w:rsidRDefault="00123BA9" w:rsidP="00123BA9">
      <w:pPr>
        <w:rPr>
          <w:sz w:val="24"/>
          <w:szCs w:val="24"/>
          <w:lang w:eastAsia="en-US"/>
        </w:rPr>
      </w:pPr>
      <w:r>
        <w:rPr>
          <w:sz w:val="24"/>
          <w:szCs w:val="24"/>
          <w:lang w:eastAsia="en-US"/>
        </w:rPr>
        <w:t xml:space="preserve">The strategy could be extended throughout the school into key stage two by replacing the words used with more complex vocabulary suitable for older children. Potentially the pupils could be asked to leave a small note or buzzword on the whiteboards to show their understanding. </w:t>
      </w:r>
      <w:r w:rsidRPr="00CE79C0">
        <w:rPr>
          <w:sz w:val="24"/>
          <w:szCs w:val="24"/>
        </w:rPr>
        <w:t xml:space="preserve">When discussing teacher assessment, the government is looking for “End-to-end process to ensure quality, consistency and reliability” (WAG, 2014). </w:t>
      </w:r>
      <w:r w:rsidRPr="00CE79C0">
        <w:rPr>
          <w:sz w:val="24"/>
          <w:szCs w:val="24"/>
          <w:lang w:eastAsia="en-US"/>
        </w:rPr>
        <w:t>A</w:t>
      </w:r>
      <w:r>
        <w:rPr>
          <w:sz w:val="24"/>
          <w:szCs w:val="24"/>
          <w:lang w:eastAsia="en-US"/>
        </w:rPr>
        <w:t xml:space="preserve"> continuum of a specific strategy through the whole school has its own positives and negatives. The pupils will already know the process and feel more secure in providing feedback although if a strategy is not engaging then the pupils will lose engagement with it. To keep any strategy relevant and engaging the practitioner should adapt it to the pupils. A strategy should be replaced if it is no longer viable.</w:t>
      </w:r>
    </w:p>
    <w:p w:rsidR="00123BA9" w:rsidRDefault="00123BA9" w:rsidP="00123BA9">
      <w:pPr>
        <w:rPr>
          <w:sz w:val="24"/>
          <w:szCs w:val="24"/>
          <w:lang w:eastAsia="en-US"/>
        </w:rPr>
      </w:pPr>
    </w:p>
    <w:p w:rsidR="00123BA9" w:rsidRDefault="00123BA9" w:rsidP="00123BA9">
      <w:pPr>
        <w:rPr>
          <w:sz w:val="24"/>
          <w:szCs w:val="24"/>
          <w:lang w:eastAsia="en-US"/>
        </w:rPr>
      </w:pPr>
    </w:p>
    <w:p w:rsidR="00123BA9" w:rsidRPr="00CE79C0" w:rsidRDefault="00123BA9" w:rsidP="00123BA9">
      <w:pPr>
        <w:rPr>
          <w:sz w:val="24"/>
          <w:szCs w:val="24"/>
          <w:u w:val="single"/>
          <w:lang w:eastAsia="en-US"/>
        </w:rPr>
      </w:pPr>
      <w:r w:rsidRPr="00CE79C0">
        <w:rPr>
          <w:sz w:val="24"/>
          <w:szCs w:val="24"/>
          <w:u w:val="single"/>
          <w:lang w:eastAsia="en-US"/>
        </w:rPr>
        <w:t>Conclusion</w:t>
      </w:r>
    </w:p>
    <w:p w:rsidR="00123BA9" w:rsidRDefault="00123BA9" w:rsidP="00123BA9">
      <w:pPr>
        <w:rPr>
          <w:sz w:val="24"/>
          <w:szCs w:val="24"/>
          <w:lang w:eastAsia="en-US"/>
        </w:rPr>
      </w:pPr>
    </w:p>
    <w:p w:rsidR="00123BA9" w:rsidRDefault="00123BA9" w:rsidP="00123BA9">
      <w:pPr>
        <w:rPr>
          <w:sz w:val="24"/>
          <w:szCs w:val="24"/>
          <w:lang w:eastAsia="en-US"/>
        </w:rPr>
      </w:pPr>
      <w:r>
        <w:rPr>
          <w:sz w:val="24"/>
          <w:szCs w:val="24"/>
        </w:rPr>
        <w:t xml:space="preserve">From the critical engagement the research suggests that </w:t>
      </w:r>
      <w:proofErr w:type="spellStart"/>
      <w:proofErr w:type="gramStart"/>
      <w:r>
        <w:rPr>
          <w:sz w:val="24"/>
          <w:szCs w:val="24"/>
        </w:rPr>
        <w:t>AfL</w:t>
      </w:r>
      <w:proofErr w:type="spellEnd"/>
      <w:proofErr w:type="gramEnd"/>
      <w:r>
        <w:rPr>
          <w:sz w:val="24"/>
          <w:szCs w:val="24"/>
        </w:rPr>
        <w:t xml:space="preserve"> promotes listening, verbal communication, critical thinking and decision making (Black et al. 2003). </w:t>
      </w:r>
      <w:r>
        <w:rPr>
          <w:sz w:val="24"/>
          <w:szCs w:val="24"/>
          <w:lang w:eastAsia="en-US"/>
        </w:rPr>
        <w:t xml:space="preserve">For any </w:t>
      </w:r>
      <w:proofErr w:type="spellStart"/>
      <w:proofErr w:type="gramStart"/>
      <w:r>
        <w:rPr>
          <w:sz w:val="24"/>
          <w:szCs w:val="24"/>
          <w:lang w:eastAsia="en-US"/>
        </w:rPr>
        <w:t>AfL</w:t>
      </w:r>
      <w:proofErr w:type="spellEnd"/>
      <w:proofErr w:type="gramEnd"/>
      <w:r>
        <w:rPr>
          <w:sz w:val="24"/>
          <w:szCs w:val="24"/>
          <w:lang w:eastAsia="en-US"/>
        </w:rPr>
        <w:t xml:space="preserve"> strategy to be implemented effectively, the pupil’s first need to have a good relationship with the educator, they also need to be secure enough in themselves and have a mutual respect with their peers providing the feedback. Black et al. (2003) and </w:t>
      </w:r>
      <w:proofErr w:type="spellStart"/>
      <w:r>
        <w:rPr>
          <w:sz w:val="24"/>
          <w:szCs w:val="24"/>
          <w:lang w:eastAsia="en-US"/>
        </w:rPr>
        <w:t>Grigg</w:t>
      </w:r>
      <w:proofErr w:type="spellEnd"/>
      <w:r>
        <w:rPr>
          <w:sz w:val="24"/>
          <w:szCs w:val="24"/>
          <w:lang w:eastAsia="en-US"/>
        </w:rPr>
        <w:t xml:space="preserve"> (2015) support </w:t>
      </w:r>
      <w:proofErr w:type="spellStart"/>
      <w:proofErr w:type="gramStart"/>
      <w:r>
        <w:rPr>
          <w:sz w:val="24"/>
          <w:szCs w:val="24"/>
          <w:lang w:eastAsia="en-US"/>
        </w:rPr>
        <w:t>AfL</w:t>
      </w:r>
      <w:proofErr w:type="spellEnd"/>
      <w:proofErr w:type="gramEnd"/>
      <w:r>
        <w:rPr>
          <w:sz w:val="24"/>
          <w:szCs w:val="24"/>
          <w:lang w:eastAsia="en-US"/>
        </w:rPr>
        <w:t xml:space="preserve"> w</w:t>
      </w:r>
      <w:r w:rsidRPr="00CE79C0">
        <w:rPr>
          <w:sz w:val="24"/>
          <w:szCs w:val="24"/>
          <w:lang w:eastAsia="en-US"/>
        </w:rPr>
        <w:t xml:space="preserve">hen they talk about it being a useful tool to help </w:t>
      </w:r>
      <w:r w:rsidRPr="00CE79C0">
        <w:rPr>
          <w:sz w:val="24"/>
          <w:szCs w:val="24"/>
        </w:rPr>
        <w:t>raise</w:t>
      </w:r>
      <w:r>
        <w:rPr>
          <w:sz w:val="24"/>
          <w:szCs w:val="24"/>
        </w:rPr>
        <w:t xml:space="preserve"> attainment</w:t>
      </w:r>
      <w:r w:rsidRPr="00CE79C0">
        <w:rPr>
          <w:sz w:val="24"/>
          <w:szCs w:val="24"/>
        </w:rPr>
        <w:t xml:space="preserve"> and </w:t>
      </w:r>
      <w:r>
        <w:rPr>
          <w:sz w:val="24"/>
          <w:szCs w:val="24"/>
        </w:rPr>
        <w:t>increases</w:t>
      </w:r>
      <w:r w:rsidRPr="00CE79C0">
        <w:rPr>
          <w:sz w:val="24"/>
          <w:szCs w:val="24"/>
        </w:rPr>
        <w:t xml:space="preserve"> </w:t>
      </w:r>
      <w:r>
        <w:rPr>
          <w:sz w:val="24"/>
          <w:szCs w:val="24"/>
        </w:rPr>
        <w:t>teacher</w:t>
      </w:r>
      <w:r w:rsidRPr="00CE79C0">
        <w:rPr>
          <w:sz w:val="24"/>
          <w:szCs w:val="24"/>
        </w:rPr>
        <w:t xml:space="preserve">’s focus on </w:t>
      </w:r>
      <w:r>
        <w:rPr>
          <w:sz w:val="24"/>
          <w:szCs w:val="24"/>
        </w:rPr>
        <w:t>learner’s</w:t>
      </w:r>
      <w:r w:rsidRPr="00CE79C0">
        <w:rPr>
          <w:sz w:val="24"/>
          <w:szCs w:val="24"/>
        </w:rPr>
        <w:t xml:space="preserve"> </w:t>
      </w:r>
      <w:r>
        <w:rPr>
          <w:sz w:val="24"/>
          <w:szCs w:val="24"/>
        </w:rPr>
        <w:t>development</w:t>
      </w:r>
      <w:r w:rsidRPr="00CE79C0">
        <w:rPr>
          <w:sz w:val="24"/>
          <w:szCs w:val="24"/>
        </w:rPr>
        <w:t xml:space="preserve">. </w:t>
      </w:r>
      <w:r>
        <w:rPr>
          <w:sz w:val="24"/>
          <w:szCs w:val="24"/>
        </w:rPr>
        <w:t>With e</w:t>
      </w:r>
      <w:r w:rsidRPr="00CE79C0">
        <w:rPr>
          <w:sz w:val="24"/>
          <w:szCs w:val="24"/>
        </w:rPr>
        <w:t>ffective use</w:t>
      </w:r>
      <w:r>
        <w:rPr>
          <w:sz w:val="24"/>
          <w:szCs w:val="24"/>
        </w:rPr>
        <w:t xml:space="preserve"> leading to </w:t>
      </w:r>
      <w:r w:rsidRPr="00CE79C0">
        <w:rPr>
          <w:sz w:val="24"/>
          <w:szCs w:val="24"/>
        </w:rPr>
        <w:t xml:space="preserve">support </w:t>
      </w:r>
      <w:r>
        <w:rPr>
          <w:sz w:val="24"/>
          <w:szCs w:val="24"/>
        </w:rPr>
        <w:t xml:space="preserve">for </w:t>
      </w:r>
      <w:r w:rsidRPr="00CE79C0">
        <w:rPr>
          <w:sz w:val="24"/>
          <w:szCs w:val="24"/>
        </w:rPr>
        <w:t xml:space="preserve">pupil tracking, marking and </w:t>
      </w:r>
      <w:r>
        <w:rPr>
          <w:sz w:val="24"/>
          <w:szCs w:val="24"/>
        </w:rPr>
        <w:t xml:space="preserve">implementing targets (Ofsted, 2011) </w:t>
      </w:r>
      <w:proofErr w:type="gramStart"/>
      <w:r>
        <w:rPr>
          <w:sz w:val="24"/>
          <w:szCs w:val="24"/>
          <w:lang w:eastAsia="en-US"/>
        </w:rPr>
        <w:t>From</w:t>
      </w:r>
      <w:proofErr w:type="gramEnd"/>
      <w:r>
        <w:rPr>
          <w:sz w:val="24"/>
          <w:szCs w:val="24"/>
          <w:lang w:eastAsia="en-US"/>
        </w:rPr>
        <w:t xml:space="preserve"> the research it appears that all </w:t>
      </w:r>
      <w:proofErr w:type="spellStart"/>
      <w:r>
        <w:rPr>
          <w:sz w:val="24"/>
          <w:szCs w:val="24"/>
          <w:lang w:eastAsia="en-US"/>
        </w:rPr>
        <w:t>AfL</w:t>
      </w:r>
      <w:proofErr w:type="spellEnd"/>
      <w:r>
        <w:rPr>
          <w:sz w:val="24"/>
          <w:szCs w:val="24"/>
          <w:lang w:eastAsia="en-US"/>
        </w:rPr>
        <w:t xml:space="preserve"> strategies could be considered humanistic. Not only is it benefiting the pupil, but does so in a way that helps them feel more in touch with their own learning. More research would be required to develop a deeper knowledge of all the potential negatives associated with </w:t>
      </w:r>
      <w:proofErr w:type="spellStart"/>
      <w:proofErr w:type="gramStart"/>
      <w:r>
        <w:rPr>
          <w:sz w:val="24"/>
          <w:szCs w:val="24"/>
          <w:lang w:eastAsia="en-US"/>
        </w:rPr>
        <w:t>AfL</w:t>
      </w:r>
      <w:proofErr w:type="spellEnd"/>
      <w:proofErr w:type="gramEnd"/>
      <w:r>
        <w:rPr>
          <w:sz w:val="24"/>
          <w:szCs w:val="24"/>
          <w:lang w:eastAsia="en-US"/>
        </w:rPr>
        <w:t>.</w:t>
      </w:r>
    </w:p>
    <w:p w:rsidR="00123BA9" w:rsidRPr="00CE79C0" w:rsidRDefault="00123BA9" w:rsidP="00123BA9">
      <w:pPr>
        <w:rPr>
          <w:sz w:val="24"/>
          <w:szCs w:val="24"/>
          <w:lang w:eastAsia="en-US"/>
        </w:rPr>
      </w:pPr>
      <w:r w:rsidRPr="00CE79C0">
        <w:rPr>
          <w:sz w:val="24"/>
          <w:szCs w:val="24"/>
          <w:lang w:eastAsia="en-US"/>
        </w:rPr>
        <w:t xml:space="preserve">From my critical engagement and research we can see </w:t>
      </w:r>
      <w:r w:rsidRPr="00CE79C0">
        <w:rPr>
          <w:sz w:val="24"/>
          <w:szCs w:val="24"/>
        </w:rPr>
        <w:t xml:space="preserve">that formative feedback helps pupils and teachers to explore wrong answers and misconceptions. These can then be removed from the learners thinking. There is a need to remove misconceptions, otherwise these may continue to be help by the individuals, and this is an invaluable element </w:t>
      </w:r>
      <w:r>
        <w:rPr>
          <w:sz w:val="24"/>
          <w:szCs w:val="24"/>
        </w:rPr>
        <w:t xml:space="preserve">in the process of learning (WAG, 2010) </w:t>
      </w:r>
      <w:r w:rsidRPr="00CE79C0">
        <w:rPr>
          <w:sz w:val="24"/>
          <w:szCs w:val="24"/>
        </w:rPr>
        <w:t xml:space="preserve">Effective use of ICT could revolutionise </w:t>
      </w:r>
      <w:proofErr w:type="spellStart"/>
      <w:r w:rsidRPr="00CE79C0">
        <w:rPr>
          <w:sz w:val="24"/>
          <w:szCs w:val="24"/>
        </w:rPr>
        <w:t>AfL</w:t>
      </w:r>
      <w:proofErr w:type="spellEnd"/>
      <w:r w:rsidRPr="00CE79C0">
        <w:rPr>
          <w:sz w:val="24"/>
          <w:szCs w:val="24"/>
        </w:rPr>
        <w:t xml:space="preserve"> by helping teachers to personalise learning within the curriculum to individual through greater amounts of pupil-led teaching. Technology facilitated learners to be involved in their own target-setting and for teachers to provide more</w:t>
      </w:r>
      <w:r>
        <w:rPr>
          <w:sz w:val="24"/>
          <w:szCs w:val="24"/>
        </w:rPr>
        <w:t xml:space="preserve"> individualised feedback </w:t>
      </w:r>
      <w:r w:rsidRPr="00CE79C0">
        <w:rPr>
          <w:sz w:val="24"/>
          <w:szCs w:val="24"/>
        </w:rPr>
        <w:t>(</w:t>
      </w:r>
      <w:proofErr w:type="spellStart"/>
      <w:r w:rsidRPr="00CE79C0">
        <w:rPr>
          <w:sz w:val="24"/>
          <w:szCs w:val="24"/>
        </w:rPr>
        <w:t>Somekh</w:t>
      </w:r>
      <w:proofErr w:type="spellEnd"/>
      <w:r w:rsidRPr="00CE79C0">
        <w:rPr>
          <w:sz w:val="24"/>
          <w:szCs w:val="24"/>
        </w:rPr>
        <w:t xml:space="preserve"> et al. 2007).</w:t>
      </w:r>
    </w:p>
    <w:p w:rsidR="00123BA9" w:rsidRDefault="00123BA9" w:rsidP="00123BA9">
      <w:pPr>
        <w:rPr>
          <w:sz w:val="24"/>
          <w:szCs w:val="24"/>
          <w:lang w:eastAsia="en-US"/>
        </w:rPr>
      </w:pPr>
      <w:r>
        <w:rPr>
          <w:sz w:val="24"/>
          <w:szCs w:val="24"/>
          <w:lang w:eastAsia="en-US"/>
        </w:rPr>
        <w:t>Through observation and assessment, children make sense of their own world, now practitioners need to assess and observe pupils understanding to make sense of the pupil’s world (</w:t>
      </w:r>
      <w:proofErr w:type="spellStart"/>
      <w:r>
        <w:rPr>
          <w:sz w:val="24"/>
          <w:szCs w:val="24"/>
          <w:lang w:eastAsia="en-US"/>
        </w:rPr>
        <w:t>Smidt</w:t>
      </w:r>
      <w:proofErr w:type="spellEnd"/>
      <w:r>
        <w:rPr>
          <w:sz w:val="24"/>
          <w:szCs w:val="24"/>
          <w:lang w:eastAsia="en-US"/>
        </w:rPr>
        <w:t>, 2015).</w:t>
      </w:r>
    </w:p>
    <w:p w:rsidR="00662F7F" w:rsidRDefault="00662F7F">
      <w:bookmarkStart w:id="0" w:name="_GoBack"/>
      <w:bookmarkEnd w:id="0"/>
    </w:p>
    <w:sectPr w:rsidR="00662F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BA9"/>
    <w:rsid w:val="000E5C6A"/>
    <w:rsid w:val="00123BA9"/>
    <w:rsid w:val="00180C3B"/>
    <w:rsid w:val="0044082A"/>
    <w:rsid w:val="00662F7F"/>
    <w:rsid w:val="006C1490"/>
    <w:rsid w:val="00786787"/>
    <w:rsid w:val="008C5553"/>
    <w:rsid w:val="009634B3"/>
    <w:rsid w:val="009B6B97"/>
    <w:rsid w:val="00C72F52"/>
    <w:rsid w:val="00EC60EB"/>
    <w:rsid w:val="00F01FD4"/>
    <w:rsid w:val="00FC6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156F9A-2548-4728-95FD-1C4254D25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3BA9"/>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2050</Words>
  <Characters>11688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Jones (1600699)</dc:creator>
  <cp:keywords/>
  <dc:description/>
  <cp:lastModifiedBy>Ryan Jones (1600699)</cp:lastModifiedBy>
  <cp:revision>1</cp:revision>
  <dcterms:created xsi:type="dcterms:W3CDTF">2018-12-14T23:15:00Z</dcterms:created>
  <dcterms:modified xsi:type="dcterms:W3CDTF">2018-12-14T23:15:00Z</dcterms:modified>
</cp:coreProperties>
</file>