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1335B" w:rsidRPr="00C1335B" w:rsidRDefault="00C1335B" w:rsidP="00C1335B">
      <w:pPr>
        <w:rPr>
          <w:color w:val="000000" w:themeColor="text1"/>
          <w:sz w:val="44"/>
          <w:szCs w:val="88"/>
        </w:rPr>
      </w:pPr>
      <w:r w:rsidRPr="00C1335B">
        <w:rPr>
          <w:color w:val="000000" w:themeColor="text1"/>
          <w:sz w:val="44"/>
          <w:szCs w:val="88"/>
        </w:rPr>
        <w:t>University Of Wales Trinity Saint David London</w:t>
      </w:r>
    </w:p>
    <w:p w:rsidR="0050385C" w:rsidRDefault="00C1335B" w:rsidP="00C1335B">
      <w:pPr>
        <w:rPr>
          <w:color w:val="000000" w:themeColor="text1"/>
          <w:sz w:val="88"/>
          <w:szCs w:val="88"/>
        </w:rPr>
      </w:pPr>
      <w:r>
        <w:rPr>
          <w:color w:val="000000" w:themeColor="text1"/>
          <w:sz w:val="88"/>
          <w:szCs w:val="88"/>
        </w:rPr>
        <w:t xml:space="preserve">    </w:t>
      </w:r>
      <w:r w:rsidR="00E4306D" w:rsidRPr="005F58FA">
        <w:rPr>
          <w:color w:val="000000" w:themeColor="text1"/>
          <w:sz w:val="88"/>
          <w:szCs w:val="88"/>
        </w:rPr>
        <w:t>Managing People</w:t>
      </w:r>
    </w:p>
    <w:p w:rsidR="00C1335B" w:rsidRDefault="00C1335B" w:rsidP="00C1335B">
      <w:pPr>
        <w:rPr>
          <w:color w:val="000000" w:themeColor="text1"/>
          <w:sz w:val="52"/>
          <w:szCs w:val="88"/>
        </w:rPr>
      </w:pPr>
      <w:r>
        <w:rPr>
          <w:color w:val="000000" w:themeColor="text1"/>
          <w:sz w:val="52"/>
          <w:szCs w:val="88"/>
        </w:rPr>
        <w:t xml:space="preserve">     Student Name: Dragan Natsevski</w:t>
      </w:r>
    </w:p>
    <w:p w:rsidR="00C1335B" w:rsidRDefault="00C1335B" w:rsidP="00C1335B">
      <w:pPr>
        <w:rPr>
          <w:color w:val="000000" w:themeColor="text1"/>
          <w:sz w:val="52"/>
          <w:szCs w:val="88"/>
        </w:rPr>
      </w:pPr>
      <w:r>
        <w:rPr>
          <w:color w:val="000000" w:themeColor="text1"/>
          <w:sz w:val="52"/>
          <w:szCs w:val="88"/>
        </w:rPr>
        <w:t xml:space="preserve">     Student ID: 1817167</w:t>
      </w:r>
    </w:p>
    <w:p w:rsidR="00C1335B" w:rsidRPr="00C1335B" w:rsidRDefault="00C1335B" w:rsidP="00C1335B">
      <w:pPr>
        <w:rPr>
          <w:color w:val="000000" w:themeColor="text1"/>
          <w:sz w:val="52"/>
          <w:szCs w:val="88"/>
        </w:rPr>
      </w:pPr>
      <w:r>
        <w:rPr>
          <w:color w:val="000000" w:themeColor="text1"/>
          <w:sz w:val="52"/>
          <w:szCs w:val="88"/>
        </w:rPr>
        <w:t xml:space="preserve">    Lecturer: Charles Oham </w:t>
      </w:r>
    </w:p>
    <w:p w:rsidR="0050385C" w:rsidRPr="005F58FA" w:rsidRDefault="0050385C" w:rsidP="005D030A">
      <w:pPr>
        <w:rPr>
          <w:color w:val="000000" w:themeColor="text1"/>
          <w:szCs w:val="24"/>
        </w:rPr>
      </w:pPr>
    </w:p>
    <w:p w:rsidR="0050385C" w:rsidRPr="005F58FA" w:rsidRDefault="0050385C" w:rsidP="005D030A">
      <w:pPr>
        <w:rPr>
          <w:color w:val="000000" w:themeColor="text1"/>
          <w:szCs w:val="24"/>
        </w:rPr>
      </w:pPr>
    </w:p>
    <w:p w:rsidR="00414EE4" w:rsidRPr="005F58FA" w:rsidRDefault="00414EE4" w:rsidP="00F6366D">
      <w:pPr>
        <w:jc w:val="center"/>
        <w:rPr>
          <w:color w:val="000000" w:themeColor="text1"/>
          <w:lang w:val="en-US" w:eastAsia="en-US"/>
        </w:rPr>
      </w:pPr>
      <w:bookmarkStart w:id="0" w:name="_Toc13091229"/>
    </w:p>
    <w:p w:rsidR="00431BB6" w:rsidRPr="005F58FA" w:rsidRDefault="005C3065" w:rsidP="00414EE4">
      <w:pPr>
        <w:rPr>
          <w:b/>
          <w:color w:val="000000" w:themeColor="text1"/>
        </w:rPr>
      </w:pPr>
      <w:r w:rsidRPr="005F58FA">
        <w:rPr>
          <w:b/>
          <w:color w:val="000000" w:themeColor="text1"/>
        </w:rPr>
        <w:br w:type="page"/>
      </w:r>
    </w:p>
    <w:p w:rsidR="00431BB6" w:rsidRPr="005F58FA" w:rsidRDefault="00431BB6">
      <w:pPr>
        <w:pStyle w:val="TOCHeading"/>
        <w:rPr>
          <w:color w:val="000000" w:themeColor="text1"/>
        </w:rPr>
      </w:pPr>
      <w:r w:rsidRPr="005F58FA">
        <w:rPr>
          <w:color w:val="000000" w:themeColor="text1"/>
        </w:rPr>
        <w:lastRenderedPageBreak/>
        <w:t>Table of Contents</w:t>
      </w:r>
    </w:p>
    <w:bookmarkStart w:id="1" w:name="_GoBack"/>
    <w:bookmarkEnd w:id="1"/>
    <w:p w:rsidR="007B6B1B" w:rsidRDefault="000B1EAC">
      <w:pPr>
        <w:pStyle w:val="TOC1"/>
        <w:tabs>
          <w:tab w:val="right" w:leader="dot" w:pos="9350"/>
        </w:tabs>
        <w:rPr>
          <w:rFonts w:asciiTheme="minorHAnsi" w:eastAsiaTheme="minorEastAsia" w:hAnsiTheme="minorHAnsi" w:cstheme="minorBidi"/>
          <w:noProof/>
          <w:color w:val="auto"/>
          <w:sz w:val="22"/>
          <w:lang w:val="en-US" w:eastAsia="en-US"/>
        </w:rPr>
      </w:pPr>
      <w:r w:rsidRPr="000B1EAC">
        <w:rPr>
          <w:color w:val="000000" w:themeColor="text1"/>
        </w:rPr>
        <w:fldChar w:fldCharType="begin"/>
      </w:r>
      <w:r w:rsidR="00431BB6" w:rsidRPr="005F58FA">
        <w:rPr>
          <w:color w:val="000000" w:themeColor="text1"/>
        </w:rPr>
        <w:instrText xml:space="preserve"> TOC \o "1-3" \h \z \u </w:instrText>
      </w:r>
      <w:r w:rsidRPr="000B1EAC">
        <w:rPr>
          <w:color w:val="000000" w:themeColor="text1"/>
        </w:rPr>
        <w:fldChar w:fldCharType="separate"/>
      </w:r>
      <w:hyperlink w:anchor="_Toc57533707" w:history="1">
        <w:r w:rsidR="007B6B1B" w:rsidRPr="009A23FA">
          <w:rPr>
            <w:rStyle w:val="Hyperlink"/>
            <w:noProof/>
          </w:rPr>
          <w:t>Introduction</w:t>
        </w:r>
        <w:r w:rsidR="007B6B1B">
          <w:rPr>
            <w:noProof/>
            <w:webHidden/>
          </w:rPr>
          <w:tab/>
        </w:r>
        <w:r>
          <w:rPr>
            <w:noProof/>
            <w:webHidden/>
          </w:rPr>
          <w:fldChar w:fldCharType="begin"/>
        </w:r>
        <w:r w:rsidR="007B6B1B">
          <w:rPr>
            <w:noProof/>
            <w:webHidden/>
          </w:rPr>
          <w:instrText xml:space="preserve"> PAGEREF _Toc57533707 \h </w:instrText>
        </w:r>
        <w:r>
          <w:rPr>
            <w:noProof/>
            <w:webHidden/>
          </w:rPr>
        </w:r>
        <w:r>
          <w:rPr>
            <w:noProof/>
            <w:webHidden/>
          </w:rPr>
          <w:fldChar w:fldCharType="separate"/>
        </w:r>
        <w:r w:rsidR="007B6B1B">
          <w:rPr>
            <w:noProof/>
            <w:webHidden/>
          </w:rPr>
          <w:t>3</w:t>
        </w:r>
        <w:r>
          <w:rPr>
            <w:noProof/>
            <w:webHidden/>
          </w:rPr>
          <w:fldChar w:fldCharType="end"/>
        </w:r>
      </w:hyperlink>
    </w:p>
    <w:p w:rsidR="007B6B1B" w:rsidRDefault="000B1EAC">
      <w:pPr>
        <w:pStyle w:val="TOC2"/>
        <w:tabs>
          <w:tab w:val="right" w:leader="dot" w:pos="9350"/>
        </w:tabs>
        <w:rPr>
          <w:rFonts w:asciiTheme="minorHAnsi" w:eastAsiaTheme="minorEastAsia" w:hAnsiTheme="minorHAnsi" w:cstheme="minorBidi"/>
          <w:noProof/>
          <w:color w:val="auto"/>
          <w:sz w:val="22"/>
          <w:lang w:val="en-US" w:eastAsia="en-US"/>
        </w:rPr>
      </w:pPr>
      <w:hyperlink w:anchor="_Toc57533708" w:history="1">
        <w:r w:rsidR="007B6B1B" w:rsidRPr="009A23FA">
          <w:rPr>
            <w:rStyle w:val="Hyperlink"/>
            <w:noProof/>
          </w:rPr>
          <w:t>Definition and drivers of commitment of workers</w:t>
        </w:r>
        <w:r w:rsidR="007B6B1B">
          <w:rPr>
            <w:noProof/>
            <w:webHidden/>
          </w:rPr>
          <w:tab/>
        </w:r>
        <w:r>
          <w:rPr>
            <w:noProof/>
            <w:webHidden/>
          </w:rPr>
          <w:fldChar w:fldCharType="begin"/>
        </w:r>
        <w:r w:rsidR="007B6B1B">
          <w:rPr>
            <w:noProof/>
            <w:webHidden/>
          </w:rPr>
          <w:instrText xml:space="preserve"> PAGEREF _Toc57533708 \h </w:instrText>
        </w:r>
        <w:r>
          <w:rPr>
            <w:noProof/>
            <w:webHidden/>
          </w:rPr>
        </w:r>
        <w:r>
          <w:rPr>
            <w:noProof/>
            <w:webHidden/>
          </w:rPr>
          <w:fldChar w:fldCharType="separate"/>
        </w:r>
        <w:r w:rsidR="007B6B1B">
          <w:rPr>
            <w:noProof/>
            <w:webHidden/>
          </w:rPr>
          <w:t>3</w:t>
        </w:r>
        <w:r>
          <w:rPr>
            <w:noProof/>
            <w:webHidden/>
          </w:rPr>
          <w:fldChar w:fldCharType="end"/>
        </w:r>
      </w:hyperlink>
    </w:p>
    <w:p w:rsidR="007B6B1B" w:rsidRDefault="000B1EAC">
      <w:pPr>
        <w:pStyle w:val="TOC2"/>
        <w:tabs>
          <w:tab w:val="right" w:leader="dot" w:pos="9350"/>
        </w:tabs>
        <w:rPr>
          <w:rFonts w:asciiTheme="minorHAnsi" w:eastAsiaTheme="minorEastAsia" w:hAnsiTheme="minorHAnsi" w:cstheme="minorBidi"/>
          <w:noProof/>
          <w:color w:val="auto"/>
          <w:sz w:val="22"/>
          <w:lang w:val="en-US" w:eastAsia="en-US"/>
        </w:rPr>
      </w:pPr>
      <w:hyperlink w:anchor="_Toc57533709" w:history="1">
        <w:r w:rsidR="007B6B1B" w:rsidRPr="009A23FA">
          <w:rPr>
            <w:rStyle w:val="Hyperlink"/>
            <w:noProof/>
          </w:rPr>
          <w:t>Efficient instruments for calculating employee involvement.</w:t>
        </w:r>
        <w:r w:rsidR="007B6B1B">
          <w:rPr>
            <w:noProof/>
            <w:webHidden/>
          </w:rPr>
          <w:tab/>
        </w:r>
        <w:r>
          <w:rPr>
            <w:noProof/>
            <w:webHidden/>
          </w:rPr>
          <w:fldChar w:fldCharType="begin"/>
        </w:r>
        <w:r w:rsidR="007B6B1B">
          <w:rPr>
            <w:noProof/>
            <w:webHidden/>
          </w:rPr>
          <w:instrText xml:space="preserve"> PAGEREF _Toc57533709 \h </w:instrText>
        </w:r>
        <w:r>
          <w:rPr>
            <w:noProof/>
            <w:webHidden/>
          </w:rPr>
        </w:r>
        <w:r>
          <w:rPr>
            <w:noProof/>
            <w:webHidden/>
          </w:rPr>
          <w:fldChar w:fldCharType="separate"/>
        </w:r>
        <w:r w:rsidR="007B6B1B">
          <w:rPr>
            <w:noProof/>
            <w:webHidden/>
          </w:rPr>
          <w:t>4</w:t>
        </w:r>
        <w:r>
          <w:rPr>
            <w:noProof/>
            <w:webHidden/>
          </w:rPr>
          <w:fldChar w:fldCharType="end"/>
        </w:r>
      </w:hyperlink>
    </w:p>
    <w:p w:rsidR="007B6B1B" w:rsidRDefault="000B1EAC">
      <w:pPr>
        <w:pStyle w:val="TOC2"/>
        <w:tabs>
          <w:tab w:val="right" w:leader="dot" w:pos="9350"/>
        </w:tabs>
        <w:rPr>
          <w:rFonts w:asciiTheme="minorHAnsi" w:eastAsiaTheme="minorEastAsia" w:hAnsiTheme="minorHAnsi" w:cstheme="minorBidi"/>
          <w:noProof/>
          <w:color w:val="auto"/>
          <w:sz w:val="22"/>
          <w:lang w:val="en-US" w:eastAsia="en-US"/>
        </w:rPr>
      </w:pPr>
      <w:hyperlink w:anchor="_Toc57533710" w:history="1">
        <w:r w:rsidR="007B6B1B" w:rsidRPr="009A23FA">
          <w:rPr>
            <w:rStyle w:val="Hyperlink"/>
            <w:noProof/>
          </w:rPr>
          <w:t>Efficient methods to improve workforce involvement.</w:t>
        </w:r>
        <w:r w:rsidR="007B6B1B">
          <w:rPr>
            <w:noProof/>
            <w:webHidden/>
          </w:rPr>
          <w:tab/>
        </w:r>
        <w:r>
          <w:rPr>
            <w:noProof/>
            <w:webHidden/>
          </w:rPr>
          <w:fldChar w:fldCharType="begin"/>
        </w:r>
        <w:r w:rsidR="007B6B1B">
          <w:rPr>
            <w:noProof/>
            <w:webHidden/>
          </w:rPr>
          <w:instrText xml:space="preserve"> PAGEREF _Toc57533710 \h </w:instrText>
        </w:r>
        <w:r>
          <w:rPr>
            <w:noProof/>
            <w:webHidden/>
          </w:rPr>
        </w:r>
        <w:r>
          <w:rPr>
            <w:noProof/>
            <w:webHidden/>
          </w:rPr>
          <w:fldChar w:fldCharType="separate"/>
        </w:r>
        <w:r w:rsidR="007B6B1B">
          <w:rPr>
            <w:noProof/>
            <w:webHidden/>
          </w:rPr>
          <w:t>6</w:t>
        </w:r>
        <w:r>
          <w:rPr>
            <w:noProof/>
            <w:webHidden/>
          </w:rPr>
          <w:fldChar w:fldCharType="end"/>
        </w:r>
      </w:hyperlink>
    </w:p>
    <w:p w:rsidR="007B6B1B" w:rsidRDefault="000B1EAC">
      <w:pPr>
        <w:pStyle w:val="TOC1"/>
        <w:tabs>
          <w:tab w:val="right" w:leader="dot" w:pos="9350"/>
        </w:tabs>
        <w:rPr>
          <w:rFonts w:asciiTheme="minorHAnsi" w:eastAsiaTheme="minorEastAsia" w:hAnsiTheme="minorHAnsi" w:cstheme="minorBidi"/>
          <w:noProof/>
          <w:color w:val="auto"/>
          <w:sz w:val="22"/>
          <w:lang w:val="en-US" w:eastAsia="en-US"/>
        </w:rPr>
      </w:pPr>
      <w:hyperlink w:anchor="_Toc57533711" w:history="1">
        <w:r w:rsidR="007B6B1B" w:rsidRPr="009A23FA">
          <w:rPr>
            <w:rStyle w:val="Hyperlink"/>
            <w:noProof/>
            <w:shd w:val="clear" w:color="auto" w:fill="FFFFFF"/>
          </w:rPr>
          <w:t>CONCLUSION</w:t>
        </w:r>
        <w:r w:rsidR="007B6B1B">
          <w:rPr>
            <w:noProof/>
            <w:webHidden/>
          </w:rPr>
          <w:tab/>
        </w:r>
        <w:r>
          <w:rPr>
            <w:noProof/>
            <w:webHidden/>
          </w:rPr>
          <w:fldChar w:fldCharType="begin"/>
        </w:r>
        <w:r w:rsidR="007B6B1B">
          <w:rPr>
            <w:noProof/>
            <w:webHidden/>
          </w:rPr>
          <w:instrText xml:space="preserve"> PAGEREF _Toc57533711 \h </w:instrText>
        </w:r>
        <w:r>
          <w:rPr>
            <w:noProof/>
            <w:webHidden/>
          </w:rPr>
        </w:r>
        <w:r>
          <w:rPr>
            <w:noProof/>
            <w:webHidden/>
          </w:rPr>
          <w:fldChar w:fldCharType="separate"/>
        </w:r>
        <w:r w:rsidR="007B6B1B">
          <w:rPr>
            <w:noProof/>
            <w:webHidden/>
          </w:rPr>
          <w:t>7</w:t>
        </w:r>
        <w:r>
          <w:rPr>
            <w:noProof/>
            <w:webHidden/>
          </w:rPr>
          <w:fldChar w:fldCharType="end"/>
        </w:r>
      </w:hyperlink>
    </w:p>
    <w:p w:rsidR="007B6B1B" w:rsidRDefault="000B1EAC">
      <w:pPr>
        <w:pStyle w:val="TOC1"/>
        <w:tabs>
          <w:tab w:val="right" w:leader="dot" w:pos="9350"/>
        </w:tabs>
        <w:rPr>
          <w:rFonts w:asciiTheme="minorHAnsi" w:eastAsiaTheme="minorEastAsia" w:hAnsiTheme="minorHAnsi" w:cstheme="minorBidi"/>
          <w:noProof/>
          <w:color w:val="auto"/>
          <w:sz w:val="22"/>
          <w:lang w:val="en-US" w:eastAsia="en-US"/>
        </w:rPr>
      </w:pPr>
      <w:hyperlink w:anchor="_Toc57533712" w:history="1">
        <w:r w:rsidR="007B6B1B" w:rsidRPr="009A23FA">
          <w:rPr>
            <w:rStyle w:val="Hyperlink"/>
            <w:noProof/>
            <w:shd w:val="clear" w:color="auto" w:fill="FFFFFF"/>
          </w:rPr>
          <w:t>Books and journals:</w:t>
        </w:r>
        <w:r w:rsidR="007B6B1B">
          <w:rPr>
            <w:noProof/>
            <w:webHidden/>
          </w:rPr>
          <w:tab/>
        </w:r>
        <w:r>
          <w:rPr>
            <w:noProof/>
            <w:webHidden/>
          </w:rPr>
          <w:fldChar w:fldCharType="begin"/>
        </w:r>
        <w:r w:rsidR="007B6B1B">
          <w:rPr>
            <w:noProof/>
            <w:webHidden/>
          </w:rPr>
          <w:instrText xml:space="preserve"> PAGEREF _Toc57533712 \h </w:instrText>
        </w:r>
        <w:r>
          <w:rPr>
            <w:noProof/>
            <w:webHidden/>
          </w:rPr>
        </w:r>
        <w:r>
          <w:rPr>
            <w:noProof/>
            <w:webHidden/>
          </w:rPr>
          <w:fldChar w:fldCharType="separate"/>
        </w:r>
        <w:r w:rsidR="007B6B1B">
          <w:rPr>
            <w:noProof/>
            <w:webHidden/>
          </w:rPr>
          <w:t>8</w:t>
        </w:r>
        <w:r>
          <w:rPr>
            <w:noProof/>
            <w:webHidden/>
          </w:rPr>
          <w:fldChar w:fldCharType="end"/>
        </w:r>
      </w:hyperlink>
    </w:p>
    <w:p w:rsidR="00431BB6" w:rsidRPr="005F58FA" w:rsidRDefault="000B1EAC">
      <w:pPr>
        <w:rPr>
          <w:color w:val="000000" w:themeColor="text1"/>
        </w:rPr>
      </w:pPr>
      <w:r w:rsidRPr="005F58FA">
        <w:rPr>
          <w:b/>
          <w:bCs/>
          <w:noProof/>
          <w:color w:val="000000" w:themeColor="text1"/>
        </w:rPr>
        <w:fldChar w:fldCharType="end"/>
      </w:r>
    </w:p>
    <w:p w:rsidR="00660629" w:rsidRPr="005F58FA" w:rsidRDefault="00660629" w:rsidP="00414EE4">
      <w:pPr>
        <w:rPr>
          <w:b/>
          <w:color w:val="000000" w:themeColor="text1"/>
        </w:rPr>
      </w:pPr>
    </w:p>
    <w:bookmarkEnd w:id="0"/>
    <w:p w:rsidR="005D030A" w:rsidRPr="005F58FA" w:rsidRDefault="005D030A" w:rsidP="005D030A">
      <w:pPr>
        <w:rPr>
          <w:color w:val="000000" w:themeColor="text1"/>
          <w:szCs w:val="24"/>
        </w:rPr>
      </w:pPr>
    </w:p>
    <w:p w:rsidR="00E4306D" w:rsidRPr="005F58FA" w:rsidRDefault="00287A4F" w:rsidP="005D030A">
      <w:pPr>
        <w:pStyle w:val="Heading1"/>
        <w:rPr>
          <w:color w:val="000000" w:themeColor="text1"/>
        </w:rPr>
      </w:pPr>
      <w:r w:rsidRPr="005F58FA">
        <w:rPr>
          <w:color w:val="000000" w:themeColor="text1"/>
          <w:sz w:val="24"/>
          <w:szCs w:val="24"/>
        </w:rPr>
        <w:br w:type="page"/>
      </w:r>
      <w:bookmarkStart w:id="2" w:name="_Toc57533707"/>
      <w:bookmarkStart w:id="3" w:name="_Toc13091247"/>
      <w:r w:rsidR="00E4306D" w:rsidRPr="005F58FA">
        <w:rPr>
          <w:color w:val="000000" w:themeColor="text1"/>
        </w:rPr>
        <w:lastRenderedPageBreak/>
        <w:t>I</w:t>
      </w:r>
      <w:r w:rsidR="00E911D1" w:rsidRPr="005F58FA">
        <w:rPr>
          <w:color w:val="000000" w:themeColor="text1"/>
        </w:rPr>
        <w:t>n</w:t>
      </w:r>
      <w:r w:rsidR="00E4306D" w:rsidRPr="005F58FA">
        <w:rPr>
          <w:color w:val="000000" w:themeColor="text1"/>
        </w:rPr>
        <w:t>troduction</w:t>
      </w:r>
      <w:bookmarkEnd w:id="2"/>
    </w:p>
    <w:p w:rsidR="00E4306D" w:rsidRPr="005F58FA" w:rsidRDefault="00E4306D" w:rsidP="00E4306D">
      <w:pPr>
        <w:rPr>
          <w:color w:val="000000" w:themeColor="text1"/>
        </w:rPr>
      </w:pPr>
      <w:r w:rsidRPr="005F58FA">
        <w:rPr>
          <w:color w:val="000000" w:themeColor="text1"/>
        </w:rPr>
        <w:t>Each corporate enterprise needs human relations contributions, including staff, labour, and any person that works to accomplish the set objectives. Employee participation in this sense is critical to business success, in which a company must focus at the health of workers, their salaries, and maintain their quality of life. Less employee participation contributes to inefficiency in organisations and impacts their profitability. During the pandemic, firms have embraced modern methods of operating by delivering work at home, modern work plans and more (Acharya, and Anand, 2020). This study would analyse the definition and facets of assessing employee productivity by diagnostic instruments to improve the degree of employee satisfaction.</w:t>
      </w:r>
    </w:p>
    <w:p w:rsidR="00E4306D" w:rsidRPr="005F58FA" w:rsidRDefault="00E4306D" w:rsidP="00E4306D">
      <w:pPr>
        <w:rPr>
          <w:b/>
          <w:color w:val="000000" w:themeColor="text1"/>
        </w:rPr>
      </w:pPr>
      <w:r w:rsidRPr="005F58FA">
        <w:rPr>
          <w:b/>
          <w:color w:val="000000" w:themeColor="text1"/>
        </w:rPr>
        <w:t>MAIN BODY</w:t>
      </w:r>
    </w:p>
    <w:p w:rsidR="00E4306D" w:rsidRPr="005F58FA" w:rsidRDefault="00E4306D" w:rsidP="00E4306D">
      <w:pPr>
        <w:pStyle w:val="Heading2"/>
        <w:rPr>
          <w:color w:val="000000" w:themeColor="text1"/>
        </w:rPr>
      </w:pPr>
      <w:bookmarkStart w:id="4" w:name="_Toc57533708"/>
      <w:r w:rsidRPr="005F58FA">
        <w:rPr>
          <w:color w:val="000000" w:themeColor="text1"/>
        </w:rPr>
        <w:t>Definition and drivers of commitment of workers</w:t>
      </w:r>
      <w:bookmarkEnd w:id="4"/>
    </w:p>
    <w:p w:rsidR="00DD6D72" w:rsidRPr="005F58FA" w:rsidRDefault="00E4306D" w:rsidP="00E4306D">
      <w:pPr>
        <w:rPr>
          <w:color w:val="000000" w:themeColor="text1"/>
        </w:rPr>
      </w:pPr>
      <w:r w:rsidRPr="005F58FA">
        <w:rPr>
          <w:color w:val="000000" w:themeColor="text1"/>
        </w:rPr>
        <w:t xml:space="preserve">Employee participation only contributes to an important role in an enterprise by which a company leads to an excessively elevated competitive industry that can improve profits and competitiveness for </w:t>
      </w:r>
      <w:r w:rsidR="00DD6D72" w:rsidRPr="005F58FA">
        <w:rPr>
          <w:color w:val="000000" w:themeColor="text1"/>
        </w:rPr>
        <w:t>firm’s</w:t>
      </w:r>
      <w:r w:rsidRPr="005F58FA">
        <w:rPr>
          <w:color w:val="000000" w:themeColor="text1"/>
        </w:rPr>
        <w:t xml:space="preserve"> competitive level. Employee health is as critical as the aims and priorities of the organisation. In order to promote market development and sustainability, those two things are cross. Employee interaction drivers shoot an interpersonal activity and workplace atmosphere for a worker that represents how supervisors deal with them when recruiting employees, a worker must observe those factors that include the essence and intensity of the day since the job. Improve the workplace and a comfortable climate would contribute to greater loyalty of workers to the company.</w:t>
      </w:r>
    </w:p>
    <w:p w:rsidR="00E4306D" w:rsidRPr="005F58FA" w:rsidRDefault="00DD6D72" w:rsidP="00DD6D72">
      <w:pPr>
        <w:ind w:firstLine="720"/>
        <w:rPr>
          <w:color w:val="000000" w:themeColor="text1"/>
        </w:rPr>
      </w:pPr>
      <w:r w:rsidRPr="005F58FA">
        <w:rPr>
          <w:color w:val="000000" w:themeColor="text1"/>
        </w:rPr>
        <w:t xml:space="preserve">A worker will only desire the utmost for their fellow human. By investing in their talent and expertise, the organisation might be not able to meet their desires that they would quickly transfer and search for other employment in the international economy. An individual must retain their importance and dedication to the company in order to sustain longevity in a company (Aktar, and Pangil, 2018). This would increase their growth by overcoming the vulnerable areas and improving their confidence by being respected. Their success impacts their corporate goals. To bring their best as well as get the highest, an individual employee supplies require their personality as well as confidence within their current organization. First of all, an employee often looks at the organization's array of job prospects. In that case, firms promise their workers their </w:t>
      </w:r>
      <w:r w:rsidRPr="005F58FA">
        <w:rPr>
          <w:color w:val="000000" w:themeColor="text1"/>
        </w:rPr>
        <w:lastRenderedPageBreak/>
        <w:t>potential advancement ability. These drivers will certainly increase employee morale for their well through long-term sustainability in the company.</w:t>
      </w:r>
    </w:p>
    <w:p w:rsidR="00DD6D72" w:rsidRPr="005F58FA" w:rsidRDefault="00DD6D72" w:rsidP="00DD6D72">
      <w:pPr>
        <w:pStyle w:val="Heading2"/>
        <w:rPr>
          <w:color w:val="000000" w:themeColor="text1"/>
        </w:rPr>
      </w:pPr>
      <w:bookmarkStart w:id="5" w:name="_Toc57533709"/>
      <w:r w:rsidRPr="005F58FA">
        <w:rPr>
          <w:color w:val="000000" w:themeColor="text1"/>
        </w:rPr>
        <w:t>Efficient instruments for calculating employee involvement.</w:t>
      </w:r>
      <w:bookmarkEnd w:id="5"/>
    </w:p>
    <w:p w:rsidR="00DD6D72" w:rsidRPr="005F58FA" w:rsidRDefault="00DD6D72" w:rsidP="00DD6D72">
      <w:pPr>
        <w:ind w:firstLine="720"/>
        <w:rPr>
          <w:color w:val="000000" w:themeColor="text1"/>
        </w:rPr>
      </w:pPr>
      <w:r w:rsidRPr="005F58FA">
        <w:rPr>
          <w:color w:val="000000" w:themeColor="text1"/>
        </w:rPr>
        <w:t>The corporation must maintain the recruitment of trustworthy and productive staff in a dynamic and rising environment by respecting their success and facing obstacles with strong mental health. There have been some powerful instruments that help to verify employee commitment. Below, these would be described:</w:t>
      </w:r>
    </w:p>
    <w:p w:rsidR="00DD6D72" w:rsidRPr="005F58FA" w:rsidRDefault="00DD6D72" w:rsidP="00DD6D72">
      <w:pPr>
        <w:ind w:firstLine="720"/>
        <w:rPr>
          <w:color w:val="000000" w:themeColor="text1"/>
        </w:rPr>
      </w:pPr>
      <w:r w:rsidRPr="005F58FA">
        <w:rPr>
          <w:color w:val="000000" w:themeColor="text1"/>
        </w:rPr>
        <w:t>Employee polls: surveys have been a critical feature of the industry in relatively recent years, defining human consistency and its personal facets. By filling up the appropriate areas by personnel, this tool operates on each company electively. Via this instrument, they will achieve fear-free settlement. That offers knowledge without even being questioned on the beliefs and frame of consciousness. This surveys can interact easily by planning survey models and by answering questions about worker well-being and relaxation climate in their day-to-day job</w:t>
      </w:r>
      <w:r w:rsidR="00322D52" w:rsidRPr="005F58FA">
        <w:rPr>
          <w:color w:val="000000" w:themeColor="text1"/>
        </w:rPr>
        <w:t xml:space="preserve"> schedule, workplace engagement including the vision for company priorities (Carrillo, 2019). A</w:t>
      </w:r>
      <w:r w:rsidR="003751C4" w:rsidRPr="005F58FA">
        <w:rPr>
          <w:color w:val="000000" w:themeColor="text1"/>
        </w:rPr>
        <w:t>n</w:t>
      </w:r>
      <w:r w:rsidR="00322D52" w:rsidRPr="005F58FA">
        <w:rPr>
          <w:color w:val="000000" w:themeColor="text1"/>
        </w:rPr>
        <w:t xml:space="preserve"> organisation may perform its great attempts to operate on valued fields by evaluating these same fields of workers state when it comes of thought. Google types, Typeform and several others may be the right research instruments. A</w:t>
      </w:r>
      <w:r w:rsidR="003751C4" w:rsidRPr="005F58FA">
        <w:rPr>
          <w:color w:val="000000" w:themeColor="text1"/>
        </w:rPr>
        <w:t>n</w:t>
      </w:r>
      <w:r w:rsidR="00322D52" w:rsidRPr="005F58FA">
        <w:rPr>
          <w:color w:val="000000" w:themeColor="text1"/>
        </w:rPr>
        <w:t xml:space="preserve"> effective survey instrument increases the awareness of businesses about their perceptions of the employees, job quality, physically and mentally environment. A clear example of TESCO, their first target of preserving employee engagement for that they use the questionnaire named </w:t>
      </w:r>
      <w:r w:rsidR="003751C4" w:rsidRPr="005F58FA">
        <w:rPr>
          <w:color w:val="000000" w:themeColor="text1"/>
        </w:rPr>
        <w:t>viewpoints</w:t>
      </w:r>
      <w:r w:rsidR="00322D52" w:rsidRPr="005F58FA">
        <w:rPr>
          <w:color w:val="000000" w:themeColor="text1"/>
        </w:rPr>
        <w:t xml:space="preserve"> through an annually basis will help appreciate this.</w:t>
      </w:r>
    </w:p>
    <w:p w:rsidR="003751C4" w:rsidRPr="005F58FA" w:rsidRDefault="003751C4" w:rsidP="00DD6D72">
      <w:pPr>
        <w:ind w:firstLine="720"/>
        <w:rPr>
          <w:color w:val="000000" w:themeColor="text1"/>
        </w:rPr>
      </w:pPr>
      <w:r w:rsidRPr="005F58FA">
        <w:rPr>
          <w:color w:val="000000" w:themeColor="text1"/>
        </w:rPr>
        <w:t xml:space="preserve">Technology for human resources: Input from a worker is a necessity for a company at such an early level. Employees will change their minds at any moment at all at any stage of the team members and become demotivated. Therefore, daily evaluation of their success is a critical core factor (Pitt, and et. al. 2018). In conjunction with this, enterprises may use the ultimate origin of revolutionary technologies to collect their workers' personal opinions to ensure that they anticipate or require some improvement in a division feature in order to make beneficial improvements to the enterprise. Such tech operates concurrently without losing time or unnecessary responsibilities for supervisors for each worker. Any of the current Hr tech solutions offered worldwide are called UKG(pro), Trinet, etc. This is often recognised from the greatest description of TESCO using Oracle software which motivates workplace problems to be handled </w:t>
      </w:r>
      <w:r w:rsidRPr="005F58FA">
        <w:rPr>
          <w:color w:val="000000" w:themeColor="text1"/>
        </w:rPr>
        <w:lastRenderedPageBreak/>
        <w:t>on a high priority such that workers are not eliminated from being dissatisfied.</w:t>
      </w:r>
      <w:r w:rsidR="00A17D67" w:rsidRPr="005F58FA">
        <w:rPr>
          <w:color w:val="000000" w:themeColor="text1"/>
        </w:rPr>
        <w:t xml:space="preserve"> This will contribute to enhancing employee engagement through their personal growth. The idea of seeking input would also guarantee that workers are satisfied with business priorities. Feedback most frequently leads to improvements more often in terms of efficiency and profitability. Hence, compensation and advancement of workers. </w:t>
      </w:r>
    </w:p>
    <w:p w:rsidR="0030489E" w:rsidRPr="005F58FA" w:rsidRDefault="0030489E" w:rsidP="00DD6D72">
      <w:pPr>
        <w:ind w:firstLine="720"/>
        <w:rPr>
          <w:color w:val="000000" w:themeColor="text1"/>
        </w:rPr>
      </w:pPr>
      <w:r w:rsidRPr="005F58FA">
        <w:rPr>
          <w:b/>
          <w:color w:val="000000" w:themeColor="text1"/>
        </w:rPr>
        <w:t>Employee lifespan outcomes</w:t>
      </w:r>
      <w:r w:rsidRPr="005F58FA">
        <w:rPr>
          <w:color w:val="000000" w:themeColor="text1"/>
        </w:rPr>
        <w:t>: Workers in a company have experienced multiple periods within a company that will have a beneficial and detrimental effect on the community and reputation of the organisation. The lifespan of a worker represents all almost the same process in which it is being driven. That may be throughout their induction or choice at any time. Or in the office, any cross failure with other workers often happens through executing activities. Management must ensure that they have been concerned with the problems that workers have to address in the workplace climate. It may be beneficial for workers to respect and respond to corporate priorities by actually listening to personnel issues or problems. Such acknowledgment strengthens the normal information flow and distribution of the required resources from upper management towards second stage management (Cooper-Thomas, and Saks, 2018). This reflects equity for all workers employed in a company. This is the secret to the performance of the organisation as well as smooth running. For instance, Tesco implement all the resources to improve employee involvement and to analyse giving forces in each channel to supreme authority and even to take individual input from each worker for each agency. By upholding any requirement, this may be a safer step towards employee involvement and their quality of life.</w:t>
      </w:r>
    </w:p>
    <w:p w:rsidR="0074729A" w:rsidRPr="005F58FA" w:rsidRDefault="0074729A" w:rsidP="0074729A">
      <w:pPr>
        <w:ind w:firstLine="720"/>
        <w:rPr>
          <w:color w:val="000000" w:themeColor="text1"/>
        </w:rPr>
      </w:pPr>
      <w:r w:rsidRPr="005F58FA">
        <w:rPr>
          <w:b/>
          <w:color w:val="000000" w:themeColor="text1"/>
        </w:rPr>
        <w:t>Listening approach</w:t>
      </w:r>
      <w:r w:rsidRPr="005F58FA">
        <w:rPr>
          <w:color w:val="000000" w:themeColor="text1"/>
        </w:rPr>
        <w:t>: This policy develops by the management team to respond to workers at daily intervals, responding to the concerns, worries anytime they like, contributes to easier in resolving employee challenges that impair the level of enthusiasm. Managers have to research very much in various ways through using multiple methods to perform surveys. By the above-mentioned method, each of them could immediately provide communication feedback and obtain the best results by treating people with respect. Employees are empowered as their supervisors respond to them right, making them feel respected and a reputable asset to companies.</w:t>
      </w:r>
    </w:p>
    <w:p w:rsidR="0074729A" w:rsidRPr="005F58FA" w:rsidRDefault="0074729A" w:rsidP="0074729A">
      <w:pPr>
        <w:ind w:firstLine="720"/>
        <w:rPr>
          <w:color w:val="000000" w:themeColor="text1"/>
        </w:rPr>
      </w:pPr>
      <w:r w:rsidRPr="005F58FA">
        <w:rPr>
          <w:color w:val="000000" w:themeColor="text1"/>
        </w:rPr>
        <w:t>All of those are the key instruments for measuring employee productivity which respond positively to that same desired result. Besides this a company should not use outdated resources that have a negative effect. Below, inadequate resources are mentioned:</w:t>
      </w:r>
    </w:p>
    <w:p w:rsidR="0074729A" w:rsidRPr="005F58FA" w:rsidRDefault="0074729A" w:rsidP="0074729A">
      <w:pPr>
        <w:rPr>
          <w:color w:val="000000" w:themeColor="text1"/>
        </w:rPr>
      </w:pPr>
      <w:r w:rsidRPr="005F58FA">
        <w:rPr>
          <w:color w:val="000000" w:themeColor="text1"/>
        </w:rPr>
        <w:lastRenderedPageBreak/>
        <w:t>Should not only question individual people: a company does not retaliate against any person and believe like they are less respected (Pawar, 2018). This induces employee dissatisfaction and frustrated in step towards ensuring by conducting surveys of just a few workers or individual ones.</w:t>
      </w:r>
    </w:p>
    <w:p w:rsidR="005D030A" w:rsidRPr="005F58FA" w:rsidRDefault="0074729A" w:rsidP="0074729A">
      <w:pPr>
        <w:rPr>
          <w:color w:val="000000" w:themeColor="text1"/>
        </w:rPr>
      </w:pPr>
      <w:r w:rsidRPr="005F58FA">
        <w:rPr>
          <w:color w:val="000000" w:themeColor="text1"/>
        </w:rPr>
        <w:t>Do not depend on objective outcomes: employee participation and their wellbeing should not only take into account their success at work. Instead, it also integral system employee success that contributes to improving the overall growth of employees.</w:t>
      </w:r>
    </w:p>
    <w:p w:rsidR="001E24C8" w:rsidRPr="005F58FA" w:rsidRDefault="001E24C8" w:rsidP="001E24C8">
      <w:pPr>
        <w:pStyle w:val="Heading2"/>
        <w:rPr>
          <w:color w:val="000000" w:themeColor="text1"/>
        </w:rPr>
      </w:pPr>
      <w:bookmarkStart w:id="6" w:name="_Toc57533710"/>
      <w:r w:rsidRPr="005F58FA">
        <w:rPr>
          <w:color w:val="000000" w:themeColor="text1"/>
        </w:rPr>
        <w:t>Efficient methods to improve workforce involvement.</w:t>
      </w:r>
      <w:bookmarkEnd w:id="6"/>
    </w:p>
    <w:p w:rsidR="001E24C8" w:rsidRPr="005F58FA" w:rsidRDefault="001E24C8" w:rsidP="001E24C8">
      <w:pPr>
        <w:rPr>
          <w:color w:val="000000" w:themeColor="text1"/>
        </w:rPr>
      </w:pPr>
      <w:r w:rsidRPr="005F58FA">
        <w:rPr>
          <w:color w:val="000000" w:themeColor="text1"/>
        </w:rPr>
        <w:t>Measuring their efficiency by knowing the importance of productive staff activity throughout the company as well. A company has a critical desire to actually focus on these dimensions. Checking their efficiency is not the worst justification to be pursued, there must be appropriate methods to execute their proposals in a realistic way for the wellbeing of workers and a healthy working atmosphere (Jaiswal, Pathak, and Kumari, 2017). Here are the methods that must be followed:</w:t>
      </w:r>
    </w:p>
    <w:p w:rsidR="0074729A" w:rsidRPr="005F58FA" w:rsidRDefault="001E24C8" w:rsidP="001E24C8">
      <w:pPr>
        <w:rPr>
          <w:color w:val="000000" w:themeColor="text1"/>
        </w:rPr>
      </w:pPr>
      <w:r w:rsidRPr="005F58FA">
        <w:rPr>
          <w:b/>
          <w:color w:val="000000" w:themeColor="text1"/>
        </w:rPr>
        <w:t>In each division, daily cooperation</w:t>
      </w:r>
      <w:r w:rsidRPr="005F58FA">
        <w:rPr>
          <w:color w:val="000000" w:themeColor="text1"/>
        </w:rPr>
        <w:t>: interaction is the priorities of critical element companies that interweave and bind all the intellectual resources together. Less contact adds to the loneliness of workers. That doesn't leave them feeling like living in a setting that is less exciting. Connection could be performed digitally or directly from either source.</w:t>
      </w:r>
      <w:r w:rsidR="00B9247C" w:rsidRPr="005F58FA">
        <w:rPr>
          <w:color w:val="000000" w:themeColor="text1"/>
        </w:rPr>
        <w:t xml:space="preserve"> This is a basic nature for any person who wants any personal connection in a position where they operate for extended durations. Eliminating thoughts of depression or distress in the presence of drinks and snacks. A company must develop a contact atmosphere and personal relationships. Communication requires a strong conversion of thoughts to be exchanged and analysed amongst private feelings. Managers ought to affect the climate of gratitude and the exchange of wishes among themselves. This technique tends to be successful in providing input with administrators or their peers on their background in the organisation. So it is best to fix their issues without getting in any debate. </w:t>
      </w:r>
    </w:p>
    <w:p w:rsidR="003E1EFC" w:rsidRPr="005F58FA" w:rsidRDefault="003E1EFC" w:rsidP="001E24C8">
      <w:pPr>
        <w:rPr>
          <w:color w:val="000000" w:themeColor="text1"/>
        </w:rPr>
      </w:pPr>
      <w:r w:rsidRPr="005F58FA">
        <w:rPr>
          <w:b/>
          <w:color w:val="000000" w:themeColor="text1"/>
        </w:rPr>
        <w:t>Emphasis on well being</w:t>
      </w:r>
      <w:r w:rsidRPr="005F58FA">
        <w:rPr>
          <w:color w:val="000000" w:themeColor="text1"/>
        </w:rPr>
        <w:t xml:space="preserve">: The very well of a company relies on the workers themselves. Instead of retaining concealed jobs, it is necessary to settle for less Instead of retaining concealed jobs, it is necessary to settle for less enough workers will earn their share of incentives and promotions. This technique would increase the strength of current workers and makes them understand empowered. High involvement is also expected due to the tremendous market structure, which indicates low fellow human (Maponga, 2018). Business managers can increase their workforce </w:t>
      </w:r>
      <w:r w:rsidRPr="005F58FA">
        <w:rPr>
          <w:color w:val="000000" w:themeColor="text1"/>
        </w:rPr>
        <w:lastRenderedPageBreak/>
        <w:t>motivation by not only giving those benefits or seeking input. Providing them with health care, leaving reimbursement, rewards programs, points of access and other useful resources are important things. Health or other protection is often treated for extended periods of personnel retention.</w:t>
      </w:r>
    </w:p>
    <w:bookmarkEnd w:id="3"/>
    <w:p w:rsidR="00751CBF" w:rsidRPr="005F58FA" w:rsidRDefault="003E1EFC" w:rsidP="003E1EFC">
      <w:pPr>
        <w:rPr>
          <w:color w:val="000000" w:themeColor="text1"/>
        </w:rPr>
      </w:pPr>
      <w:r w:rsidRPr="005F58FA">
        <w:rPr>
          <w:b/>
          <w:color w:val="000000" w:themeColor="text1"/>
        </w:rPr>
        <w:t>Characterize the staff's operational purpose:</w:t>
      </w:r>
      <w:r w:rsidRPr="005F58FA">
        <w:rPr>
          <w:color w:val="000000" w:themeColor="text1"/>
        </w:rPr>
        <w:t xml:space="preserve"> A company develops its commercial enterprise by creating something that encourages strong consumer demands. In addition, each company works in order to achieve its overall purpose, which is innovative. These companies must be judged by administrators with a specific vision for their workers. So that staff understand the mission of their firms and function their vision with desire (Mishra, 2020). Workers have the opportunity to share in assets and liabilities in businesses and function together to resolve any crises. Employees know they are part of the company by acknowledging their duties. This will increase the advancement of bot workers and enterprises. Their mission allows the workers to operate in compliance with the obligation.</w:t>
      </w:r>
    </w:p>
    <w:p w:rsidR="003E1EFC" w:rsidRPr="005F58FA" w:rsidRDefault="002E0D4B" w:rsidP="003E1EFC">
      <w:pPr>
        <w:rPr>
          <w:color w:val="000000" w:themeColor="text1"/>
        </w:rPr>
      </w:pPr>
      <w:r w:rsidRPr="005F58FA">
        <w:rPr>
          <w:b/>
          <w:color w:val="000000" w:themeColor="text1"/>
        </w:rPr>
        <w:t>Empower staff</w:t>
      </w:r>
      <w:r w:rsidRPr="005F58FA">
        <w:rPr>
          <w:color w:val="000000" w:themeColor="text1"/>
        </w:rPr>
        <w:t>: inspiring staff is closely associated with inspiration. Employees will only stay with the business for a prolonged period of time while having empowered and confidence regarding their employment. By taking reviews and success tests, their contributions and imagination would be encouraged. Less leadership experiences a mas it at a period of emergencies would become a challenge to company. Building trust between workers and supreme weight is by far the best supplement to this dilemma. It helps to encourage workers to work independently and ask for feedback if they are in distress. A company could not have fewer employee participation, and HR managers must maintain good recruiting and recruitment behaviour at the period of it so that no position (Men, Neill, and Yue, 2020).</w:t>
      </w:r>
    </w:p>
    <w:p w:rsidR="002E0D4B" w:rsidRPr="005F58FA" w:rsidRDefault="002E0D4B" w:rsidP="002E0D4B">
      <w:pPr>
        <w:ind w:firstLine="720"/>
        <w:rPr>
          <w:color w:val="000000" w:themeColor="text1"/>
        </w:rPr>
      </w:pPr>
      <w:r w:rsidRPr="005F58FA">
        <w:rPr>
          <w:color w:val="000000" w:themeColor="text1"/>
        </w:rPr>
        <w:t>The assessments of employee motivation are taken into account by the use of this successful technique. It describes the main activities for the retention and wellbeing of workers. It will be related to internal and environmental challenges such that workers are trained to face obstacles that find it advantageous in line with the desired industries and maximise their potential instability.</w:t>
      </w:r>
    </w:p>
    <w:p w:rsidR="00DB0448" w:rsidRPr="005F58FA" w:rsidRDefault="00DB0448" w:rsidP="00DB0448">
      <w:pPr>
        <w:pStyle w:val="Heading1"/>
        <w:rPr>
          <w:color w:val="000000" w:themeColor="text1"/>
          <w:shd w:val="clear" w:color="auto" w:fill="FFFFFF"/>
        </w:rPr>
      </w:pPr>
      <w:bookmarkStart w:id="7" w:name="_Toc57533711"/>
      <w:r w:rsidRPr="005F58FA">
        <w:rPr>
          <w:color w:val="000000" w:themeColor="text1"/>
          <w:shd w:val="clear" w:color="auto" w:fill="FFFFFF"/>
        </w:rPr>
        <w:t>CONCLUSION</w:t>
      </w:r>
      <w:bookmarkEnd w:id="7"/>
    </w:p>
    <w:p w:rsidR="005F58FA" w:rsidRPr="005F58FA" w:rsidRDefault="00DB0448" w:rsidP="00DB0448">
      <w:pPr>
        <w:ind w:firstLine="720"/>
        <w:rPr>
          <w:color w:val="000000" w:themeColor="text1"/>
        </w:rPr>
      </w:pPr>
      <w:r w:rsidRPr="005F58FA">
        <w:rPr>
          <w:color w:val="000000" w:themeColor="text1"/>
        </w:rPr>
        <w:t xml:space="preserve">It is very well established according to the above study that any company has to sustain properly employee satisfaction for its best existence and growth. Throughout attempt to uphold its reputation and efficacy, staff are supposed to be the crucial component. In addition, the study </w:t>
      </w:r>
      <w:r w:rsidRPr="005F58FA">
        <w:rPr>
          <w:color w:val="000000" w:themeColor="text1"/>
        </w:rPr>
        <w:lastRenderedPageBreak/>
        <w:t>analyses the main reasons for assessing employee motivation and correction plan to ensure success.</w:t>
      </w:r>
    </w:p>
    <w:p w:rsidR="005F58FA" w:rsidRPr="005F58FA" w:rsidRDefault="005F58FA">
      <w:pPr>
        <w:suppressAutoHyphens w:val="0"/>
        <w:spacing w:line="240" w:lineRule="auto"/>
        <w:jc w:val="left"/>
        <w:rPr>
          <w:color w:val="000000" w:themeColor="text1"/>
        </w:rPr>
      </w:pPr>
      <w:r w:rsidRPr="005F58FA">
        <w:rPr>
          <w:color w:val="000000" w:themeColor="text1"/>
        </w:rPr>
        <w:br w:type="page"/>
      </w:r>
    </w:p>
    <w:p w:rsidR="005F58FA" w:rsidRPr="005F58FA" w:rsidRDefault="005F58FA" w:rsidP="005F58FA">
      <w:pPr>
        <w:rPr>
          <w:color w:val="000000" w:themeColor="text1"/>
          <w:sz w:val="28"/>
          <w:szCs w:val="28"/>
          <w:shd w:val="clear" w:color="auto" w:fill="FFFFFF"/>
        </w:rPr>
      </w:pPr>
      <w:r w:rsidRPr="005F58FA">
        <w:rPr>
          <w:b/>
          <w:bCs/>
          <w:color w:val="000000" w:themeColor="text1"/>
          <w:sz w:val="28"/>
          <w:szCs w:val="28"/>
          <w:shd w:val="clear" w:color="auto" w:fill="FFFFFF"/>
        </w:rPr>
        <w:lastRenderedPageBreak/>
        <w:t>REFERENCES</w:t>
      </w:r>
    </w:p>
    <w:p w:rsidR="005F58FA" w:rsidRPr="005F58FA" w:rsidRDefault="005F58FA" w:rsidP="005F58FA">
      <w:pPr>
        <w:pStyle w:val="Heading1"/>
        <w:rPr>
          <w:color w:val="000000" w:themeColor="text1"/>
          <w:sz w:val="24"/>
          <w:szCs w:val="24"/>
          <w:u w:val="single"/>
        </w:rPr>
      </w:pPr>
      <w:bookmarkStart w:id="8" w:name="_Toc57533712"/>
      <w:r w:rsidRPr="005F58FA">
        <w:rPr>
          <w:b w:val="0"/>
          <w:bCs w:val="0"/>
          <w:color w:val="000000" w:themeColor="text1"/>
          <w:sz w:val="24"/>
          <w:szCs w:val="24"/>
          <w:u w:val="single"/>
          <w:shd w:val="clear" w:color="auto" w:fill="FFFFFF"/>
        </w:rPr>
        <w:t>Books and journals:</w:t>
      </w:r>
      <w:bookmarkEnd w:id="8"/>
    </w:p>
    <w:p w:rsidR="005F58FA" w:rsidRPr="005F58FA" w:rsidRDefault="005F58FA" w:rsidP="005F58FA">
      <w:pPr>
        <w:spacing w:line="240" w:lineRule="auto"/>
        <w:ind w:left="845" w:hanging="845"/>
        <w:rPr>
          <w:b/>
          <w:bCs/>
          <w:color w:val="000000" w:themeColor="text1"/>
          <w:szCs w:val="24"/>
        </w:rPr>
      </w:pPr>
      <w:r w:rsidRPr="005F58FA">
        <w:rPr>
          <w:color w:val="000000" w:themeColor="text1"/>
          <w:szCs w:val="24"/>
          <w:shd w:val="clear" w:color="auto" w:fill="FFFFFF"/>
        </w:rPr>
        <w:t>Pitt, and et. al. 2018. Employee brand engagement on social media: Managing optimism and commonality. </w:t>
      </w:r>
      <w:r w:rsidRPr="005F58FA">
        <w:rPr>
          <w:i/>
          <w:color w:val="000000" w:themeColor="text1"/>
          <w:szCs w:val="24"/>
          <w:shd w:val="clear" w:color="auto" w:fill="FFFFFF"/>
        </w:rPr>
        <w:t>Business Horizons.</w:t>
      </w:r>
      <w:r w:rsidRPr="005F58FA">
        <w:rPr>
          <w:color w:val="000000" w:themeColor="text1"/>
          <w:szCs w:val="24"/>
          <w:shd w:val="clear" w:color="auto" w:fill="FFFFFF"/>
        </w:rPr>
        <w:t> 61(4).  pp.635-642.</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Pawar, A., 2018. A study on analysis of supportable employee engagement model in McDonald. </w:t>
      </w:r>
      <w:r w:rsidRPr="005F58FA">
        <w:rPr>
          <w:i/>
          <w:color w:val="000000" w:themeColor="text1"/>
          <w:szCs w:val="24"/>
          <w:shd w:val="clear" w:color="auto" w:fill="FFFFFF"/>
        </w:rPr>
        <w:t>International Journal of Information, Business and Management.</w:t>
      </w:r>
      <w:r w:rsidRPr="005F58FA">
        <w:rPr>
          <w:color w:val="000000" w:themeColor="text1"/>
          <w:szCs w:val="24"/>
          <w:shd w:val="clear" w:color="auto" w:fill="FFFFFF"/>
        </w:rPr>
        <w:t> 10(1). pp.172-181.</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Mishra, M., 2020. Sustainable Employee Practices Leading to High Employee Engagement: Identifying the priorities.</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Men, L.R., Neill, M. and Yue, C.A., 2020. Examining the Effects of Symmetrical Internal Communication and Employee Engagement on Organizational Change Outcomes. </w:t>
      </w:r>
      <w:r w:rsidRPr="005F58FA">
        <w:rPr>
          <w:i/>
          <w:color w:val="000000" w:themeColor="text1"/>
          <w:szCs w:val="24"/>
          <w:shd w:val="clear" w:color="auto" w:fill="FFFFFF"/>
        </w:rPr>
        <w:t>Public Relations Journal.</w:t>
      </w:r>
      <w:r w:rsidRPr="005F58FA">
        <w:rPr>
          <w:color w:val="000000" w:themeColor="text1"/>
          <w:szCs w:val="24"/>
          <w:shd w:val="clear" w:color="auto" w:fill="FFFFFF"/>
        </w:rPr>
        <w:t> 13(4).</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Maponga, M., 2018. An assessment of the predictors and outcomes of employee engagement in the Zimbabwean building societies.</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Jaiswal, G., Pathak, R. and Kumari, S., 2017. Impact of employee engagement on job satisfaction and motivation. </w:t>
      </w:r>
      <w:r w:rsidRPr="005F58FA">
        <w:rPr>
          <w:i/>
          <w:color w:val="000000" w:themeColor="text1"/>
          <w:szCs w:val="24"/>
          <w:shd w:val="clear" w:color="auto" w:fill="FFFFFF"/>
        </w:rPr>
        <w:t>ResearchGate Journal</w:t>
      </w:r>
      <w:r w:rsidRPr="005F58FA">
        <w:rPr>
          <w:color w:val="000000" w:themeColor="text1"/>
          <w:szCs w:val="24"/>
          <w:shd w:val="clear" w:color="auto" w:fill="FFFFFF"/>
        </w:rPr>
        <w:t>.</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Cooper-Thomas, H.D., Xu, J. and Saks, A.M., 2018. The differential value of resources in predicting employee engagement. </w:t>
      </w:r>
      <w:r w:rsidRPr="005F58FA">
        <w:rPr>
          <w:i/>
          <w:color w:val="000000" w:themeColor="text1"/>
          <w:szCs w:val="24"/>
          <w:shd w:val="clear" w:color="auto" w:fill="FFFFFF"/>
        </w:rPr>
        <w:t>Journal of Managerial Psychology</w:t>
      </w:r>
      <w:r w:rsidRPr="005F58FA">
        <w:rPr>
          <w:color w:val="000000" w:themeColor="text1"/>
          <w:szCs w:val="24"/>
          <w:shd w:val="clear" w:color="auto" w:fill="FFFFFF"/>
        </w:rPr>
        <w:t>.</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Carrillo, R.A., 2019. </w:t>
      </w:r>
      <w:r w:rsidRPr="005F58FA">
        <w:rPr>
          <w:i/>
          <w:color w:val="000000" w:themeColor="text1"/>
          <w:szCs w:val="24"/>
          <w:shd w:val="clear" w:color="auto" w:fill="FFFFFF"/>
        </w:rPr>
        <w:t>The Relationship Factor in Safety Leadership: Achieving Success Through Employee Engagement</w:t>
      </w:r>
      <w:r w:rsidRPr="005F58FA">
        <w:rPr>
          <w:color w:val="000000" w:themeColor="text1"/>
          <w:szCs w:val="24"/>
          <w:shd w:val="clear" w:color="auto" w:fill="FFFFFF"/>
        </w:rPr>
        <w:t>. Routledge.</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Aktar, A. and Pangil, F., 2018. Mediating role of organizational commitment in the relationship between human resource management practices and employee engagement. </w:t>
      </w:r>
      <w:r w:rsidRPr="005F58FA">
        <w:rPr>
          <w:i/>
          <w:color w:val="000000" w:themeColor="text1"/>
          <w:szCs w:val="24"/>
          <w:shd w:val="clear" w:color="auto" w:fill="FFFFFF"/>
        </w:rPr>
        <w:t>International Journal of Sociology and Social Policy</w:t>
      </w:r>
      <w:r w:rsidRPr="005F58FA">
        <w:rPr>
          <w:color w:val="000000" w:themeColor="text1"/>
          <w:szCs w:val="24"/>
          <w:shd w:val="clear" w:color="auto" w:fill="FFFFFF"/>
        </w:rPr>
        <w:t>.</w:t>
      </w:r>
    </w:p>
    <w:p w:rsidR="005F58FA" w:rsidRPr="005F58FA" w:rsidRDefault="005F58FA" w:rsidP="005F58FA">
      <w:pPr>
        <w:spacing w:line="240" w:lineRule="auto"/>
        <w:ind w:left="845" w:hanging="845"/>
        <w:rPr>
          <w:color w:val="000000" w:themeColor="text1"/>
          <w:szCs w:val="24"/>
          <w:shd w:val="clear" w:color="auto" w:fill="FFFFFF"/>
        </w:rPr>
      </w:pPr>
      <w:r w:rsidRPr="005F58FA">
        <w:rPr>
          <w:color w:val="000000" w:themeColor="text1"/>
          <w:szCs w:val="24"/>
          <w:shd w:val="clear" w:color="auto" w:fill="FFFFFF"/>
        </w:rPr>
        <w:t>Acharya, S. and Anand, G., 2020. A study on quality of work life, motivation and employee engagement among nurses in private hospitals of Indore. </w:t>
      </w:r>
      <w:r w:rsidRPr="005F58FA">
        <w:rPr>
          <w:i/>
          <w:color w:val="000000" w:themeColor="text1"/>
          <w:szCs w:val="24"/>
          <w:shd w:val="clear" w:color="auto" w:fill="FFFFFF"/>
        </w:rPr>
        <w:t>International Journal of Public Sector Performance Management.</w:t>
      </w:r>
      <w:r w:rsidRPr="005F58FA">
        <w:rPr>
          <w:color w:val="000000" w:themeColor="text1"/>
          <w:szCs w:val="24"/>
          <w:shd w:val="clear" w:color="auto" w:fill="FFFFFF"/>
        </w:rPr>
        <w:t> 6(5). pp.676-686.</w:t>
      </w:r>
    </w:p>
    <w:p w:rsidR="005F58FA" w:rsidRPr="005F58FA" w:rsidRDefault="005F58FA" w:rsidP="005F58FA">
      <w:pPr>
        <w:spacing w:line="240" w:lineRule="auto"/>
        <w:ind w:left="845" w:hanging="845"/>
        <w:rPr>
          <w:b/>
          <w:bCs/>
          <w:color w:val="000000" w:themeColor="text1"/>
          <w:szCs w:val="24"/>
        </w:rPr>
      </w:pPr>
    </w:p>
    <w:p w:rsidR="005F58FA" w:rsidRPr="005F58FA" w:rsidRDefault="005F58FA" w:rsidP="005F58FA">
      <w:pPr>
        <w:spacing w:line="240" w:lineRule="auto"/>
        <w:ind w:firstLine="720"/>
        <w:rPr>
          <w:color w:val="000000" w:themeColor="text1"/>
        </w:rPr>
      </w:pPr>
    </w:p>
    <w:p w:rsidR="007B6B1B" w:rsidRPr="005F58FA" w:rsidRDefault="007B6B1B">
      <w:pPr>
        <w:spacing w:line="240" w:lineRule="auto"/>
        <w:ind w:firstLine="720"/>
        <w:rPr>
          <w:color w:val="000000" w:themeColor="text1"/>
        </w:rPr>
      </w:pPr>
    </w:p>
    <w:sectPr w:rsidR="007B6B1B" w:rsidRPr="005F58FA" w:rsidSect="000B1EAC">
      <w:pgSz w:w="12240" w:h="15840"/>
      <w:pgMar w:top="1440" w:right="1440" w:bottom="1440" w:left="1440"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2E25" w:rsidRDefault="00DD2E25" w:rsidP="006C788F">
      <w:pPr>
        <w:spacing w:line="240" w:lineRule="auto"/>
      </w:pPr>
      <w:r>
        <w:separator/>
      </w:r>
    </w:p>
  </w:endnote>
  <w:endnote w:type="continuationSeparator" w:id="1">
    <w:p w:rsidR="00DD2E25" w:rsidRDefault="00DD2E25" w:rsidP="006C78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MS Gothic"/>
    <w:charset w:val="00"/>
    <w:family w:val="auto"/>
    <w:pitch w:val="variable"/>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charset w:val="80"/>
    <w:family w:val="auto"/>
    <w:pitch w:val="variable"/>
    <w:sig w:usb0="00000000" w:usb1="00000000" w:usb2="00000000" w:usb3="00000000" w:csb0="00000000" w:csb1="00000000"/>
  </w:font>
  <w:font w:name="DejaVu Sans">
    <w:altName w:val="MS Gothic"/>
    <w:charset w:val="80"/>
    <w:family w:val="auto"/>
    <w:pitch w:val="variable"/>
    <w:sig w:usb0="00000000" w:usb1="00000000" w:usb2="00000000" w:usb3="00000000" w:csb0="00000000" w:csb1="00000000"/>
  </w:font>
  <w:font w:name="Tinos">
    <w:altName w:val="MS Gothic"/>
    <w:charset w:val="80"/>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2E25" w:rsidRDefault="00DD2E25" w:rsidP="006C788F">
      <w:pPr>
        <w:spacing w:line="240" w:lineRule="auto"/>
      </w:pPr>
      <w:r>
        <w:separator/>
      </w:r>
    </w:p>
  </w:footnote>
  <w:footnote w:type="continuationSeparator" w:id="1">
    <w:p w:rsidR="00DD2E25" w:rsidRDefault="00DD2E25" w:rsidP="006C788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7493CB1"/>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21463211"/>
    <w:multiLevelType w:val="multilevel"/>
    <w:tmpl w:val="18EA3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1B119B7"/>
    <w:multiLevelType w:val="hybridMultilevel"/>
    <w:tmpl w:val="66F66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E60AE9"/>
    <w:rsid w:val="0000169C"/>
    <w:rsid w:val="00005449"/>
    <w:rsid w:val="0001012C"/>
    <w:rsid w:val="00011465"/>
    <w:rsid w:val="00016F06"/>
    <w:rsid w:val="00021991"/>
    <w:rsid w:val="00022696"/>
    <w:rsid w:val="0002335D"/>
    <w:rsid w:val="000239E3"/>
    <w:rsid w:val="00023D22"/>
    <w:rsid w:val="00044A86"/>
    <w:rsid w:val="000569BD"/>
    <w:rsid w:val="000647AA"/>
    <w:rsid w:val="00064867"/>
    <w:rsid w:val="00072797"/>
    <w:rsid w:val="00080EEE"/>
    <w:rsid w:val="00081C0F"/>
    <w:rsid w:val="00082972"/>
    <w:rsid w:val="00084FAD"/>
    <w:rsid w:val="00094F9B"/>
    <w:rsid w:val="00096E5A"/>
    <w:rsid w:val="000B1EAC"/>
    <w:rsid w:val="000B7142"/>
    <w:rsid w:val="000D0ACA"/>
    <w:rsid w:val="000E5B0A"/>
    <w:rsid w:val="000F222A"/>
    <w:rsid w:val="000F3904"/>
    <w:rsid w:val="000F4751"/>
    <w:rsid w:val="00106CD0"/>
    <w:rsid w:val="00110C61"/>
    <w:rsid w:val="00113E74"/>
    <w:rsid w:val="001146A3"/>
    <w:rsid w:val="00114901"/>
    <w:rsid w:val="0011525C"/>
    <w:rsid w:val="00121DFD"/>
    <w:rsid w:val="00127E37"/>
    <w:rsid w:val="00134B6D"/>
    <w:rsid w:val="00137069"/>
    <w:rsid w:val="0014363F"/>
    <w:rsid w:val="001469A6"/>
    <w:rsid w:val="00151544"/>
    <w:rsid w:val="00155C91"/>
    <w:rsid w:val="00157267"/>
    <w:rsid w:val="001615AC"/>
    <w:rsid w:val="00167202"/>
    <w:rsid w:val="0017425A"/>
    <w:rsid w:val="00186339"/>
    <w:rsid w:val="00187CE4"/>
    <w:rsid w:val="00187FBF"/>
    <w:rsid w:val="00195590"/>
    <w:rsid w:val="001B178C"/>
    <w:rsid w:val="001B77D5"/>
    <w:rsid w:val="001C6B37"/>
    <w:rsid w:val="001D75DA"/>
    <w:rsid w:val="001E24C8"/>
    <w:rsid w:val="001F7033"/>
    <w:rsid w:val="00200168"/>
    <w:rsid w:val="0020025B"/>
    <w:rsid w:val="00202A47"/>
    <w:rsid w:val="0021336C"/>
    <w:rsid w:val="00221B9F"/>
    <w:rsid w:val="00223608"/>
    <w:rsid w:val="00224205"/>
    <w:rsid w:val="00224E66"/>
    <w:rsid w:val="0022742E"/>
    <w:rsid w:val="002276BF"/>
    <w:rsid w:val="00230A2C"/>
    <w:rsid w:val="00240776"/>
    <w:rsid w:val="002418F3"/>
    <w:rsid w:val="00254D5A"/>
    <w:rsid w:val="00261949"/>
    <w:rsid w:val="002752BF"/>
    <w:rsid w:val="00281BC8"/>
    <w:rsid w:val="00287A4F"/>
    <w:rsid w:val="00293ADB"/>
    <w:rsid w:val="00294E95"/>
    <w:rsid w:val="002A0D4E"/>
    <w:rsid w:val="002B0CF2"/>
    <w:rsid w:val="002B68CA"/>
    <w:rsid w:val="002C4766"/>
    <w:rsid w:val="002C5496"/>
    <w:rsid w:val="002D6975"/>
    <w:rsid w:val="002E0121"/>
    <w:rsid w:val="002E0D4B"/>
    <w:rsid w:val="002E0EAA"/>
    <w:rsid w:val="002E1124"/>
    <w:rsid w:val="0030489E"/>
    <w:rsid w:val="00321F06"/>
    <w:rsid w:val="00322D52"/>
    <w:rsid w:val="00327706"/>
    <w:rsid w:val="0035316E"/>
    <w:rsid w:val="003547E0"/>
    <w:rsid w:val="00361AB7"/>
    <w:rsid w:val="00364162"/>
    <w:rsid w:val="00367674"/>
    <w:rsid w:val="003751C4"/>
    <w:rsid w:val="00376E63"/>
    <w:rsid w:val="0039132F"/>
    <w:rsid w:val="003A01A9"/>
    <w:rsid w:val="003B717C"/>
    <w:rsid w:val="003C20B1"/>
    <w:rsid w:val="003D03E2"/>
    <w:rsid w:val="003E17F6"/>
    <w:rsid w:val="003E1EFC"/>
    <w:rsid w:val="003E203D"/>
    <w:rsid w:val="004023B0"/>
    <w:rsid w:val="00414EE4"/>
    <w:rsid w:val="00415243"/>
    <w:rsid w:val="00415836"/>
    <w:rsid w:val="004319CD"/>
    <w:rsid w:val="00431BB6"/>
    <w:rsid w:val="00432C18"/>
    <w:rsid w:val="0043460A"/>
    <w:rsid w:val="00446E60"/>
    <w:rsid w:val="00455701"/>
    <w:rsid w:val="00455C71"/>
    <w:rsid w:val="00464AAD"/>
    <w:rsid w:val="0046574A"/>
    <w:rsid w:val="00466B8F"/>
    <w:rsid w:val="004750DA"/>
    <w:rsid w:val="00480966"/>
    <w:rsid w:val="00484772"/>
    <w:rsid w:val="00486B42"/>
    <w:rsid w:val="00495CB0"/>
    <w:rsid w:val="004A348B"/>
    <w:rsid w:val="004C0FBB"/>
    <w:rsid w:val="004C3CA7"/>
    <w:rsid w:val="004C7481"/>
    <w:rsid w:val="004F48B0"/>
    <w:rsid w:val="004F5B12"/>
    <w:rsid w:val="0050226D"/>
    <w:rsid w:val="0050385C"/>
    <w:rsid w:val="00510857"/>
    <w:rsid w:val="00520711"/>
    <w:rsid w:val="005366C8"/>
    <w:rsid w:val="00537FDB"/>
    <w:rsid w:val="00546C8A"/>
    <w:rsid w:val="0055169E"/>
    <w:rsid w:val="00554734"/>
    <w:rsid w:val="00563241"/>
    <w:rsid w:val="00572C32"/>
    <w:rsid w:val="00577AF6"/>
    <w:rsid w:val="005814F2"/>
    <w:rsid w:val="005823E7"/>
    <w:rsid w:val="00582F0A"/>
    <w:rsid w:val="00587FA1"/>
    <w:rsid w:val="00595F27"/>
    <w:rsid w:val="00596E93"/>
    <w:rsid w:val="005C3065"/>
    <w:rsid w:val="005D030A"/>
    <w:rsid w:val="005D0801"/>
    <w:rsid w:val="005D5506"/>
    <w:rsid w:val="005E53AF"/>
    <w:rsid w:val="005F58FA"/>
    <w:rsid w:val="005F7759"/>
    <w:rsid w:val="005F7796"/>
    <w:rsid w:val="00600125"/>
    <w:rsid w:val="00604D30"/>
    <w:rsid w:val="00622CD5"/>
    <w:rsid w:val="00624877"/>
    <w:rsid w:val="006272DF"/>
    <w:rsid w:val="00644CCB"/>
    <w:rsid w:val="00654828"/>
    <w:rsid w:val="00660629"/>
    <w:rsid w:val="00664DFF"/>
    <w:rsid w:val="00680174"/>
    <w:rsid w:val="006823C8"/>
    <w:rsid w:val="00682F1A"/>
    <w:rsid w:val="00685988"/>
    <w:rsid w:val="006967F8"/>
    <w:rsid w:val="006A4369"/>
    <w:rsid w:val="006A733F"/>
    <w:rsid w:val="006B5734"/>
    <w:rsid w:val="006C03D0"/>
    <w:rsid w:val="006C788F"/>
    <w:rsid w:val="006D3D76"/>
    <w:rsid w:val="006D6F8C"/>
    <w:rsid w:val="006E4D61"/>
    <w:rsid w:val="006F0F16"/>
    <w:rsid w:val="006F3826"/>
    <w:rsid w:val="006F4993"/>
    <w:rsid w:val="006F5499"/>
    <w:rsid w:val="00710DDC"/>
    <w:rsid w:val="00725134"/>
    <w:rsid w:val="00726578"/>
    <w:rsid w:val="00736624"/>
    <w:rsid w:val="0074543E"/>
    <w:rsid w:val="00746C8F"/>
    <w:rsid w:val="0074729A"/>
    <w:rsid w:val="00751CBF"/>
    <w:rsid w:val="00752006"/>
    <w:rsid w:val="00756AD0"/>
    <w:rsid w:val="00757532"/>
    <w:rsid w:val="007664BB"/>
    <w:rsid w:val="00767DBC"/>
    <w:rsid w:val="0078341A"/>
    <w:rsid w:val="007836D0"/>
    <w:rsid w:val="00793A5D"/>
    <w:rsid w:val="007A382E"/>
    <w:rsid w:val="007B3A5C"/>
    <w:rsid w:val="007B5441"/>
    <w:rsid w:val="007B6B1B"/>
    <w:rsid w:val="007C3D5E"/>
    <w:rsid w:val="007C570E"/>
    <w:rsid w:val="007D208F"/>
    <w:rsid w:val="007D3C64"/>
    <w:rsid w:val="007E257C"/>
    <w:rsid w:val="007F123B"/>
    <w:rsid w:val="007F15E8"/>
    <w:rsid w:val="007F34BD"/>
    <w:rsid w:val="00800237"/>
    <w:rsid w:val="00803890"/>
    <w:rsid w:val="00810B40"/>
    <w:rsid w:val="00811DD5"/>
    <w:rsid w:val="00813DD1"/>
    <w:rsid w:val="00814A14"/>
    <w:rsid w:val="008249C9"/>
    <w:rsid w:val="0082526C"/>
    <w:rsid w:val="00825308"/>
    <w:rsid w:val="00825633"/>
    <w:rsid w:val="0083789D"/>
    <w:rsid w:val="0085392B"/>
    <w:rsid w:val="008643F3"/>
    <w:rsid w:val="008667DE"/>
    <w:rsid w:val="008668EF"/>
    <w:rsid w:val="00872E5D"/>
    <w:rsid w:val="00882405"/>
    <w:rsid w:val="008913DE"/>
    <w:rsid w:val="00893C92"/>
    <w:rsid w:val="008B1E7A"/>
    <w:rsid w:val="008B4910"/>
    <w:rsid w:val="008B686B"/>
    <w:rsid w:val="008B79CC"/>
    <w:rsid w:val="008D3C7C"/>
    <w:rsid w:val="008D5A95"/>
    <w:rsid w:val="008E159B"/>
    <w:rsid w:val="008E52DE"/>
    <w:rsid w:val="008E5524"/>
    <w:rsid w:val="008F0776"/>
    <w:rsid w:val="00903DB0"/>
    <w:rsid w:val="00931792"/>
    <w:rsid w:val="00933624"/>
    <w:rsid w:val="009338F2"/>
    <w:rsid w:val="00934C57"/>
    <w:rsid w:val="00935848"/>
    <w:rsid w:val="009418A6"/>
    <w:rsid w:val="00945B15"/>
    <w:rsid w:val="009535DB"/>
    <w:rsid w:val="00956E72"/>
    <w:rsid w:val="009631B4"/>
    <w:rsid w:val="00966AF5"/>
    <w:rsid w:val="00974FA9"/>
    <w:rsid w:val="00981EC0"/>
    <w:rsid w:val="009A1166"/>
    <w:rsid w:val="009A27CB"/>
    <w:rsid w:val="009A2816"/>
    <w:rsid w:val="009B6468"/>
    <w:rsid w:val="009C05B1"/>
    <w:rsid w:val="009C0F5F"/>
    <w:rsid w:val="009C5DA0"/>
    <w:rsid w:val="009D3B74"/>
    <w:rsid w:val="009E1597"/>
    <w:rsid w:val="009E171A"/>
    <w:rsid w:val="009E3514"/>
    <w:rsid w:val="009E408E"/>
    <w:rsid w:val="009E501F"/>
    <w:rsid w:val="009E5942"/>
    <w:rsid w:val="009E75EB"/>
    <w:rsid w:val="009F152C"/>
    <w:rsid w:val="009F1B6A"/>
    <w:rsid w:val="009F3390"/>
    <w:rsid w:val="009F72BC"/>
    <w:rsid w:val="009F7E13"/>
    <w:rsid w:val="00A17D67"/>
    <w:rsid w:val="00A27A37"/>
    <w:rsid w:val="00A31508"/>
    <w:rsid w:val="00A3459D"/>
    <w:rsid w:val="00A47C1E"/>
    <w:rsid w:val="00A47E4D"/>
    <w:rsid w:val="00A511FE"/>
    <w:rsid w:val="00A52FBD"/>
    <w:rsid w:val="00A53BAF"/>
    <w:rsid w:val="00A5578F"/>
    <w:rsid w:val="00A604A5"/>
    <w:rsid w:val="00A6096C"/>
    <w:rsid w:val="00A6427B"/>
    <w:rsid w:val="00A645EA"/>
    <w:rsid w:val="00A843C0"/>
    <w:rsid w:val="00A84B3B"/>
    <w:rsid w:val="00AA1A00"/>
    <w:rsid w:val="00AA1B7E"/>
    <w:rsid w:val="00AA7F95"/>
    <w:rsid w:val="00AB4BE3"/>
    <w:rsid w:val="00AB5EC6"/>
    <w:rsid w:val="00AE73BF"/>
    <w:rsid w:val="00AF2F9A"/>
    <w:rsid w:val="00AF7547"/>
    <w:rsid w:val="00B1339E"/>
    <w:rsid w:val="00B14761"/>
    <w:rsid w:val="00B17E71"/>
    <w:rsid w:val="00B20595"/>
    <w:rsid w:val="00B235DA"/>
    <w:rsid w:val="00B37136"/>
    <w:rsid w:val="00B40E1F"/>
    <w:rsid w:val="00B41519"/>
    <w:rsid w:val="00B53471"/>
    <w:rsid w:val="00B54543"/>
    <w:rsid w:val="00B5630A"/>
    <w:rsid w:val="00B57507"/>
    <w:rsid w:val="00B60BD3"/>
    <w:rsid w:val="00B80C9B"/>
    <w:rsid w:val="00B860B0"/>
    <w:rsid w:val="00B90240"/>
    <w:rsid w:val="00B9247C"/>
    <w:rsid w:val="00B93DD1"/>
    <w:rsid w:val="00B977FE"/>
    <w:rsid w:val="00BA006D"/>
    <w:rsid w:val="00BA3948"/>
    <w:rsid w:val="00BC157C"/>
    <w:rsid w:val="00BD08F5"/>
    <w:rsid w:val="00BD10EB"/>
    <w:rsid w:val="00BD390C"/>
    <w:rsid w:val="00BF2D12"/>
    <w:rsid w:val="00C04786"/>
    <w:rsid w:val="00C1335B"/>
    <w:rsid w:val="00C327C0"/>
    <w:rsid w:val="00C36A41"/>
    <w:rsid w:val="00C46684"/>
    <w:rsid w:val="00C46864"/>
    <w:rsid w:val="00C51714"/>
    <w:rsid w:val="00C54A0B"/>
    <w:rsid w:val="00C602BB"/>
    <w:rsid w:val="00C63F74"/>
    <w:rsid w:val="00C67E0A"/>
    <w:rsid w:val="00C7313A"/>
    <w:rsid w:val="00C816EC"/>
    <w:rsid w:val="00C826D4"/>
    <w:rsid w:val="00C872B1"/>
    <w:rsid w:val="00C97EB1"/>
    <w:rsid w:val="00CA0180"/>
    <w:rsid w:val="00CA3E54"/>
    <w:rsid w:val="00CB2B0E"/>
    <w:rsid w:val="00CC1BBC"/>
    <w:rsid w:val="00CC5771"/>
    <w:rsid w:val="00CD6460"/>
    <w:rsid w:val="00CD654D"/>
    <w:rsid w:val="00CD6D7F"/>
    <w:rsid w:val="00CD7C12"/>
    <w:rsid w:val="00CE7E77"/>
    <w:rsid w:val="00CF360E"/>
    <w:rsid w:val="00CF3BC6"/>
    <w:rsid w:val="00CF4BB2"/>
    <w:rsid w:val="00CF5015"/>
    <w:rsid w:val="00CF5A3F"/>
    <w:rsid w:val="00D02232"/>
    <w:rsid w:val="00D038EA"/>
    <w:rsid w:val="00D040B5"/>
    <w:rsid w:val="00D22F5C"/>
    <w:rsid w:val="00D37009"/>
    <w:rsid w:val="00D56383"/>
    <w:rsid w:val="00D611B7"/>
    <w:rsid w:val="00D624CF"/>
    <w:rsid w:val="00D62B31"/>
    <w:rsid w:val="00D952B3"/>
    <w:rsid w:val="00DA5163"/>
    <w:rsid w:val="00DA614B"/>
    <w:rsid w:val="00DB0448"/>
    <w:rsid w:val="00DC76B6"/>
    <w:rsid w:val="00DD083F"/>
    <w:rsid w:val="00DD2E25"/>
    <w:rsid w:val="00DD5C6E"/>
    <w:rsid w:val="00DD6D72"/>
    <w:rsid w:val="00DE4722"/>
    <w:rsid w:val="00DF1D89"/>
    <w:rsid w:val="00DF4FFF"/>
    <w:rsid w:val="00DF60AD"/>
    <w:rsid w:val="00E0077A"/>
    <w:rsid w:val="00E117E3"/>
    <w:rsid w:val="00E15221"/>
    <w:rsid w:val="00E16EBB"/>
    <w:rsid w:val="00E36795"/>
    <w:rsid w:val="00E4306D"/>
    <w:rsid w:val="00E51FD0"/>
    <w:rsid w:val="00E57994"/>
    <w:rsid w:val="00E60188"/>
    <w:rsid w:val="00E60AE9"/>
    <w:rsid w:val="00E62205"/>
    <w:rsid w:val="00E67E78"/>
    <w:rsid w:val="00E77202"/>
    <w:rsid w:val="00E87292"/>
    <w:rsid w:val="00E911D1"/>
    <w:rsid w:val="00E914B5"/>
    <w:rsid w:val="00E927E1"/>
    <w:rsid w:val="00E96035"/>
    <w:rsid w:val="00EB1F79"/>
    <w:rsid w:val="00EB524A"/>
    <w:rsid w:val="00EC21D6"/>
    <w:rsid w:val="00EC514A"/>
    <w:rsid w:val="00EE157D"/>
    <w:rsid w:val="00EE49B9"/>
    <w:rsid w:val="00EE526F"/>
    <w:rsid w:val="00F0450F"/>
    <w:rsid w:val="00F10125"/>
    <w:rsid w:val="00F3601E"/>
    <w:rsid w:val="00F430F7"/>
    <w:rsid w:val="00F47820"/>
    <w:rsid w:val="00F562B2"/>
    <w:rsid w:val="00F6366D"/>
    <w:rsid w:val="00F74BE0"/>
    <w:rsid w:val="00F77C50"/>
    <w:rsid w:val="00F84B6A"/>
    <w:rsid w:val="00F855F4"/>
    <w:rsid w:val="00F85C04"/>
    <w:rsid w:val="00FA7F17"/>
    <w:rsid w:val="00FB08B7"/>
    <w:rsid w:val="00FB72B8"/>
    <w:rsid w:val="00FC0B3A"/>
    <w:rsid w:val="00FC527C"/>
    <w:rsid w:val="00FD16CA"/>
    <w:rsid w:val="00FD66F7"/>
    <w:rsid w:val="00FD7F45"/>
    <w:rsid w:val="00FE07FB"/>
    <w:rsid w:val="00FF32B8"/>
    <w:rsid w:val="00FF65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EAC"/>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0B1EAC"/>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0B1EAC"/>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0B1EAC"/>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0B1EAC"/>
  </w:style>
  <w:style w:type="character" w:customStyle="1" w:styleId="WW8Num1z1">
    <w:name w:val="WW8Num1z1"/>
    <w:rsid w:val="000B1EAC"/>
  </w:style>
  <w:style w:type="character" w:customStyle="1" w:styleId="WW8Num1z2">
    <w:name w:val="WW8Num1z2"/>
    <w:rsid w:val="000B1EAC"/>
  </w:style>
  <w:style w:type="character" w:customStyle="1" w:styleId="WW8Num1z3">
    <w:name w:val="WW8Num1z3"/>
    <w:rsid w:val="000B1EAC"/>
  </w:style>
  <w:style w:type="character" w:customStyle="1" w:styleId="WW8Num1z4">
    <w:name w:val="WW8Num1z4"/>
    <w:rsid w:val="000B1EAC"/>
  </w:style>
  <w:style w:type="character" w:customStyle="1" w:styleId="WW8Num1z5">
    <w:name w:val="WW8Num1z5"/>
    <w:rsid w:val="000B1EAC"/>
  </w:style>
  <w:style w:type="character" w:customStyle="1" w:styleId="WW8Num1z6">
    <w:name w:val="WW8Num1z6"/>
    <w:rsid w:val="000B1EAC"/>
  </w:style>
  <w:style w:type="character" w:customStyle="1" w:styleId="WW8Num1z7">
    <w:name w:val="WW8Num1z7"/>
    <w:rsid w:val="000B1EAC"/>
  </w:style>
  <w:style w:type="character" w:customStyle="1" w:styleId="WW8Num1z8">
    <w:name w:val="WW8Num1z8"/>
    <w:rsid w:val="000B1EAC"/>
  </w:style>
  <w:style w:type="character" w:customStyle="1" w:styleId="WW8Num2z0">
    <w:name w:val="WW8Num2z0"/>
    <w:rsid w:val="000B1EAC"/>
    <w:rPr>
      <w:rFonts w:ascii="Symbol" w:hAnsi="Symbol" w:cs="OpenSymbol"/>
    </w:rPr>
  </w:style>
  <w:style w:type="character" w:customStyle="1" w:styleId="WW8Num2z1">
    <w:name w:val="WW8Num2z1"/>
    <w:rsid w:val="000B1EAC"/>
    <w:rPr>
      <w:rFonts w:ascii="OpenSymbol" w:hAnsi="OpenSymbol" w:cs="OpenSymbol"/>
    </w:rPr>
  </w:style>
  <w:style w:type="character" w:customStyle="1" w:styleId="WW8Num3z0">
    <w:name w:val="WW8Num3z0"/>
    <w:rsid w:val="000B1EAC"/>
    <w:rPr>
      <w:rFonts w:ascii="Symbol" w:hAnsi="Symbol" w:cs="OpenSymbol"/>
    </w:rPr>
  </w:style>
  <w:style w:type="character" w:customStyle="1" w:styleId="WW8Num3z1">
    <w:name w:val="WW8Num3z1"/>
    <w:rsid w:val="000B1EAC"/>
    <w:rPr>
      <w:rFonts w:ascii="OpenSymbol" w:hAnsi="OpenSymbol" w:cs="OpenSymbol"/>
    </w:rPr>
  </w:style>
  <w:style w:type="character" w:customStyle="1" w:styleId="WW8Num4z0">
    <w:name w:val="WW8Num4z0"/>
    <w:rsid w:val="000B1EAC"/>
    <w:rPr>
      <w:rFonts w:ascii="Symbol" w:hAnsi="Symbol" w:cs="OpenSymbol"/>
    </w:rPr>
  </w:style>
  <w:style w:type="character" w:customStyle="1" w:styleId="WW8Num4z1">
    <w:name w:val="WW8Num4z1"/>
    <w:rsid w:val="000B1EAC"/>
    <w:rPr>
      <w:rFonts w:ascii="OpenSymbol" w:hAnsi="OpenSymbol" w:cs="OpenSymbol"/>
    </w:rPr>
  </w:style>
  <w:style w:type="character" w:customStyle="1" w:styleId="WW-DefaultParagraphFont">
    <w:name w:val="WW-Default Paragraph Font"/>
    <w:rsid w:val="000B1EAC"/>
  </w:style>
  <w:style w:type="character" w:customStyle="1" w:styleId="WW-DefaultParagraphFont1">
    <w:name w:val="WW-Default Paragraph Font1"/>
    <w:rsid w:val="000B1EAC"/>
  </w:style>
  <w:style w:type="character" w:customStyle="1" w:styleId="HeaderChar">
    <w:name w:val="Header Char"/>
    <w:basedOn w:val="WW-DefaultParagraphFont1"/>
    <w:rsid w:val="000B1EAC"/>
  </w:style>
  <w:style w:type="character" w:customStyle="1" w:styleId="FooterChar">
    <w:name w:val="Footer Char"/>
    <w:basedOn w:val="WW-DefaultParagraphFont1"/>
    <w:rsid w:val="000B1EAC"/>
  </w:style>
  <w:style w:type="character" w:customStyle="1" w:styleId="Heading1Char">
    <w:name w:val="Heading 1 Char"/>
    <w:rsid w:val="000B1EAC"/>
    <w:rPr>
      <w:rFonts w:ascii="Times New Roman" w:eastAsia="Times New Roman" w:hAnsi="Times New Roman" w:cs="Times New Roman"/>
      <w:b/>
      <w:bCs/>
      <w:sz w:val="28"/>
      <w:szCs w:val="28"/>
    </w:rPr>
  </w:style>
  <w:style w:type="character" w:customStyle="1" w:styleId="Heading2Char">
    <w:name w:val="Heading 2 Char"/>
    <w:rsid w:val="000B1EAC"/>
    <w:rPr>
      <w:rFonts w:ascii="Times New Roman" w:eastAsia="Times New Roman" w:hAnsi="Times New Roman" w:cs="Times New Roman"/>
      <w:bCs/>
      <w:sz w:val="24"/>
      <w:szCs w:val="26"/>
      <w:u w:val="single"/>
    </w:rPr>
  </w:style>
  <w:style w:type="character" w:customStyle="1" w:styleId="Bullets">
    <w:name w:val="Bullets"/>
    <w:rsid w:val="000B1EAC"/>
    <w:rPr>
      <w:rFonts w:ascii="OpenSymbol" w:eastAsia="OpenSymbol" w:hAnsi="OpenSymbol" w:cs="OpenSymbol"/>
    </w:rPr>
  </w:style>
  <w:style w:type="character" w:styleId="Hyperlink">
    <w:name w:val="Hyperlink"/>
    <w:uiPriority w:val="99"/>
    <w:rsid w:val="000B1EAC"/>
    <w:rPr>
      <w:color w:val="000080"/>
      <w:u w:val="single"/>
    </w:rPr>
  </w:style>
  <w:style w:type="paragraph" w:customStyle="1" w:styleId="Heading">
    <w:name w:val="Heading"/>
    <w:basedOn w:val="Normal"/>
    <w:next w:val="BodyText"/>
    <w:rsid w:val="000B1EAC"/>
    <w:pPr>
      <w:keepNext/>
      <w:spacing w:before="240" w:after="120"/>
    </w:pPr>
    <w:rPr>
      <w:rFonts w:ascii="Arial" w:eastAsia="Droid Sans" w:hAnsi="Arial" w:cs="DejaVu Sans"/>
      <w:sz w:val="28"/>
      <w:szCs w:val="28"/>
    </w:rPr>
  </w:style>
  <w:style w:type="paragraph" w:styleId="BodyText">
    <w:name w:val="Body Text"/>
    <w:basedOn w:val="Normal"/>
    <w:link w:val="BodyTextChar"/>
    <w:rsid w:val="000B1EAC"/>
  </w:style>
  <w:style w:type="paragraph" w:styleId="List">
    <w:name w:val="List"/>
    <w:basedOn w:val="BodyText"/>
    <w:rsid w:val="000B1EAC"/>
    <w:rPr>
      <w:rFonts w:cs="DejaVu Sans"/>
    </w:rPr>
  </w:style>
  <w:style w:type="paragraph" w:styleId="Caption">
    <w:name w:val="caption"/>
    <w:basedOn w:val="Normal"/>
    <w:qFormat/>
    <w:rsid w:val="000B1EAC"/>
    <w:pPr>
      <w:suppressLineNumbers/>
      <w:spacing w:before="120" w:after="120"/>
    </w:pPr>
    <w:rPr>
      <w:rFonts w:cs="DejaVu Sans"/>
      <w:i/>
      <w:iCs/>
      <w:szCs w:val="24"/>
    </w:rPr>
  </w:style>
  <w:style w:type="paragraph" w:customStyle="1" w:styleId="Index">
    <w:name w:val="Index"/>
    <w:basedOn w:val="Normal"/>
    <w:rsid w:val="000B1EAC"/>
    <w:pPr>
      <w:suppressLineNumbers/>
    </w:pPr>
    <w:rPr>
      <w:rFonts w:cs="DejaVu Sans"/>
    </w:rPr>
  </w:style>
  <w:style w:type="paragraph" w:styleId="Header">
    <w:name w:val="header"/>
    <w:basedOn w:val="Normal"/>
    <w:rsid w:val="000B1EAC"/>
    <w:pPr>
      <w:tabs>
        <w:tab w:val="center" w:pos="4680"/>
        <w:tab w:val="right" w:pos="9360"/>
      </w:tabs>
      <w:spacing w:line="240" w:lineRule="auto"/>
    </w:pPr>
  </w:style>
  <w:style w:type="paragraph" w:styleId="Footer">
    <w:name w:val="footer"/>
    <w:basedOn w:val="Normal"/>
    <w:rsid w:val="000B1EAC"/>
    <w:pPr>
      <w:tabs>
        <w:tab w:val="center" w:pos="4680"/>
        <w:tab w:val="right" w:pos="9360"/>
      </w:tabs>
      <w:spacing w:line="240" w:lineRule="auto"/>
    </w:pPr>
  </w:style>
  <w:style w:type="paragraph" w:customStyle="1" w:styleId="ContentsHeading">
    <w:name w:val="Contents Heading"/>
    <w:basedOn w:val="Heading"/>
    <w:rsid w:val="000B1EAC"/>
    <w:pPr>
      <w:suppressLineNumbers/>
      <w:jc w:val="center"/>
    </w:pPr>
    <w:rPr>
      <w:rFonts w:ascii="Times New Roman" w:hAnsi="Times New Roman" w:cs="Times New Roman"/>
      <w:b/>
      <w:bCs/>
      <w:szCs w:val="32"/>
    </w:rPr>
  </w:style>
  <w:style w:type="paragraph" w:styleId="NoSpacing">
    <w:name w:val="No Spacing"/>
    <w:qFormat/>
    <w:rsid w:val="000B1EAC"/>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0B1EAC"/>
    <w:pPr>
      <w:suppressLineNumbers/>
    </w:pPr>
  </w:style>
  <w:style w:type="paragraph" w:customStyle="1" w:styleId="TableHeading">
    <w:name w:val="Table Heading"/>
    <w:basedOn w:val="TableContents"/>
    <w:rsid w:val="000B1EAC"/>
    <w:pPr>
      <w:jc w:val="center"/>
    </w:pPr>
    <w:rPr>
      <w:b/>
      <w:bCs/>
    </w:rPr>
  </w:style>
  <w:style w:type="paragraph" w:styleId="TOCHeading">
    <w:name w:val="TOC Heading"/>
    <w:basedOn w:val="Heading1"/>
    <w:next w:val="Normal"/>
    <w:uiPriority w:val="39"/>
    <w:unhideWhenUsed/>
    <w:qFormat/>
    <w:rsid w:val="00084FAD"/>
    <w:pPr>
      <w:numPr>
        <w:numId w:val="0"/>
      </w:numPr>
      <w:suppressAutoHyphens w:val="0"/>
      <w:spacing w:before="480" w:line="276" w:lineRule="auto"/>
      <w:jc w:val="left"/>
      <w:outlineLvl w:val="9"/>
    </w:pPr>
    <w:rPr>
      <w:rFonts w:ascii="Cambria" w:hAnsi="Cambria"/>
      <w:color w:val="365F91"/>
      <w:lang w:val="en-US" w:eastAsia="en-US"/>
    </w:rPr>
  </w:style>
  <w:style w:type="paragraph" w:styleId="TOC1">
    <w:name w:val="toc 1"/>
    <w:basedOn w:val="Normal"/>
    <w:next w:val="Normal"/>
    <w:autoRedefine/>
    <w:uiPriority w:val="39"/>
    <w:unhideWhenUsed/>
    <w:rsid w:val="00084FAD"/>
  </w:style>
  <w:style w:type="paragraph" w:styleId="TOC2">
    <w:name w:val="toc 2"/>
    <w:basedOn w:val="Normal"/>
    <w:next w:val="Normal"/>
    <w:autoRedefine/>
    <w:uiPriority w:val="39"/>
    <w:unhideWhenUsed/>
    <w:rsid w:val="00084FAD"/>
    <w:pPr>
      <w:ind w:left="240"/>
    </w:pPr>
  </w:style>
  <w:style w:type="paragraph" w:styleId="NormalWeb">
    <w:name w:val="Normal (Web)"/>
    <w:basedOn w:val="Normal"/>
    <w:uiPriority w:val="99"/>
    <w:semiHidden/>
    <w:unhideWhenUsed/>
    <w:rsid w:val="005D030A"/>
    <w:pPr>
      <w:suppressAutoHyphens w:val="0"/>
      <w:spacing w:before="100" w:beforeAutospacing="1" w:after="100" w:afterAutospacing="1" w:line="240" w:lineRule="auto"/>
      <w:jc w:val="left"/>
    </w:pPr>
    <w:rPr>
      <w:rFonts w:eastAsia="Times New Roman"/>
      <w:color w:val="auto"/>
      <w:szCs w:val="24"/>
      <w:lang w:val="en-US" w:eastAsia="en-US"/>
    </w:rPr>
  </w:style>
  <w:style w:type="paragraph" w:customStyle="1" w:styleId="content-bannertext">
    <w:name w:val="content-banner__text"/>
    <w:basedOn w:val="Normal"/>
    <w:rsid w:val="005D030A"/>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BodyTextChar">
    <w:name w:val="Body Text Char"/>
    <w:link w:val="BodyText"/>
    <w:rsid w:val="00D37009"/>
    <w:rPr>
      <w:rFonts w:eastAsia="Calibri"/>
      <w:color w:val="000000"/>
      <w:sz w:val="24"/>
      <w:szCs w:val="22"/>
      <w:lang w:val="en-GB" w:eastAsia="ar-SA"/>
    </w:rPr>
  </w:style>
</w:styles>
</file>

<file path=word/webSettings.xml><?xml version="1.0" encoding="utf-8"?>
<w:webSettings xmlns:r="http://schemas.openxmlformats.org/officeDocument/2006/relationships" xmlns:w="http://schemas.openxmlformats.org/wordprocessingml/2006/main">
  <w:divs>
    <w:div w:id="133908059">
      <w:bodyDiv w:val="1"/>
      <w:marLeft w:val="0"/>
      <w:marRight w:val="0"/>
      <w:marTop w:val="0"/>
      <w:marBottom w:val="0"/>
      <w:divBdr>
        <w:top w:val="none" w:sz="0" w:space="0" w:color="auto"/>
        <w:left w:val="none" w:sz="0" w:space="0" w:color="auto"/>
        <w:bottom w:val="none" w:sz="0" w:space="0" w:color="auto"/>
        <w:right w:val="none" w:sz="0" w:space="0" w:color="auto"/>
      </w:divBdr>
      <w:divsChild>
        <w:div w:id="23362292">
          <w:marLeft w:val="0"/>
          <w:marRight w:val="0"/>
          <w:marTop w:val="0"/>
          <w:marBottom w:val="0"/>
          <w:divBdr>
            <w:top w:val="none" w:sz="0" w:space="0" w:color="auto"/>
            <w:left w:val="none" w:sz="0" w:space="0" w:color="auto"/>
            <w:bottom w:val="none" w:sz="0" w:space="0" w:color="auto"/>
            <w:right w:val="none" w:sz="0" w:space="0" w:color="auto"/>
          </w:divBdr>
        </w:div>
        <w:div w:id="37559554">
          <w:marLeft w:val="0"/>
          <w:marRight w:val="0"/>
          <w:marTop w:val="0"/>
          <w:marBottom w:val="0"/>
          <w:divBdr>
            <w:top w:val="none" w:sz="0" w:space="0" w:color="auto"/>
            <w:left w:val="none" w:sz="0" w:space="0" w:color="auto"/>
            <w:bottom w:val="none" w:sz="0" w:space="0" w:color="auto"/>
            <w:right w:val="none" w:sz="0" w:space="0" w:color="auto"/>
          </w:divBdr>
        </w:div>
        <w:div w:id="140002362">
          <w:marLeft w:val="0"/>
          <w:marRight w:val="0"/>
          <w:marTop w:val="0"/>
          <w:marBottom w:val="0"/>
          <w:divBdr>
            <w:top w:val="none" w:sz="0" w:space="0" w:color="auto"/>
            <w:left w:val="none" w:sz="0" w:space="0" w:color="auto"/>
            <w:bottom w:val="none" w:sz="0" w:space="0" w:color="auto"/>
            <w:right w:val="none" w:sz="0" w:space="0" w:color="auto"/>
          </w:divBdr>
        </w:div>
        <w:div w:id="1010106822">
          <w:marLeft w:val="0"/>
          <w:marRight w:val="0"/>
          <w:marTop w:val="0"/>
          <w:marBottom w:val="0"/>
          <w:divBdr>
            <w:top w:val="none" w:sz="0" w:space="0" w:color="auto"/>
            <w:left w:val="none" w:sz="0" w:space="0" w:color="auto"/>
            <w:bottom w:val="none" w:sz="0" w:space="0" w:color="auto"/>
            <w:right w:val="none" w:sz="0" w:space="0" w:color="auto"/>
          </w:divBdr>
        </w:div>
        <w:div w:id="1232085715">
          <w:marLeft w:val="0"/>
          <w:marRight w:val="0"/>
          <w:marTop w:val="0"/>
          <w:marBottom w:val="0"/>
          <w:divBdr>
            <w:top w:val="none" w:sz="0" w:space="0" w:color="auto"/>
            <w:left w:val="none" w:sz="0" w:space="0" w:color="auto"/>
            <w:bottom w:val="none" w:sz="0" w:space="0" w:color="auto"/>
            <w:right w:val="none" w:sz="0" w:space="0" w:color="auto"/>
          </w:divBdr>
        </w:div>
        <w:div w:id="1401249945">
          <w:marLeft w:val="0"/>
          <w:marRight w:val="0"/>
          <w:marTop w:val="0"/>
          <w:marBottom w:val="0"/>
          <w:divBdr>
            <w:top w:val="none" w:sz="0" w:space="0" w:color="auto"/>
            <w:left w:val="none" w:sz="0" w:space="0" w:color="auto"/>
            <w:bottom w:val="none" w:sz="0" w:space="0" w:color="auto"/>
            <w:right w:val="none" w:sz="0" w:space="0" w:color="auto"/>
          </w:divBdr>
        </w:div>
        <w:div w:id="1563326385">
          <w:marLeft w:val="0"/>
          <w:marRight w:val="0"/>
          <w:marTop w:val="0"/>
          <w:marBottom w:val="0"/>
          <w:divBdr>
            <w:top w:val="none" w:sz="0" w:space="0" w:color="auto"/>
            <w:left w:val="none" w:sz="0" w:space="0" w:color="auto"/>
            <w:bottom w:val="none" w:sz="0" w:space="0" w:color="auto"/>
            <w:right w:val="none" w:sz="0" w:space="0" w:color="auto"/>
          </w:divBdr>
        </w:div>
        <w:div w:id="1732652841">
          <w:marLeft w:val="0"/>
          <w:marRight w:val="0"/>
          <w:marTop w:val="0"/>
          <w:marBottom w:val="0"/>
          <w:divBdr>
            <w:top w:val="none" w:sz="0" w:space="0" w:color="auto"/>
            <w:left w:val="none" w:sz="0" w:space="0" w:color="auto"/>
            <w:bottom w:val="none" w:sz="0" w:space="0" w:color="auto"/>
            <w:right w:val="none" w:sz="0" w:space="0" w:color="auto"/>
          </w:divBdr>
        </w:div>
        <w:div w:id="1817600972">
          <w:marLeft w:val="0"/>
          <w:marRight w:val="0"/>
          <w:marTop w:val="0"/>
          <w:marBottom w:val="0"/>
          <w:divBdr>
            <w:top w:val="none" w:sz="0" w:space="0" w:color="auto"/>
            <w:left w:val="none" w:sz="0" w:space="0" w:color="auto"/>
            <w:bottom w:val="none" w:sz="0" w:space="0" w:color="auto"/>
            <w:right w:val="none" w:sz="0" w:space="0" w:color="auto"/>
          </w:divBdr>
        </w:div>
        <w:div w:id="1825318359">
          <w:marLeft w:val="0"/>
          <w:marRight w:val="0"/>
          <w:marTop w:val="0"/>
          <w:marBottom w:val="0"/>
          <w:divBdr>
            <w:top w:val="none" w:sz="0" w:space="0" w:color="auto"/>
            <w:left w:val="none" w:sz="0" w:space="0" w:color="auto"/>
            <w:bottom w:val="none" w:sz="0" w:space="0" w:color="auto"/>
            <w:right w:val="none" w:sz="0" w:space="0" w:color="auto"/>
          </w:divBdr>
        </w:div>
      </w:divsChild>
    </w:div>
    <w:div w:id="700324522">
      <w:bodyDiv w:val="1"/>
      <w:marLeft w:val="0"/>
      <w:marRight w:val="0"/>
      <w:marTop w:val="0"/>
      <w:marBottom w:val="0"/>
      <w:divBdr>
        <w:top w:val="none" w:sz="0" w:space="0" w:color="auto"/>
        <w:left w:val="none" w:sz="0" w:space="0" w:color="auto"/>
        <w:bottom w:val="none" w:sz="0" w:space="0" w:color="auto"/>
        <w:right w:val="none" w:sz="0" w:space="0" w:color="auto"/>
      </w:divBdr>
      <w:divsChild>
        <w:div w:id="257257804">
          <w:marLeft w:val="0"/>
          <w:marRight w:val="0"/>
          <w:marTop w:val="225"/>
          <w:marBottom w:val="300"/>
          <w:divBdr>
            <w:top w:val="none" w:sz="0" w:space="0" w:color="auto"/>
            <w:left w:val="none" w:sz="0" w:space="0" w:color="auto"/>
            <w:bottom w:val="none" w:sz="0" w:space="0" w:color="auto"/>
            <w:right w:val="none" w:sz="0" w:space="0" w:color="auto"/>
          </w:divBdr>
          <w:divsChild>
            <w:div w:id="540828453">
              <w:marLeft w:val="0"/>
              <w:marRight w:val="15"/>
              <w:marTop w:val="0"/>
              <w:marBottom w:val="150"/>
              <w:divBdr>
                <w:top w:val="none" w:sz="0" w:space="0" w:color="auto"/>
                <w:left w:val="none" w:sz="0" w:space="0" w:color="auto"/>
                <w:bottom w:val="none" w:sz="0" w:space="0" w:color="auto"/>
                <w:right w:val="none" w:sz="0" w:space="0" w:color="auto"/>
              </w:divBdr>
            </w:div>
            <w:div w:id="1361781676">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 w:id="462582253">
          <w:marLeft w:val="0"/>
          <w:marRight w:val="0"/>
          <w:marTop w:val="225"/>
          <w:marBottom w:val="300"/>
          <w:divBdr>
            <w:top w:val="none" w:sz="0" w:space="0" w:color="auto"/>
            <w:left w:val="none" w:sz="0" w:space="0" w:color="auto"/>
            <w:bottom w:val="none" w:sz="0" w:space="0" w:color="auto"/>
            <w:right w:val="none" w:sz="0" w:space="0" w:color="auto"/>
          </w:divBdr>
          <w:divsChild>
            <w:div w:id="247691116">
              <w:marLeft w:val="0"/>
              <w:marRight w:val="0"/>
              <w:marTop w:val="0"/>
              <w:marBottom w:val="0"/>
              <w:divBdr>
                <w:top w:val="single" w:sz="18" w:space="5" w:color="FF7E4A"/>
                <w:left w:val="single" w:sz="18" w:space="26" w:color="FF7E4A"/>
                <w:bottom w:val="single" w:sz="18" w:space="5" w:color="FF7E4A"/>
                <w:right w:val="single" w:sz="18" w:space="26" w:color="FF7E4A"/>
              </w:divBdr>
            </w:div>
            <w:div w:id="591554034">
              <w:marLeft w:val="0"/>
              <w:marRight w:val="15"/>
              <w:marTop w:val="0"/>
              <w:marBottom w:val="150"/>
              <w:divBdr>
                <w:top w:val="none" w:sz="0" w:space="0" w:color="auto"/>
                <w:left w:val="none" w:sz="0" w:space="0" w:color="auto"/>
                <w:bottom w:val="none" w:sz="0" w:space="0" w:color="auto"/>
                <w:right w:val="none" w:sz="0" w:space="0" w:color="auto"/>
              </w:divBdr>
            </w:div>
          </w:divsChild>
        </w:div>
        <w:div w:id="1599633507">
          <w:marLeft w:val="0"/>
          <w:marRight w:val="0"/>
          <w:marTop w:val="225"/>
          <w:marBottom w:val="300"/>
          <w:divBdr>
            <w:top w:val="none" w:sz="0" w:space="0" w:color="auto"/>
            <w:left w:val="none" w:sz="0" w:space="0" w:color="auto"/>
            <w:bottom w:val="none" w:sz="0" w:space="0" w:color="auto"/>
            <w:right w:val="none" w:sz="0" w:space="0" w:color="auto"/>
          </w:divBdr>
          <w:divsChild>
            <w:div w:id="409010261">
              <w:marLeft w:val="0"/>
              <w:marRight w:val="15"/>
              <w:marTop w:val="0"/>
              <w:marBottom w:val="150"/>
              <w:divBdr>
                <w:top w:val="none" w:sz="0" w:space="0" w:color="auto"/>
                <w:left w:val="none" w:sz="0" w:space="0" w:color="auto"/>
                <w:bottom w:val="none" w:sz="0" w:space="0" w:color="auto"/>
                <w:right w:val="none" w:sz="0" w:space="0" w:color="auto"/>
              </w:divBdr>
            </w:div>
            <w:div w:id="1638755535">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 w:id="2058628717">
          <w:marLeft w:val="0"/>
          <w:marRight w:val="0"/>
          <w:marTop w:val="225"/>
          <w:marBottom w:val="300"/>
          <w:divBdr>
            <w:top w:val="none" w:sz="0" w:space="0" w:color="auto"/>
            <w:left w:val="none" w:sz="0" w:space="0" w:color="auto"/>
            <w:bottom w:val="none" w:sz="0" w:space="0" w:color="auto"/>
            <w:right w:val="none" w:sz="0" w:space="0" w:color="auto"/>
          </w:divBdr>
          <w:divsChild>
            <w:div w:id="131138150">
              <w:marLeft w:val="0"/>
              <w:marRight w:val="15"/>
              <w:marTop w:val="0"/>
              <w:marBottom w:val="150"/>
              <w:divBdr>
                <w:top w:val="none" w:sz="0" w:space="0" w:color="auto"/>
                <w:left w:val="none" w:sz="0" w:space="0" w:color="auto"/>
                <w:bottom w:val="none" w:sz="0" w:space="0" w:color="auto"/>
                <w:right w:val="none" w:sz="0" w:space="0" w:color="auto"/>
              </w:divBdr>
            </w:div>
            <w:div w:id="1814718111">
              <w:marLeft w:val="0"/>
              <w:marRight w:val="0"/>
              <w:marTop w:val="0"/>
              <w:marBottom w:val="0"/>
              <w:divBdr>
                <w:top w:val="single" w:sz="18" w:space="5" w:color="FF7E4A"/>
                <w:left w:val="single" w:sz="18" w:space="26" w:color="FF7E4A"/>
                <w:bottom w:val="single" w:sz="18" w:space="5" w:color="FF7E4A"/>
                <w:right w:val="single" w:sz="18" w:space="26" w:color="FF7E4A"/>
              </w:divBdr>
            </w:div>
          </w:divsChild>
        </w:div>
      </w:divsChild>
    </w:div>
    <w:div w:id="740099273">
      <w:bodyDiv w:val="1"/>
      <w:marLeft w:val="0"/>
      <w:marRight w:val="0"/>
      <w:marTop w:val="0"/>
      <w:marBottom w:val="0"/>
      <w:divBdr>
        <w:top w:val="none" w:sz="0" w:space="0" w:color="auto"/>
        <w:left w:val="none" w:sz="0" w:space="0" w:color="auto"/>
        <w:bottom w:val="none" w:sz="0" w:space="0" w:color="auto"/>
        <w:right w:val="none" w:sz="0" w:space="0" w:color="auto"/>
      </w:divBdr>
    </w:div>
    <w:div w:id="1204094867">
      <w:bodyDiv w:val="1"/>
      <w:marLeft w:val="0"/>
      <w:marRight w:val="0"/>
      <w:marTop w:val="0"/>
      <w:marBottom w:val="0"/>
      <w:divBdr>
        <w:top w:val="none" w:sz="0" w:space="0" w:color="auto"/>
        <w:left w:val="none" w:sz="0" w:space="0" w:color="auto"/>
        <w:bottom w:val="none" w:sz="0" w:space="0" w:color="auto"/>
        <w:right w:val="none" w:sz="0" w:space="0" w:color="auto"/>
      </w:divBdr>
      <w:divsChild>
        <w:div w:id="4065649">
          <w:marLeft w:val="0"/>
          <w:marRight w:val="0"/>
          <w:marTop w:val="0"/>
          <w:marBottom w:val="0"/>
          <w:divBdr>
            <w:top w:val="none" w:sz="0" w:space="0" w:color="auto"/>
            <w:left w:val="none" w:sz="0" w:space="0" w:color="auto"/>
            <w:bottom w:val="none" w:sz="0" w:space="0" w:color="auto"/>
            <w:right w:val="none" w:sz="0" w:space="0" w:color="auto"/>
          </w:divBdr>
          <w:divsChild>
            <w:div w:id="1012606145">
              <w:marLeft w:val="0"/>
              <w:marRight w:val="0"/>
              <w:marTop w:val="0"/>
              <w:marBottom w:val="0"/>
              <w:divBdr>
                <w:top w:val="none" w:sz="0" w:space="0" w:color="auto"/>
                <w:left w:val="none" w:sz="0" w:space="0" w:color="auto"/>
                <w:bottom w:val="none" w:sz="0" w:space="0" w:color="auto"/>
                <w:right w:val="none" w:sz="0" w:space="0" w:color="auto"/>
              </w:divBdr>
              <w:divsChild>
                <w:div w:id="2024545967">
                  <w:marLeft w:val="0"/>
                  <w:marRight w:val="0"/>
                  <w:marTop w:val="0"/>
                  <w:marBottom w:val="0"/>
                  <w:divBdr>
                    <w:top w:val="none" w:sz="0" w:space="0" w:color="auto"/>
                    <w:left w:val="none" w:sz="0" w:space="0" w:color="auto"/>
                    <w:bottom w:val="none" w:sz="0" w:space="0" w:color="auto"/>
                    <w:right w:val="none" w:sz="0" w:space="0" w:color="auto"/>
                  </w:divBdr>
                  <w:divsChild>
                    <w:div w:id="999232109">
                      <w:marLeft w:val="0"/>
                      <w:marRight w:val="0"/>
                      <w:marTop w:val="0"/>
                      <w:marBottom w:val="0"/>
                      <w:divBdr>
                        <w:top w:val="none" w:sz="0" w:space="0" w:color="auto"/>
                        <w:left w:val="none" w:sz="0" w:space="0" w:color="auto"/>
                        <w:bottom w:val="none" w:sz="0" w:space="0" w:color="auto"/>
                        <w:right w:val="none" w:sz="0" w:space="0" w:color="auto"/>
                      </w:divBdr>
                      <w:divsChild>
                        <w:div w:id="1685134693">
                          <w:marLeft w:val="0"/>
                          <w:marRight w:val="0"/>
                          <w:marTop w:val="0"/>
                          <w:marBottom w:val="0"/>
                          <w:divBdr>
                            <w:top w:val="none" w:sz="0" w:space="0" w:color="auto"/>
                            <w:left w:val="none" w:sz="0" w:space="0" w:color="auto"/>
                            <w:bottom w:val="none" w:sz="0" w:space="0" w:color="auto"/>
                            <w:right w:val="none" w:sz="0" w:space="0" w:color="auto"/>
                          </w:divBdr>
                          <w:divsChild>
                            <w:div w:id="1214200021">
                              <w:marLeft w:val="0"/>
                              <w:marRight w:val="0"/>
                              <w:marTop w:val="0"/>
                              <w:marBottom w:val="0"/>
                              <w:divBdr>
                                <w:top w:val="none" w:sz="0" w:space="0" w:color="auto"/>
                                <w:left w:val="none" w:sz="0" w:space="0" w:color="auto"/>
                                <w:bottom w:val="none" w:sz="0" w:space="0" w:color="auto"/>
                                <w:right w:val="none" w:sz="0" w:space="0" w:color="auto"/>
                              </w:divBdr>
                              <w:divsChild>
                                <w:div w:id="1948538684">
                                  <w:marLeft w:val="0"/>
                                  <w:marRight w:val="0"/>
                                  <w:marTop w:val="0"/>
                                  <w:marBottom w:val="0"/>
                                  <w:divBdr>
                                    <w:top w:val="none" w:sz="0" w:space="0" w:color="auto"/>
                                    <w:left w:val="none" w:sz="0" w:space="0" w:color="auto"/>
                                    <w:bottom w:val="none" w:sz="0" w:space="0" w:color="auto"/>
                                    <w:right w:val="none" w:sz="0" w:space="0" w:color="auto"/>
                                  </w:divBdr>
                                  <w:divsChild>
                                    <w:div w:id="1657414698">
                                      <w:marLeft w:val="0"/>
                                      <w:marRight w:val="0"/>
                                      <w:marTop w:val="0"/>
                                      <w:marBottom w:val="0"/>
                                      <w:divBdr>
                                        <w:top w:val="none" w:sz="0" w:space="0" w:color="auto"/>
                                        <w:left w:val="none" w:sz="0" w:space="0" w:color="auto"/>
                                        <w:bottom w:val="none" w:sz="0" w:space="0" w:color="auto"/>
                                        <w:right w:val="none" w:sz="0" w:space="0" w:color="auto"/>
                                      </w:divBdr>
                                      <w:divsChild>
                                        <w:div w:id="788015693">
                                          <w:marLeft w:val="0"/>
                                          <w:marRight w:val="0"/>
                                          <w:marTop w:val="0"/>
                                          <w:marBottom w:val="0"/>
                                          <w:divBdr>
                                            <w:top w:val="none" w:sz="0" w:space="0" w:color="auto"/>
                                            <w:left w:val="none" w:sz="0" w:space="0" w:color="auto"/>
                                            <w:bottom w:val="none" w:sz="0" w:space="0" w:color="auto"/>
                                            <w:right w:val="none" w:sz="0" w:space="0" w:color="auto"/>
                                          </w:divBdr>
                                          <w:divsChild>
                                            <w:div w:id="1379167234">
                                              <w:marLeft w:val="0"/>
                                              <w:marRight w:val="0"/>
                                              <w:marTop w:val="0"/>
                                              <w:marBottom w:val="0"/>
                                              <w:divBdr>
                                                <w:top w:val="none" w:sz="0" w:space="0" w:color="auto"/>
                                                <w:left w:val="none" w:sz="0" w:space="0" w:color="auto"/>
                                                <w:bottom w:val="none" w:sz="0" w:space="0" w:color="auto"/>
                                                <w:right w:val="none" w:sz="0" w:space="0" w:color="auto"/>
                                              </w:divBdr>
                                              <w:divsChild>
                                                <w:div w:id="1565600516">
                                                  <w:marLeft w:val="0"/>
                                                  <w:marRight w:val="0"/>
                                                  <w:marTop w:val="0"/>
                                                  <w:marBottom w:val="0"/>
                                                  <w:divBdr>
                                                    <w:top w:val="none" w:sz="0" w:space="0" w:color="auto"/>
                                                    <w:left w:val="none" w:sz="0" w:space="0" w:color="auto"/>
                                                    <w:bottom w:val="none" w:sz="0" w:space="0" w:color="auto"/>
                                                    <w:right w:val="none" w:sz="0" w:space="0" w:color="auto"/>
                                                  </w:divBdr>
                                                  <w:divsChild>
                                                    <w:div w:id="39130533">
                                                      <w:marLeft w:val="0"/>
                                                      <w:marRight w:val="0"/>
                                                      <w:marTop w:val="0"/>
                                                      <w:marBottom w:val="0"/>
                                                      <w:divBdr>
                                                        <w:top w:val="none" w:sz="0" w:space="0" w:color="auto"/>
                                                        <w:left w:val="none" w:sz="0" w:space="0" w:color="auto"/>
                                                        <w:bottom w:val="none" w:sz="0" w:space="0" w:color="auto"/>
                                                        <w:right w:val="none" w:sz="0" w:space="0" w:color="auto"/>
                                                      </w:divBdr>
                                                      <w:divsChild>
                                                        <w:div w:id="1861697050">
                                                          <w:marLeft w:val="0"/>
                                                          <w:marRight w:val="0"/>
                                                          <w:marTop w:val="0"/>
                                                          <w:marBottom w:val="0"/>
                                                          <w:divBdr>
                                                            <w:top w:val="none" w:sz="0" w:space="0" w:color="auto"/>
                                                            <w:left w:val="none" w:sz="0" w:space="0" w:color="auto"/>
                                                            <w:bottom w:val="none" w:sz="0" w:space="0" w:color="auto"/>
                                                            <w:right w:val="none" w:sz="0" w:space="0" w:color="auto"/>
                                                          </w:divBdr>
                                                          <w:divsChild>
                                                            <w:div w:id="1182016187">
                                                              <w:marLeft w:val="0"/>
                                                              <w:marRight w:val="0"/>
                                                              <w:marTop w:val="0"/>
                                                              <w:marBottom w:val="0"/>
                                                              <w:divBdr>
                                                                <w:top w:val="none" w:sz="0" w:space="0" w:color="auto"/>
                                                                <w:left w:val="none" w:sz="0" w:space="0" w:color="auto"/>
                                                                <w:bottom w:val="none" w:sz="0" w:space="0" w:color="auto"/>
                                                                <w:right w:val="none" w:sz="0" w:space="0" w:color="auto"/>
                                                              </w:divBdr>
                                                              <w:divsChild>
                                                                <w:div w:id="804008378">
                                                                  <w:marLeft w:val="0"/>
                                                                  <w:marRight w:val="0"/>
                                                                  <w:marTop w:val="0"/>
                                                                  <w:marBottom w:val="0"/>
                                                                  <w:divBdr>
                                                                    <w:top w:val="none" w:sz="0" w:space="0" w:color="auto"/>
                                                                    <w:left w:val="none" w:sz="0" w:space="0" w:color="auto"/>
                                                                    <w:bottom w:val="none" w:sz="0" w:space="0" w:color="auto"/>
                                                                    <w:right w:val="none" w:sz="0" w:space="0" w:color="auto"/>
                                                                  </w:divBdr>
                                                                  <w:divsChild>
                                                                    <w:div w:id="648291785">
                                                                      <w:marLeft w:val="0"/>
                                                                      <w:marRight w:val="0"/>
                                                                      <w:marTop w:val="0"/>
                                                                      <w:marBottom w:val="0"/>
                                                                      <w:divBdr>
                                                                        <w:top w:val="none" w:sz="0" w:space="0" w:color="auto"/>
                                                                        <w:left w:val="none" w:sz="0" w:space="0" w:color="auto"/>
                                                                        <w:bottom w:val="none" w:sz="0" w:space="0" w:color="auto"/>
                                                                        <w:right w:val="none" w:sz="0" w:space="0" w:color="auto"/>
                                                                      </w:divBdr>
                                                                      <w:divsChild>
                                                                        <w:div w:id="1074625137">
                                                                          <w:marLeft w:val="0"/>
                                                                          <w:marRight w:val="240"/>
                                                                          <w:marTop w:val="0"/>
                                                                          <w:marBottom w:val="0"/>
                                                                          <w:divBdr>
                                                                            <w:top w:val="none" w:sz="0" w:space="0" w:color="auto"/>
                                                                            <w:left w:val="none" w:sz="0" w:space="0" w:color="auto"/>
                                                                            <w:bottom w:val="none" w:sz="0" w:space="0" w:color="auto"/>
                                                                            <w:right w:val="none" w:sz="0" w:space="0" w:color="auto"/>
                                                                          </w:divBdr>
                                                                          <w:divsChild>
                                                                            <w:div w:id="71007626">
                                                                              <w:marLeft w:val="0"/>
                                                                              <w:marRight w:val="0"/>
                                                                              <w:marTop w:val="0"/>
                                                                              <w:marBottom w:val="0"/>
                                                                              <w:divBdr>
                                                                                <w:top w:val="none" w:sz="0" w:space="0" w:color="auto"/>
                                                                                <w:left w:val="none" w:sz="0" w:space="0" w:color="auto"/>
                                                                                <w:bottom w:val="none" w:sz="0" w:space="0" w:color="auto"/>
                                                                                <w:right w:val="none" w:sz="0" w:space="0" w:color="auto"/>
                                                                              </w:divBdr>
                                                                              <w:divsChild>
                                                                                <w:div w:id="1122069798">
                                                                                  <w:marLeft w:val="0"/>
                                                                                  <w:marRight w:val="0"/>
                                                                                  <w:marTop w:val="0"/>
                                                                                  <w:marBottom w:val="0"/>
                                                                                  <w:divBdr>
                                                                                    <w:top w:val="none" w:sz="0" w:space="0" w:color="auto"/>
                                                                                    <w:left w:val="none" w:sz="0" w:space="0" w:color="auto"/>
                                                                                    <w:bottom w:val="none" w:sz="0" w:space="0" w:color="auto"/>
                                                                                    <w:right w:val="none" w:sz="0" w:space="0" w:color="auto"/>
                                                                                  </w:divBdr>
                                                                                  <w:divsChild>
                                                                                    <w:div w:id="1142890737">
                                                                                      <w:marLeft w:val="0"/>
                                                                                      <w:marRight w:val="0"/>
                                                                                      <w:marTop w:val="0"/>
                                                                                      <w:marBottom w:val="0"/>
                                                                                      <w:divBdr>
                                                                                        <w:top w:val="none" w:sz="0" w:space="0" w:color="auto"/>
                                                                                        <w:left w:val="none" w:sz="0" w:space="0" w:color="auto"/>
                                                                                        <w:bottom w:val="none" w:sz="0" w:space="0" w:color="auto"/>
                                                                                        <w:right w:val="none" w:sz="0" w:space="0" w:color="auto"/>
                                                                                      </w:divBdr>
                                                                                      <w:divsChild>
                                                                                        <w:div w:id="1257791887">
                                                                                          <w:marLeft w:val="0"/>
                                                                                          <w:marRight w:val="0"/>
                                                                                          <w:marTop w:val="0"/>
                                                                                          <w:marBottom w:val="0"/>
                                                                                          <w:divBdr>
                                                                                            <w:top w:val="none" w:sz="0" w:space="0" w:color="auto"/>
                                                                                            <w:left w:val="none" w:sz="0" w:space="0" w:color="auto"/>
                                                                                            <w:bottom w:val="none" w:sz="0" w:space="0" w:color="auto"/>
                                                                                            <w:right w:val="none" w:sz="0" w:space="0" w:color="auto"/>
                                                                                          </w:divBdr>
                                                                                          <w:divsChild>
                                                                                            <w:div w:id="511996181">
                                                                                              <w:marLeft w:val="0"/>
                                                                                              <w:marRight w:val="0"/>
                                                                                              <w:marTop w:val="0"/>
                                                                                              <w:marBottom w:val="0"/>
                                                                                              <w:divBdr>
                                                                                                <w:top w:val="single" w:sz="2" w:space="0" w:color="EFEFEF"/>
                                                                                                <w:left w:val="none" w:sz="0" w:space="0" w:color="auto"/>
                                                                                                <w:bottom w:val="none" w:sz="0" w:space="0" w:color="auto"/>
                                                                                                <w:right w:val="none" w:sz="0" w:space="0" w:color="auto"/>
                                                                                              </w:divBdr>
                                                                                              <w:divsChild>
                                                                                                <w:div w:id="1269193545">
                                                                                                  <w:marLeft w:val="0"/>
                                                                                                  <w:marRight w:val="0"/>
                                                                                                  <w:marTop w:val="0"/>
                                                                                                  <w:marBottom w:val="0"/>
                                                                                                  <w:divBdr>
                                                                                                    <w:top w:val="none" w:sz="0" w:space="0" w:color="auto"/>
                                                                                                    <w:left w:val="none" w:sz="0" w:space="0" w:color="auto"/>
                                                                                                    <w:bottom w:val="none" w:sz="0" w:space="0" w:color="auto"/>
                                                                                                    <w:right w:val="none" w:sz="0" w:space="0" w:color="auto"/>
                                                                                                  </w:divBdr>
                                                                                                  <w:divsChild>
                                                                                                    <w:div w:id="650211144">
                                                                                                      <w:marLeft w:val="0"/>
                                                                                                      <w:marRight w:val="0"/>
                                                                                                      <w:marTop w:val="0"/>
                                                                                                      <w:marBottom w:val="0"/>
                                                                                                      <w:divBdr>
                                                                                                        <w:top w:val="none" w:sz="0" w:space="0" w:color="auto"/>
                                                                                                        <w:left w:val="none" w:sz="0" w:space="0" w:color="auto"/>
                                                                                                        <w:bottom w:val="none" w:sz="0" w:space="0" w:color="auto"/>
                                                                                                        <w:right w:val="none" w:sz="0" w:space="0" w:color="auto"/>
                                                                                                      </w:divBdr>
                                                                                                      <w:divsChild>
                                                                                                        <w:div w:id="711536244">
                                                                                                          <w:marLeft w:val="0"/>
                                                                                                          <w:marRight w:val="0"/>
                                                                                                          <w:marTop w:val="0"/>
                                                                                                          <w:marBottom w:val="0"/>
                                                                                                          <w:divBdr>
                                                                                                            <w:top w:val="none" w:sz="0" w:space="0" w:color="auto"/>
                                                                                                            <w:left w:val="none" w:sz="0" w:space="0" w:color="auto"/>
                                                                                                            <w:bottom w:val="none" w:sz="0" w:space="0" w:color="auto"/>
                                                                                                            <w:right w:val="none" w:sz="0" w:space="0" w:color="auto"/>
                                                                                                          </w:divBdr>
                                                                                                          <w:divsChild>
                                                                                                            <w:div w:id="549267970">
                                                                                                              <w:marLeft w:val="0"/>
                                                                                                              <w:marRight w:val="0"/>
                                                                                                              <w:marTop w:val="0"/>
                                                                                                              <w:marBottom w:val="0"/>
                                                                                                              <w:divBdr>
                                                                                                                <w:top w:val="none" w:sz="0" w:space="0" w:color="auto"/>
                                                                                                                <w:left w:val="none" w:sz="0" w:space="0" w:color="auto"/>
                                                                                                                <w:bottom w:val="none" w:sz="0" w:space="0" w:color="auto"/>
                                                                                                                <w:right w:val="none" w:sz="0" w:space="0" w:color="auto"/>
                                                                                                              </w:divBdr>
                                                                                                              <w:divsChild>
                                                                                                                <w:div w:id="1531143059">
                                                                                                                  <w:marLeft w:val="0"/>
                                                                                                                  <w:marRight w:val="0"/>
                                                                                                                  <w:marTop w:val="0"/>
                                                                                                                  <w:marBottom w:val="0"/>
                                                                                                                  <w:divBdr>
                                                                                                                    <w:top w:val="none" w:sz="0" w:space="0" w:color="auto"/>
                                                                                                                    <w:left w:val="none" w:sz="0" w:space="0" w:color="auto"/>
                                                                                                                    <w:bottom w:val="none" w:sz="0" w:space="0" w:color="auto"/>
                                                                                                                    <w:right w:val="none" w:sz="0" w:space="0" w:color="auto"/>
                                                                                                                  </w:divBdr>
                                                                                                                  <w:divsChild>
                                                                                                                    <w:div w:id="419958554">
                                                                                                                      <w:marLeft w:val="0"/>
                                                                                                                      <w:marRight w:val="0"/>
                                                                                                                      <w:marTop w:val="0"/>
                                                                                                                      <w:marBottom w:val="0"/>
                                                                                                                      <w:divBdr>
                                                                                                                        <w:top w:val="none" w:sz="0" w:space="0" w:color="auto"/>
                                                                                                                        <w:left w:val="none" w:sz="0" w:space="0" w:color="auto"/>
                                                                                                                        <w:bottom w:val="none" w:sz="0" w:space="0" w:color="auto"/>
                                                                                                                        <w:right w:val="none" w:sz="0" w:space="0" w:color="auto"/>
                                                                                                                      </w:divBdr>
                                                                                                                      <w:divsChild>
                                                                                                                        <w:div w:id="1661232603">
                                                                                                                          <w:marLeft w:val="0"/>
                                                                                                                          <w:marRight w:val="0"/>
                                                                                                                          <w:marTop w:val="120"/>
                                                                                                                          <w:marBottom w:val="0"/>
                                                                                                                          <w:divBdr>
                                                                                                                            <w:top w:val="none" w:sz="0" w:space="0" w:color="auto"/>
                                                                                                                            <w:left w:val="none" w:sz="0" w:space="0" w:color="auto"/>
                                                                                                                            <w:bottom w:val="none" w:sz="0" w:space="0" w:color="auto"/>
                                                                                                                            <w:right w:val="none" w:sz="0" w:space="0" w:color="auto"/>
                                                                                                                          </w:divBdr>
                                                                                                                          <w:divsChild>
                                                                                                                            <w:div w:id="1699038592">
                                                                                                                              <w:marLeft w:val="0"/>
                                                                                                                              <w:marRight w:val="0"/>
                                                                                                                              <w:marTop w:val="0"/>
                                                                                                                              <w:marBottom w:val="0"/>
                                                                                                                              <w:divBdr>
                                                                                                                                <w:top w:val="none" w:sz="0" w:space="0" w:color="auto"/>
                                                                                                                                <w:left w:val="none" w:sz="0" w:space="0" w:color="auto"/>
                                                                                                                                <w:bottom w:val="none" w:sz="0" w:space="0" w:color="auto"/>
                                                                                                                                <w:right w:val="none" w:sz="0" w:space="0" w:color="auto"/>
                                                                                                                              </w:divBdr>
                                                                                                                              <w:divsChild>
                                                                                                                                <w:div w:id="169877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391661">
                                                                                                              <w:marLeft w:val="0"/>
                                                                                                              <w:marRight w:val="0"/>
                                                                                                              <w:marTop w:val="0"/>
                                                                                                              <w:marBottom w:val="0"/>
                                                                                                              <w:divBdr>
                                                                                                                <w:top w:val="none" w:sz="0" w:space="0" w:color="auto"/>
                                                                                                                <w:left w:val="none" w:sz="0" w:space="0" w:color="auto"/>
                                                                                                                <w:bottom w:val="none" w:sz="0" w:space="0" w:color="auto"/>
                                                                                                                <w:right w:val="none" w:sz="0" w:space="0" w:color="auto"/>
                                                                                                              </w:divBdr>
                                                                                                              <w:divsChild>
                                                                                                                <w:div w:id="1047221824">
                                                                                                                  <w:marLeft w:val="0"/>
                                                                                                                  <w:marRight w:val="0"/>
                                                                                                                  <w:marTop w:val="0"/>
                                                                                                                  <w:marBottom w:val="0"/>
                                                                                                                  <w:divBdr>
                                                                                                                    <w:top w:val="none" w:sz="0" w:space="0" w:color="auto"/>
                                                                                                                    <w:left w:val="none" w:sz="0" w:space="0" w:color="auto"/>
                                                                                                                    <w:bottom w:val="none" w:sz="0" w:space="0" w:color="auto"/>
                                                                                                                    <w:right w:val="none" w:sz="0" w:space="0" w:color="auto"/>
                                                                                                                  </w:divBdr>
                                                                                                                  <w:divsChild>
                                                                                                                    <w:div w:id="1587960823">
                                                                                                                      <w:marLeft w:val="0"/>
                                                                                                                      <w:marRight w:val="0"/>
                                                                                                                      <w:marTop w:val="0"/>
                                                                                                                      <w:marBottom w:val="0"/>
                                                                                                                      <w:divBdr>
                                                                                                                        <w:top w:val="none" w:sz="0" w:space="0" w:color="auto"/>
                                                                                                                        <w:left w:val="none" w:sz="0" w:space="0" w:color="auto"/>
                                                                                                                        <w:bottom w:val="none" w:sz="0" w:space="0" w:color="auto"/>
                                                                                                                        <w:right w:val="none" w:sz="0" w:space="0" w:color="auto"/>
                                                                                                                      </w:divBdr>
                                                                                                                      <w:divsChild>
                                                                                                                        <w:div w:id="1840464286">
                                                                                                                          <w:marLeft w:val="0"/>
                                                                                                                          <w:marRight w:val="0"/>
                                                                                                                          <w:marTop w:val="0"/>
                                                                                                                          <w:marBottom w:val="0"/>
                                                                                                                          <w:divBdr>
                                                                                                                            <w:top w:val="none" w:sz="0" w:space="0" w:color="auto"/>
                                                                                                                            <w:left w:val="none" w:sz="0" w:space="0" w:color="auto"/>
                                                                                                                            <w:bottom w:val="none" w:sz="0" w:space="0" w:color="auto"/>
                                                                                                                            <w:right w:val="none" w:sz="0" w:space="0" w:color="auto"/>
                                                                                                                          </w:divBdr>
                                                                                                                          <w:divsChild>
                                                                                                                            <w:div w:id="1727872947">
                                                                                                                              <w:marLeft w:val="0"/>
                                                                                                                              <w:marRight w:val="0"/>
                                                                                                                              <w:marTop w:val="0"/>
                                                                                                                              <w:marBottom w:val="0"/>
                                                                                                                              <w:divBdr>
                                                                                                                                <w:top w:val="none" w:sz="0" w:space="0" w:color="auto"/>
                                                                                                                                <w:left w:val="none" w:sz="0" w:space="0" w:color="auto"/>
                                                                                                                                <w:bottom w:val="none" w:sz="0" w:space="0" w:color="auto"/>
                                                                                                                                <w:right w:val="none" w:sz="0" w:space="0" w:color="auto"/>
                                                                                                                              </w:divBdr>
                                                                                                                              <w:divsChild>
                                                                                                                                <w:div w:id="52941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BFBB4AB4-3BFD-4ADD-9DF9-61A4B8F1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Links>
    <vt:vector size="24" baseType="variant">
      <vt:variant>
        <vt:i4>1376313</vt:i4>
      </vt:variant>
      <vt:variant>
        <vt:i4>20</vt:i4>
      </vt:variant>
      <vt:variant>
        <vt:i4>0</vt:i4>
      </vt:variant>
      <vt:variant>
        <vt:i4>5</vt:i4>
      </vt:variant>
      <vt:variant>
        <vt:lpwstr/>
      </vt:variant>
      <vt:variant>
        <vt:lpwstr>_Toc52045094</vt:lpwstr>
      </vt:variant>
      <vt:variant>
        <vt:i4>1179705</vt:i4>
      </vt:variant>
      <vt:variant>
        <vt:i4>14</vt:i4>
      </vt:variant>
      <vt:variant>
        <vt:i4>0</vt:i4>
      </vt:variant>
      <vt:variant>
        <vt:i4>5</vt:i4>
      </vt:variant>
      <vt:variant>
        <vt:lpwstr/>
      </vt:variant>
      <vt:variant>
        <vt:lpwstr>_Toc52045093</vt:lpwstr>
      </vt:variant>
      <vt:variant>
        <vt:i4>1245241</vt:i4>
      </vt:variant>
      <vt:variant>
        <vt:i4>8</vt:i4>
      </vt:variant>
      <vt:variant>
        <vt:i4>0</vt:i4>
      </vt:variant>
      <vt:variant>
        <vt:i4>5</vt:i4>
      </vt:variant>
      <vt:variant>
        <vt:lpwstr/>
      </vt:variant>
      <vt:variant>
        <vt:lpwstr>_Toc52045092</vt:lpwstr>
      </vt:variant>
      <vt:variant>
        <vt:i4>1048633</vt:i4>
      </vt:variant>
      <vt:variant>
        <vt:i4>2</vt:i4>
      </vt:variant>
      <vt:variant>
        <vt:i4>0</vt:i4>
      </vt:variant>
      <vt:variant>
        <vt:i4>5</vt:i4>
      </vt:variant>
      <vt:variant>
        <vt:lpwstr/>
      </vt:variant>
      <vt:variant>
        <vt:lpwstr>_Toc52045091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pragya</dc:creator>
  <cp:lastModifiedBy>ADMIN</cp:lastModifiedBy>
  <cp:revision>2</cp:revision>
  <cp:lastPrinted>2020-09-27T06:21:00Z</cp:lastPrinted>
  <dcterms:created xsi:type="dcterms:W3CDTF">2020-12-13T21:59:00Z</dcterms:created>
  <dcterms:modified xsi:type="dcterms:W3CDTF">2020-12-13T21:59:00Z</dcterms:modified>
</cp:coreProperties>
</file>