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074E5" w14:textId="6A3C3D36" w:rsidR="006A7B79" w:rsidRDefault="00084B4B" w:rsidP="006A7B79">
      <w:r>
        <w:t xml:space="preserve">                       </w:t>
      </w:r>
      <w:r w:rsidR="002A5D2F">
        <w:rPr>
          <w:noProof/>
          <w:lang w:bidi="bn-BD"/>
        </w:rPr>
        <w:drawing>
          <wp:inline distT="0" distB="0" distL="0" distR="0" wp14:anchorId="3126F3BD" wp14:editId="3E6158FA">
            <wp:extent cx="1943100" cy="711200"/>
            <wp:effectExtent l="0" t="0" r="0" b="0"/>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1943100" cy="711200"/>
                    </a:xfrm>
                    <a:prstGeom prst="rect">
                      <a:avLst/>
                    </a:prstGeom>
                  </pic:spPr>
                </pic:pic>
              </a:graphicData>
            </a:graphic>
          </wp:inline>
        </w:drawing>
      </w:r>
    </w:p>
    <w:p w14:paraId="51B93D53" w14:textId="7745FB35" w:rsidR="006A7B79" w:rsidRDefault="006A7B79" w:rsidP="006A7B79">
      <w:pPr>
        <w:pStyle w:val="a6"/>
        <w:jc w:val="center"/>
      </w:pPr>
      <w:r>
        <w:t>Nike – Demand Elasticity Analysis</w:t>
      </w:r>
    </w:p>
    <w:p w14:paraId="771EDAC5" w14:textId="77777777" w:rsidR="00084B4B" w:rsidRDefault="00084B4B" w:rsidP="00084B4B"/>
    <w:p w14:paraId="3D40D56B" w14:textId="639A5909" w:rsidR="00084B4B" w:rsidRDefault="00084B4B" w:rsidP="00084B4B">
      <w:r>
        <w:t xml:space="preserve">                            MANAGEMENT ECONOMICS </w:t>
      </w:r>
    </w:p>
    <w:p w14:paraId="473B1E4F" w14:textId="43DA9AE4" w:rsidR="00537A1A" w:rsidRDefault="00537A1A" w:rsidP="00084B4B">
      <w:r>
        <w:t xml:space="preserve">                                          LCBB5008</w:t>
      </w:r>
    </w:p>
    <w:p w14:paraId="432CBA80" w14:textId="7D352F13" w:rsidR="003C5D5F" w:rsidRDefault="0078567C" w:rsidP="00084B4B">
      <w:r>
        <w:t xml:space="preserve">                                      </w:t>
      </w:r>
      <w:r w:rsidR="00821D13">
        <w:t>Assessment 1</w:t>
      </w:r>
    </w:p>
    <w:p w14:paraId="3FD8933A" w14:textId="77777777" w:rsidR="003C5D5F" w:rsidRDefault="003C5D5F" w:rsidP="00084B4B"/>
    <w:p w14:paraId="56A9CDF9" w14:textId="77777777" w:rsidR="003C5D5F" w:rsidRDefault="003C5D5F" w:rsidP="00084B4B"/>
    <w:p w14:paraId="4863B5DA" w14:textId="77777777" w:rsidR="003C5D5F" w:rsidRDefault="003C5D5F" w:rsidP="00084B4B"/>
    <w:p w14:paraId="39E39D15" w14:textId="77777777" w:rsidR="003C5D5F" w:rsidRDefault="003C5D5F" w:rsidP="00084B4B"/>
    <w:p w14:paraId="6E1A9B49" w14:textId="77777777" w:rsidR="003C5D5F" w:rsidRDefault="003C5D5F" w:rsidP="00084B4B"/>
    <w:p w14:paraId="3A550A68" w14:textId="77777777" w:rsidR="003C5D5F" w:rsidRDefault="003C5D5F" w:rsidP="00084B4B"/>
    <w:p w14:paraId="36F77F7F" w14:textId="446699D3" w:rsidR="003C5D5F" w:rsidRDefault="003C5D5F" w:rsidP="00084B4B">
      <w:r>
        <w:t xml:space="preserve">Student: </w:t>
      </w:r>
      <w:proofErr w:type="spellStart"/>
      <w:r>
        <w:t>Desislava</w:t>
      </w:r>
      <w:proofErr w:type="spellEnd"/>
      <w:r>
        <w:t xml:space="preserve"> </w:t>
      </w:r>
      <w:proofErr w:type="spellStart"/>
      <w:r>
        <w:t>Laleva</w:t>
      </w:r>
      <w:proofErr w:type="spellEnd"/>
      <w:r>
        <w:t xml:space="preserve"> </w:t>
      </w:r>
    </w:p>
    <w:p w14:paraId="307A76D9" w14:textId="5DB74F23" w:rsidR="003C5D5F" w:rsidRDefault="000521FB" w:rsidP="00084B4B">
      <w:r>
        <w:t>Student number: 2113192</w:t>
      </w:r>
    </w:p>
    <w:p w14:paraId="7D454414" w14:textId="765F84A7" w:rsidR="000521FB" w:rsidRDefault="000521FB" w:rsidP="00084B4B">
      <w:r>
        <w:t xml:space="preserve">Lecture: </w:t>
      </w:r>
      <w:proofErr w:type="spellStart"/>
      <w:r w:rsidR="005C7F7F">
        <w:t>Taye</w:t>
      </w:r>
      <w:proofErr w:type="spellEnd"/>
      <w:r w:rsidR="005C7F7F">
        <w:t xml:space="preserve"> Osadiya</w:t>
      </w:r>
    </w:p>
    <w:p w14:paraId="1AE9BDC0" w14:textId="1505489C" w:rsidR="00084B4B" w:rsidRDefault="00084B4B" w:rsidP="00084B4B">
      <w:r>
        <w:t xml:space="preserve">                                </w:t>
      </w:r>
    </w:p>
    <w:p w14:paraId="1CEA7F58" w14:textId="77777777" w:rsidR="00084B4B" w:rsidRDefault="00084B4B" w:rsidP="00084B4B"/>
    <w:p w14:paraId="6456A433" w14:textId="77777777" w:rsidR="00084B4B" w:rsidRDefault="00084B4B" w:rsidP="00084B4B"/>
    <w:p w14:paraId="198ED87A" w14:textId="77777777" w:rsidR="00084B4B" w:rsidRDefault="00084B4B" w:rsidP="00084B4B"/>
    <w:p w14:paraId="3CEC6F2E" w14:textId="77777777" w:rsidR="00084B4B" w:rsidRDefault="00084B4B" w:rsidP="00084B4B"/>
    <w:p w14:paraId="120737B2" w14:textId="77777777" w:rsidR="00084B4B" w:rsidRDefault="00084B4B" w:rsidP="00084B4B"/>
    <w:p w14:paraId="537B160B" w14:textId="77777777" w:rsidR="00084B4B" w:rsidRDefault="00084B4B" w:rsidP="00084B4B"/>
    <w:p w14:paraId="6E2FA9C1" w14:textId="77777777" w:rsidR="00084B4B" w:rsidRPr="00084B4B" w:rsidRDefault="00084B4B" w:rsidP="00084B4B"/>
    <w:p w14:paraId="42F5BB51" w14:textId="77777777" w:rsidR="006A7B79" w:rsidRDefault="006A7B79" w:rsidP="006A7B79"/>
    <w:p w14:paraId="2AF4472C" w14:textId="77777777" w:rsidR="006A7B79" w:rsidRDefault="006A7B79" w:rsidP="006A7B79"/>
    <w:p w14:paraId="5B28AB24" w14:textId="77777777" w:rsidR="006A7B79" w:rsidRDefault="006A7B79" w:rsidP="006A7B79"/>
    <w:p w14:paraId="5379DA52" w14:textId="77777777" w:rsidR="006A7B79" w:rsidRDefault="006A7B79" w:rsidP="006A7B79"/>
    <w:p w14:paraId="544D9C36" w14:textId="77777777" w:rsidR="006A7B79" w:rsidRDefault="006A7B79" w:rsidP="006A7B79"/>
    <w:p w14:paraId="7186C18C" w14:textId="77777777" w:rsidR="006A7B79" w:rsidRDefault="006A7B79" w:rsidP="006A7B79"/>
    <w:p w14:paraId="204A2BAF" w14:textId="77777777" w:rsidR="006A7B79" w:rsidRDefault="006A7B79" w:rsidP="006A7B79"/>
    <w:p w14:paraId="700E03E2" w14:textId="77777777" w:rsidR="006A7B79" w:rsidRDefault="006A7B79" w:rsidP="006A7B79"/>
    <w:p w14:paraId="7FA6AA87" w14:textId="77777777" w:rsidR="006A7B79" w:rsidRDefault="006A7B79" w:rsidP="006A7B79"/>
    <w:p w14:paraId="7D42EE7E" w14:textId="77777777" w:rsidR="006A7B79" w:rsidRDefault="006A7B79" w:rsidP="006A7B79"/>
    <w:p w14:paraId="07DCF339" w14:textId="77777777" w:rsidR="006A7B79" w:rsidRDefault="006A7B79" w:rsidP="006A7B79"/>
    <w:p w14:paraId="3034E104" w14:textId="77777777" w:rsidR="006A7B79" w:rsidRDefault="006A7B79" w:rsidP="006A7B79"/>
    <w:p w14:paraId="30A5DF4F" w14:textId="77777777" w:rsidR="006A7B79" w:rsidRDefault="006A7B79" w:rsidP="006A7B79"/>
    <w:p w14:paraId="2224B454" w14:textId="77777777" w:rsidR="006A7B79" w:rsidRDefault="006A7B79" w:rsidP="006A7B79"/>
    <w:p w14:paraId="6C8845EB" w14:textId="77777777" w:rsidR="006A7B79" w:rsidRDefault="006A7B79" w:rsidP="006A7B79"/>
    <w:p w14:paraId="706F84C5" w14:textId="77777777" w:rsidR="006A7B79" w:rsidRDefault="006A7B79" w:rsidP="006A7B79"/>
    <w:p w14:paraId="5CA322D5" w14:textId="77777777" w:rsidR="006A7B79" w:rsidRDefault="006A7B79" w:rsidP="006A7B79"/>
    <w:p w14:paraId="2D167E54" w14:textId="77777777" w:rsidR="006A7B79" w:rsidRDefault="006A7B79" w:rsidP="006A7B79"/>
    <w:p w14:paraId="3E310C86" w14:textId="77777777" w:rsidR="006A7B79" w:rsidRDefault="006A7B79" w:rsidP="006A7B79"/>
    <w:p w14:paraId="56D26D1C" w14:textId="77777777" w:rsidR="006A7B79" w:rsidRDefault="006A7B79" w:rsidP="006A7B79"/>
    <w:p w14:paraId="5204A6C2" w14:textId="77777777" w:rsidR="006A7B79" w:rsidRDefault="006A7B79" w:rsidP="006A7B79"/>
    <w:p w14:paraId="6398242E" w14:textId="77777777" w:rsidR="006A7B79" w:rsidRDefault="006A7B79" w:rsidP="006A7B79"/>
    <w:p w14:paraId="40733DEE" w14:textId="77777777" w:rsidR="006A7B79" w:rsidRDefault="006A7B79" w:rsidP="006A7B79"/>
    <w:p w14:paraId="5FF3FEBB" w14:textId="77777777" w:rsidR="006A7B79" w:rsidRDefault="006A7B79" w:rsidP="006A7B79"/>
    <w:p w14:paraId="0752564B" w14:textId="77777777" w:rsidR="006A7B79" w:rsidRDefault="006A7B79" w:rsidP="006A7B79"/>
    <w:p w14:paraId="326D8E97" w14:textId="77777777" w:rsidR="006A7B79" w:rsidRDefault="006A7B79" w:rsidP="006A7B79"/>
    <w:p w14:paraId="236977B9" w14:textId="3B4DB47D" w:rsidR="006A7B79" w:rsidRDefault="006A7B79" w:rsidP="006A7B79"/>
    <w:p w14:paraId="6E9E5E30" w14:textId="77777777" w:rsidR="006A7B79" w:rsidRDefault="006A7B79" w:rsidP="006A7B79"/>
    <w:sdt>
      <w:sdtPr>
        <w:rPr>
          <w:rFonts w:asciiTheme="minorHAnsi" w:eastAsiaTheme="minorHAnsi" w:hAnsiTheme="minorHAnsi" w:cstheme="minorBidi"/>
          <w:color w:val="auto"/>
          <w:kern w:val="2"/>
          <w:sz w:val="22"/>
          <w:szCs w:val="22"/>
          <w:lang w:val="en-GB"/>
          <w14:ligatures w14:val="standardContextual"/>
        </w:rPr>
        <w:id w:val="-611050976"/>
        <w:docPartObj>
          <w:docPartGallery w:val="Table of Contents"/>
          <w:docPartUnique/>
        </w:docPartObj>
      </w:sdtPr>
      <w:sdtEndPr>
        <w:rPr>
          <w:b/>
          <w:bCs/>
          <w:noProof/>
        </w:rPr>
      </w:sdtEndPr>
      <w:sdtContent>
        <w:p w14:paraId="0C10D036" w14:textId="0A5B5B4E" w:rsidR="006A7B79" w:rsidRDefault="006A7B79">
          <w:pPr>
            <w:pStyle w:val="a4"/>
          </w:pPr>
          <w:r>
            <w:t>Table of Contents</w:t>
          </w:r>
        </w:p>
        <w:p w14:paraId="1B5C2557" w14:textId="60E84FB9" w:rsidR="006A7B79" w:rsidRDefault="006A7B79">
          <w:pPr>
            <w:pStyle w:val="11"/>
            <w:tabs>
              <w:tab w:val="right" w:leader="dot" w:pos="9016"/>
            </w:tabs>
            <w:rPr>
              <w:noProof/>
            </w:rPr>
          </w:pPr>
          <w:r>
            <w:fldChar w:fldCharType="begin"/>
          </w:r>
          <w:r>
            <w:instrText xml:space="preserve"> TOC \o "1-3" \h \z \u </w:instrText>
          </w:r>
          <w:r>
            <w:fldChar w:fldCharType="separate"/>
          </w:r>
          <w:hyperlink w:anchor="_Toc144465273" w:history="1">
            <w:r w:rsidRPr="001322CB">
              <w:rPr>
                <w:rStyle w:val="a5"/>
                <w:noProof/>
              </w:rPr>
              <w:t>Section 1: Introduction</w:t>
            </w:r>
            <w:r>
              <w:rPr>
                <w:noProof/>
                <w:webHidden/>
              </w:rPr>
              <w:tab/>
            </w:r>
            <w:r>
              <w:rPr>
                <w:noProof/>
                <w:webHidden/>
              </w:rPr>
              <w:fldChar w:fldCharType="begin"/>
            </w:r>
            <w:r>
              <w:rPr>
                <w:noProof/>
                <w:webHidden/>
              </w:rPr>
              <w:instrText xml:space="preserve"> PAGEREF _Toc144465273 \h </w:instrText>
            </w:r>
            <w:r>
              <w:rPr>
                <w:noProof/>
                <w:webHidden/>
              </w:rPr>
            </w:r>
            <w:r>
              <w:rPr>
                <w:noProof/>
                <w:webHidden/>
              </w:rPr>
              <w:fldChar w:fldCharType="separate"/>
            </w:r>
            <w:r>
              <w:rPr>
                <w:noProof/>
                <w:webHidden/>
              </w:rPr>
              <w:t>3</w:t>
            </w:r>
            <w:r>
              <w:rPr>
                <w:noProof/>
                <w:webHidden/>
              </w:rPr>
              <w:fldChar w:fldCharType="end"/>
            </w:r>
          </w:hyperlink>
        </w:p>
        <w:p w14:paraId="39114B9B" w14:textId="452BB75E" w:rsidR="006A7B79" w:rsidRDefault="00AB5E6F">
          <w:pPr>
            <w:pStyle w:val="11"/>
            <w:tabs>
              <w:tab w:val="right" w:leader="dot" w:pos="9016"/>
            </w:tabs>
            <w:rPr>
              <w:noProof/>
            </w:rPr>
          </w:pPr>
          <w:hyperlink w:anchor="_Toc144465274" w:history="1">
            <w:r w:rsidR="006A7B79" w:rsidRPr="001322CB">
              <w:rPr>
                <w:rStyle w:val="a5"/>
                <w:noProof/>
              </w:rPr>
              <w:t>Section 2.1: Price Of Substitute Products</w:t>
            </w:r>
            <w:r w:rsidR="006A7B79">
              <w:rPr>
                <w:noProof/>
                <w:webHidden/>
              </w:rPr>
              <w:tab/>
            </w:r>
            <w:r w:rsidR="006A7B79">
              <w:rPr>
                <w:noProof/>
                <w:webHidden/>
              </w:rPr>
              <w:fldChar w:fldCharType="begin"/>
            </w:r>
            <w:r w:rsidR="006A7B79">
              <w:rPr>
                <w:noProof/>
                <w:webHidden/>
              </w:rPr>
              <w:instrText xml:space="preserve"> PAGEREF _Toc144465274 \h </w:instrText>
            </w:r>
            <w:r w:rsidR="006A7B79">
              <w:rPr>
                <w:noProof/>
                <w:webHidden/>
              </w:rPr>
            </w:r>
            <w:r w:rsidR="006A7B79">
              <w:rPr>
                <w:noProof/>
                <w:webHidden/>
              </w:rPr>
              <w:fldChar w:fldCharType="separate"/>
            </w:r>
            <w:r w:rsidR="006A7B79">
              <w:rPr>
                <w:noProof/>
                <w:webHidden/>
              </w:rPr>
              <w:t>3</w:t>
            </w:r>
            <w:r w:rsidR="006A7B79">
              <w:rPr>
                <w:noProof/>
                <w:webHidden/>
              </w:rPr>
              <w:fldChar w:fldCharType="end"/>
            </w:r>
          </w:hyperlink>
        </w:p>
        <w:p w14:paraId="678E3A58" w14:textId="090434C9" w:rsidR="006A7B79" w:rsidRDefault="00AB5E6F">
          <w:pPr>
            <w:pStyle w:val="11"/>
            <w:tabs>
              <w:tab w:val="right" w:leader="dot" w:pos="9016"/>
            </w:tabs>
            <w:rPr>
              <w:noProof/>
            </w:rPr>
          </w:pPr>
          <w:hyperlink w:anchor="_Toc144465275" w:history="1">
            <w:r w:rsidR="006A7B79" w:rsidRPr="001322CB">
              <w:rPr>
                <w:rStyle w:val="a5"/>
                <w:noProof/>
              </w:rPr>
              <w:t>Section 2.1: Price of Complements</w:t>
            </w:r>
            <w:r w:rsidR="006A7B79">
              <w:rPr>
                <w:noProof/>
                <w:webHidden/>
              </w:rPr>
              <w:tab/>
            </w:r>
            <w:r w:rsidR="006A7B79">
              <w:rPr>
                <w:noProof/>
                <w:webHidden/>
              </w:rPr>
              <w:fldChar w:fldCharType="begin"/>
            </w:r>
            <w:r w:rsidR="006A7B79">
              <w:rPr>
                <w:noProof/>
                <w:webHidden/>
              </w:rPr>
              <w:instrText xml:space="preserve"> PAGEREF _Toc144465275 \h </w:instrText>
            </w:r>
            <w:r w:rsidR="006A7B79">
              <w:rPr>
                <w:noProof/>
                <w:webHidden/>
              </w:rPr>
            </w:r>
            <w:r w:rsidR="006A7B79">
              <w:rPr>
                <w:noProof/>
                <w:webHidden/>
              </w:rPr>
              <w:fldChar w:fldCharType="separate"/>
            </w:r>
            <w:r w:rsidR="006A7B79">
              <w:rPr>
                <w:noProof/>
                <w:webHidden/>
              </w:rPr>
              <w:t>3</w:t>
            </w:r>
            <w:r w:rsidR="006A7B79">
              <w:rPr>
                <w:noProof/>
                <w:webHidden/>
              </w:rPr>
              <w:fldChar w:fldCharType="end"/>
            </w:r>
          </w:hyperlink>
        </w:p>
        <w:p w14:paraId="56613548" w14:textId="69E09BE0" w:rsidR="006A7B79" w:rsidRDefault="00AB5E6F">
          <w:pPr>
            <w:pStyle w:val="11"/>
            <w:tabs>
              <w:tab w:val="right" w:leader="dot" w:pos="9016"/>
            </w:tabs>
            <w:rPr>
              <w:noProof/>
            </w:rPr>
          </w:pPr>
          <w:hyperlink w:anchor="_Toc144465276" w:history="1">
            <w:r w:rsidR="006A7B79" w:rsidRPr="001322CB">
              <w:rPr>
                <w:rStyle w:val="a5"/>
                <w:noProof/>
              </w:rPr>
              <w:t>Section 2.1: Consumer Income</w:t>
            </w:r>
            <w:r w:rsidR="006A7B79">
              <w:rPr>
                <w:noProof/>
                <w:webHidden/>
              </w:rPr>
              <w:tab/>
            </w:r>
            <w:r w:rsidR="006A7B79">
              <w:rPr>
                <w:noProof/>
                <w:webHidden/>
              </w:rPr>
              <w:fldChar w:fldCharType="begin"/>
            </w:r>
            <w:r w:rsidR="006A7B79">
              <w:rPr>
                <w:noProof/>
                <w:webHidden/>
              </w:rPr>
              <w:instrText xml:space="preserve"> PAGEREF _Toc144465276 \h </w:instrText>
            </w:r>
            <w:r w:rsidR="006A7B79">
              <w:rPr>
                <w:noProof/>
                <w:webHidden/>
              </w:rPr>
            </w:r>
            <w:r w:rsidR="006A7B79">
              <w:rPr>
                <w:noProof/>
                <w:webHidden/>
              </w:rPr>
              <w:fldChar w:fldCharType="separate"/>
            </w:r>
            <w:r w:rsidR="006A7B79">
              <w:rPr>
                <w:noProof/>
                <w:webHidden/>
              </w:rPr>
              <w:t>4</w:t>
            </w:r>
            <w:r w:rsidR="006A7B79">
              <w:rPr>
                <w:noProof/>
                <w:webHidden/>
              </w:rPr>
              <w:fldChar w:fldCharType="end"/>
            </w:r>
          </w:hyperlink>
        </w:p>
        <w:p w14:paraId="6A45F9E6" w14:textId="505CCCB1" w:rsidR="006A7B79" w:rsidRDefault="00AB5E6F">
          <w:pPr>
            <w:pStyle w:val="11"/>
            <w:tabs>
              <w:tab w:val="right" w:leader="dot" w:pos="9016"/>
            </w:tabs>
            <w:rPr>
              <w:noProof/>
            </w:rPr>
          </w:pPr>
          <w:hyperlink w:anchor="_Toc144465277" w:history="1">
            <w:r w:rsidR="006A7B79" w:rsidRPr="001322CB">
              <w:rPr>
                <w:rStyle w:val="a5"/>
                <w:noProof/>
              </w:rPr>
              <w:t>Section 2.1: Consumer Tastes &amp; Preferences</w:t>
            </w:r>
            <w:r w:rsidR="006A7B79">
              <w:rPr>
                <w:noProof/>
                <w:webHidden/>
              </w:rPr>
              <w:tab/>
            </w:r>
            <w:r w:rsidR="006A7B79">
              <w:rPr>
                <w:noProof/>
                <w:webHidden/>
              </w:rPr>
              <w:fldChar w:fldCharType="begin"/>
            </w:r>
            <w:r w:rsidR="006A7B79">
              <w:rPr>
                <w:noProof/>
                <w:webHidden/>
              </w:rPr>
              <w:instrText xml:space="preserve"> PAGEREF _Toc144465277 \h </w:instrText>
            </w:r>
            <w:r w:rsidR="006A7B79">
              <w:rPr>
                <w:noProof/>
                <w:webHidden/>
              </w:rPr>
            </w:r>
            <w:r w:rsidR="006A7B79">
              <w:rPr>
                <w:noProof/>
                <w:webHidden/>
              </w:rPr>
              <w:fldChar w:fldCharType="separate"/>
            </w:r>
            <w:r w:rsidR="006A7B79">
              <w:rPr>
                <w:noProof/>
                <w:webHidden/>
              </w:rPr>
              <w:t>4</w:t>
            </w:r>
            <w:r w:rsidR="006A7B79">
              <w:rPr>
                <w:noProof/>
                <w:webHidden/>
              </w:rPr>
              <w:fldChar w:fldCharType="end"/>
            </w:r>
          </w:hyperlink>
        </w:p>
        <w:p w14:paraId="1990D83B" w14:textId="74D6841E" w:rsidR="006A7B79" w:rsidRDefault="00AB5E6F">
          <w:pPr>
            <w:pStyle w:val="11"/>
            <w:tabs>
              <w:tab w:val="right" w:leader="dot" w:pos="9016"/>
            </w:tabs>
            <w:rPr>
              <w:noProof/>
            </w:rPr>
          </w:pPr>
          <w:hyperlink w:anchor="_Toc144465278" w:history="1">
            <w:r w:rsidR="006A7B79" w:rsidRPr="001322CB">
              <w:rPr>
                <w:rStyle w:val="a5"/>
                <w:noProof/>
              </w:rPr>
              <w:t>Section 2.1: Consumer Expectations of Price Change</w:t>
            </w:r>
            <w:r w:rsidR="006A7B79">
              <w:rPr>
                <w:noProof/>
                <w:webHidden/>
              </w:rPr>
              <w:tab/>
            </w:r>
            <w:r w:rsidR="006A7B79">
              <w:rPr>
                <w:noProof/>
                <w:webHidden/>
              </w:rPr>
              <w:fldChar w:fldCharType="begin"/>
            </w:r>
            <w:r w:rsidR="006A7B79">
              <w:rPr>
                <w:noProof/>
                <w:webHidden/>
              </w:rPr>
              <w:instrText xml:space="preserve"> PAGEREF _Toc144465278 \h </w:instrText>
            </w:r>
            <w:r w:rsidR="006A7B79">
              <w:rPr>
                <w:noProof/>
                <w:webHidden/>
              </w:rPr>
            </w:r>
            <w:r w:rsidR="006A7B79">
              <w:rPr>
                <w:noProof/>
                <w:webHidden/>
              </w:rPr>
              <w:fldChar w:fldCharType="separate"/>
            </w:r>
            <w:r w:rsidR="006A7B79">
              <w:rPr>
                <w:noProof/>
                <w:webHidden/>
              </w:rPr>
              <w:t>5</w:t>
            </w:r>
            <w:r w:rsidR="006A7B79">
              <w:rPr>
                <w:noProof/>
                <w:webHidden/>
              </w:rPr>
              <w:fldChar w:fldCharType="end"/>
            </w:r>
          </w:hyperlink>
        </w:p>
        <w:p w14:paraId="64C40395" w14:textId="0B5AFFD3" w:rsidR="006A7B79" w:rsidRDefault="00AB5E6F">
          <w:pPr>
            <w:pStyle w:val="11"/>
            <w:tabs>
              <w:tab w:val="right" w:leader="dot" w:pos="9016"/>
            </w:tabs>
            <w:rPr>
              <w:noProof/>
            </w:rPr>
          </w:pPr>
          <w:hyperlink w:anchor="_Toc144465279" w:history="1">
            <w:r w:rsidR="006A7B79" w:rsidRPr="001322CB">
              <w:rPr>
                <w:rStyle w:val="a5"/>
                <w:noProof/>
              </w:rPr>
              <w:t>Section 2.1: Demographics - Number of Consumers/Buyers (500 Words)</w:t>
            </w:r>
            <w:r w:rsidR="006A7B79">
              <w:rPr>
                <w:noProof/>
                <w:webHidden/>
              </w:rPr>
              <w:tab/>
            </w:r>
            <w:r w:rsidR="006A7B79">
              <w:rPr>
                <w:noProof/>
                <w:webHidden/>
              </w:rPr>
              <w:fldChar w:fldCharType="begin"/>
            </w:r>
            <w:r w:rsidR="006A7B79">
              <w:rPr>
                <w:noProof/>
                <w:webHidden/>
              </w:rPr>
              <w:instrText xml:space="preserve"> PAGEREF _Toc144465279 \h </w:instrText>
            </w:r>
            <w:r w:rsidR="006A7B79">
              <w:rPr>
                <w:noProof/>
                <w:webHidden/>
              </w:rPr>
            </w:r>
            <w:r w:rsidR="006A7B79">
              <w:rPr>
                <w:noProof/>
                <w:webHidden/>
              </w:rPr>
              <w:fldChar w:fldCharType="separate"/>
            </w:r>
            <w:r w:rsidR="006A7B79">
              <w:rPr>
                <w:noProof/>
                <w:webHidden/>
              </w:rPr>
              <w:t>6</w:t>
            </w:r>
            <w:r w:rsidR="006A7B79">
              <w:rPr>
                <w:noProof/>
                <w:webHidden/>
              </w:rPr>
              <w:fldChar w:fldCharType="end"/>
            </w:r>
          </w:hyperlink>
        </w:p>
        <w:p w14:paraId="4ECA5527" w14:textId="68B8FCBF" w:rsidR="006A7B79" w:rsidRDefault="00AB5E6F">
          <w:pPr>
            <w:pStyle w:val="11"/>
            <w:tabs>
              <w:tab w:val="right" w:leader="dot" w:pos="9016"/>
            </w:tabs>
            <w:rPr>
              <w:noProof/>
            </w:rPr>
          </w:pPr>
          <w:hyperlink w:anchor="_Toc144465280" w:history="1">
            <w:r w:rsidR="006A7B79" w:rsidRPr="001322CB">
              <w:rPr>
                <w:rStyle w:val="a5"/>
                <w:noProof/>
              </w:rPr>
              <w:t>Section 2.2: Price Elasticity of Demand for Nike Products</w:t>
            </w:r>
            <w:r w:rsidR="006A7B79">
              <w:rPr>
                <w:noProof/>
                <w:webHidden/>
              </w:rPr>
              <w:tab/>
            </w:r>
            <w:r w:rsidR="006A7B79">
              <w:rPr>
                <w:noProof/>
                <w:webHidden/>
              </w:rPr>
              <w:fldChar w:fldCharType="begin"/>
            </w:r>
            <w:r w:rsidR="006A7B79">
              <w:rPr>
                <w:noProof/>
                <w:webHidden/>
              </w:rPr>
              <w:instrText xml:space="preserve"> PAGEREF _Toc144465280 \h </w:instrText>
            </w:r>
            <w:r w:rsidR="006A7B79">
              <w:rPr>
                <w:noProof/>
                <w:webHidden/>
              </w:rPr>
            </w:r>
            <w:r w:rsidR="006A7B79">
              <w:rPr>
                <w:noProof/>
                <w:webHidden/>
              </w:rPr>
              <w:fldChar w:fldCharType="separate"/>
            </w:r>
            <w:r w:rsidR="006A7B79">
              <w:rPr>
                <w:noProof/>
                <w:webHidden/>
              </w:rPr>
              <w:t>7</w:t>
            </w:r>
            <w:r w:rsidR="006A7B79">
              <w:rPr>
                <w:noProof/>
                <w:webHidden/>
              </w:rPr>
              <w:fldChar w:fldCharType="end"/>
            </w:r>
          </w:hyperlink>
        </w:p>
        <w:p w14:paraId="433193D5" w14:textId="00E2F838" w:rsidR="006A7B79" w:rsidRDefault="00AB5E6F">
          <w:pPr>
            <w:pStyle w:val="11"/>
            <w:tabs>
              <w:tab w:val="right" w:leader="dot" w:pos="9016"/>
            </w:tabs>
            <w:rPr>
              <w:noProof/>
            </w:rPr>
          </w:pPr>
          <w:hyperlink w:anchor="_Toc144465281" w:history="1">
            <w:r w:rsidR="006A7B79" w:rsidRPr="001322CB">
              <w:rPr>
                <w:rStyle w:val="a5"/>
                <w:noProof/>
              </w:rPr>
              <w:t>Section 2.3: Pricing Policy Recommendation for Nike</w:t>
            </w:r>
            <w:r w:rsidR="006A7B79">
              <w:rPr>
                <w:noProof/>
                <w:webHidden/>
              </w:rPr>
              <w:tab/>
            </w:r>
            <w:r w:rsidR="006A7B79">
              <w:rPr>
                <w:noProof/>
                <w:webHidden/>
              </w:rPr>
              <w:fldChar w:fldCharType="begin"/>
            </w:r>
            <w:r w:rsidR="006A7B79">
              <w:rPr>
                <w:noProof/>
                <w:webHidden/>
              </w:rPr>
              <w:instrText xml:space="preserve"> PAGEREF _Toc144465281 \h </w:instrText>
            </w:r>
            <w:r w:rsidR="006A7B79">
              <w:rPr>
                <w:noProof/>
                <w:webHidden/>
              </w:rPr>
            </w:r>
            <w:r w:rsidR="006A7B79">
              <w:rPr>
                <w:noProof/>
                <w:webHidden/>
              </w:rPr>
              <w:fldChar w:fldCharType="separate"/>
            </w:r>
            <w:r w:rsidR="006A7B79">
              <w:rPr>
                <w:noProof/>
                <w:webHidden/>
              </w:rPr>
              <w:t>7</w:t>
            </w:r>
            <w:r w:rsidR="006A7B79">
              <w:rPr>
                <w:noProof/>
                <w:webHidden/>
              </w:rPr>
              <w:fldChar w:fldCharType="end"/>
            </w:r>
          </w:hyperlink>
        </w:p>
        <w:p w14:paraId="600123F9" w14:textId="598AC332" w:rsidR="006A7B79" w:rsidRDefault="00AB5E6F">
          <w:pPr>
            <w:pStyle w:val="11"/>
            <w:tabs>
              <w:tab w:val="right" w:leader="dot" w:pos="9016"/>
            </w:tabs>
            <w:rPr>
              <w:noProof/>
            </w:rPr>
          </w:pPr>
          <w:hyperlink w:anchor="_Toc144465282" w:history="1">
            <w:r w:rsidR="006A7B79" w:rsidRPr="001322CB">
              <w:rPr>
                <w:rStyle w:val="a5"/>
                <w:noProof/>
              </w:rPr>
              <w:t>Conclusions:</w:t>
            </w:r>
            <w:r w:rsidR="006A7B79">
              <w:rPr>
                <w:noProof/>
                <w:webHidden/>
              </w:rPr>
              <w:tab/>
            </w:r>
            <w:r w:rsidR="006A7B79">
              <w:rPr>
                <w:noProof/>
                <w:webHidden/>
              </w:rPr>
              <w:fldChar w:fldCharType="begin"/>
            </w:r>
            <w:r w:rsidR="006A7B79">
              <w:rPr>
                <w:noProof/>
                <w:webHidden/>
              </w:rPr>
              <w:instrText xml:space="preserve"> PAGEREF _Toc144465282 \h </w:instrText>
            </w:r>
            <w:r w:rsidR="006A7B79">
              <w:rPr>
                <w:noProof/>
                <w:webHidden/>
              </w:rPr>
            </w:r>
            <w:r w:rsidR="006A7B79">
              <w:rPr>
                <w:noProof/>
                <w:webHidden/>
              </w:rPr>
              <w:fldChar w:fldCharType="separate"/>
            </w:r>
            <w:r w:rsidR="006A7B79">
              <w:rPr>
                <w:noProof/>
                <w:webHidden/>
              </w:rPr>
              <w:t>8</w:t>
            </w:r>
            <w:r w:rsidR="006A7B79">
              <w:rPr>
                <w:noProof/>
                <w:webHidden/>
              </w:rPr>
              <w:fldChar w:fldCharType="end"/>
            </w:r>
          </w:hyperlink>
        </w:p>
        <w:p w14:paraId="26CE003E" w14:textId="245C0FDF" w:rsidR="006A7B79" w:rsidRDefault="00AB5E6F">
          <w:pPr>
            <w:pStyle w:val="11"/>
            <w:tabs>
              <w:tab w:val="right" w:leader="dot" w:pos="9016"/>
            </w:tabs>
            <w:rPr>
              <w:noProof/>
            </w:rPr>
          </w:pPr>
          <w:hyperlink w:anchor="_Toc144465283" w:history="1">
            <w:r w:rsidR="006A7B79" w:rsidRPr="001322CB">
              <w:rPr>
                <w:rStyle w:val="a5"/>
                <w:noProof/>
                <w:lang w:val="en-US"/>
              </w:rPr>
              <w:t>References:</w:t>
            </w:r>
            <w:r w:rsidR="006A7B79">
              <w:rPr>
                <w:noProof/>
                <w:webHidden/>
              </w:rPr>
              <w:tab/>
            </w:r>
            <w:r w:rsidR="006A7B79">
              <w:rPr>
                <w:noProof/>
                <w:webHidden/>
              </w:rPr>
              <w:fldChar w:fldCharType="begin"/>
            </w:r>
            <w:r w:rsidR="006A7B79">
              <w:rPr>
                <w:noProof/>
                <w:webHidden/>
              </w:rPr>
              <w:instrText xml:space="preserve"> PAGEREF _Toc144465283 \h </w:instrText>
            </w:r>
            <w:r w:rsidR="006A7B79">
              <w:rPr>
                <w:noProof/>
                <w:webHidden/>
              </w:rPr>
            </w:r>
            <w:r w:rsidR="006A7B79">
              <w:rPr>
                <w:noProof/>
                <w:webHidden/>
              </w:rPr>
              <w:fldChar w:fldCharType="separate"/>
            </w:r>
            <w:r w:rsidR="006A7B79">
              <w:rPr>
                <w:noProof/>
                <w:webHidden/>
              </w:rPr>
              <w:t>10</w:t>
            </w:r>
            <w:r w:rsidR="006A7B79">
              <w:rPr>
                <w:noProof/>
                <w:webHidden/>
              </w:rPr>
              <w:fldChar w:fldCharType="end"/>
            </w:r>
          </w:hyperlink>
        </w:p>
        <w:p w14:paraId="7C106402" w14:textId="7AD9A351" w:rsidR="006A7B79" w:rsidRDefault="006A7B79">
          <w:r>
            <w:rPr>
              <w:b/>
              <w:bCs/>
              <w:noProof/>
            </w:rPr>
            <w:fldChar w:fldCharType="end"/>
          </w:r>
        </w:p>
      </w:sdtContent>
    </w:sdt>
    <w:p w14:paraId="588A7FCE" w14:textId="77777777" w:rsidR="006A7B79" w:rsidRDefault="006A7B79" w:rsidP="006A7B79"/>
    <w:p w14:paraId="011ABC82" w14:textId="77777777" w:rsidR="006A7B79" w:rsidRDefault="006A7B79" w:rsidP="006A7B79"/>
    <w:p w14:paraId="24BD9FEC" w14:textId="77777777" w:rsidR="006A7B79" w:rsidRDefault="006A7B79" w:rsidP="006A7B79"/>
    <w:p w14:paraId="16530D6C" w14:textId="77777777" w:rsidR="006A7B79" w:rsidRDefault="006A7B79" w:rsidP="006A7B79"/>
    <w:p w14:paraId="498D4074" w14:textId="77777777" w:rsidR="006A7B79" w:rsidRDefault="006A7B79" w:rsidP="006A7B79"/>
    <w:p w14:paraId="3881D017" w14:textId="77777777" w:rsidR="006A7B79" w:rsidRDefault="006A7B79" w:rsidP="006A7B79"/>
    <w:p w14:paraId="408A92EA" w14:textId="77777777" w:rsidR="006A7B79" w:rsidRDefault="006A7B79" w:rsidP="006A7B79"/>
    <w:p w14:paraId="7E783690" w14:textId="77777777" w:rsidR="006A7B79" w:rsidRDefault="006A7B79" w:rsidP="006A7B79"/>
    <w:p w14:paraId="70A08FD6" w14:textId="77777777" w:rsidR="006A7B79" w:rsidRDefault="006A7B79" w:rsidP="006A7B79"/>
    <w:p w14:paraId="5127475A" w14:textId="77777777" w:rsidR="006A7B79" w:rsidRDefault="006A7B79" w:rsidP="006A7B79"/>
    <w:p w14:paraId="0C7079AE" w14:textId="77777777" w:rsidR="006A7B79" w:rsidRDefault="006A7B79" w:rsidP="006A7B79"/>
    <w:p w14:paraId="4C67F614" w14:textId="77777777" w:rsidR="006A7B79" w:rsidRDefault="006A7B79" w:rsidP="006A7B79"/>
    <w:p w14:paraId="113E6462" w14:textId="77777777" w:rsidR="006A7B79" w:rsidRDefault="006A7B79" w:rsidP="006A7B79"/>
    <w:p w14:paraId="39C79479" w14:textId="77777777" w:rsidR="006A7B79" w:rsidRDefault="006A7B79" w:rsidP="006A7B79"/>
    <w:p w14:paraId="01056A0E" w14:textId="77777777" w:rsidR="006A7B79" w:rsidRDefault="006A7B79" w:rsidP="006A7B79"/>
    <w:p w14:paraId="04863967" w14:textId="77777777" w:rsidR="006A7B79" w:rsidRDefault="006A7B79" w:rsidP="006A7B79"/>
    <w:p w14:paraId="4EB754AE" w14:textId="77777777" w:rsidR="006A7B79" w:rsidRDefault="006A7B79" w:rsidP="006A7B79"/>
    <w:p w14:paraId="393AB0E7" w14:textId="77777777" w:rsidR="006A7B79" w:rsidRDefault="006A7B79" w:rsidP="006A7B79"/>
    <w:p w14:paraId="4D3CB365" w14:textId="5AACFB8A" w:rsidR="006A7B79" w:rsidRDefault="006A7B79" w:rsidP="006A7B79">
      <w:pPr>
        <w:pStyle w:val="1"/>
      </w:pPr>
      <w:bookmarkStart w:id="0" w:name="_Toc144465273"/>
      <w:r>
        <w:t>Section 1: Introduction</w:t>
      </w:r>
      <w:bookmarkEnd w:id="0"/>
      <w:r>
        <w:t xml:space="preserve"> </w:t>
      </w:r>
    </w:p>
    <w:p w14:paraId="0B705AF9" w14:textId="4E73D845" w:rsidR="006A7B79" w:rsidRDefault="006A7B79" w:rsidP="006A7B79">
      <w:r>
        <w:t>Nike Inc. of Beaverton, Oregon is an industry leader in footwear and accessories manufacturing. For decades now, this iconic company has become famous for producing sportswear such as sneakers, clothing, and athletic equipment - an expertise known worldwide. In this paper we will assess the economic factors impacting demand and pricing dynamics for Nike products, taking insights from various sources including academic research articles as well as statistics taken from quarterly reports in order to form informed conclusions and recommendations about Nike's pricing strategy.</w:t>
      </w:r>
    </w:p>
    <w:p w14:paraId="705EB6FB" w14:textId="66DDEE63" w:rsidR="006A7B79" w:rsidRDefault="006A7B79" w:rsidP="006A7B79">
      <w:pPr>
        <w:pStyle w:val="1"/>
      </w:pPr>
      <w:bookmarkStart w:id="1" w:name="_Toc144465274"/>
      <w:r>
        <w:t>Section 2.1: Price Of Substitute Products</w:t>
      </w:r>
      <w:bookmarkEnd w:id="1"/>
    </w:p>
    <w:p w14:paraId="7C9EA1AF" w14:textId="77777777" w:rsidR="006A7B79" w:rsidRDefault="006A7B79" w:rsidP="006A7B79">
      <w:r>
        <w:t xml:space="preserve">Understanding pricing trends of substitute products is integral to understanding demand dynamics for Nike offerings. Products from Adidas, Puma and Under Armour play an influential role in consumer decision-making processes. </w:t>
      </w:r>
      <w:proofErr w:type="spellStart"/>
      <w:r>
        <w:t>Etezad</w:t>
      </w:r>
      <w:proofErr w:type="spellEnd"/>
      <w:r>
        <w:t xml:space="preserve"> et </w:t>
      </w:r>
      <w:proofErr w:type="spellStart"/>
      <w:r>
        <w:t>al's</w:t>
      </w:r>
      <w:proofErr w:type="spellEnd"/>
      <w:r>
        <w:t xml:space="preserve"> research (2020) emphasizes factors affecting market shares of sporting brands while exploring their influence through pricing and brand attributes on consumer preferences.</w:t>
      </w:r>
    </w:p>
    <w:p w14:paraId="6CADA2FE" w14:textId="77777777" w:rsidR="006A7B79" w:rsidRDefault="006A7B79" w:rsidP="006A7B79">
      <w:proofErr w:type="spellStart"/>
      <w:r>
        <w:t>Mehrin's</w:t>
      </w:r>
      <w:proofErr w:type="spellEnd"/>
      <w:r>
        <w:t xml:space="preserve"> study (2023) on consumer perception towards Nike and Adidas offers unique insights into their competitive landscape and pricing strategies that shape brand preferences. To gain even greater insights, it is useful to </w:t>
      </w:r>
      <w:proofErr w:type="spellStart"/>
      <w:r>
        <w:t>analyze</w:t>
      </w:r>
      <w:proofErr w:type="spellEnd"/>
      <w:r>
        <w:t xml:space="preserve"> Nike's financial reports which have revealed consistent revenue growth over time - from $36.3 billion in 2018 to $46.7 billion by 2022; an indication of sustained market expansion.</w:t>
      </w:r>
    </w:p>
    <w:p w14:paraId="5C52E42E" w14:textId="77777777" w:rsidR="006A7B79" w:rsidRDefault="006A7B79" w:rsidP="006A7B79">
      <w:r>
        <w:t xml:space="preserve">Nike's growth trend could be explained by fluctuations in substitute pricing and consumer </w:t>
      </w:r>
      <w:proofErr w:type="spellStart"/>
      <w:r>
        <w:t>behavior</w:t>
      </w:r>
      <w:proofErr w:type="spellEnd"/>
      <w:r>
        <w:t>, and their quarterly reports also reveal an exponential rise in cash holdings from $4.2 billion in 2018 to $8.85 billion by 2022, indicative of their focus on liquidity management as a response to market dynamics, possibly reflecting fluctuations in both substitute pricing and consumer behaviour.</w:t>
      </w:r>
    </w:p>
    <w:p w14:paraId="7308A6ED" w14:textId="2C14139F" w:rsidR="006A7B79" w:rsidRDefault="006A7B79" w:rsidP="006A7B79">
      <w:r>
        <w:t>Comparing substitute prices with Nike's financial performance sheds light on how their pricing strategies impact demand for its products, creating an intricate link between pricing strategies and demand for them. Subsequent sections explore various economic factors affecting price elasticity of demand before providing recommendations for an ideal pricing policy that fits within market dynamics.</w:t>
      </w:r>
    </w:p>
    <w:p w14:paraId="3EC538FE" w14:textId="137EAA4F" w:rsidR="006A7B79" w:rsidRDefault="006A7B79" w:rsidP="006A7B79">
      <w:r>
        <w:t>At Nike, the complex relationship between substitute pricing, financial performance and consumer preferences underscores the necessity of an informed pricing strategy. This paper is set to untangle these complexities and provide an in-depth examination of how economic factors play a part in shaping demand landscape for Nike products.</w:t>
      </w:r>
    </w:p>
    <w:p w14:paraId="2F283740" w14:textId="3846F85C" w:rsidR="006A7B79" w:rsidRDefault="006A7B79" w:rsidP="006A7B79">
      <w:pPr>
        <w:pStyle w:val="1"/>
      </w:pPr>
      <w:bookmarkStart w:id="2" w:name="_Toc144465275"/>
      <w:r>
        <w:t>Section 2.1: Price of Complements</w:t>
      </w:r>
      <w:bookmarkEnd w:id="2"/>
    </w:p>
    <w:p w14:paraId="34DC56F6" w14:textId="77777777" w:rsidR="006A7B79" w:rsidRDefault="006A7B79" w:rsidP="006A7B79">
      <w:r>
        <w:t>Complementary goods, like athletic apparel and footwear, often consumed together enhance overall consumer utility and changes in their price can have an enormous impact on demand for Nike products.</w:t>
      </w:r>
    </w:p>
    <w:p w14:paraId="0400E480" w14:textId="77777777" w:rsidR="006A7B79" w:rsidRDefault="006A7B79" w:rsidP="006A7B79">
      <w:r>
        <w:t>Based on analysis of Nike's financial reports, we find that their revenues have shown consistent year-to-year growth over the years. This could be indicative of fluctuations in complement prices influencing consumers' choices: as more expensive athletic wear emerges on the market, consumers might opt for Nike products in order to maintain balanced expenditure and lead to an upsurge in demand for Nike offerings; conversely, decreased price complements could dissuade people from purchasing its offerings entirely and decrease demand accordingly.</w:t>
      </w:r>
    </w:p>
    <w:p w14:paraId="314AC0C4" w14:textId="77777777" w:rsidR="006A7B79" w:rsidRDefault="006A7B79" w:rsidP="006A7B79">
      <w:proofErr w:type="spellStart"/>
      <w:r>
        <w:t>Schauman</w:t>
      </w:r>
      <w:proofErr w:type="spellEnd"/>
      <w:r>
        <w:t xml:space="preserve">, Greene &amp; </w:t>
      </w:r>
      <w:proofErr w:type="spellStart"/>
      <w:r>
        <w:t>Korkman's</w:t>
      </w:r>
      <w:proofErr w:type="spellEnd"/>
      <w:r>
        <w:t xml:space="preserve"> (2023) research into the dematerialization of fashion offers another fascinating angle: digital substitutes are altering market landscape. Though this concept doesn't directly relate to athletic footwear sales, this concept highlights how evolving substitutes may alter consumer </w:t>
      </w:r>
      <w:proofErr w:type="spellStart"/>
      <w:r>
        <w:t>behavior</w:t>
      </w:r>
      <w:proofErr w:type="spellEnd"/>
      <w:r>
        <w:t xml:space="preserve"> as well as how pricing strategies should adapt accordingly.</w:t>
      </w:r>
    </w:p>
    <w:p w14:paraId="1BD1F6DF" w14:textId="3EB099C9" w:rsidR="006A7B79" w:rsidRDefault="006A7B79" w:rsidP="006A7B79">
      <w:pPr>
        <w:pStyle w:val="1"/>
      </w:pPr>
      <w:bookmarkStart w:id="3" w:name="_Toc144465276"/>
      <w:r>
        <w:t>Section 2.1: Consumer Income</w:t>
      </w:r>
      <w:bookmarkEnd w:id="3"/>
    </w:p>
    <w:p w14:paraId="60F8906B" w14:textId="77777777" w:rsidR="006A7B79" w:rsidRDefault="006A7B79" w:rsidP="006A7B79">
      <w:r>
        <w:t>Consumer income plays a pivotal role in pricing and demand dynamics. Variations in consumer income has direct bearing on purchasing power and thus the demand for products such as Nike sportswear.</w:t>
      </w:r>
    </w:p>
    <w:p w14:paraId="3AC936AF" w14:textId="77777777" w:rsidR="006A7B79" w:rsidRDefault="006A7B79" w:rsidP="006A7B79">
      <w:r>
        <w:t>Nike's financial reports demonstrate a steady upward trajectory of revenue growth since 2018. Notable among this growth trajectory is an increase from $36.3 billion in 2018 to $46.7 billion in 2022 - this suggests an upward correlation with consumer income trends; as more disposable income becomes available to individuals to spend on premium products like those sold by Nike - potentially driving an uptick in demand from individuals who view such products as status symbols.</w:t>
      </w:r>
    </w:p>
    <w:p w14:paraId="54439AEF" w14:textId="77777777" w:rsidR="006A7B79" w:rsidRDefault="006A7B79" w:rsidP="006A7B79">
      <w:r>
        <w:t>On the flipside, during periods of declining consumer income, individuals often prioritize essential needs over discretionary purchases, potentially decreasing demand for Nike sportswear products. Atef, Ayman, and Samir's research (2023) on youth preferences for product customization versus standardization emphasizes how income can influence these decisions further complicating this relationship between income and demand.</w:t>
      </w:r>
    </w:p>
    <w:p w14:paraId="409BA7FA" w14:textId="77777777" w:rsidR="006A7B79" w:rsidRDefault="006A7B79" w:rsidP="006A7B79">
      <w:r>
        <w:t>Understanding consumer income requires taking demographic factors into account as well. Gu's (2020) research on pricing decisions within a major retailer supply chain sheds light on this demographic aspect of demand. If shifts coincide with changes in consumer income levels, Nike could experience ripple effects with regard to its pricing strategies.</w:t>
      </w:r>
    </w:p>
    <w:p w14:paraId="2E8803E7" w14:textId="77777777" w:rsidR="006A7B79" w:rsidRDefault="006A7B79" w:rsidP="006A7B79">
      <w:r>
        <w:t>By integrating quantitative data from Nike's financial reports and qualitative insights from academic research, a holistic understanding can be gained of how fluctuations in consumer income impact demand for Nike products. This holistic approach sets up pricing policies which keep pace with evolving consumer dynamics and economic conditions.</w:t>
      </w:r>
    </w:p>
    <w:p w14:paraId="330A85D7" w14:textId="193E9F73" w:rsidR="006A7B79" w:rsidRDefault="006A7B79" w:rsidP="006A7B79">
      <w:pPr>
        <w:pStyle w:val="1"/>
      </w:pPr>
      <w:bookmarkStart w:id="4" w:name="_Toc144465277"/>
      <w:r>
        <w:t>Section 2.1: Consumer Tastes &amp; Preferences</w:t>
      </w:r>
      <w:bookmarkEnd w:id="4"/>
    </w:p>
    <w:p w14:paraId="35BD698A" w14:textId="77777777" w:rsidR="006A7B79" w:rsidRDefault="006A7B79" w:rsidP="006A7B79">
      <w:r>
        <w:t>Understanding consumer tastes and preferences is vital in shaping pricing strategies and anticipating demand for Nike products. Consumer tastes can be affected by various factors, including fashion trends, technological innovations, lifestyle shifts and even changing dietary practices; all of which could potentially have significant ramifications on Nike offerings.</w:t>
      </w:r>
    </w:p>
    <w:p w14:paraId="3E86A435" w14:textId="77777777" w:rsidR="006A7B79" w:rsidRDefault="006A7B79" w:rsidP="006A7B79">
      <w:r>
        <w:t>Atef, Ayman, and Samir's (2023) recent research into youth preferences for product customization versus standardization within Nike highlights consumer preference's dynamic nature. Young consumers increasingly prioritize personalized experiences which impact their choice in athletic apparel and footwear - suggesting customization options may hold great appeal with Nike's target market.</w:t>
      </w:r>
    </w:p>
    <w:p w14:paraId="4E564D42" w14:textId="77777777" w:rsidR="006A7B79" w:rsidRDefault="006A7B79" w:rsidP="006A7B79">
      <w:proofErr w:type="spellStart"/>
      <w:r>
        <w:t>Schauman</w:t>
      </w:r>
      <w:proofErr w:type="spellEnd"/>
      <w:r>
        <w:t xml:space="preserve">, Greene &amp; </w:t>
      </w:r>
      <w:proofErr w:type="spellStart"/>
      <w:r>
        <w:t>Korkman's</w:t>
      </w:r>
      <w:proofErr w:type="spellEnd"/>
      <w:r>
        <w:t xml:space="preserve"> (2023) study on the dematerialization of fashion introduces digital alternatives as key players reshaping market landscape. While not specifically related to athletic footwear, this research highlights technological innovation driving shifts in consumer preferences that could impact pricing strategies and demand dynamics - something Nike may need to adapt accordingly.</w:t>
      </w:r>
    </w:p>
    <w:p w14:paraId="5FDECC2B" w14:textId="77777777" w:rsidR="006A7B79" w:rsidRDefault="006A7B79" w:rsidP="006A7B79">
      <w:r>
        <w:t>Examining Nike's financial reports, its consistent revenue growth from $36.3 billion in 2018 to $46.7 billion in 2022 suggests the company has proven itself adept at matching product offerings with changing consumer tastes. This upward trajectory may indicate successful efforts at tapping into changing tastes to maintain consumer appeal in an ever-evolving marketplace.</w:t>
      </w:r>
    </w:p>
    <w:p w14:paraId="014B7CBE" w14:textId="77777777" w:rsidR="006A7B79" w:rsidRDefault="006A7B79" w:rsidP="006A7B79">
      <w:r>
        <w:t>Changed preferences have significant ramifications on demand for Nike products. When consumer tastes shift towards certain styles, technologies or sustainability features, demand can shift accordingly - for instance if minimalist footwear becomes popular due to health and comfort trends, demand may increase accordingly while products less in line with current preferences may experience decreased interest.</w:t>
      </w:r>
    </w:p>
    <w:p w14:paraId="47FD46CF" w14:textId="1D6D14F0" w:rsidR="006A7B79" w:rsidRDefault="006A7B79" w:rsidP="006A7B79">
      <w:pPr>
        <w:pStyle w:val="1"/>
      </w:pPr>
      <w:bookmarkStart w:id="5" w:name="_Toc144465278"/>
      <w:r>
        <w:t>Section 2.1: Consumer Expectations of Price Change</w:t>
      </w:r>
      <w:bookmarkEnd w:id="5"/>
    </w:p>
    <w:p w14:paraId="5A925F78" w14:textId="77777777" w:rsidR="006A7B79" w:rsidRDefault="006A7B79" w:rsidP="006A7B79">
      <w:r>
        <w:t>Future price fluctuations play a pivotal role in shaping current purchasing decisions and demand projections for Nike products. Knowing whether consumers anticipate increases or decreases can inform pricing strategies and demand projections at Nike.</w:t>
      </w:r>
    </w:p>
    <w:p w14:paraId="3C6575F4" w14:textId="77777777" w:rsidR="006A7B79" w:rsidRDefault="006A7B79" w:rsidP="006A7B79">
      <w:proofErr w:type="spellStart"/>
      <w:r>
        <w:t>Mehrin's</w:t>
      </w:r>
      <w:proofErr w:type="spellEnd"/>
      <w:r>
        <w:t xml:space="preserve"> study (2023) on consumer perception towards Nike and Adidas makes clear that expectations of price can often be dictated by brand perception and market competition. If consumers anticipate price increases, their demand may increase rapidly to secure products at lower costs - ultimately leading to an increase in sales.</w:t>
      </w:r>
    </w:p>
    <w:p w14:paraId="1B6AF90B" w14:textId="77777777" w:rsidR="006A7B79" w:rsidRDefault="006A7B79" w:rsidP="006A7B79">
      <w:r>
        <w:t>Nike's response to consumer expectations should also be taken into account, with consistent revenue growth from $36.3 billion in 2018 to $46.7 billion by 2022 demonstrating their ability to effectively manage those expectations. If consumers anticipate price decreases due to competitive pressures, Nike could adjust its pricing strategies to maintain market share while minimising any impact on demand.</w:t>
      </w:r>
    </w:p>
    <w:p w14:paraId="71E0E7F2" w14:textId="77777777" w:rsidR="006A7B79" w:rsidRDefault="006A7B79" w:rsidP="006A7B79">
      <w:r>
        <w:t>Quarterly report data highlights Nike's focus on liquidity management, with cash holdings increasing from $4.2 billion in 2018 to an anticipated total of $8.5 billion by 2022. This trend may reflect Nike's responsiveness to market dynamics such as consumer expectations for price changes or decreases; in this instance, strategic allocation of resources by Nike can reduce risks associated with reduced demand and decrease consumer anxiety.</w:t>
      </w:r>
    </w:p>
    <w:p w14:paraId="5C2F1DA8" w14:textId="77777777" w:rsidR="006A7B79" w:rsidRDefault="006A7B79" w:rsidP="006A7B79">
      <w:r>
        <w:t>Consumer expectations and pricing strategies form an intimate connection, so it is vital that organizations recognize this dynamic relationship. When consumers expect price decreases, strategic pricing adjustments could capitalize on them by increasing demand; conversely if consumers expect price increases, effective communication of product value proposition may help maintain demand despite anticipated price rises.</w:t>
      </w:r>
    </w:p>
    <w:p w14:paraId="1691A1DB" w14:textId="77777777" w:rsidR="006A7B79" w:rsidRDefault="006A7B79" w:rsidP="006A7B79">
      <w:r>
        <w:t>Consumer expectations regarding price changes exert a powerful effect on Nike product demand dynamics and revenue growth, which demonstrates its adeptness at managing market dynamics. By aligning pricing strategies with consumer expectations and strategic objectives, Nike can effectively manage demand fluctuations while still continuing its upward trajectory - this analysis contributes to informed recommendations regarding Nike's pricing policy.</w:t>
      </w:r>
    </w:p>
    <w:p w14:paraId="6BFB10A5" w14:textId="5B0E1922" w:rsidR="006A7B79" w:rsidRDefault="006A7B79" w:rsidP="006A7B79">
      <w:pPr>
        <w:pStyle w:val="1"/>
      </w:pPr>
      <w:bookmarkStart w:id="6" w:name="_Toc144465279"/>
      <w:r>
        <w:t>Section 2.1: Demographics - Number of Consumers/Buyers (500 Words)</w:t>
      </w:r>
      <w:bookmarkEnd w:id="6"/>
    </w:p>
    <w:p w14:paraId="19BA6BBA" w14:textId="77777777" w:rsidR="006A7B79" w:rsidRDefault="006A7B79" w:rsidP="006A7B79">
      <w:r>
        <w:t>Demographic factors play a crucial role in shaping Nike's demand landscape and creating both opportunities and challenges for the organization. Changes in demographic factors may greatly alter market demand, creating both challenges and opportunities.</w:t>
      </w:r>
    </w:p>
    <w:p w14:paraId="1FC373B2" w14:textId="77777777" w:rsidR="006A7B79" w:rsidRDefault="006A7B79" w:rsidP="006A7B79">
      <w:r>
        <w:t xml:space="preserve">Gu et al.'s (2020) research examines the complex relationship between demographic shifts and pricing strategies, emphasizing how population dynamics directly impact market </w:t>
      </w:r>
      <w:proofErr w:type="spellStart"/>
      <w:r>
        <w:t>behavior</w:t>
      </w:r>
      <w:proofErr w:type="spellEnd"/>
      <w:r>
        <w:t xml:space="preserve"> - emphasizing why organizations like Nike must adapt their strategies in response to shifting demographics.</w:t>
      </w:r>
    </w:p>
    <w:p w14:paraId="283A4530" w14:textId="77777777" w:rsidR="006A7B79" w:rsidRDefault="006A7B79" w:rsidP="006A7B79">
      <w:r>
        <w:t>Nike's steady revenue growth from $36.3 billion in 2018 to $46.7 billion by 2022 stands out when looking at their quarterly report data, potentially signalling their adeptness at adapting to shifting buyer habits and demographic shifts.</w:t>
      </w:r>
    </w:p>
    <w:p w14:paraId="5E7D0DE4" w14:textId="77777777" w:rsidR="006A7B79" w:rsidRDefault="006A7B79" w:rsidP="006A7B79">
      <w:r>
        <w:t xml:space="preserve">Demographic influences that could impact Nike include age distribution, income levels and cultural diversity. An aging population might display distinct preferences and purchasing </w:t>
      </w:r>
      <w:proofErr w:type="spellStart"/>
      <w:r>
        <w:t>behaviors</w:t>
      </w:r>
      <w:proofErr w:type="spellEnd"/>
      <w:r>
        <w:t xml:space="preserve"> compared to younger demographics - for instance older consumers might prioritize comfort over style and innovation when selecting footwear, while younger generations might focus on style over functionality.</w:t>
      </w:r>
    </w:p>
    <w:p w14:paraId="7E8ABA4B" w14:textId="77777777" w:rsidR="006A7B79" w:rsidRDefault="006A7B79" w:rsidP="006A7B79">
      <w:r>
        <w:t>Income levels also influence demand patterns for Nike products. Individuals with more disposable income may be more willing to invest in high-end offerings; on the other hand, price-sensitive demographics might gravitate more toward more cost-effective offerings.</w:t>
      </w:r>
    </w:p>
    <w:p w14:paraId="2B19C09D" w14:textId="77777777" w:rsidR="006A7B79" w:rsidRDefault="006A7B79" w:rsidP="006A7B79">
      <w:r>
        <w:t xml:space="preserve">Cultural diversity within a consumer base can create unique purchasing preferences. Different cultural backgrounds may affect consumer reactions toward certain designs, </w:t>
      </w:r>
      <w:proofErr w:type="spellStart"/>
      <w:r>
        <w:t>colors</w:t>
      </w:r>
      <w:proofErr w:type="spellEnd"/>
      <w:r>
        <w:t>, or athletes' endorsements - something Nike must account for when reaching out to culturally diverse markets to drive demand dynamics.</w:t>
      </w:r>
    </w:p>
    <w:p w14:paraId="15FF1A22" w14:textId="77777777" w:rsidR="006A7B79" w:rsidRDefault="006A7B79" w:rsidP="006A7B79">
      <w:r>
        <w:t>With population growth comes increased consumer numbers that drive market demand to expand exponentially; this phenomenon can be studied using demand elasticity theory. A larger consumer base allows Nike to tap into new segments while potentially tailoring products for wider preference ranges.</w:t>
      </w:r>
    </w:p>
    <w:p w14:paraId="769A4EAF" w14:textId="77777777" w:rsidR="006A7B79" w:rsidRDefault="006A7B79" w:rsidP="006A7B79">
      <w:r>
        <w:t>Conversely, declining buyer numbers may present challenges to maintaining demand. Here, the principle of shifting demand curves comes into play - decreasing buyer numbers could put downward pressure on demand and necessitate strategies to combat reduced sales.</w:t>
      </w:r>
    </w:p>
    <w:p w14:paraId="18C98298" w14:textId="77777777" w:rsidR="006A7B79" w:rsidRDefault="006A7B79" w:rsidP="006A7B79">
      <w:r>
        <w:t>Demographic shifts have far-reaching ramifications for businesses. An increase in buyers presents growth prospects. Nike can capitalize on this by diversifying its product lines to cater to different demographics - for instance capitalizing on older consumer preferences for stylish yet comfortable footwear may be an effective strategy.</w:t>
      </w:r>
    </w:p>
    <w:p w14:paraId="05A3ADCE" w14:textId="77777777" w:rsidR="006A7B79" w:rsidRDefault="006A7B79" w:rsidP="006A7B79">
      <w:r>
        <w:t>Conversely, as buyer numbers decline, proactive strategies may be required. Nike could need to implement product innovations or explore new markets as demand decreases and demographic decline continues; its ability to anticipate and address these challenges effectively will dictate its continued growth.</w:t>
      </w:r>
    </w:p>
    <w:p w14:paraId="734F6E3B" w14:textId="5B60CABB" w:rsidR="006A7B79" w:rsidRDefault="006A7B79" w:rsidP="006A7B79">
      <w:pPr>
        <w:pStyle w:val="1"/>
      </w:pPr>
      <w:bookmarkStart w:id="7" w:name="_Toc144465280"/>
      <w:r>
        <w:t>Section 2.2: Price Elasticity of Demand for Nike Products</w:t>
      </w:r>
      <w:bookmarkEnd w:id="7"/>
    </w:p>
    <w:p w14:paraId="4944C8B1" w14:textId="77777777" w:rsidR="006A7B79" w:rsidRDefault="006A7B79" w:rsidP="006A7B79">
      <w:r>
        <w:t>Price Elasticity of Demand (PED) is an essential concept in economics that measures consumer reactivity to changes in price. PED depends on various factors which play a part in its analysis; various elements contribute to whether demand for a product is elastic (responsive to price changes) or inelastic (insensitive to changes), so an analysis of Nike products helps establish PED for their brand.</w:t>
      </w:r>
    </w:p>
    <w:p w14:paraId="6ED4007F" w14:textId="77777777" w:rsidR="006A7B79" w:rsidRDefault="006A7B79" w:rsidP="006A7B79">
      <w:r>
        <w:t>Substitution Effects and Luxury Vs. Necessity: Its Substitution effects occur when consumers switch products due to price changes. Nike athletic footwear and apparel has many potential substitutes; should consumers perceive Nike products as distinct over substitutes, their demand may become less elastic due to limited replacement products available in their area.</w:t>
      </w:r>
    </w:p>
    <w:p w14:paraId="5623EBF1" w14:textId="77777777" w:rsidR="006A7B79" w:rsidRDefault="006A7B79" w:rsidP="006A7B79">
      <w:r>
        <w:t>However, the extent of substitution effects depends on whether consumers view Nike products as luxury or necessity items. If consumers perceive Nike items as luxury purchases sensitive to price changes (</w:t>
      </w:r>
      <w:proofErr w:type="gramStart"/>
      <w:r>
        <w:t>i.e.</w:t>
      </w:r>
      <w:proofErr w:type="gramEnd"/>
      <w:r>
        <w:t xml:space="preserve"> luxury goods can easily be forgone when prices increase), demand may be more elastic; on the other hand, when consumers prioritize essential sports gear as necessities instead, demand could remain relatively inelastic due to consumer prioritizing such purchases regardless of price fluctuations.</w:t>
      </w:r>
    </w:p>
    <w:p w14:paraId="3B1F544B" w14:textId="77777777" w:rsidR="006A7B79" w:rsidRDefault="006A7B79" w:rsidP="006A7B79">
      <w:r>
        <w:t>Income Effects and Percentage of Income:</w:t>
      </w:r>
    </w:p>
    <w:p w14:paraId="3BF18F9F" w14:textId="77777777" w:rsidR="006A7B79" w:rsidRDefault="006A7B79" w:rsidP="006A7B79">
      <w:r>
        <w:t>Income effects play a pivotal role in assessing PED by measuring how changes in consumer income affect demand responsiveness. With respect to Nike products, income effects may differ depending on whether purchasing them represents a substantial portion of an individual's income; elastic demand might increase accordingly as such purchases consume an increasing percentage of a consumer's budget and affect affordability changes more directly.</w:t>
      </w:r>
    </w:p>
    <w:p w14:paraId="3D1FA074" w14:textId="77777777" w:rsidR="006A7B79" w:rsidRDefault="006A7B79" w:rsidP="006A7B79">
      <w:r>
        <w:t>Conversely, if purchasing Nike items is only a minor part of consumers' overall expenditures, demand could be inelastic. An inelastic demand pattern often occurs for goods which make up only a minor share of spending as consumers are unlikely to alter their consumption habits in response to changes in price.</w:t>
      </w:r>
    </w:p>
    <w:p w14:paraId="015B45E1" w14:textId="77777777" w:rsidR="006A7B79" w:rsidRDefault="006A7B79" w:rsidP="006A7B79">
      <w:r>
        <w:t>Applying these concepts to Nike products, it seems likely that demand could become more elastic over time. Luxury footwear often commands higher prices and represents a significant portion of consumer budgets; when prices increase unexpectedly consumers could look for alternative brands or delay purchases leading to elastic demand.</w:t>
      </w:r>
    </w:p>
    <w:p w14:paraId="25948402" w14:textId="77777777" w:rsidR="006A7B79" w:rsidRDefault="006A7B79" w:rsidP="006A7B79">
      <w:r>
        <w:t xml:space="preserve">Nike products such as basic athletic apparel may account for only a relatively low portion of a consumer's spending; due to price changes, consumers may not alter their purchasing patterns drastically, leading to inelastic demand. Conversely, if consumers view its products as necessities rather than frivolous </w:t>
      </w:r>
      <w:proofErr w:type="gramStart"/>
      <w:r>
        <w:t>purchases</w:t>
      </w:r>
      <w:proofErr w:type="gramEnd"/>
      <w:r>
        <w:t xml:space="preserve"> they may maintain purchases regardless of price changes.</w:t>
      </w:r>
    </w:p>
    <w:p w14:paraId="4D990E34" w14:textId="77777777" w:rsidR="006A7B79" w:rsidRDefault="006A7B79" w:rsidP="006A7B79">
      <w:r>
        <w:t xml:space="preserve">Overall, several factors influence the price elasticity of demand for Nike products. Substitution effects and perceptions of luxury or necessity impact whether demand is elastic or inelastic; income effects and percentage of income spent on Nike products also play a part. Understanding all these variables leads to an intricate understanding of consumers' purchasing </w:t>
      </w:r>
      <w:proofErr w:type="spellStart"/>
      <w:r>
        <w:t>behavior</w:t>
      </w:r>
      <w:proofErr w:type="spellEnd"/>
      <w:r>
        <w:t xml:space="preserve"> in response to price changes in context of Nike offerings.</w:t>
      </w:r>
    </w:p>
    <w:p w14:paraId="2971FAA6" w14:textId="77777777" w:rsidR="006A7B79" w:rsidRDefault="006A7B79" w:rsidP="006A7B79"/>
    <w:p w14:paraId="32B97C77" w14:textId="2DD75273" w:rsidR="006A7B79" w:rsidRDefault="006A7B79" w:rsidP="006A7B79">
      <w:pPr>
        <w:pStyle w:val="1"/>
      </w:pPr>
      <w:bookmarkStart w:id="8" w:name="_Toc144465281"/>
      <w:r>
        <w:t>Section 2.3: Pricing Policy Recommendation for Nike</w:t>
      </w:r>
      <w:bookmarkEnd w:id="8"/>
    </w:p>
    <w:p w14:paraId="03C2BF31" w14:textId="00AE1DCA" w:rsidR="006A7B79" w:rsidRDefault="006A7B79" w:rsidP="006A7B79">
      <w:r>
        <w:t xml:space="preserve"> Its Now that we have conducted a comprehensive analysis of the various demand determinants for Nike products, we can formulate an informed pricing policy recommendation for this company.</w:t>
      </w:r>
    </w:p>
    <w:p w14:paraId="612D71F2" w14:textId="77777777" w:rsidR="006A7B79" w:rsidRDefault="006A7B79" w:rsidP="006A7B79">
      <w:r>
        <w:t>Since Nike products are highly differentiated and brand-driven, implementing a skimming pricing strategy could prove highly successful. Skimming involves initially setting higher prices for innovative or premium items in order to capture value from early adopters or brand-conscious customers; this aligns with Nike's reputation for cutting-edge designs and athlete endorsements allowing it to maximize perceived value within its offerings.</w:t>
      </w:r>
    </w:p>
    <w:p w14:paraId="27794521" w14:textId="77777777" w:rsidR="006A7B79" w:rsidRDefault="006A7B79" w:rsidP="006A7B79">
      <w:r>
        <w:t>Skimming strategy also benefits from capitalizing on the inelastic demand characteristics of certain Nike products, particularly luxury items perceived as status symbols. Consumers who place more importance on brand identity and unique designs are likely to exhibit lower price sensitivity, making them willing to pay premium prices for Nike products at launch stage, leading to greater profit margins during initial product introduction stages.</w:t>
      </w:r>
    </w:p>
    <w:p w14:paraId="725DD242" w14:textId="77777777" w:rsidR="006A7B79" w:rsidRDefault="006A7B79" w:rsidP="006A7B79">
      <w:r>
        <w:t>Nike should consider dynamic pricing strategies when selling products with elastic demand characteristics, as this would help ensure optimal competitiveness and market capture. By tracking consumer preferences, price expectations, and market trends, they can adjust prices dynamically to maintain competitiveness while increasing market share in areas with readily available substitutes requiring flexible pricing solutions. This strategy would be particularly applicable in segments with readily available alternatives requiring flexibility with regard to price setting.</w:t>
      </w:r>
    </w:p>
    <w:p w14:paraId="145834ED" w14:textId="77777777" w:rsidR="006A7B79" w:rsidRDefault="006A7B79" w:rsidP="006A7B79">
      <w:r>
        <w:t xml:space="preserve">Nike should carefully </w:t>
      </w:r>
      <w:proofErr w:type="spellStart"/>
      <w:r>
        <w:t>analyze</w:t>
      </w:r>
      <w:proofErr w:type="spellEnd"/>
      <w:r>
        <w:t xml:space="preserve"> how dynamic pricing impacts brand loyalty and trust to ensure price fluctuations align with consumer expectations.</w:t>
      </w:r>
    </w:p>
    <w:p w14:paraId="16F320D2" w14:textId="77777777" w:rsidR="006A7B79" w:rsidRDefault="006A7B79" w:rsidP="006A7B79">
      <w:r>
        <w:t>Nike should take additional steps to enhance consumer value through bundling complementary products to create attractive bundles of shoes, apparel, and accessories to capitalize on synergies between its product lines and boost sales while reinforcing overall brand experience. This approach not only increases revenue but can lead to repeat business and build customer loyalty.</w:t>
      </w:r>
    </w:p>
    <w:p w14:paraId="6EFEAEA3" w14:textId="51F8EA4C" w:rsidR="006A7B79" w:rsidRDefault="006A7B79" w:rsidP="006A7B79">
      <w:r>
        <w:t>Nike should adopt a multipronged pricing policy tailored specifically to their product portfolio, including skimming prices for premium and luxury items while utilizing dynamic pricing in more elastic segments along with strategic bundling in order to optimize revenue generation while remaining competitive within the athletic apparel market.</w:t>
      </w:r>
    </w:p>
    <w:p w14:paraId="3B7E8BAA" w14:textId="77777777" w:rsidR="006A7B79" w:rsidRDefault="006A7B79" w:rsidP="006A7B79">
      <w:pPr>
        <w:pStyle w:val="1"/>
      </w:pPr>
      <w:bookmarkStart w:id="9" w:name="_Toc144465282"/>
      <w:r>
        <w:t>Conclusions:</w:t>
      </w:r>
      <w:bookmarkEnd w:id="9"/>
    </w:p>
    <w:p w14:paraId="00C0DAB1" w14:textId="77777777" w:rsidR="006A7B79" w:rsidRDefault="006A7B79" w:rsidP="006A7B79">
      <w:r>
        <w:t xml:space="preserve">This analysis highlights the complex web of economic factors driving Nike's athletic footwear and apparel sales. By exploring different determinants of demand - such as price elasticity, substitutes, complements, consumer income preferences expectations demographics - we've gained insight into their effects on consumer </w:t>
      </w:r>
      <w:proofErr w:type="spellStart"/>
      <w:r>
        <w:t>behavior</w:t>
      </w:r>
      <w:proofErr w:type="spellEnd"/>
      <w:r>
        <w:t xml:space="preserve"> and pricing strategies.</w:t>
      </w:r>
    </w:p>
    <w:p w14:paraId="01927B4A" w14:textId="77777777" w:rsidR="006A7B79" w:rsidRDefault="006A7B79" w:rsidP="006A7B79">
      <w:r>
        <w:t>Academic research and Nike's financial data reveal that demand elasticity varies across product lines. Perceived as luxury items or necessities by consumers has an effect on demand elasticity; similarly, the proportion of income spent on Nike products determines its elastic or inelastic nature.</w:t>
      </w:r>
    </w:p>
    <w:p w14:paraId="6B908831" w14:textId="77777777" w:rsidR="006A7B79" w:rsidRDefault="006A7B79" w:rsidP="006A7B79">
      <w:r>
        <w:t>Substitutes and complements also play an essential role. Consumer preferences for specific brands and designs influence demand elasticity; with well-differentiated products often experiencing inelastic demand. Pairing complementary goods with Nike products can further alter demand by altering its overall value proposition for customers.</w:t>
      </w:r>
    </w:p>
    <w:p w14:paraId="22C5C1FD" w14:textId="77777777" w:rsidR="006A7B79" w:rsidRDefault="006A7B79" w:rsidP="006A7B79">
      <w:r>
        <w:t xml:space="preserve">Consumer expectations regarding price changes and demographic shifts play a pivotal role. Expectations about future price fluctuations can significantly alter current demand patterns while demographic changes alter the consumer landscape, necessitating dynamic pricing strategies in order to accommodate evolving consumer </w:t>
      </w:r>
      <w:proofErr w:type="spellStart"/>
      <w:r>
        <w:t>behaviors</w:t>
      </w:r>
      <w:proofErr w:type="spellEnd"/>
      <w:r>
        <w:t>.</w:t>
      </w:r>
    </w:p>
    <w:p w14:paraId="1D0FED36" w14:textId="17AFCDB8" w:rsidR="00A5277C" w:rsidRPr="00A5277C" w:rsidRDefault="006A7B79" w:rsidP="006A7B79">
      <w:r>
        <w:t>This analysis contributes to a deeper understanding of the economic forces influencing consumer decisions regarding an iconic brand like Nike. By acknowledging all of the different demand determinants that influence consumers' buying habits and market trends effectively, Nike can modify its pricing strategies in response to changing sentiments, preferences, and market trends more accurately - this insight enabling the company to navigate market changes more adeptly while maintaining its competitive advantage within an ever-evolving athletic apparel market.</w:t>
      </w:r>
    </w:p>
    <w:p w14:paraId="3B755614" w14:textId="53368088" w:rsidR="009251FB" w:rsidRDefault="009251FB" w:rsidP="00B220CF"/>
    <w:p w14:paraId="2A135ED1" w14:textId="77777777" w:rsidR="00A5277C" w:rsidRDefault="00A5277C" w:rsidP="00B220CF"/>
    <w:p w14:paraId="7D21E12D" w14:textId="77777777" w:rsidR="00A5277C" w:rsidRDefault="00A5277C" w:rsidP="00B220CF"/>
    <w:p w14:paraId="03076D14" w14:textId="77777777" w:rsidR="00A5277C" w:rsidRDefault="00A5277C" w:rsidP="00B220CF"/>
    <w:p w14:paraId="7A430E61" w14:textId="77777777" w:rsidR="00A5277C" w:rsidRDefault="00A5277C" w:rsidP="00B220CF"/>
    <w:p w14:paraId="7B2312CC" w14:textId="77777777" w:rsidR="00A5277C" w:rsidRDefault="00A5277C" w:rsidP="00B220CF"/>
    <w:p w14:paraId="704F931F" w14:textId="77777777" w:rsidR="00A5277C" w:rsidRDefault="00A5277C" w:rsidP="00B220CF"/>
    <w:p w14:paraId="2660CD16" w14:textId="77777777" w:rsidR="00A5277C" w:rsidRDefault="00A5277C" w:rsidP="00B220CF"/>
    <w:p w14:paraId="5DA673CE" w14:textId="77777777" w:rsidR="00A5277C" w:rsidRDefault="00A5277C" w:rsidP="00B220CF"/>
    <w:p w14:paraId="56C59AAA" w14:textId="77777777" w:rsidR="006A7B79" w:rsidRDefault="006A7B79" w:rsidP="00B220CF"/>
    <w:p w14:paraId="1292EC3F" w14:textId="77777777" w:rsidR="006A7B79" w:rsidRDefault="006A7B79" w:rsidP="00B220CF"/>
    <w:p w14:paraId="60E0B5BE" w14:textId="77777777" w:rsidR="006A7B79" w:rsidRDefault="006A7B79" w:rsidP="00B220CF"/>
    <w:p w14:paraId="205429F4" w14:textId="77777777" w:rsidR="006A7B79" w:rsidRDefault="006A7B79" w:rsidP="00B220CF"/>
    <w:p w14:paraId="6AE34D7A" w14:textId="77777777" w:rsidR="006A7B79" w:rsidRDefault="006A7B79" w:rsidP="00B220CF"/>
    <w:p w14:paraId="47B2981E" w14:textId="77777777" w:rsidR="006A7B79" w:rsidRDefault="006A7B79" w:rsidP="00B220CF"/>
    <w:p w14:paraId="13057CAB" w14:textId="77777777" w:rsidR="006A7B79" w:rsidRDefault="006A7B79" w:rsidP="00B220CF"/>
    <w:p w14:paraId="2A220C66" w14:textId="77777777" w:rsidR="006A7B79" w:rsidRDefault="006A7B79" w:rsidP="00B220CF"/>
    <w:p w14:paraId="4C1693DB" w14:textId="77777777" w:rsidR="006A7B79" w:rsidRDefault="006A7B79" w:rsidP="00B220CF"/>
    <w:p w14:paraId="5807DCB5" w14:textId="77777777" w:rsidR="006A7B79" w:rsidRDefault="006A7B79" w:rsidP="00B220CF"/>
    <w:p w14:paraId="7919B429" w14:textId="77777777" w:rsidR="006A7B79" w:rsidRDefault="006A7B79" w:rsidP="00B220CF"/>
    <w:p w14:paraId="31BBA152" w14:textId="77777777" w:rsidR="00A5277C" w:rsidRDefault="00A5277C" w:rsidP="00B220CF"/>
    <w:p w14:paraId="5B48E477" w14:textId="77777777" w:rsidR="00A5277C" w:rsidRDefault="00A5277C" w:rsidP="00B220CF"/>
    <w:p w14:paraId="5BB5338B" w14:textId="77777777" w:rsidR="00134358" w:rsidRDefault="00134358" w:rsidP="00B220CF"/>
    <w:p w14:paraId="016A8BE3" w14:textId="77777777" w:rsidR="00A5277C" w:rsidRDefault="00A5277C" w:rsidP="00A5277C">
      <w:pPr>
        <w:rPr>
          <w:lang w:val="en-US"/>
        </w:rPr>
      </w:pPr>
    </w:p>
    <w:p w14:paraId="6F854686" w14:textId="77777777" w:rsidR="00A5277C" w:rsidRDefault="00A5277C" w:rsidP="006A7B79">
      <w:pPr>
        <w:pStyle w:val="1"/>
        <w:rPr>
          <w:lang w:val="en-US"/>
        </w:rPr>
      </w:pPr>
      <w:bookmarkStart w:id="10" w:name="_Toc144465283"/>
      <w:bookmarkStart w:id="11" w:name="_Hlk144405781"/>
      <w:r>
        <w:rPr>
          <w:lang w:val="en-US"/>
        </w:rPr>
        <w:t>References:</w:t>
      </w:r>
      <w:bookmarkEnd w:id="10"/>
    </w:p>
    <w:p w14:paraId="66EF7252" w14:textId="77777777" w:rsidR="00A5277C" w:rsidRDefault="00A5277C" w:rsidP="00A5277C">
      <w:pPr>
        <w:pStyle w:val="a3"/>
        <w:numPr>
          <w:ilvl w:val="0"/>
          <w:numId w:val="2"/>
        </w:numPr>
      </w:pPr>
      <w:r w:rsidRPr="00D845C6">
        <w:t xml:space="preserve">ETEZAD, S., </w:t>
      </w:r>
      <w:proofErr w:type="spellStart"/>
      <w:r w:rsidRPr="00D845C6">
        <w:t>Sahebkaran</w:t>
      </w:r>
      <w:proofErr w:type="spellEnd"/>
      <w:r w:rsidRPr="00D845C6">
        <w:t xml:space="preserve">, M.A., </w:t>
      </w:r>
      <w:proofErr w:type="spellStart"/>
      <w:r w:rsidRPr="00D845C6">
        <w:t>Barbaar</w:t>
      </w:r>
      <w:proofErr w:type="spellEnd"/>
      <w:r w:rsidRPr="00D845C6">
        <w:t xml:space="preserve">, A. and Ghorbani, M., 2020. </w:t>
      </w:r>
      <w:proofErr w:type="spellStart"/>
      <w:r w:rsidRPr="00D845C6">
        <w:t>Modeling</w:t>
      </w:r>
      <w:proofErr w:type="spellEnd"/>
      <w:r w:rsidRPr="00D845C6">
        <w:t xml:space="preserve"> the Factors Affecting the Relative share of Sporting Brands in Mashhad Market. </w:t>
      </w:r>
      <w:r w:rsidRPr="008868BD">
        <w:rPr>
          <w:i/>
          <w:iCs/>
        </w:rPr>
        <w:t>Journal of Advanced Pharmacy Education and Research</w:t>
      </w:r>
      <w:r w:rsidRPr="00D845C6">
        <w:t>, </w:t>
      </w:r>
      <w:r w:rsidRPr="008868BD">
        <w:rPr>
          <w:i/>
          <w:iCs/>
        </w:rPr>
        <w:t>10</w:t>
      </w:r>
      <w:r w:rsidRPr="00D845C6">
        <w:t>.</w:t>
      </w:r>
    </w:p>
    <w:p w14:paraId="0B01B1E6" w14:textId="77777777" w:rsidR="00A5277C" w:rsidRDefault="00A5277C" w:rsidP="00A5277C">
      <w:pPr>
        <w:pStyle w:val="a3"/>
        <w:numPr>
          <w:ilvl w:val="0"/>
          <w:numId w:val="2"/>
        </w:numPr>
      </w:pPr>
      <w:r w:rsidRPr="00D845C6">
        <w:t>MEHRIN, N., 2023. </w:t>
      </w:r>
      <w:r w:rsidRPr="008868BD">
        <w:rPr>
          <w:i/>
          <w:iCs/>
        </w:rPr>
        <w:t>CONSUMER PERCEPTION TOWARDS COMPETING BRANDS: A STUDY ON NIKE &amp; ADIDAS</w:t>
      </w:r>
      <w:r w:rsidRPr="00D845C6">
        <w:t> (Doctoral dissertation, St Teresa's College (Autonomous), Ernakulam).</w:t>
      </w:r>
      <w:bookmarkEnd w:id="11"/>
    </w:p>
    <w:p w14:paraId="5B126C91" w14:textId="77777777" w:rsidR="00A5277C" w:rsidRDefault="00A5277C" w:rsidP="00A5277C">
      <w:pPr>
        <w:pStyle w:val="a3"/>
        <w:numPr>
          <w:ilvl w:val="0"/>
          <w:numId w:val="2"/>
        </w:numPr>
      </w:pPr>
      <w:r w:rsidRPr="008868BD">
        <w:t>Atef, D., Ayman, S. and Samir, M., 2023. Factors Affecting Youth Preferences of Product Customization vs. Standardization: Application on Nike.</w:t>
      </w:r>
    </w:p>
    <w:p w14:paraId="6CDBD05D" w14:textId="77777777" w:rsidR="00A5277C" w:rsidRDefault="00A5277C" w:rsidP="00A5277C">
      <w:pPr>
        <w:pStyle w:val="a3"/>
        <w:numPr>
          <w:ilvl w:val="0"/>
          <w:numId w:val="2"/>
        </w:numPr>
      </w:pPr>
      <w:r w:rsidRPr="008868BD">
        <w:t xml:space="preserve">Koren, M., Perlman, Y. and </w:t>
      </w:r>
      <w:proofErr w:type="spellStart"/>
      <w:r w:rsidRPr="008868BD">
        <w:t>Shnaiderman</w:t>
      </w:r>
      <w:proofErr w:type="spellEnd"/>
      <w:r w:rsidRPr="008868BD">
        <w:t>, M., 2023. Inventory management for stockout-based substitutable products under centralised and competitive settings. </w:t>
      </w:r>
      <w:r w:rsidRPr="008868BD">
        <w:rPr>
          <w:i/>
          <w:iCs/>
        </w:rPr>
        <w:t>International Journal of Production Research</w:t>
      </w:r>
      <w:r w:rsidRPr="008868BD">
        <w:t>, pp.1-17.</w:t>
      </w:r>
    </w:p>
    <w:p w14:paraId="47D569E2" w14:textId="77777777" w:rsidR="00A5277C" w:rsidRDefault="00A5277C" w:rsidP="00A5277C">
      <w:pPr>
        <w:pStyle w:val="a3"/>
        <w:numPr>
          <w:ilvl w:val="0"/>
          <w:numId w:val="2"/>
        </w:numPr>
      </w:pPr>
      <w:r w:rsidRPr="008868BD">
        <w:t xml:space="preserve">Schauman, S., Greene, S. and </w:t>
      </w:r>
      <w:proofErr w:type="spellStart"/>
      <w:r w:rsidRPr="008868BD">
        <w:t>Korkman</w:t>
      </w:r>
      <w:proofErr w:type="spellEnd"/>
      <w:r w:rsidRPr="008868BD">
        <w:t>, O., 2023. Sufficiency and the dematerialization of fashion: How digital substitutes are creating new market opportunities. </w:t>
      </w:r>
      <w:r w:rsidRPr="008868BD">
        <w:rPr>
          <w:i/>
          <w:iCs/>
        </w:rPr>
        <w:t>Business Horizons</w:t>
      </w:r>
      <w:r w:rsidRPr="008868BD">
        <w:t>.</w:t>
      </w:r>
    </w:p>
    <w:p w14:paraId="614BE4BB" w14:textId="77777777" w:rsidR="00A5277C" w:rsidRDefault="00A5277C" w:rsidP="00A5277C">
      <w:pPr>
        <w:pStyle w:val="a3"/>
        <w:numPr>
          <w:ilvl w:val="0"/>
          <w:numId w:val="2"/>
        </w:numPr>
      </w:pPr>
      <w:r w:rsidRPr="008868BD">
        <w:t xml:space="preserve">Ren, M., Liu, J., Feng, S., Yang, A. and </w:t>
      </w:r>
      <w:proofErr w:type="spellStart"/>
      <w:r w:rsidRPr="008868BD">
        <w:t>Borondo</w:t>
      </w:r>
      <w:proofErr w:type="spellEnd"/>
      <w:r w:rsidRPr="008868BD">
        <w:t>, F., 2020. Complementary product pricing and service cooperation strategy in a dual-channel supply chain. </w:t>
      </w:r>
      <w:r w:rsidRPr="008868BD">
        <w:rPr>
          <w:i/>
          <w:iCs/>
        </w:rPr>
        <w:t>Discrete Dynamics in Nature and Society</w:t>
      </w:r>
      <w:r w:rsidRPr="008868BD">
        <w:t>, </w:t>
      </w:r>
      <w:r w:rsidRPr="008868BD">
        <w:rPr>
          <w:i/>
          <w:iCs/>
        </w:rPr>
        <w:t>2020</w:t>
      </w:r>
      <w:r w:rsidRPr="008868BD">
        <w:t>, pp.1-22.</w:t>
      </w:r>
    </w:p>
    <w:p w14:paraId="3792CDC6" w14:textId="77777777" w:rsidR="00A5277C" w:rsidRDefault="00A5277C" w:rsidP="00A5277C">
      <w:pPr>
        <w:pStyle w:val="a3"/>
        <w:numPr>
          <w:ilvl w:val="0"/>
          <w:numId w:val="2"/>
        </w:numPr>
      </w:pPr>
      <w:r w:rsidRPr="008868BD">
        <w:t xml:space="preserve">Schauman, S., Greene, S. and </w:t>
      </w:r>
      <w:proofErr w:type="spellStart"/>
      <w:r w:rsidRPr="008868BD">
        <w:t>Korkman</w:t>
      </w:r>
      <w:proofErr w:type="spellEnd"/>
      <w:r w:rsidRPr="008868BD">
        <w:t>, O., 2023. Sufficiency and the dematerialization of fashion: How digital substitutes are creating new market opportunities. </w:t>
      </w:r>
      <w:r w:rsidRPr="008868BD">
        <w:rPr>
          <w:i/>
          <w:iCs/>
        </w:rPr>
        <w:t>Business Horizons</w:t>
      </w:r>
      <w:r w:rsidRPr="008868BD">
        <w:t>.</w:t>
      </w:r>
    </w:p>
    <w:p w14:paraId="15ECF7BA" w14:textId="77777777" w:rsidR="00A5277C" w:rsidRDefault="00A5277C" w:rsidP="00A5277C">
      <w:pPr>
        <w:pStyle w:val="a3"/>
        <w:numPr>
          <w:ilvl w:val="0"/>
          <w:numId w:val="2"/>
        </w:numPr>
      </w:pPr>
      <w:r w:rsidRPr="008868BD">
        <w:t>Gu, Q., Yang, X. and Liu, B., 2020. Pricing Decisions on Online Channel Entry for Complementary Products in a Dominant Retailer Supply Chain. </w:t>
      </w:r>
      <w:r w:rsidRPr="008868BD">
        <w:rPr>
          <w:i/>
          <w:iCs/>
        </w:rPr>
        <w:t>Sustainability</w:t>
      </w:r>
      <w:r w:rsidRPr="008868BD">
        <w:t>, </w:t>
      </w:r>
      <w:r w:rsidRPr="008868BD">
        <w:rPr>
          <w:i/>
          <w:iCs/>
        </w:rPr>
        <w:t>12</w:t>
      </w:r>
      <w:r w:rsidRPr="008868BD">
        <w:t>(12), p.5007.</w:t>
      </w:r>
    </w:p>
    <w:p w14:paraId="3EE86965" w14:textId="77777777" w:rsidR="00A5277C" w:rsidRDefault="00A5277C" w:rsidP="00A5277C">
      <w:pPr>
        <w:pStyle w:val="a3"/>
        <w:numPr>
          <w:ilvl w:val="0"/>
          <w:numId w:val="2"/>
        </w:numPr>
      </w:pPr>
      <w:r w:rsidRPr="008868BD">
        <w:t>Gu, H., The Sport Industry Study with the Example of Nike and Anta.</w:t>
      </w:r>
    </w:p>
    <w:p w14:paraId="752024D3" w14:textId="77777777" w:rsidR="00A5277C" w:rsidRDefault="00A5277C" w:rsidP="00A5277C">
      <w:pPr>
        <w:pStyle w:val="a3"/>
        <w:numPr>
          <w:ilvl w:val="0"/>
          <w:numId w:val="2"/>
        </w:numPr>
      </w:pPr>
      <w:r w:rsidRPr="008868BD">
        <w:t xml:space="preserve">Udupa, A.R. and Sharma, A., 2023. Impact of </w:t>
      </w:r>
      <w:proofErr w:type="gramStart"/>
      <w:r w:rsidRPr="008868BD">
        <w:t>Social Media</w:t>
      </w:r>
      <w:proofErr w:type="gramEnd"/>
      <w:r w:rsidRPr="008868BD">
        <w:t xml:space="preserve"> on Buying Behaviour of Customers with Reference to Nike. </w:t>
      </w:r>
      <w:r w:rsidRPr="008868BD">
        <w:rPr>
          <w:i/>
          <w:iCs/>
        </w:rPr>
        <w:t>Modern Research in Consumer Behaviour and Marketing Research</w:t>
      </w:r>
      <w:r w:rsidRPr="008868BD">
        <w:t>, p.10.</w:t>
      </w:r>
    </w:p>
    <w:p w14:paraId="6D31AA63" w14:textId="77777777" w:rsidR="00A5277C" w:rsidRDefault="00A5277C" w:rsidP="00A5277C">
      <w:pPr>
        <w:pStyle w:val="a3"/>
        <w:numPr>
          <w:ilvl w:val="0"/>
          <w:numId w:val="2"/>
        </w:numPr>
      </w:pPr>
      <w:r w:rsidRPr="008868BD">
        <w:t xml:space="preserve">Saini, M., Saravanan, D., Kutty, N.M. and Agrawal, R., 2022. Brand Influencing Customers Buying </w:t>
      </w:r>
      <w:proofErr w:type="spellStart"/>
      <w:r w:rsidRPr="008868BD">
        <w:t>Behaviors</w:t>
      </w:r>
      <w:proofErr w:type="spellEnd"/>
      <w:r w:rsidRPr="008868BD">
        <w:t>: A Case Study on Nike. </w:t>
      </w:r>
      <w:r w:rsidRPr="008868BD">
        <w:rPr>
          <w:i/>
          <w:iCs/>
        </w:rPr>
        <w:t>ECS Transactions</w:t>
      </w:r>
      <w:r w:rsidRPr="008868BD">
        <w:t>, </w:t>
      </w:r>
      <w:r w:rsidRPr="008868BD">
        <w:rPr>
          <w:i/>
          <w:iCs/>
        </w:rPr>
        <w:t>107</w:t>
      </w:r>
      <w:r w:rsidRPr="008868BD">
        <w:t>(1), p.5597.</w:t>
      </w:r>
    </w:p>
    <w:p w14:paraId="25627BFF" w14:textId="77777777" w:rsidR="00A5277C" w:rsidRDefault="00A5277C" w:rsidP="00A5277C">
      <w:pPr>
        <w:pStyle w:val="a3"/>
        <w:numPr>
          <w:ilvl w:val="0"/>
          <w:numId w:val="2"/>
        </w:numPr>
      </w:pPr>
      <w:proofErr w:type="spellStart"/>
      <w:r w:rsidRPr="008868BD">
        <w:t>Achabou</w:t>
      </w:r>
      <w:proofErr w:type="spellEnd"/>
      <w:r w:rsidRPr="008868BD">
        <w:t>, M.A., 2020. The effect of perceived CSR effort on consumer brand preference in the clothing and footwear sector. </w:t>
      </w:r>
      <w:r w:rsidRPr="008868BD">
        <w:rPr>
          <w:i/>
          <w:iCs/>
        </w:rPr>
        <w:t>European Business Review</w:t>
      </w:r>
      <w:r w:rsidRPr="008868BD">
        <w:t>, </w:t>
      </w:r>
      <w:r w:rsidRPr="008868BD">
        <w:rPr>
          <w:i/>
          <w:iCs/>
        </w:rPr>
        <w:t>32</w:t>
      </w:r>
      <w:r w:rsidRPr="008868BD">
        <w:t>(2), pp.317-347.</w:t>
      </w:r>
    </w:p>
    <w:p w14:paraId="4E3BABFE" w14:textId="77777777" w:rsidR="00A5277C" w:rsidRDefault="00A5277C" w:rsidP="00A5277C">
      <w:pPr>
        <w:pStyle w:val="a3"/>
        <w:numPr>
          <w:ilvl w:val="0"/>
          <w:numId w:val="2"/>
        </w:numPr>
      </w:pPr>
      <w:proofErr w:type="spellStart"/>
      <w:r w:rsidRPr="008868BD">
        <w:t>Sahradyan</w:t>
      </w:r>
      <w:proofErr w:type="spellEnd"/>
      <w:r w:rsidRPr="008868BD">
        <w:t>, E., 2023. </w:t>
      </w:r>
      <w:r w:rsidRPr="008868BD">
        <w:rPr>
          <w:i/>
          <w:iCs/>
        </w:rPr>
        <w:t>Nike: the market leader an equity research report</w:t>
      </w:r>
      <w:r w:rsidRPr="008868BD">
        <w:t> (Doctoral dissertation).</w:t>
      </w:r>
    </w:p>
    <w:p w14:paraId="62421E9D" w14:textId="77777777" w:rsidR="00A5277C" w:rsidRDefault="00A5277C" w:rsidP="00A5277C">
      <w:pPr>
        <w:pStyle w:val="a3"/>
        <w:numPr>
          <w:ilvl w:val="0"/>
          <w:numId w:val="2"/>
        </w:numPr>
      </w:pPr>
      <w:r w:rsidRPr="008868BD">
        <w:t xml:space="preserve">Nguyen, Q., 2023. </w:t>
      </w:r>
      <w:proofErr w:type="gramStart"/>
      <w:r w:rsidRPr="008868BD">
        <w:t>A research</w:t>
      </w:r>
      <w:proofErr w:type="gramEnd"/>
      <w:r w:rsidRPr="008868BD">
        <w:t xml:space="preserve"> on controversy marketing of Nike.</w:t>
      </w:r>
    </w:p>
    <w:p w14:paraId="1D9D6A18" w14:textId="77777777" w:rsidR="00A5277C" w:rsidRDefault="00A5277C" w:rsidP="00A5277C">
      <w:pPr>
        <w:pStyle w:val="a3"/>
        <w:numPr>
          <w:ilvl w:val="0"/>
          <w:numId w:val="2"/>
        </w:numPr>
      </w:pPr>
      <w:r w:rsidRPr="008868BD">
        <w:t>MEHRIN, N., 2023. </w:t>
      </w:r>
      <w:r w:rsidRPr="008868BD">
        <w:rPr>
          <w:i/>
          <w:iCs/>
        </w:rPr>
        <w:t>CONSUMER PERCEPTION TOWARDS COMPETING BRANDS: A STUDY ON NIKE &amp; ADIDAS</w:t>
      </w:r>
      <w:r w:rsidRPr="008868BD">
        <w:t> (Doctoral dissertation, St Teresa's College (Autonomous), Ernakulam).</w:t>
      </w:r>
    </w:p>
    <w:p w14:paraId="71F93B72" w14:textId="77777777" w:rsidR="00A5277C" w:rsidRPr="00B220CF" w:rsidRDefault="00A5277C" w:rsidP="00B220CF"/>
    <w:sectPr w:rsidR="00A5277C" w:rsidRPr="00B220C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904EE5"/>
    <w:multiLevelType w:val="hybridMultilevel"/>
    <w:tmpl w:val="418293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B12969"/>
    <w:multiLevelType w:val="hybridMultilevel"/>
    <w:tmpl w:val="6C42BB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3087573">
    <w:abstractNumId w:val="0"/>
  </w:num>
  <w:num w:numId="2" w16cid:durableId="18648580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AC8"/>
    <w:rsid w:val="000521FB"/>
    <w:rsid w:val="00084B4B"/>
    <w:rsid w:val="00134358"/>
    <w:rsid w:val="002A5D2F"/>
    <w:rsid w:val="003C5D5F"/>
    <w:rsid w:val="004A3F17"/>
    <w:rsid w:val="005059B0"/>
    <w:rsid w:val="00537A1A"/>
    <w:rsid w:val="005C7F7F"/>
    <w:rsid w:val="005E4AC8"/>
    <w:rsid w:val="006A7B79"/>
    <w:rsid w:val="0078567C"/>
    <w:rsid w:val="007E5E3D"/>
    <w:rsid w:val="00821D13"/>
    <w:rsid w:val="009251FB"/>
    <w:rsid w:val="00932DF1"/>
    <w:rsid w:val="00A5277C"/>
    <w:rsid w:val="00AB5E6F"/>
    <w:rsid w:val="00B220CF"/>
    <w:rsid w:val="00C4607F"/>
    <w:rsid w:val="00DA6566"/>
    <w:rsid w:val="00EA7257"/>
    <w:rsid w:val="00F32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F493E"/>
  <w15:chartTrackingRefBased/>
  <w15:docId w15:val="{0F6C298A-994B-45C1-9B1C-F9BE02C7B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A7B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251FB"/>
    <w:pPr>
      <w:ind w:left="720"/>
      <w:contextualSpacing/>
    </w:pPr>
  </w:style>
  <w:style w:type="character" w:customStyle="1" w:styleId="10">
    <w:name w:val="Заглавие 1 Знак"/>
    <w:basedOn w:val="a0"/>
    <w:link w:val="1"/>
    <w:uiPriority w:val="9"/>
    <w:rsid w:val="006A7B79"/>
    <w:rPr>
      <w:rFonts w:asciiTheme="majorHAnsi" w:eastAsiaTheme="majorEastAsia" w:hAnsiTheme="majorHAnsi" w:cstheme="majorBidi"/>
      <w:color w:val="2F5496" w:themeColor="accent1" w:themeShade="BF"/>
      <w:sz w:val="32"/>
      <w:szCs w:val="32"/>
    </w:rPr>
  </w:style>
  <w:style w:type="paragraph" w:styleId="a4">
    <w:name w:val="TOC Heading"/>
    <w:basedOn w:val="1"/>
    <w:next w:val="a"/>
    <w:uiPriority w:val="39"/>
    <w:unhideWhenUsed/>
    <w:qFormat/>
    <w:rsid w:val="006A7B79"/>
    <w:pPr>
      <w:outlineLvl w:val="9"/>
    </w:pPr>
    <w:rPr>
      <w:kern w:val="0"/>
      <w:lang w:val="en-US"/>
      <w14:ligatures w14:val="none"/>
    </w:rPr>
  </w:style>
  <w:style w:type="paragraph" w:styleId="11">
    <w:name w:val="toc 1"/>
    <w:basedOn w:val="a"/>
    <w:next w:val="a"/>
    <w:autoRedefine/>
    <w:uiPriority w:val="39"/>
    <w:unhideWhenUsed/>
    <w:rsid w:val="006A7B79"/>
    <w:pPr>
      <w:spacing w:after="100"/>
    </w:pPr>
  </w:style>
  <w:style w:type="character" w:styleId="a5">
    <w:name w:val="Hyperlink"/>
    <w:basedOn w:val="a0"/>
    <w:uiPriority w:val="99"/>
    <w:unhideWhenUsed/>
    <w:rsid w:val="006A7B79"/>
    <w:rPr>
      <w:color w:val="0563C1" w:themeColor="hyperlink"/>
      <w:u w:val="single"/>
    </w:rPr>
  </w:style>
  <w:style w:type="paragraph" w:styleId="a6">
    <w:name w:val="Title"/>
    <w:basedOn w:val="a"/>
    <w:next w:val="a"/>
    <w:link w:val="a7"/>
    <w:uiPriority w:val="10"/>
    <w:qFormat/>
    <w:rsid w:val="006A7B7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7">
    <w:name w:val="Заглавие Знак"/>
    <w:basedOn w:val="a0"/>
    <w:link w:val="a6"/>
    <w:uiPriority w:val="10"/>
    <w:rsid w:val="006A7B7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098508">
      <w:bodyDiv w:val="1"/>
      <w:marLeft w:val="0"/>
      <w:marRight w:val="0"/>
      <w:marTop w:val="0"/>
      <w:marBottom w:val="0"/>
      <w:divBdr>
        <w:top w:val="none" w:sz="0" w:space="0" w:color="auto"/>
        <w:left w:val="none" w:sz="0" w:space="0" w:color="auto"/>
        <w:bottom w:val="none" w:sz="0" w:space="0" w:color="auto"/>
        <w:right w:val="none" w:sz="0" w:space="0" w:color="auto"/>
      </w:divBdr>
      <w:divsChild>
        <w:div w:id="82072332">
          <w:marLeft w:val="0"/>
          <w:marRight w:val="0"/>
          <w:marTop w:val="0"/>
          <w:marBottom w:val="0"/>
          <w:divBdr>
            <w:top w:val="single" w:sz="2" w:space="0" w:color="auto"/>
            <w:left w:val="single" w:sz="2" w:space="0" w:color="auto"/>
            <w:bottom w:val="single" w:sz="6" w:space="0" w:color="auto"/>
            <w:right w:val="single" w:sz="2" w:space="0" w:color="auto"/>
          </w:divBdr>
          <w:divsChild>
            <w:div w:id="1268543349">
              <w:marLeft w:val="0"/>
              <w:marRight w:val="0"/>
              <w:marTop w:val="100"/>
              <w:marBottom w:val="100"/>
              <w:divBdr>
                <w:top w:val="single" w:sz="2" w:space="0" w:color="393E40"/>
                <w:left w:val="single" w:sz="2" w:space="0" w:color="393E40"/>
                <w:bottom w:val="single" w:sz="2" w:space="0" w:color="393E40"/>
                <w:right w:val="single" w:sz="2" w:space="0" w:color="393E40"/>
              </w:divBdr>
              <w:divsChild>
                <w:div w:id="1178812582">
                  <w:marLeft w:val="0"/>
                  <w:marRight w:val="0"/>
                  <w:marTop w:val="0"/>
                  <w:marBottom w:val="0"/>
                  <w:divBdr>
                    <w:top w:val="single" w:sz="2" w:space="0" w:color="393E40"/>
                    <w:left w:val="single" w:sz="2" w:space="0" w:color="393E40"/>
                    <w:bottom w:val="single" w:sz="2" w:space="0" w:color="393E40"/>
                    <w:right w:val="single" w:sz="2" w:space="0" w:color="393E40"/>
                  </w:divBdr>
                  <w:divsChild>
                    <w:div w:id="2095472892">
                      <w:marLeft w:val="0"/>
                      <w:marRight w:val="0"/>
                      <w:marTop w:val="0"/>
                      <w:marBottom w:val="0"/>
                      <w:divBdr>
                        <w:top w:val="single" w:sz="2" w:space="0" w:color="393E40"/>
                        <w:left w:val="single" w:sz="2" w:space="0" w:color="393E40"/>
                        <w:bottom w:val="single" w:sz="2" w:space="0" w:color="393E40"/>
                        <w:right w:val="single" w:sz="2" w:space="0" w:color="393E40"/>
                      </w:divBdr>
                      <w:divsChild>
                        <w:div w:id="408385431">
                          <w:marLeft w:val="0"/>
                          <w:marRight w:val="0"/>
                          <w:marTop w:val="0"/>
                          <w:marBottom w:val="0"/>
                          <w:divBdr>
                            <w:top w:val="single" w:sz="2" w:space="0" w:color="393E40"/>
                            <w:left w:val="single" w:sz="2" w:space="0" w:color="393E40"/>
                            <w:bottom w:val="single" w:sz="2" w:space="0" w:color="393E40"/>
                            <w:right w:val="single" w:sz="2" w:space="0" w:color="393E40"/>
                          </w:divBdr>
                          <w:divsChild>
                            <w:div w:id="1174999215">
                              <w:marLeft w:val="0"/>
                              <w:marRight w:val="0"/>
                              <w:marTop w:val="0"/>
                              <w:marBottom w:val="0"/>
                              <w:divBdr>
                                <w:top w:val="single" w:sz="2" w:space="0" w:color="393E40"/>
                                <w:left w:val="single" w:sz="2" w:space="0" w:color="393E40"/>
                                <w:bottom w:val="single" w:sz="2" w:space="0" w:color="393E40"/>
                                <w:right w:val="single" w:sz="2" w:space="0" w:color="393E40"/>
                              </w:divBdr>
                              <w:divsChild>
                                <w:div w:id="1422675054">
                                  <w:marLeft w:val="0"/>
                                  <w:marRight w:val="0"/>
                                  <w:marTop w:val="0"/>
                                  <w:marBottom w:val="0"/>
                                  <w:divBdr>
                                    <w:top w:val="single" w:sz="2" w:space="0" w:color="393E40"/>
                                    <w:left w:val="single" w:sz="2" w:space="0" w:color="393E40"/>
                                    <w:bottom w:val="single" w:sz="2" w:space="0" w:color="393E40"/>
                                    <w:right w:val="single" w:sz="2" w:space="0" w:color="393E40"/>
                                  </w:divBdr>
                                </w:div>
                              </w:divsChild>
                            </w:div>
                          </w:divsChild>
                        </w:div>
                      </w:divsChild>
                    </w:div>
                  </w:divsChild>
                </w:div>
              </w:divsChild>
            </w:div>
          </w:divsChild>
        </w:div>
      </w:divsChild>
    </w:div>
    <w:div w:id="207763912">
      <w:bodyDiv w:val="1"/>
      <w:marLeft w:val="0"/>
      <w:marRight w:val="0"/>
      <w:marTop w:val="0"/>
      <w:marBottom w:val="0"/>
      <w:divBdr>
        <w:top w:val="none" w:sz="0" w:space="0" w:color="auto"/>
        <w:left w:val="none" w:sz="0" w:space="0" w:color="auto"/>
        <w:bottom w:val="none" w:sz="0" w:space="0" w:color="auto"/>
        <w:right w:val="none" w:sz="0" w:space="0" w:color="auto"/>
      </w:divBdr>
    </w:div>
    <w:div w:id="285938880">
      <w:bodyDiv w:val="1"/>
      <w:marLeft w:val="0"/>
      <w:marRight w:val="0"/>
      <w:marTop w:val="0"/>
      <w:marBottom w:val="0"/>
      <w:divBdr>
        <w:top w:val="none" w:sz="0" w:space="0" w:color="auto"/>
        <w:left w:val="none" w:sz="0" w:space="0" w:color="auto"/>
        <w:bottom w:val="none" w:sz="0" w:space="0" w:color="auto"/>
        <w:right w:val="none" w:sz="0" w:space="0" w:color="auto"/>
      </w:divBdr>
    </w:div>
    <w:div w:id="305353596">
      <w:bodyDiv w:val="1"/>
      <w:marLeft w:val="0"/>
      <w:marRight w:val="0"/>
      <w:marTop w:val="0"/>
      <w:marBottom w:val="0"/>
      <w:divBdr>
        <w:top w:val="none" w:sz="0" w:space="0" w:color="auto"/>
        <w:left w:val="none" w:sz="0" w:space="0" w:color="auto"/>
        <w:bottom w:val="none" w:sz="0" w:space="0" w:color="auto"/>
        <w:right w:val="none" w:sz="0" w:space="0" w:color="auto"/>
      </w:divBdr>
    </w:div>
    <w:div w:id="353119943">
      <w:bodyDiv w:val="1"/>
      <w:marLeft w:val="0"/>
      <w:marRight w:val="0"/>
      <w:marTop w:val="0"/>
      <w:marBottom w:val="0"/>
      <w:divBdr>
        <w:top w:val="none" w:sz="0" w:space="0" w:color="auto"/>
        <w:left w:val="none" w:sz="0" w:space="0" w:color="auto"/>
        <w:bottom w:val="none" w:sz="0" w:space="0" w:color="auto"/>
        <w:right w:val="none" w:sz="0" w:space="0" w:color="auto"/>
      </w:divBdr>
    </w:div>
    <w:div w:id="436798354">
      <w:bodyDiv w:val="1"/>
      <w:marLeft w:val="0"/>
      <w:marRight w:val="0"/>
      <w:marTop w:val="0"/>
      <w:marBottom w:val="0"/>
      <w:divBdr>
        <w:top w:val="none" w:sz="0" w:space="0" w:color="auto"/>
        <w:left w:val="none" w:sz="0" w:space="0" w:color="auto"/>
        <w:bottom w:val="none" w:sz="0" w:space="0" w:color="auto"/>
        <w:right w:val="none" w:sz="0" w:space="0" w:color="auto"/>
      </w:divBdr>
      <w:divsChild>
        <w:div w:id="567227039">
          <w:marLeft w:val="0"/>
          <w:marRight w:val="0"/>
          <w:marTop w:val="0"/>
          <w:marBottom w:val="0"/>
          <w:divBdr>
            <w:top w:val="single" w:sz="2" w:space="0" w:color="auto"/>
            <w:left w:val="single" w:sz="2" w:space="0" w:color="auto"/>
            <w:bottom w:val="single" w:sz="6" w:space="0" w:color="auto"/>
            <w:right w:val="single" w:sz="2" w:space="0" w:color="auto"/>
          </w:divBdr>
          <w:divsChild>
            <w:div w:id="764040736">
              <w:marLeft w:val="0"/>
              <w:marRight w:val="0"/>
              <w:marTop w:val="100"/>
              <w:marBottom w:val="100"/>
              <w:divBdr>
                <w:top w:val="single" w:sz="2" w:space="0" w:color="393E40"/>
                <w:left w:val="single" w:sz="2" w:space="0" w:color="393E40"/>
                <w:bottom w:val="single" w:sz="2" w:space="0" w:color="393E40"/>
                <w:right w:val="single" w:sz="2" w:space="0" w:color="393E40"/>
              </w:divBdr>
              <w:divsChild>
                <w:div w:id="1113595150">
                  <w:marLeft w:val="0"/>
                  <w:marRight w:val="0"/>
                  <w:marTop w:val="0"/>
                  <w:marBottom w:val="0"/>
                  <w:divBdr>
                    <w:top w:val="single" w:sz="2" w:space="0" w:color="393E40"/>
                    <w:left w:val="single" w:sz="2" w:space="0" w:color="393E40"/>
                    <w:bottom w:val="single" w:sz="2" w:space="0" w:color="393E40"/>
                    <w:right w:val="single" w:sz="2" w:space="0" w:color="393E40"/>
                  </w:divBdr>
                  <w:divsChild>
                    <w:div w:id="107548198">
                      <w:marLeft w:val="0"/>
                      <w:marRight w:val="0"/>
                      <w:marTop w:val="0"/>
                      <w:marBottom w:val="0"/>
                      <w:divBdr>
                        <w:top w:val="single" w:sz="2" w:space="0" w:color="393E40"/>
                        <w:left w:val="single" w:sz="2" w:space="0" w:color="393E40"/>
                        <w:bottom w:val="single" w:sz="2" w:space="0" w:color="393E40"/>
                        <w:right w:val="single" w:sz="2" w:space="0" w:color="393E40"/>
                      </w:divBdr>
                      <w:divsChild>
                        <w:div w:id="1927416533">
                          <w:marLeft w:val="0"/>
                          <w:marRight w:val="0"/>
                          <w:marTop w:val="0"/>
                          <w:marBottom w:val="0"/>
                          <w:divBdr>
                            <w:top w:val="single" w:sz="2" w:space="0" w:color="393E40"/>
                            <w:left w:val="single" w:sz="2" w:space="0" w:color="393E40"/>
                            <w:bottom w:val="single" w:sz="2" w:space="0" w:color="393E40"/>
                            <w:right w:val="single" w:sz="2" w:space="0" w:color="393E40"/>
                          </w:divBdr>
                          <w:divsChild>
                            <w:div w:id="108861902">
                              <w:marLeft w:val="0"/>
                              <w:marRight w:val="0"/>
                              <w:marTop w:val="0"/>
                              <w:marBottom w:val="0"/>
                              <w:divBdr>
                                <w:top w:val="single" w:sz="2" w:space="0" w:color="393E40"/>
                                <w:left w:val="single" w:sz="2" w:space="0" w:color="393E40"/>
                                <w:bottom w:val="single" w:sz="2" w:space="0" w:color="393E40"/>
                                <w:right w:val="single" w:sz="2" w:space="0" w:color="393E40"/>
                              </w:divBdr>
                              <w:divsChild>
                                <w:div w:id="1287276793">
                                  <w:marLeft w:val="0"/>
                                  <w:marRight w:val="0"/>
                                  <w:marTop w:val="0"/>
                                  <w:marBottom w:val="0"/>
                                  <w:divBdr>
                                    <w:top w:val="single" w:sz="2" w:space="0" w:color="393E40"/>
                                    <w:left w:val="single" w:sz="2" w:space="0" w:color="393E40"/>
                                    <w:bottom w:val="single" w:sz="2" w:space="0" w:color="393E40"/>
                                    <w:right w:val="single" w:sz="2" w:space="0" w:color="393E40"/>
                                  </w:divBdr>
                                </w:div>
                              </w:divsChild>
                            </w:div>
                          </w:divsChild>
                        </w:div>
                      </w:divsChild>
                    </w:div>
                  </w:divsChild>
                </w:div>
              </w:divsChild>
            </w:div>
          </w:divsChild>
        </w:div>
      </w:divsChild>
    </w:div>
    <w:div w:id="485631956">
      <w:bodyDiv w:val="1"/>
      <w:marLeft w:val="0"/>
      <w:marRight w:val="0"/>
      <w:marTop w:val="0"/>
      <w:marBottom w:val="0"/>
      <w:divBdr>
        <w:top w:val="none" w:sz="0" w:space="0" w:color="auto"/>
        <w:left w:val="none" w:sz="0" w:space="0" w:color="auto"/>
        <w:bottom w:val="none" w:sz="0" w:space="0" w:color="auto"/>
        <w:right w:val="none" w:sz="0" w:space="0" w:color="auto"/>
      </w:divBdr>
    </w:div>
    <w:div w:id="570970732">
      <w:bodyDiv w:val="1"/>
      <w:marLeft w:val="0"/>
      <w:marRight w:val="0"/>
      <w:marTop w:val="0"/>
      <w:marBottom w:val="0"/>
      <w:divBdr>
        <w:top w:val="none" w:sz="0" w:space="0" w:color="auto"/>
        <w:left w:val="none" w:sz="0" w:space="0" w:color="auto"/>
        <w:bottom w:val="none" w:sz="0" w:space="0" w:color="auto"/>
        <w:right w:val="none" w:sz="0" w:space="0" w:color="auto"/>
      </w:divBdr>
    </w:div>
    <w:div w:id="585655219">
      <w:bodyDiv w:val="1"/>
      <w:marLeft w:val="0"/>
      <w:marRight w:val="0"/>
      <w:marTop w:val="0"/>
      <w:marBottom w:val="0"/>
      <w:divBdr>
        <w:top w:val="none" w:sz="0" w:space="0" w:color="auto"/>
        <w:left w:val="none" w:sz="0" w:space="0" w:color="auto"/>
        <w:bottom w:val="none" w:sz="0" w:space="0" w:color="auto"/>
        <w:right w:val="none" w:sz="0" w:space="0" w:color="auto"/>
      </w:divBdr>
    </w:div>
    <w:div w:id="623729394">
      <w:bodyDiv w:val="1"/>
      <w:marLeft w:val="0"/>
      <w:marRight w:val="0"/>
      <w:marTop w:val="0"/>
      <w:marBottom w:val="0"/>
      <w:divBdr>
        <w:top w:val="none" w:sz="0" w:space="0" w:color="auto"/>
        <w:left w:val="none" w:sz="0" w:space="0" w:color="auto"/>
        <w:bottom w:val="none" w:sz="0" w:space="0" w:color="auto"/>
        <w:right w:val="none" w:sz="0" w:space="0" w:color="auto"/>
      </w:divBdr>
    </w:div>
    <w:div w:id="800615509">
      <w:bodyDiv w:val="1"/>
      <w:marLeft w:val="0"/>
      <w:marRight w:val="0"/>
      <w:marTop w:val="0"/>
      <w:marBottom w:val="0"/>
      <w:divBdr>
        <w:top w:val="none" w:sz="0" w:space="0" w:color="auto"/>
        <w:left w:val="none" w:sz="0" w:space="0" w:color="auto"/>
        <w:bottom w:val="none" w:sz="0" w:space="0" w:color="auto"/>
        <w:right w:val="none" w:sz="0" w:space="0" w:color="auto"/>
      </w:divBdr>
    </w:div>
    <w:div w:id="1089816102">
      <w:bodyDiv w:val="1"/>
      <w:marLeft w:val="0"/>
      <w:marRight w:val="0"/>
      <w:marTop w:val="0"/>
      <w:marBottom w:val="0"/>
      <w:divBdr>
        <w:top w:val="none" w:sz="0" w:space="0" w:color="auto"/>
        <w:left w:val="none" w:sz="0" w:space="0" w:color="auto"/>
        <w:bottom w:val="none" w:sz="0" w:space="0" w:color="auto"/>
        <w:right w:val="none" w:sz="0" w:space="0" w:color="auto"/>
      </w:divBdr>
    </w:div>
    <w:div w:id="1243225451">
      <w:bodyDiv w:val="1"/>
      <w:marLeft w:val="0"/>
      <w:marRight w:val="0"/>
      <w:marTop w:val="0"/>
      <w:marBottom w:val="0"/>
      <w:divBdr>
        <w:top w:val="none" w:sz="0" w:space="0" w:color="auto"/>
        <w:left w:val="none" w:sz="0" w:space="0" w:color="auto"/>
        <w:bottom w:val="none" w:sz="0" w:space="0" w:color="auto"/>
        <w:right w:val="none" w:sz="0" w:space="0" w:color="auto"/>
      </w:divBdr>
    </w:div>
    <w:div w:id="1492986864">
      <w:bodyDiv w:val="1"/>
      <w:marLeft w:val="0"/>
      <w:marRight w:val="0"/>
      <w:marTop w:val="0"/>
      <w:marBottom w:val="0"/>
      <w:divBdr>
        <w:top w:val="none" w:sz="0" w:space="0" w:color="auto"/>
        <w:left w:val="none" w:sz="0" w:space="0" w:color="auto"/>
        <w:bottom w:val="none" w:sz="0" w:space="0" w:color="auto"/>
        <w:right w:val="none" w:sz="0" w:space="0" w:color="auto"/>
      </w:divBdr>
    </w:div>
    <w:div w:id="1802847706">
      <w:bodyDiv w:val="1"/>
      <w:marLeft w:val="0"/>
      <w:marRight w:val="0"/>
      <w:marTop w:val="0"/>
      <w:marBottom w:val="0"/>
      <w:divBdr>
        <w:top w:val="none" w:sz="0" w:space="0" w:color="auto"/>
        <w:left w:val="none" w:sz="0" w:space="0" w:color="auto"/>
        <w:bottom w:val="none" w:sz="0" w:space="0" w:color="auto"/>
        <w:right w:val="none" w:sz="0" w:space="0" w:color="auto"/>
      </w:divBdr>
    </w:div>
    <w:div w:id="1905410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3675</Words>
  <Characters>20950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Desislava Hristova</cp:lastModifiedBy>
  <cp:revision>2</cp:revision>
  <dcterms:created xsi:type="dcterms:W3CDTF">2023-09-01T17:37:00Z</dcterms:created>
  <dcterms:modified xsi:type="dcterms:W3CDTF">2023-09-01T17:37:00Z</dcterms:modified>
</cp:coreProperties>
</file>