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EF8B1" w14:textId="36311380" w:rsidR="004636C8" w:rsidRPr="00840B72" w:rsidRDefault="004636C8" w:rsidP="00E27BFA">
      <w:pPr>
        <w:jc w:val="center"/>
        <w:rPr>
          <w:rFonts w:ascii="Arial" w:hAnsi="Arial" w:cs="Arial"/>
          <w:sz w:val="24"/>
          <w:szCs w:val="24"/>
          <w:lang w:val="cy-GB"/>
        </w:rPr>
      </w:pPr>
      <w:r w:rsidRPr="00840B72">
        <w:rPr>
          <w:rFonts w:ascii="Arial" w:hAnsi="Arial" w:cs="Arial"/>
          <w:sz w:val="24"/>
          <w:szCs w:val="24"/>
          <w:lang w:val="cy-GB"/>
        </w:rPr>
        <w:t>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p>
    <w:p w14:paraId="13C5DE56" w14:textId="28EF42A4" w:rsidR="004636C8" w:rsidRPr="00840B72" w:rsidRDefault="004636C8" w:rsidP="00E27BFA">
      <w:pPr>
        <w:jc w:val="both"/>
        <w:rPr>
          <w:rFonts w:ascii="Arial" w:hAnsi="Arial" w:cs="Arial"/>
          <w:sz w:val="24"/>
          <w:szCs w:val="24"/>
          <w:lang w:val="cy-GB"/>
        </w:rPr>
      </w:pPr>
    </w:p>
    <w:p w14:paraId="33BD0E00" w14:textId="77777777" w:rsidR="00C76531" w:rsidRDefault="002F0DDC"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t>Rhan 1</w:t>
      </w:r>
    </w:p>
    <w:p w14:paraId="18E31FC2" w14:textId="3D5EF39A" w:rsidR="00132B7D" w:rsidRPr="00C76531" w:rsidRDefault="00C76531" w:rsidP="00F52FA8">
      <w:pPr>
        <w:spacing w:line="360" w:lineRule="auto"/>
        <w:jc w:val="both"/>
        <w:rPr>
          <w:rFonts w:ascii="Arial" w:hAnsi="Arial" w:cs="Arial"/>
          <w:sz w:val="24"/>
          <w:szCs w:val="24"/>
          <w:lang w:val="cy-GB"/>
        </w:rPr>
      </w:pPr>
      <w:r w:rsidRPr="00C76531">
        <w:rPr>
          <w:rFonts w:ascii="Arial" w:hAnsi="Arial" w:cs="Arial"/>
          <w:sz w:val="24"/>
          <w:szCs w:val="24"/>
          <w:lang w:val="cy-GB"/>
        </w:rPr>
        <w:t>Nifer o eiriau: 501</w:t>
      </w:r>
      <w:r w:rsidR="00754E7D">
        <w:rPr>
          <w:rFonts w:ascii="Arial" w:hAnsi="Arial" w:cs="Arial"/>
          <w:sz w:val="24"/>
          <w:szCs w:val="24"/>
          <w:lang w:val="cy-GB"/>
        </w:rPr>
        <w:t>8</w:t>
      </w:r>
    </w:p>
    <w:p w14:paraId="3A2DF9CA" w14:textId="550043A5" w:rsidR="005A24D9" w:rsidRPr="00840B72" w:rsidRDefault="00EA73AC"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 dull dysgu seiliedig ar ymholiadau yn cael ei ddefnyddio mewn amrywiaeth o leoliadau addysgol i wella addysgu a dysgu o fewn disgyblaethau'r celfyddydau, y dyniaethau a'r gwyddorau cymdeithasol.” (Patrick Blessinger, 2014) Mae Dysgu seiliedig ar ymholi (DSY) yn golygu fod yna hwylusydd (athro) sydd yn gosod cwestiwn a scenario i’r plant penderfynu ar ffordd o ymchwilio i’r pwnc gan ddewis eu hadnoddau. Daeth y model ymddangos yn 1960 er mwyn helpu plant lledu ei gwybodaeth a datblygu ei sgiliau.</w:t>
      </w:r>
    </w:p>
    <w:p w14:paraId="55C1C53E" w14:textId="09AB7313" w:rsidR="001C6A15" w:rsidRPr="00840B72" w:rsidRDefault="00EA73AC" w:rsidP="00F52FA8">
      <w:pPr>
        <w:spacing w:line="360" w:lineRule="auto"/>
        <w:jc w:val="both"/>
        <w:rPr>
          <w:rFonts w:ascii="Arial" w:hAnsi="Arial" w:cs="Arial"/>
          <w:color w:val="4B4B4B"/>
          <w:sz w:val="24"/>
          <w:szCs w:val="24"/>
          <w:lang w:val="cy-GB"/>
        </w:rPr>
      </w:pPr>
      <w:r w:rsidRPr="00840B72">
        <w:rPr>
          <w:rFonts w:ascii="Arial" w:hAnsi="Arial" w:cs="Arial"/>
          <w:sz w:val="24"/>
          <w:szCs w:val="24"/>
          <w:lang w:val="cy-GB"/>
        </w:rPr>
        <w:t>Mae’r disgyblion yn gyfrifol am ddysgu eu hun gyda’r athrawes yn hwylusydd sydd yn gynnig anogaeth a chefnogaeth. Mae’r dysgu yn cael ei arwain gan broses o ddarganfod ac ymholi mewn DSY ac yn dysgu trwy scenarios, problemau a phrofiadau cymdeithasol.</w:t>
      </w:r>
    </w:p>
    <w:p w14:paraId="625BC650" w14:textId="16735138" w:rsidR="00EA73AC" w:rsidRPr="00840B72" w:rsidRDefault="00316C5D" w:rsidP="00F52FA8">
      <w:pPr>
        <w:spacing w:line="360" w:lineRule="auto"/>
        <w:jc w:val="both"/>
        <w:rPr>
          <w:rFonts w:ascii="Arial" w:hAnsi="Arial" w:cs="Arial"/>
          <w:bCs/>
          <w:sz w:val="24"/>
          <w:szCs w:val="24"/>
          <w:lang w:val="cy-GB"/>
        </w:rPr>
      </w:pPr>
      <w:r w:rsidRPr="00840B72">
        <w:rPr>
          <w:rFonts w:ascii="Arial" w:hAnsi="Arial" w:cs="Arial"/>
          <w:sz w:val="24"/>
          <w:szCs w:val="24"/>
          <w:lang w:val="cy-GB"/>
        </w:rPr>
        <w:t xml:space="preserve">Mae yna 6 model DSY ar gyfer dyniaethau sef: Model S, model 4, model 5 - Addysg Grefyddol, model ymholi a chwestiynau, model 5 Cwestiwn a model 6 ymholiad. Er bod 6 model ar gyfer y dyniaethau, mae yna 5 strategaeth ymholi wyddonol sef: Prawf Teg, Chwilio am batrymau / Cynnal Arolwg, Dosbarthu ac adnabod, Archwilio / Arsylwi neu Fesur dros gyfnod o amser a Chyfeiriad (Reference/research).  </w:t>
      </w:r>
    </w:p>
    <w:p w14:paraId="0B9EDD80" w14:textId="07EDC440" w:rsidR="002C01C3" w:rsidRPr="00840B72" w:rsidRDefault="00316C5D"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Mynegodd sawl damcaniaethwr ei farn ar ddysgu seiliedig ar ymholi. Gwelodd Dewey (2011) addysg fel gorfodaeth am newid mewn bywydau pobl. Dywed Dewey fod plant yn dysgu trwy wneud a trwy’r dull ‘hands on’ a ni ddylai athrawon ymddwyn fel hyfforddwyr a ddylai darparu cyfleoedd i ddisgyblion darganfod eu hun a datblygu fel dysgwyr gweithredol ac annibynnol. Mae Vygotsky yn rhannu’r un syniad am ddysgu a datblygiad. Ond, mae’r ddau efo syniadau gwahanol am ymholiad. Dywed “Mae Dewey yn gweld y plentyn yn cyflawni bwriadau trwy weithrediad ei hun ac awgryma Vygotsky dylai fod mwy o reolaeth gan yr athrawes sydd yn arwain y plentyn i gyrraedd </w:t>
      </w:r>
      <w:r w:rsidRPr="00840B72">
        <w:rPr>
          <w:rFonts w:ascii="Arial" w:hAnsi="Arial" w:cs="Arial"/>
          <w:sz w:val="24"/>
          <w:szCs w:val="24"/>
          <w:lang w:val="cy-GB"/>
        </w:rPr>
        <w:lastRenderedPageBreak/>
        <w:t>ei bwriad.” Mae’r cymariaethau wedyn yn cael ei archwilio o ran sut maen nhw’n effeithio strategaethau dosbarth a’r cwricwlwm.</w:t>
      </w:r>
    </w:p>
    <w:p w14:paraId="1E18A1F2" w14:textId="4964C39A" w:rsidR="00165618" w:rsidRPr="00840B72" w:rsidRDefault="00316C5D" w:rsidP="00F52FA8">
      <w:pPr>
        <w:spacing w:line="360" w:lineRule="auto"/>
        <w:jc w:val="both"/>
        <w:rPr>
          <w:rFonts w:ascii="Arial" w:hAnsi="Arial" w:cs="Arial"/>
          <w:sz w:val="24"/>
          <w:szCs w:val="24"/>
          <w:lang w:val="cy-GB"/>
        </w:rPr>
      </w:pPr>
      <w:r w:rsidRPr="00840B72">
        <w:rPr>
          <w:rFonts w:ascii="Arial" w:hAnsi="Arial" w:cs="Arial"/>
          <w:sz w:val="24"/>
          <w:szCs w:val="24"/>
          <w:lang w:val="cy-GB"/>
        </w:rPr>
        <w:t>Cyniga Bruner (1961) “Dylai dysgwyr adeiladu gwybodaeth eu hun.” Creda Bruner fod rhaid i’r plant darganfod gwybodaeth eu hun yn lle cael ei ddweud gan yr athrawes er mwyn cael y mwyaf effaith. Yn hytrach na’r athrawes yn addysgu’r wybodaeth dylai’r athrawes hwyluso’r proses dysgu. Dylai athrawes dda cynllunio gwersi i helpu disgyblion darganfod y perthynas rhwng darnau o wybodaeth. Er mwyn gwneud hyn dylai’r athrawes darparu’r disgyblion efo’r wybodaeth sydd angen, ond ddim trefnu’r wybodaeth.</w:t>
      </w:r>
    </w:p>
    <w:p w14:paraId="21B702BD" w14:textId="7C2E2745" w:rsidR="00316C5D"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Yn debyg i Vgotsky mae Bruner yn pwysleisio ar y dysgu cymdeithasol naturiol, yn nodi dylai pobl helpu plant datblygu sgiliau trwy’r proses o sgaffaldio sef darparu cymorth i’r disgyblion ond yna darparu llai o gymorth wrth i’r ymholiad mynd ymlaen. Mae sgaffaldio yn y modd yn debyg iawn i syniad Vygotsky o ZPD.</w:t>
      </w:r>
    </w:p>
    <w:p w14:paraId="629E91DA" w14:textId="3A6E5083" w:rsidR="00102A75"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Yn dilyn dysgu seiliedig ar ymholi mae nifer o fanteision sy’n cynnwys: Oherwydd mae DSY fel arfer yn dechrau gyda chwestiynau mae plant efo mwy o frwdfrydedd ac oherwydd nhw sydd yn arwain y dysgu maen nhw’n archwilio eu diddordebau. Mae DSY yn gynhwysol iawn oherwydd mae pawb gyda mynediad i ddysgu trwy’r cwestiynau maent yn gofyn. Mae gweithio mewn grŵp ac yn annibynnol yn sgiliau byw hanfodol i ddisgyblion ac mae DSY yn caniatáu’r cyfle i’w wneud. Yn ychwanegol i fanteision i ddisgyblion mae hefyd manteision i’r athrawon. Un o’r manteision i athrawon yw bod defnyddio modelau/ dulliau DSY yn helpu i ddeall y broses o ddysgu ac anghenion newidiol dysgwyr. Un arall yw gyda DSY mae gwahaniaethu yn hawdd oherwydd maen hygyrch i blant ar wahanol lefelau.</w:t>
      </w:r>
    </w:p>
    <w:p w14:paraId="0A1D805A" w14:textId="514A70AD" w:rsidR="00C00AD4"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Gyda manteision mae hefyd heriau/anfanteision. Nid yw DSY yn gweithio ar gyfer pob thema neu bwnc ac mae rhaid i’r addysgwyr cynllunio yn ofalus i sicrhau fod yn gweithio a gyda hyn mae'n golygu mwy o baratoi. Yn ychwanegol i fwy o amser i’r addysgwyr paratoi, mae hefyd yn golygu mwy o amser dosbarth er mwyn i’r disgyblion gorffen.</w:t>
      </w:r>
    </w:p>
    <w:p w14:paraId="5A30C25E" w14:textId="4C73F9C8" w:rsidR="009F1046" w:rsidRDefault="009F1046" w:rsidP="00F52FA8">
      <w:pPr>
        <w:spacing w:line="360" w:lineRule="auto"/>
        <w:jc w:val="both"/>
        <w:rPr>
          <w:rFonts w:ascii="Arial" w:hAnsi="Arial" w:cs="Arial"/>
          <w:sz w:val="24"/>
          <w:szCs w:val="24"/>
          <w:lang w:val="cy-GB"/>
        </w:rPr>
      </w:pPr>
    </w:p>
    <w:p w14:paraId="18424CBE" w14:textId="4286DBC2" w:rsidR="006B773E" w:rsidRDefault="006B773E" w:rsidP="00F52FA8">
      <w:pPr>
        <w:spacing w:line="360" w:lineRule="auto"/>
        <w:jc w:val="both"/>
        <w:rPr>
          <w:rFonts w:ascii="Arial" w:hAnsi="Arial" w:cs="Arial"/>
          <w:sz w:val="24"/>
          <w:szCs w:val="24"/>
          <w:lang w:val="cy-GB"/>
        </w:rPr>
      </w:pPr>
    </w:p>
    <w:p w14:paraId="4AA966EF" w14:textId="77777777" w:rsidR="006B773E" w:rsidRPr="00840B72" w:rsidRDefault="006B773E" w:rsidP="00F52FA8">
      <w:pPr>
        <w:spacing w:line="360" w:lineRule="auto"/>
        <w:jc w:val="both"/>
        <w:rPr>
          <w:rFonts w:ascii="Arial" w:hAnsi="Arial" w:cs="Arial"/>
          <w:sz w:val="24"/>
          <w:szCs w:val="24"/>
          <w:lang w:val="cy-GB"/>
        </w:rPr>
      </w:pPr>
    </w:p>
    <w:p w14:paraId="6FFA1554" w14:textId="173C3A4F" w:rsidR="00987CE2" w:rsidRPr="00840B72" w:rsidRDefault="00CE7BEC"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lastRenderedPageBreak/>
        <w:t>Dyniaethau</w:t>
      </w:r>
    </w:p>
    <w:p w14:paraId="6105B45E" w14:textId="5D89DD60" w:rsidR="00CE7BEC" w:rsidRPr="00840B72" w:rsidRDefault="00754E7D" w:rsidP="00F52FA8">
      <w:pPr>
        <w:spacing w:line="360" w:lineRule="auto"/>
        <w:jc w:val="both"/>
        <w:rPr>
          <w:rFonts w:ascii="Arial" w:hAnsi="Arial" w:cs="Arial"/>
          <w:sz w:val="24"/>
          <w:szCs w:val="24"/>
          <w:lang w:val="cy-GB"/>
        </w:rPr>
      </w:pPr>
      <w:r>
        <w:rPr>
          <w:rFonts w:ascii="Arial" w:hAnsi="Arial" w:cs="Arial"/>
          <w:sz w:val="24"/>
          <w:szCs w:val="24"/>
          <w:lang w:val="cy-GB"/>
        </w:rPr>
        <w:t>Mae’r dyniaethau yn cyfeirio at Ddaearyddiaeth, Hanes ac mewn mwyafrif o sefyllfaoedd yn cynnwys Addysg Grefyddol. Amlyga’r adroddiad ‘Dyfodol Llwyddiannus’ fod yn y cwricwlwm newydd “rydym yn cynnig y bydd addysg grefyddol yn rhan o Faes Dysgu a Phrofiad y Dyniaethau er mwyn meithrin cysylltiadau ag agweddau eraill ar y maes Dysgu a Phrofiad hwn.” Cefnoga Ofsted (2010) trwy nodi “Mae’r pwyslais ar hyrwyddo cydlyniad y gymuned wedi ychwanegu i’r pwysigrwydd I Addysg Grefyddol o fewn y cwricwlwm.”</w:t>
      </w:r>
    </w:p>
    <w:p w14:paraId="371C99E9" w14:textId="13403378" w:rsidR="00C00AD4"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Fel dywed uchod mae 6 gwahanol fodel ar gyfer DSY o fewn y Dyniaethau ac un o’r rhain yw’r ‘Model S’ sydd yn ffocysu ar yr ardal leol sydd yn bwysig iawn o ran dysgu seiliedig ar ymholi yn y Dyniaethau oherwydd mae'n cynnal ymchwiliadau daearyddol a hanesyddol ardderchog. Fel dywed OFSTED (2006) “Children are extremely curious and should be given the opportunity to explore and to make sense of the world around them by studying outside the classroom.” Mae’n gyfle iddyn nhw archwilio mewn i’r berthynas rhwng teimladau a dysgu ac i wneud pethau yn fwy diddorol ar ei gyfer.</w:t>
      </w:r>
    </w:p>
    <w:p w14:paraId="5ADD155F" w14:textId="4D8509DA" w:rsidR="002C7A82" w:rsidRPr="00840B72" w:rsidRDefault="00FD00D6"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shd w:val="clear" w:color="auto" w:fill="FFFFFF"/>
          <w:lang w:val="cy-GB"/>
        </w:rPr>
        <w:t>“The humanities enable people to make sense of the complex world in which they live. Without the lens of history, geographical awareness and an appreciation for religious beliefs, it is impossible to offer informed responses to such current affairs.” (Griggs &amp;Hughes, 2013</w:t>
      </w:r>
      <w:r w:rsidR="00FB6DEB" w:rsidRPr="00840B72">
        <w:rPr>
          <w:rFonts w:ascii="Arial" w:hAnsi="Arial" w:cs="Arial"/>
          <w:sz w:val="24"/>
          <w:szCs w:val="24"/>
          <w:shd w:val="clear" w:color="auto" w:fill="FFFFFF"/>
          <w:lang w:val="cy-GB"/>
        </w:rPr>
        <w:t>, t</w:t>
      </w:r>
      <w:r w:rsidR="008869B5" w:rsidRPr="00840B72">
        <w:rPr>
          <w:rFonts w:ascii="Arial" w:hAnsi="Arial" w:cs="Arial"/>
          <w:sz w:val="24"/>
          <w:szCs w:val="24"/>
          <w:shd w:val="clear" w:color="auto" w:fill="FFFFFF"/>
          <w:lang w:val="cy-GB"/>
        </w:rPr>
        <w:t>.</w:t>
      </w:r>
      <w:r w:rsidR="00FB6DEB" w:rsidRPr="00840B72">
        <w:rPr>
          <w:rFonts w:ascii="Arial" w:hAnsi="Arial" w:cs="Arial"/>
          <w:sz w:val="24"/>
          <w:szCs w:val="24"/>
          <w:shd w:val="clear" w:color="auto" w:fill="FFFFFF"/>
          <w:lang w:val="cy-GB"/>
        </w:rPr>
        <w:t>6</w:t>
      </w:r>
      <w:r w:rsidRPr="00840B72">
        <w:rPr>
          <w:rFonts w:ascii="Arial" w:hAnsi="Arial" w:cs="Arial"/>
          <w:sz w:val="24"/>
          <w:szCs w:val="24"/>
          <w:shd w:val="clear" w:color="auto" w:fill="FFFFFF"/>
          <w:lang w:val="cy-GB"/>
        </w:rPr>
        <w:t xml:space="preserve">) </w:t>
      </w:r>
    </w:p>
    <w:p w14:paraId="1BB077EA" w14:textId="5EFE0698" w:rsidR="00FD00D6" w:rsidRPr="00840B72" w:rsidRDefault="00754E7D" w:rsidP="00F52FA8">
      <w:pPr>
        <w:spacing w:line="360" w:lineRule="auto"/>
        <w:jc w:val="both"/>
        <w:rPr>
          <w:rFonts w:ascii="Arial" w:hAnsi="Arial" w:cs="Arial"/>
          <w:sz w:val="24"/>
          <w:szCs w:val="24"/>
          <w:shd w:val="clear" w:color="auto" w:fill="FFFFFF"/>
          <w:lang w:val="cy-GB"/>
        </w:rPr>
      </w:pPr>
      <w:r>
        <w:rPr>
          <w:rFonts w:ascii="Arial" w:hAnsi="Arial" w:cs="Arial"/>
          <w:sz w:val="24"/>
          <w:szCs w:val="24"/>
          <w:lang w:val="cy-GB"/>
        </w:rPr>
        <w:t>Mae’r dull ymholi yn y dyniaethau yn sicrhau bod y disgybl yw canol y dysgu ac maent yn adeiladu ar wybodaeth flaenorol a chael dysgu fel hanesydd neu ddaearyddwyr yn dylanwadu ar sut gwelant y byd. Trwy ymholi yn y dyniaethau “mae materion hanesyddol, daearyddol a chrefyddol yn hyrwyddo meddwl yn ddwfn trwy ysgogi trafodaeth, cwestiynu a myfyrio.”</w:t>
      </w:r>
    </w:p>
    <w:p w14:paraId="027DFF97" w14:textId="6526E008" w:rsidR="00F338F0"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br/>
        <w:t>Er mwyn i’r disgyblion cofio cynnwys y gwersi ac i sicrhau mwynhad a diddordeb y disgyblion mae’r defnydd o ‘dysgu gweithredol’ gallu bod o fudd i athrawon. Yn syml mae dysgu gweithredol yn helpu plant sydd yn hoffi ‘gwneud’ i ddysgu. Mae dysgu gweithredol yn golygu mae rhaid i’r athrawon cynllunio yn ofalus i sicrhau'r gweithgareddau gorau ar gyfer y disgyblion.</w:t>
      </w:r>
    </w:p>
    <w:p w14:paraId="30647316" w14:textId="0CBE2676" w:rsidR="00F338F0" w:rsidRPr="00840B72" w:rsidRDefault="00F338F0"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“Yn yr ysgolion yr ymwelwyd â nhw, mae gan y rhan fwyaf o ddisgyblion agwedd gadarnhaol tuag at y dyniaethau, ac maent yn llawn cymhelliant. Mae disgyblion yn mwynhau’r amrywiaeth o dasgau, astudio materion cyfredol, a’r cyfle i gymryd rhan mewn dysgu y tu hwnt i’r ystafell ddosbarth.” (Estyn 2017, t</w:t>
      </w:r>
      <w:r w:rsidR="008869B5" w:rsidRPr="00840B72">
        <w:rPr>
          <w:rFonts w:ascii="Arial" w:hAnsi="Arial" w:cs="Arial"/>
          <w:sz w:val="24"/>
          <w:szCs w:val="24"/>
          <w:lang w:val="cy-GB"/>
        </w:rPr>
        <w:t>.</w:t>
      </w:r>
      <w:r w:rsidRPr="00840B72">
        <w:rPr>
          <w:rFonts w:ascii="Arial" w:hAnsi="Arial" w:cs="Arial"/>
          <w:sz w:val="24"/>
          <w:szCs w:val="24"/>
          <w:lang w:val="cy-GB"/>
        </w:rPr>
        <w:t>3)</w:t>
      </w:r>
    </w:p>
    <w:p w14:paraId="3E33EB3B" w14:textId="7C380F3A" w:rsidR="00B35F4E"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Cefnoga Estyn gan  weld bod dysgu seiliedig ar ymholi yn y dyniaethau yn llwyddiannus iawn yn enwedig wrth ddysgu tu hwnt i’r dosbarth. Mae’r dyniaethau yn cynnig cyfleoedd i ddisgyblion archwilio a dysgu pethau o’u byd sydd ddim yn cael ei thanseilio ar sgiliau llythrennedd a rhifedd. Cefnoga Estyn gan ddweud gwnaeth ysgolion cynradd ddim rhoi blaenoriaeth i ddyniaethau “o ganlyniad i’r ffocws cryf a roddir i wella safonau mewn llythrennedd a rhifedd.” Ond, gwelwyd gan Estyn fod ysgolion cynradd yn dechrau blaenoriaethu Dyniaethau ac yn cynllunio ar ei gyfer o ganlyniad i ddilyn argymhellion Donaldson (2015) I wneud dyniaethau yn un o’r chwe maes.</w:t>
      </w:r>
    </w:p>
    <w:p w14:paraId="6C94924B" w14:textId="77777777" w:rsidR="00166D8F" w:rsidRPr="00840B72" w:rsidRDefault="00166D8F" w:rsidP="00F52FA8">
      <w:pPr>
        <w:spacing w:line="360" w:lineRule="auto"/>
        <w:jc w:val="both"/>
        <w:rPr>
          <w:rFonts w:ascii="Arial" w:hAnsi="Arial" w:cs="Arial"/>
          <w:sz w:val="24"/>
          <w:szCs w:val="24"/>
          <w:u w:val="single"/>
          <w:lang w:val="cy-GB"/>
        </w:rPr>
      </w:pPr>
    </w:p>
    <w:p w14:paraId="23D7426F" w14:textId="7E9B0DAD" w:rsidR="008B3066" w:rsidRPr="00840B72" w:rsidRDefault="008B3066"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t>Gwyddoniaeth</w:t>
      </w:r>
    </w:p>
    <w:p w14:paraId="066AD615" w14:textId="3A5FA170" w:rsidR="001A2B8C"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“Mae ymholiad gwyddonol yn disgrifio’r prosesau a sgiliau dylai disgyblion cael eu haddysgu i ddarganfod mwy am y byd a sut mae'n gweithio.” (The association for science education,2017) Yn y maes addysg gwyddoniaeth mae ymholi gallu fod yn gysyniad pwysig oherwydd mae'n arwain sgiliau proses tuag at ddealltwriaeth. Yn benodol mewn ymholiad gwyddonol maen cyfle i’r disgyblion defnyddio tystiolaeth o’r byd naturiol a’r byd gwneud. Fel dyweda Turner (2011) “Science enquiry is what children do in order to answer scientific questions about the world around them”. Mae ymholiad yn bwysig iawn ar gyfer datblygiad plant oherwydd mae cyfle iddyn nhw ddysgu eu hun o few neu amgylchedd a datblygu eu dealltwriaeth am eu byd o’u cwmpas.</w:t>
      </w:r>
    </w:p>
    <w:p w14:paraId="15DAFCBC" w14:textId="6054377A" w:rsidR="00E12F2D"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Cyn y cwricwlwm cenedlaethol dilynodd athrawon y dull SPACE (1990-1998) (Science processes and concept exploration) sef dull lle mae’r gweithgareddau plant a rôl yr athrawes yn wahanol. Mae’r disgyblion yn cael ei cynnwyd yn y gwaith lle mae’r gwaith yn cael ei gosod ar syniadau'r disgyblion a nhw wnaeth penderfynu ar sut i’w wneud. Dywed fod y dull yn rhoi “Cyfle I blant archwilio o’i brofiadau eu hun sydd yn ymgorffori syniadau gwyddonol bwysig.” (Nuffield Primary Science,1993)</w:t>
      </w:r>
    </w:p>
    <w:p w14:paraId="1387375C" w14:textId="4EC5486A" w:rsidR="00E12F2D"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Yn yr adroddiad Donaldson (2015), gwelir y pwyslais ar gyfuniad o wyddoniaeth a thechnoleg oherwydd bod y ddwy yn dibynnu ar ei gilydd. Nodwyd gan Donaldson:</w:t>
      </w:r>
    </w:p>
    <w:p w14:paraId="40D309D8" w14:textId="2263E995" w:rsidR="004F2D65" w:rsidRPr="00840B72" w:rsidRDefault="004F2D65" w:rsidP="00F52FA8">
      <w:pPr>
        <w:spacing w:line="360" w:lineRule="auto"/>
        <w:jc w:val="both"/>
        <w:rPr>
          <w:rFonts w:ascii="Arial" w:hAnsi="Arial" w:cs="Arial"/>
          <w:sz w:val="24"/>
          <w:szCs w:val="24"/>
          <w:lang w:val="cy-GB"/>
        </w:rPr>
      </w:pPr>
      <w:r w:rsidRPr="00840B72">
        <w:rPr>
          <w:rFonts w:ascii="Arial" w:hAnsi="Arial" w:cs="Arial"/>
          <w:bCs/>
          <w:sz w:val="24"/>
          <w:szCs w:val="24"/>
          <w:lang w:val="cy-GB"/>
        </w:rPr>
        <w:t xml:space="preserve">“Mae’r Maes Dysgu a Phrofiad hwn yn elwa ar </w:t>
      </w:r>
      <w:r w:rsidRPr="00840B72">
        <w:rPr>
          <w:rFonts w:ascii="Arial" w:hAnsi="Arial" w:cs="Arial"/>
          <w:bCs/>
          <w:i/>
          <w:iCs/>
          <w:sz w:val="24"/>
          <w:szCs w:val="24"/>
          <w:lang w:val="cy-GB"/>
        </w:rPr>
        <w:t xml:space="preserve">chwilfrydedd </w:t>
      </w:r>
      <w:r w:rsidRPr="00840B72">
        <w:rPr>
          <w:rFonts w:ascii="Arial" w:hAnsi="Arial" w:cs="Arial"/>
          <w:bCs/>
          <w:sz w:val="24"/>
          <w:szCs w:val="24"/>
          <w:lang w:val="cy-GB"/>
        </w:rPr>
        <w:t xml:space="preserve">plant a phobl ifanc ynghylch ein byd a’n bydysawd ffisegol, naturiol drwy </w:t>
      </w:r>
      <w:r w:rsidRPr="00840B72">
        <w:rPr>
          <w:rFonts w:ascii="Arial" w:hAnsi="Arial" w:cs="Arial"/>
          <w:bCs/>
          <w:i/>
          <w:iCs/>
          <w:sz w:val="24"/>
          <w:szCs w:val="24"/>
          <w:lang w:val="cy-GB"/>
        </w:rPr>
        <w:t>ymchwilio, deall ac egluro</w:t>
      </w:r>
      <w:r w:rsidRPr="00840B72">
        <w:rPr>
          <w:rFonts w:ascii="Arial" w:hAnsi="Arial" w:cs="Arial"/>
          <w:bCs/>
          <w:sz w:val="24"/>
          <w:szCs w:val="24"/>
          <w:lang w:val="cy-GB"/>
        </w:rPr>
        <w:t xml:space="preserve">. Byddant yn dysgu i gynhyrchu syniadau a rhoi prawf arnynt, casglu </w:t>
      </w:r>
      <w:r w:rsidRPr="00840B72">
        <w:rPr>
          <w:rFonts w:ascii="Arial" w:hAnsi="Arial" w:cs="Arial"/>
          <w:bCs/>
          <w:i/>
          <w:iCs/>
          <w:sz w:val="24"/>
          <w:szCs w:val="24"/>
          <w:lang w:val="cy-GB"/>
        </w:rPr>
        <w:t>tystiolaeth</w:t>
      </w:r>
      <w:r w:rsidRPr="00840B72">
        <w:rPr>
          <w:rFonts w:ascii="Arial" w:hAnsi="Arial" w:cs="Arial"/>
          <w:bCs/>
          <w:sz w:val="24"/>
          <w:szCs w:val="24"/>
          <w:lang w:val="cy-GB"/>
        </w:rPr>
        <w:t xml:space="preserve">, arsylwi, ymchwilio’n </w:t>
      </w:r>
      <w:r w:rsidRPr="00840B72">
        <w:rPr>
          <w:rFonts w:ascii="Arial" w:hAnsi="Arial" w:cs="Arial"/>
          <w:bCs/>
          <w:i/>
          <w:iCs/>
          <w:sz w:val="24"/>
          <w:szCs w:val="24"/>
          <w:lang w:val="cy-GB"/>
        </w:rPr>
        <w:t>ymarferol</w:t>
      </w:r>
      <w:r w:rsidRPr="00840B72">
        <w:rPr>
          <w:rFonts w:ascii="Arial" w:hAnsi="Arial" w:cs="Arial"/>
          <w:bCs/>
          <w:sz w:val="24"/>
          <w:szCs w:val="24"/>
          <w:lang w:val="cy-GB"/>
        </w:rPr>
        <w:t xml:space="preserve">, a </w:t>
      </w:r>
      <w:r w:rsidRPr="00840B72">
        <w:rPr>
          <w:rFonts w:ascii="Arial" w:hAnsi="Arial" w:cs="Arial"/>
          <w:bCs/>
          <w:i/>
          <w:iCs/>
          <w:sz w:val="24"/>
          <w:szCs w:val="24"/>
          <w:lang w:val="cy-GB"/>
        </w:rPr>
        <w:t>chyfathrebu</w:t>
      </w:r>
      <w:r w:rsidRPr="00840B72">
        <w:rPr>
          <w:rFonts w:ascii="Arial" w:hAnsi="Arial" w:cs="Arial"/>
          <w:bCs/>
          <w:sz w:val="24"/>
          <w:szCs w:val="24"/>
          <w:lang w:val="cy-GB"/>
        </w:rPr>
        <w:t xml:space="preserve"> ag eraill.” (Donaldson,2015)</w:t>
      </w:r>
    </w:p>
    <w:p w14:paraId="382F7768" w14:textId="3F4D91EB" w:rsidR="009C1229"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Mae’r maes dysgu a phrofiad yma yn rhoi cyfleoedd gwell i blant dysgu’n weithredol. Nodwyd fod dysgu gweithredol o fewn y maes gwyddonol yn golygu “Gweithgareddau a thechnegau sy’n annog y dysgwr i asesu tystiolaeth, cyd-drafod, gwneud penderfyniadau, datrys problemau a gweithio’n annibynnol ac mewn grwpiau a dysgu oddi wrth ei gilydd.”</w:t>
      </w:r>
    </w:p>
    <w:p w14:paraId="115356D4" w14:textId="53354D91" w:rsidR="00042DCF"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Mae’r term ‘dysgu gweithredol’  yn y bôn yn cael ei defnyddio i ddisgrifio “dysgu sydd yn ymgysylltu ac yn herio meddwl plant gan ddefnyddio sefyllfaoedd bywyd go iawn a dychmygol.” (HMIe, 2007:5) yn ychwanegol i hyn “mae ymchwil sy'n seiliedig ar yr ymennydd yn dangos bod dulliau dysgu gweithredol yn fwy tebygol o helpu unigolion i gadw gwybodaeth na rhai goddefol.” (Cohen et al.,2004) Er mwyn gwneud yr ymholiad yn dysgu gweithredol mae angen ystyried y pwysigrwydd o archwilio. “A period of exploration is a really valuable lead into more systematic enquiry.” (Jane Turner, 2011) Mae archwilio fel arfer yn digwydd pan mae plant efo diddordeb mewn rhywbeth ac eisiau darganfod mwy, mwy na thebyg mewn ysgol.</w:t>
      </w:r>
    </w:p>
    <w:p w14:paraId="1F8745DA" w14:textId="000C5894" w:rsidR="0089161D" w:rsidRPr="00840B72" w:rsidRDefault="002A268A"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shd w:val="clear" w:color="auto" w:fill="FFFFFF"/>
          <w:lang w:val="cy-GB"/>
        </w:rPr>
        <w:t xml:space="preserve">Gellir defnyddio model KWHLAQ I strwythuro eich syniadau DSY er enghraifft Beth ydw i’n disgwyl i’r plant allu dysgu?  Mae hyn yn cysylltu efo’r dull CRIPSAT (Centre for Research in Primary Science and Technology) lle gellir asesu gwaith y plant trwy ymholiad gwyddonol. </w:t>
      </w:r>
    </w:p>
    <w:p w14:paraId="5087A793" w14:textId="5BA5A45E" w:rsidR="00064F9F" w:rsidRPr="00840B72" w:rsidRDefault="00064F9F"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shd w:val="clear" w:color="auto" w:fill="FFFFFF"/>
          <w:lang w:val="cy-GB"/>
        </w:rPr>
        <w:t>“Er mwyn i’r broses ddysgu fod yn gynhyrchiol rhaid i’r dysgwr yn gyntaf gymryd perchnogaeth o’r syniadau. Tan i hynny ddigwydd, mae ymgysylltiad y dysgwr yn parhau i fod yn arwynebol, ac mae “dysgu dwfn”, sef y math o ddysgu sy’n barhaus, y gellir ei gymhwyso i sefyllfaoedd newydd a’i ddatblygu ymhellach, yn parhau i fod y tu hwnt i’w afael”. (Lakin, 2013)</w:t>
      </w:r>
      <w:r w:rsidR="00502E13" w:rsidRPr="00840B72">
        <w:rPr>
          <w:rFonts w:ascii="Arial" w:hAnsi="Arial" w:cs="Arial"/>
          <w:sz w:val="24"/>
          <w:szCs w:val="24"/>
          <w:shd w:val="clear" w:color="auto" w:fill="FFFFFF"/>
          <w:lang w:val="cy-GB"/>
        </w:rPr>
        <w:t xml:space="preserve"> </w:t>
      </w:r>
    </w:p>
    <w:p w14:paraId="7C9F821C" w14:textId="4EF6506D" w:rsidR="00064F9F"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Pwysleisia Lakin (2013) fod angen i’r plant eisiau dysgu a chymryd cyfrifoldeb dros waith ei hun neu bydd y math o ymholiad gwyddonol ddim yn llwyddiannus. Gellir </w:t>
      </w:r>
      <w:r w:rsidRPr="00840B72">
        <w:rPr>
          <w:rFonts w:ascii="Arial" w:hAnsi="Arial" w:cs="Arial"/>
          <w:sz w:val="24"/>
          <w:szCs w:val="24"/>
          <w:lang w:val="cy-GB"/>
        </w:rPr>
        <w:lastRenderedPageBreak/>
        <w:t>dadlau fod Lakin yn ymgysylltu a theori adeileddol oherwydd gwelir damcaniaethwyr adeileddol fod DSY yn ddull dysgwr- ganolig o addysgu sy’n cynnwys dysgu drwy ymgysylltu a senario.</w:t>
      </w:r>
    </w:p>
    <w:p w14:paraId="5B026527" w14:textId="62935EEA" w:rsidR="001A655E"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O ganlyniad i brofiadau da gyda DSY yn yr ysgol gynradd mae Ysgol gynradd gymunedol Cadaxton yn y Bari wedi penderfynu ar fwy o DSY yn ei hysgol nhw. “</w:t>
      </w:r>
      <w:r w:rsidRPr="00840B72">
        <w:rPr>
          <w:rFonts w:ascii="Arial" w:hAnsi="Arial" w:cs="Arial"/>
          <w:color w:val="000000"/>
          <w:sz w:val="24"/>
          <w:szCs w:val="24"/>
          <w:lang w:val="cy-GB"/>
        </w:rPr>
        <w:t>Inspectors found that Year 6 pupils identify alternative approaches to improve the efficiency of their calculations and support each other’s learning very effectively.” Dywed Estyn fod yr ysgol yn ddiogel, dulliau addysgu ardderchog a bod pob plentyn yn gwneud cynnydd da, felly mae’r dull DSY amlwg yn gweithio yn dda i’r ysgol ac maent yn enghraifft arbennig i ddilyn.</w:t>
      </w:r>
    </w:p>
    <w:p w14:paraId="7E88EA83" w14:textId="77777777" w:rsidR="00F958B1" w:rsidRPr="00840B72" w:rsidRDefault="00F958B1" w:rsidP="00F52FA8">
      <w:pPr>
        <w:spacing w:line="360" w:lineRule="auto"/>
        <w:jc w:val="both"/>
        <w:rPr>
          <w:rFonts w:ascii="Arial" w:hAnsi="Arial" w:cs="Arial"/>
          <w:sz w:val="24"/>
          <w:szCs w:val="24"/>
          <w:shd w:val="clear" w:color="auto" w:fill="FFFFFF"/>
          <w:lang w:val="cy-GB"/>
        </w:rPr>
      </w:pPr>
    </w:p>
    <w:p w14:paraId="512B1A71" w14:textId="6D297B85" w:rsidR="00067AE7" w:rsidRPr="00840B72" w:rsidRDefault="00067AE7" w:rsidP="00F52FA8">
      <w:pPr>
        <w:spacing w:line="360" w:lineRule="auto"/>
        <w:jc w:val="both"/>
        <w:rPr>
          <w:rFonts w:ascii="Arial" w:hAnsi="Arial" w:cs="Arial"/>
          <w:sz w:val="24"/>
          <w:szCs w:val="24"/>
          <w:u w:val="single"/>
          <w:shd w:val="clear" w:color="auto" w:fill="FFFFFF"/>
          <w:lang w:val="cy-GB"/>
        </w:rPr>
      </w:pPr>
      <w:r w:rsidRPr="00840B72">
        <w:rPr>
          <w:rFonts w:ascii="Arial" w:hAnsi="Arial" w:cs="Arial"/>
          <w:sz w:val="24"/>
          <w:szCs w:val="24"/>
          <w:u w:val="single"/>
          <w:shd w:val="clear" w:color="auto" w:fill="FFFFFF"/>
          <w:lang w:val="cy-GB"/>
        </w:rPr>
        <w:t>Rhan 2</w:t>
      </w:r>
      <w:r w:rsidR="00105FD5" w:rsidRPr="00840B72">
        <w:rPr>
          <w:rFonts w:ascii="Arial" w:hAnsi="Arial" w:cs="Arial"/>
          <w:sz w:val="24"/>
          <w:szCs w:val="24"/>
          <w:u w:val="single"/>
          <w:shd w:val="clear" w:color="auto" w:fill="FFFFFF"/>
          <w:lang w:val="cy-GB"/>
        </w:rPr>
        <w:t xml:space="preserve"> </w:t>
      </w:r>
    </w:p>
    <w:p w14:paraId="40547AC6" w14:textId="50426752" w:rsidR="00411EA1"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“Sut wnaeth yr eglwys newid yn ystod y cyfnod Tudur?”</w:t>
      </w:r>
    </w:p>
    <w:p w14:paraId="18F02F86" w14:textId="75B9F4B3" w:rsidR="001C6A15"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Yn yr ysgol gynradd mae pwyslais mawr ar newid y cwricwlwm gydag argymhellion adroddiad Donaldson (2015) yn agosáu. Amlyga’r adroddiad y pwysigrwydd o flaenoriaethu'r dyniaethau oherwydd ei fod yn un o’r chwe maes dysgu a phrofiad yn y cwricwlwm newydd. Yn ychwanegol i hyn mae’r 12 egwyddor Donaldson (2015) yn gofyn I “annog plant i gymryd cyfrifoldeb am eu dysgu” ac felly yn y dyniaethau gellir datblygu’r egwyddor yma trwy ddysgu seiliedig ar ymholi. Dywed Pickford (2013, t.82) ers 1999 mae’r cwricwlwm cenedlaethol wedi pwysleisio dylai hanes a daearyddiaeth cael ei dysgu trwy ymholiad o fewn y Cyfnod Sylfaen a Chyfnod allweddol 2. Mae rhai athrawon yn fwy cyfforddus gyda’r ffordd o addysgu mwy traddodiadol lle mae’r athro yn ganol y ddysgu ond mae canlyniadau ardderchog yn dod o DSY. Yn ychwanegol i hanes a daearyddiaeth mae dyniaethau yn cynnwys addysg grefyddol ond nid yn cael ei adnabod mor dda. Northamptionshire agreed syllabus ‘growing together’ yn adnabod fod “addysgu addysg grefyddol angen defnyddio prosesau ymholi os yw blant mynd i ddysgu eu hun.”</w:t>
      </w:r>
    </w:p>
    <w:p w14:paraId="3E89BB3D" w14:textId="4AB26B12" w:rsidR="00F958B1" w:rsidRPr="00840B72" w:rsidRDefault="005955F5"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Gofynna’r cwricwlwm hanes presennol i ddisgyblion gwneud “ymchwiliadau i hanes o’u cwmpas ac i fywyd pobl mewn gwahanol </w:t>
      </w:r>
      <w:r w:rsidR="00307288" w:rsidRPr="00840B72">
        <w:rPr>
          <w:rFonts w:ascii="Arial" w:hAnsi="Arial" w:cs="Arial"/>
          <w:sz w:val="24"/>
          <w:szCs w:val="24"/>
          <w:lang w:val="cy-GB"/>
        </w:rPr>
        <w:t xml:space="preserve">gyfnodau a lleoedd yn y gorffennol.” </w:t>
      </w:r>
      <w:r w:rsidRPr="00840B72">
        <w:rPr>
          <w:rFonts w:ascii="Arial" w:hAnsi="Arial" w:cs="Arial"/>
          <w:sz w:val="24"/>
          <w:szCs w:val="24"/>
          <w:lang w:val="cy-GB"/>
        </w:rPr>
        <w:t>Noda’</w:t>
      </w:r>
      <w:r w:rsidR="00307288" w:rsidRPr="00840B72">
        <w:rPr>
          <w:rFonts w:ascii="Arial" w:hAnsi="Arial" w:cs="Arial"/>
          <w:sz w:val="24"/>
          <w:szCs w:val="24"/>
          <w:lang w:val="cy-GB"/>
        </w:rPr>
        <w:t xml:space="preserve">r cwricwlwm fod mwy o bwyslais ar ymholi hanesyddol a ddylwn hyrwyddo DSY. Dyled hyrwyddo DSY mewn addysg grefyddol hefyd “Mae addysg grefyddol yn gwella </w:t>
      </w:r>
      <w:r w:rsidR="00307288" w:rsidRPr="00840B72">
        <w:rPr>
          <w:rFonts w:ascii="Arial" w:hAnsi="Arial" w:cs="Arial"/>
          <w:sz w:val="24"/>
          <w:szCs w:val="24"/>
          <w:lang w:val="cy-GB"/>
        </w:rPr>
        <w:lastRenderedPageBreak/>
        <w:t>pan mae athrawon ddim yn trawsyrru gwybodaeth, ond yn galluogi disgyblion i fod yn weithredol.” (RE Online, 1998-2019)</w:t>
      </w:r>
    </w:p>
    <w:p w14:paraId="478BF0C5" w14:textId="20B9EF8E" w:rsidR="007B5188"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Defnyddiwyd cyfuniad o’r model S (Grigg &amp; Hughes, 2013) a’r model 5 cam (Ofsted,2010) er mwyn hyrwyddo dysgu seiliedig ar ymholi a chymhelliant y dysgwyr yn y dyniaethau.  </w:t>
      </w:r>
      <w:r w:rsidR="005955F5" w:rsidRPr="00840B72">
        <w:rPr>
          <w:rFonts w:ascii="Arial" w:hAnsi="Arial" w:cs="Arial"/>
          <w:sz w:val="24"/>
          <w:szCs w:val="24"/>
          <w:lang w:val="cy-GB"/>
        </w:rPr>
        <w:t xml:space="preserve">Defnyddiwyd model S sef ffocws ar yr ardal leol sydd yn cael ei gwahanu i bedwar elfen sef: Dewis, Ymchwilio, Dadansoddi a Rhannu. Dewiswyd y model oherwydd mae astudiaeth leol yn ddelfrydol ar gyfer DSY yn yr ysgol gynradd ac yn ddull i hyrwyddo cymhelliant o fewn ymholiad. Penderfynwyd </w:t>
      </w:r>
      <w:r w:rsidRPr="00840B72">
        <w:rPr>
          <w:rFonts w:ascii="Arial" w:hAnsi="Arial" w:cs="Arial"/>
          <w:sz w:val="24"/>
          <w:szCs w:val="24"/>
          <w:lang w:val="cy-GB"/>
        </w:rPr>
        <w:t>defnyddio’r model 5 cam hefyd sef addysg grefyddol er mwyn cyflwyno’r canfyddiadau gan ddefnyddio amrywiaeth o ddulliau. Mae’r model 5 cam yn cael ei gwahanu I 5 cam sef: 1. Llunio cwestiynau, 2. Cynllunio’r ymholiad, 3. Cynnal yr ymholiad, 4. Cyflwyno’r canfyddiadau a 5. Adfyfyrio. Bydd y cyfuniad o’r ddau yn hyrwyddo cymhelliant yn y modd fod y plant sydd yng nghanol y ddysgu a chaiff cyfle i ddysgu tu hwnt i’r dosbarth. Bydd y ddau fodel yn cael ei drafod yn fanylach dros yr adran nesaf.</w:t>
      </w:r>
    </w:p>
    <w:p w14:paraId="5A32144D" w14:textId="50051DA6" w:rsidR="00A3052C"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Ar ddechrau'r ymholiad bydd yr athrawes yn sicrhau cynllunio’r ymholiad yn ofalus gan sicrhau bod y plentyn yng nghanol y ddysgu a bod nhw sydd yn arwain y dysgu. Bydd yr athrawes hefyd yn penderfynu ar ddull o asesu’r disgyblion trwy’r ymholiad </w:t>
      </w:r>
      <w:r w:rsidR="005955F5" w:rsidRPr="00840B72">
        <w:rPr>
          <w:rFonts w:ascii="Arial" w:hAnsi="Arial" w:cs="Arial"/>
          <w:sz w:val="24"/>
          <w:szCs w:val="24"/>
          <w:lang w:val="cy-GB"/>
        </w:rPr>
        <w:t xml:space="preserve">er mwyn sicrhau cynnydd ac i adnabod bod DSY yn gweithio i bob plentyn. Yn ystod gam 1 o’r 5 cam bydd y disgyblion yn drafod beth hoffan nhw ddysgu am addysg grefyddol yn ôl dysgu blaenorol sef cyfnod y Tuduriaid a bydd yr hwylusydd gallu arwain y disgyblion i gwestiwn synhwyrol a diddorol ar ôl trafodaeth o fewn grwpiau bach. Y peth cyntaf bydd yr hwylusydd angen ystyried  gwneud bydd sicrhau cyflwyno meini prawf llwyddiant fel </w:t>
      </w:r>
      <w:r w:rsidRPr="00840B72">
        <w:rPr>
          <w:rFonts w:ascii="Arial" w:hAnsi="Arial" w:cs="Arial"/>
          <w:sz w:val="24"/>
          <w:szCs w:val="24"/>
          <w:lang w:val="cy-GB"/>
        </w:rPr>
        <w:t xml:space="preserve">bod y </w:t>
      </w:r>
      <w:r w:rsidR="00035624" w:rsidRPr="00840B72">
        <w:rPr>
          <w:rFonts w:ascii="Arial" w:hAnsi="Arial" w:cs="Arial"/>
          <w:sz w:val="24"/>
          <w:szCs w:val="24"/>
          <w:lang w:val="cy-GB"/>
        </w:rPr>
        <w:t>disgyblion yn ymwybodol o ofynion y dasg er mwyn gallu adfyfyrio yn onest yn erbyn y meini prawf ar ddiwedd yr ymholiad. Ymhellach mae’r meini prawf llwyddiant yn gosod safonau a ffurf i’w ddilyn gan osod cyfleoedd i’r disgyblion gwthio ei hun ymhellach os yw’n teimlo’n hyderus.</w:t>
      </w:r>
    </w:p>
    <w:p w14:paraId="30A0C9D3" w14:textId="77777777" w:rsidR="002569EF" w:rsidRDefault="00035624"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Ystyriwch ddechrau ymholiad gydag ymweliad oherwydd gellir gwneud y ddysgu yn ddeniadol ac yn gyffrous ar gyfer y disgyblion a denu diddordeb ar gyfer yr ymholiad. Dywed “The first-hand experiences of learning outside the classroom can help to make subjects more vivid and interesting for children </w:t>
      </w:r>
      <w:r w:rsidR="00307288" w:rsidRPr="00840B72">
        <w:rPr>
          <w:rFonts w:ascii="Arial" w:hAnsi="Arial" w:cs="Arial"/>
          <w:sz w:val="24"/>
          <w:szCs w:val="24"/>
          <w:lang w:val="cy-GB"/>
        </w:rPr>
        <w:t xml:space="preserve">and enhance their understanding.” (DfES,2006:4) Felly dechreuwyd yr ymholiad gydag ymweliad i eglwys Gatholig sydd yn Sir Gaerfyrddin sef yr ardal leol i’r disgyblion a chawn gyfle i’r disgyblion gofyn </w:t>
      </w:r>
      <w:r w:rsidR="00307288" w:rsidRPr="00840B72">
        <w:rPr>
          <w:rFonts w:ascii="Arial" w:hAnsi="Arial" w:cs="Arial"/>
          <w:sz w:val="24"/>
          <w:szCs w:val="24"/>
          <w:lang w:val="cy-GB"/>
        </w:rPr>
        <w:lastRenderedPageBreak/>
        <w:t>cwestiynau am yr adeilad a’r pethau sydd o’i gwmpas. Yn debyg, cawn gyfle i’r hwylusydd gofyn cwestiynau i’r disgyblion er mwyn asesu eu dealltwriaeth o’r lle er enghraifft os dangoswyd lluniau i’r disgyblion o’r eglwys gellir gweld sut mae’r golwg wedi newid dros gyfnod o amser a  gofyn iddyn nhw pam gall hyn fod?</w:t>
      </w:r>
      <w:r w:rsidRPr="00840B72">
        <w:rPr>
          <w:rFonts w:ascii="Arial" w:hAnsi="Arial" w:cs="Arial"/>
          <w:sz w:val="24"/>
          <w:szCs w:val="24"/>
          <w:lang w:val="cy-GB"/>
        </w:rPr>
        <w:t xml:space="preserve"> Gan ysbrydoli nhw i feddwl yn fanylach.</w:t>
      </w:r>
    </w:p>
    <w:p w14:paraId="39DF147A" w14:textId="3B290B3C" w:rsidR="00411EA1"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Ond, ni chynhelir un ymweliad, ar ôl yr ymweliad i’r eglwys Gatholig bydd y disgyblion yn ymweld â’r eglwys Brotestannaidd er mwyn gallu cymharu’r ddau. Mae hyn yn gyfle gwych i’r disgyblion ddysgu am y gorffennol a’r presennol wrth edrych yn ôl ar y lluniau. Bydd syniad da i ofyn i rywun o’r eglwysi i roi araith i’r disgyblion a’r sut wnaeth yr eglwys newid yn ystod y cyfnod Tudur a gellir disgyblion defnyddio’r wybodaeth fel tystiolaeth. Syniad arall fydd i’r person o’r eglwys dangos arteffactau er mwyn sbarduno’r disgyblion a defnyddio fel tystiolaeth os ydyn yn dymuno “ân arteffact is usually an item of historical or cltural interest, which says something about it’s creator, users and the environment in which it was produced.” (Pickford et al, 2013, t.62)</w:t>
      </w:r>
    </w:p>
    <w:p w14:paraId="30B012FB" w14:textId="7DCA7ACC" w:rsidR="00C45C07" w:rsidRPr="00840B72" w:rsidRDefault="00754E7D" w:rsidP="00F52FA8">
      <w:pPr>
        <w:spacing w:line="360" w:lineRule="auto"/>
        <w:jc w:val="both"/>
        <w:rPr>
          <w:rFonts w:ascii="Arial" w:hAnsi="Arial" w:cs="Arial"/>
          <w:sz w:val="24"/>
          <w:szCs w:val="24"/>
          <w:lang w:val="cy-GB"/>
        </w:rPr>
      </w:pPr>
      <w:r>
        <w:rPr>
          <w:rFonts w:ascii="Arial" w:hAnsi="Arial" w:cs="Arial"/>
          <w:sz w:val="24"/>
          <w:szCs w:val="24"/>
          <w:lang w:val="cy-GB"/>
        </w:rPr>
        <w:t>Yn ystod yr ymweliad/ymholiad bydd cyfle i’r disgyblion cynllunio cwestiynau a bydd taflen gwaith gan bob plentyn i nodi lawr ar ddiagram venn beth maen nhw’n cymryd o’r ddwy eglwys fel ffordd o gasglu gwybodaeth. Nodwyd Rosie Turner- Bisset (2005) fod “Cwestiynu yn rhan hanfodol i’r broses hanesyddol ac yn anodd rhagweld astudio hanes hebddo.” Yn ystod y cam ‘dewis’ mae cyfle i’r disgyblion cynllunio cwestiynau eu hun sy’n ymwneud a’r cwestiwn mawr a fydd yn arwain at drafodaeth, dyma le ceir clywed llais y disgybl wrth ymholi. Fel nodwyd Estyn (2016) “Trwy eu cyfraniad, mae disgyblion yn datblygu medrau personol a chymdeithasol gwerthfawr fel medrau gwrando a gweithio gydag eraill.”</w:t>
      </w:r>
    </w:p>
    <w:p w14:paraId="285BEF0C" w14:textId="056F4931" w:rsidR="00F528A1"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Mae’r hwylusydd yn cymryd syniadau’r disgyblion mewn i ystyriaeth wrth ddewis pa fath o gwestiynau hoffan nhw ymchwilio</w:t>
      </w:r>
      <w:r w:rsidR="00035624" w:rsidRPr="00840B72">
        <w:rPr>
          <w:rFonts w:ascii="Arial" w:hAnsi="Arial" w:cs="Arial"/>
          <w:sz w:val="24"/>
          <w:szCs w:val="24"/>
          <w:lang w:val="cy-GB"/>
        </w:rPr>
        <w:t xml:space="preserve"> i gyd fynd efo’r cwestiwn mawr</w:t>
      </w:r>
      <w:r w:rsidRPr="00840B72">
        <w:rPr>
          <w:rFonts w:ascii="Arial" w:hAnsi="Arial" w:cs="Arial"/>
          <w:sz w:val="24"/>
          <w:szCs w:val="24"/>
          <w:lang w:val="cy-GB"/>
        </w:rPr>
        <w:t>. Yr hwylusydd sydd yn darparu’r wybodaeth ond mae’r dysgu yn digwydd pan mae’r disgyblion yn cysylltu i'w fywydau. Bydd y disgyblion wedyn gallu ymchwilio mewn i’r cwestiynau sydd o ddiddordeb iddyn nhw. Mae’r dasg yma yn arfer da o gam 3 o’r model cam 5 addysg grefyddol oherwydd mae’r disgyblion yn cymharu’r dystiolaeth maent wedi casglu. Wedyn bydden nhw ddewis y rhai yr ydyn am  astudio ymhellach gan ddatblygu’r sgil ymateb a dadansoddi (llythrennedd) “dewis a defnyddio gwybodaeth a syniadau o destunau”.</w:t>
      </w:r>
    </w:p>
    <w:p w14:paraId="79CB94C9" w14:textId="26BEE3FE" w:rsidR="00F528A1" w:rsidRPr="00840B72" w:rsidRDefault="009F1046"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 xml:space="preserve">Mae cynnal ymweliad yn ôl Pickford et al (2013) yn darparu “first-hand experiences for children” sydd yn rhoi cyfle i’r disgyblion gallu gwneud cysylltiadau rhwng lluniau a’r adeilad go iawn. Mae’n bwysig i ddangos i’r disgyblion sut roedd yr adeilad yn edrych dros wahanol flynyddoedd i allu gweld y gwahaniaeth a’r datblygiad. Yn ôl Estyn (2001) dylid addysgu addysg grefyddol cyflwyno traddodiadau lleol i’r disgyblion ac er mwyn gwneud hyn yn effeithiol “dylai'r athrawon wneud y defnydd Ilawnaf o adnoddau a geir yn </w:t>
      </w:r>
      <w:r w:rsidRPr="00840B72">
        <w:rPr>
          <w:rFonts w:ascii="Arial" w:hAnsi="Arial" w:cs="Arial"/>
          <w:i/>
          <w:iCs/>
          <w:sz w:val="24"/>
          <w:szCs w:val="24"/>
          <w:lang w:val="cy-GB"/>
        </w:rPr>
        <w:t xml:space="preserve">y </w:t>
      </w:r>
      <w:r w:rsidRPr="00840B72">
        <w:rPr>
          <w:rFonts w:ascii="Arial" w:hAnsi="Arial" w:cs="Arial"/>
          <w:sz w:val="24"/>
          <w:szCs w:val="24"/>
          <w:lang w:val="cy-GB"/>
        </w:rPr>
        <w:t>gymuned leol ac sy'n berthnasol iddi.”</w:t>
      </w:r>
    </w:p>
    <w:p w14:paraId="0A56A4E7" w14:textId="181956AE" w:rsidR="00025249" w:rsidRPr="00840B72" w:rsidRDefault="00754E7D" w:rsidP="00F52FA8">
      <w:pPr>
        <w:spacing w:line="360" w:lineRule="auto"/>
        <w:jc w:val="both"/>
        <w:rPr>
          <w:rFonts w:ascii="Arial" w:hAnsi="Arial" w:cs="Arial"/>
          <w:sz w:val="24"/>
          <w:szCs w:val="24"/>
          <w:lang w:val="cy-GB"/>
        </w:rPr>
      </w:pPr>
      <w:r>
        <w:rPr>
          <w:rFonts w:ascii="Arial" w:hAnsi="Arial" w:cs="Arial"/>
          <w:sz w:val="24"/>
          <w:szCs w:val="24"/>
          <w:lang w:val="cy-GB"/>
        </w:rPr>
        <w:t>Yna bydd cam 2 yn arwain at y disgyblion yn llunio’r ymholiad ac yn yr un modd yn cysylltu efo’r cam ‘dewis’ o fodel S oherwydd mae’r disgyblion yn dewis y wybodaeth maen nhw am ddefnyddio. Mae hyn yn gyfle i’r plant mynegi barn ac mae’n bwysig fod y disgyblion yn dewis ymchwilio i gwestiynau sydd o ddiddordeb iddynt er mwyn eisiau gwneud yr ymchwil. Rôl yr hwylusydd yn y camau yma fydd i sicrhau bod y disgyblion yn dewis cwestiynau addas ar gyfer lefel o ddysgu nhw a ellir gwneud cynnydd ohonynt.</w:t>
      </w:r>
    </w:p>
    <w:p w14:paraId="58094E6E" w14:textId="73F1FA32" w:rsidR="00411EA1"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Penderfynwyd ar gwestiwn mawr yr ymholiad sef “Sut wnaeth yr eglwys newid yn ystod y cyfnod Tudur?”. Mae’r disgyblion gallu cysylltu’r cwestiwn gyda dysgu blaenorol sef y cyfnod Tudur lle ceir cyfle i’r disgyblion adnabod hanes y cyfnod trwy ddefnyddio llinell amser dynol. Model da o ddysgu gweithredol yw llinell amser oherwydd mae cyfle da i’r disgyblion cymryd rhan yn y ddysgu oherwydd maen nhw sydd yn penderfynu ym mha gyfnod mae digwyddiadau wedi cymryd lle ac yna mae’r </w:t>
      </w:r>
      <w:r w:rsidR="00035624" w:rsidRPr="00840B72">
        <w:rPr>
          <w:rFonts w:ascii="Arial" w:hAnsi="Arial" w:cs="Arial"/>
          <w:sz w:val="24"/>
          <w:szCs w:val="24"/>
          <w:lang w:val="cy-GB"/>
        </w:rPr>
        <w:t>hwylusydd</w:t>
      </w:r>
      <w:r w:rsidRPr="00840B72">
        <w:rPr>
          <w:rFonts w:ascii="Arial" w:hAnsi="Arial" w:cs="Arial"/>
          <w:sz w:val="24"/>
          <w:szCs w:val="24"/>
          <w:lang w:val="cy-GB"/>
        </w:rPr>
        <w:t xml:space="preserve"> yn cynnig yr atebion fel bod y disgyblion gallu gweld y drefn gywir</w:t>
      </w:r>
      <w:r w:rsidR="00035624" w:rsidRPr="00840B72">
        <w:rPr>
          <w:rFonts w:ascii="Arial" w:hAnsi="Arial" w:cs="Arial"/>
          <w:sz w:val="24"/>
          <w:szCs w:val="24"/>
          <w:lang w:val="cy-GB"/>
        </w:rPr>
        <w:t xml:space="preserve"> a’i newid o gwmpas eu hun</w:t>
      </w:r>
      <w:r w:rsidRPr="00840B72">
        <w:rPr>
          <w:rFonts w:ascii="Arial" w:hAnsi="Arial" w:cs="Arial"/>
          <w:sz w:val="24"/>
          <w:szCs w:val="24"/>
          <w:lang w:val="cy-GB"/>
        </w:rPr>
        <w:t>. Mae’r math o ddysgu gweithredol yma yn cynnig cyfleoedd i gynnal trafodaeth o fewn grwpiau bach i ofyn ac ateb cwestiynau fel beth yw’r rhesymau dros gysylltu’r digwyddiad penodol efo cyfnod penodol.</w:t>
      </w:r>
    </w:p>
    <w:p w14:paraId="6392D40E" w14:textId="66DA4B82" w:rsidR="00DF1E6E"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Mae math o weithgareddau sydd yn cynnal trafodaeth yn bwysig iawn ar gyfer dysgu seiliedig ar ymholi oherwydd mae'n cynnig cyfleoedd i ddatblygu sgiliau llythrennedd er enghraifft “Cyfrannu </w:t>
      </w:r>
      <w:r w:rsidR="0031414E" w:rsidRPr="00840B72">
        <w:rPr>
          <w:rFonts w:ascii="Arial" w:hAnsi="Arial" w:cs="Arial"/>
          <w:sz w:val="24"/>
          <w:szCs w:val="24"/>
          <w:lang w:val="cy-GB"/>
        </w:rPr>
        <w:t>i</w:t>
      </w:r>
      <w:r w:rsidRPr="00840B72">
        <w:rPr>
          <w:rFonts w:ascii="Arial" w:hAnsi="Arial" w:cs="Arial"/>
          <w:sz w:val="24"/>
          <w:szCs w:val="24"/>
          <w:lang w:val="cy-GB"/>
        </w:rPr>
        <w:t xml:space="preserve"> drafodaeth grŵp, gan helpu pawb i gymryd rhan”. Mae hyd yn oed ymweliad i’r ardal leol yn cynnig cyfleoedd i’r disgyblion trafod beth maen nhw’n gweld neu eisiau gofyn er enghraifft gofyn pam bod pobl yn addoli neu pam bod yr eglwys yn edrych </w:t>
      </w:r>
      <w:r w:rsidR="0031414E" w:rsidRPr="00840B72">
        <w:rPr>
          <w:rFonts w:ascii="Arial" w:hAnsi="Arial" w:cs="Arial"/>
          <w:sz w:val="24"/>
          <w:szCs w:val="24"/>
          <w:lang w:val="cy-GB"/>
        </w:rPr>
        <w:t>gwahanol i luniau</w:t>
      </w:r>
      <w:r w:rsidRPr="00840B72">
        <w:rPr>
          <w:rFonts w:ascii="Arial" w:hAnsi="Arial" w:cs="Arial"/>
          <w:sz w:val="24"/>
          <w:szCs w:val="24"/>
          <w:lang w:val="cy-GB"/>
        </w:rPr>
        <w:t>. Yn debyg, mae gwaith grŵp ymholi yn gyfle i gydweithio ac fel dywed Pickford et al mae’n gyfle i’r disgyblion trafod “their ideas and clarifying their thoughts”.</w:t>
      </w:r>
      <w:r w:rsidR="0031414E" w:rsidRPr="00840B72">
        <w:rPr>
          <w:rFonts w:ascii="Arial" w:hAnsi="Arial" w:cs="Arial"/>
          <w:sz w:val="24"/>
          <w:szCs w:val="24"/>
          <w:lang w:val="cy-GB"/>
        </w:rPr>
        <w:t xml:space="preserve"> </w:t>
      </w:r>
      <w:r w:rsidRPr="00840B72">
        <w:rPr>
          <w:rFonts w:ascii="Arial" w:hAnsi="Arial" w:cs="Arial"/>
          <w:sz w:val="24"/>
          <w:szCs w:val="24"/>
          <w:lang w:val="cy-GB"/>
        </w:rPr>
        <w:t xml:space="preserve">Ffocuswyd Vygostky ar y theory adeileddol o ran </w:t>
      </w:r>
      <w:r w:rsidRPr="00840B72">
        <w:rPr>
          <w:rFonts w:ascii="Arial" w:hAnsi="Arial" w:cs="Arial"/>
          <w:sz w:val="24"/>
          <w:szCs w:val="24"/>
          <w:lang w:val="cy-GB"/>
        </w:rPr>
        <w:lastRenderedPageBreak/>
        <w:t>gymdeithasol, dywed “Social constructivism, of which vygotsky is key proponent, emphasises the significance of others in helping us to understand the world.” Mae’n cefnogi’r ffaith bod cyfleoedd cymdeithasol yn helpu disgyblion i ddatblygu ei iaith o ganlyniad i gydweithio a thrafod ac yn bwysicaf trwy ymweld â phethau newydd i gynnal trafodaeth.</w:t>
      </w:r>
    </w:p>
    <w:p w14:paraId="1B42208A" w14:textId="2B8F9693" w:rsidR="00F2003F" w:rsidRPr="00840B72" w:rsidRDefault="00754E7D" w:rsidP="00F52FA8">
      <w:pPr>
        <w:spacing w:line="360" w:lineRule="auto"/>
        <w:jc w:val="both"/>
        <w:rPr>
          <w:rFonts w:ascii="Arial" w:hAnsi="Arial" w:cs="Arial"/>
          <w:sz w:val="24"/>
          <w:szCs w:val="24"/>
          <w:shd w:val="clear" w:color="auto" w:fill="FFFFFF"/>
          <w:lang w:val="cy-GB"/>
        </w:rPr>
      </w:pPr>
      <w:r>
        <w:rPr>
          <w:rFonts w:ascii="Arial" w:hAnsi="Arial" w:cs="Arial"/>
          <w:sz w:val="24"/>
          <w:szCs w:val="24"/>
          <w:lang w:val="cy-GB"/>
        </w:rPr>
        <w:t>Mae cwestiynau ymholi da yn y dyniaethau yn agor dychymyg plant a dywed Pickford et al (2013) “Mae defnydd effeithiol o gwestiynau agored at graidd y dull ymholi ac yn tanategu'r holl broses o addysgu a dysgu.” Gellir gofyn cwestiynau i’r plant er enghraifft ‘Beth yw pwysigrwydd y pulpud yn yr eglwys?’ er mwyn gael y disgyblion i feddwl yn fanylach i’r nodweddion yr eglwysi.</w:t>
      </w:r>
    </w:p>
    <w:p w14:paraId="472C7F3D" w14:textId="09B84145" w:rsidR="00801402"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Er mwyn cynnal ymholiad mae rhaid bod y disgyblion yn penderfynu ei hun pa adnoddau bydden nhw am ddefnyddio er mwyn </w:t>
      </w:r>
      <w:r w:rsidR="00840B72" w:rsidRPr="00840B72">
        <w:rPr>
          <w:rFonts w:ascii="Arial" w:hAnsi="Arial" w:cs="Arial"/>
          <w:sz w:val="24"/>
          <w:szCs w:val="24"/>
          <w:lang w:val="cy-GB"/>
        </w:rPr>
        <w:t xml:space="preserve">darganfod gwybodaeth a dealltwriaeth o’r cwestiwn. O fewn DSY bydd yr athrawes yn chwarae rôl yr hwylusydd sydd yn annog a chefnogi’r plant wrth iddyn nhw arwain eu dysgu. Fe all </w:t>
      </w:r>
      <w:r w:rsidRPr="00840B72">
        <w:rPr>
          <w:rFonts w:ascii="Arial" w:hAnsi="Arial" w:cs="Arial"/>
          <w:sz w:val="24"/>
          <w:szCs w:val="24"/>
          <w:lang w:val="cy-GB"/>
        </w:rPr>
        <w:t>yr hwylusydd darparu adnoddau ar gyfer y plant ond rhaid bod y disgyblion yn penderfynu os ydyn am ei ddefnyddio. Gellir dweud fod hyn yn rhan o theory Bruner (1976) o sgaffaldio lle fydd yr hwylusydd yn darparu cefnogaeth ar ddechrau’r ymholiad trwy ddarparu adnoddau ac arwain y plant yn y ffordd gywir ar gyfer yr ymholiad. Cefnoga Daniels (2001) “Scaffolding helps to simplify the role of the learner rather than the task.”</w:t>
      </w:r>
    </w:p>
    <w:p w14:paraId="2D8D7EE8" w14:textId="64A912A1" w:rsidR="00801402"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 defnyddio modelau dysgu gweithredol yn bwysig iawn ar gyfer dysgu seiliedig ar ymholi oherwydd mae’r disgyblion yn cofio cynnwys y gwersi yn well gan ei fod yn cymryd rhan. Amlinella Christopher Russel (2016) bwysigrwydd hanes gan ddweud “Mae’r pwnc hanes gallu datblygu'r holl blentyn mewn termau diwylliannol, crefyddol, cymdeithasol a dealltwriaeth economaidd.” Mae cyfleodd i ddysgu hanes yn bwysig iawn oherwydd maen cyfle i ddysgu amrywiaeth o sgiliau defnyddiol.</w:t>
      </w:r>
    </w:p>
    <w:p w14:paraId="12DF1250" w14:textId="2DDE75AD" w:rsidR="00E27BFA" w:rsidRPr="00840B72" w:rsidRDefault="00E27BFA" w:rsidP="00F52FA8">
      <w:pPr>
        <w:spacing w:line="360" w:lineRule="auto"/>
        <w:jc w:val="both"/>
        <w:rPr>
          <w:rFonts w:ascii="Arial" w:hAnsi="Arial" w:cs="Arial"/>
          <w:sz w:val="24"/>
          <w:szCs w:val="24"/>
          <w:lang w:val="cy-GB"/>
        </w:rPr>
      </w:pPr>
      <w:r w:rsidRPr="00840B72">
        <w:rPr>
          <w:rFonts w:ascii="Arial" w:hAnsi="Arial" w:cs="Arial"/>
          <w:sz w:val="24"/>
          <w:szCs w:val="24"/>
          <w:lang w:val="cy-GB"/>
        </w:rPr>
        <w:t>“Yng nghyfnod allweddol 2, mae’r rhan fwyaf o ddisgyblion yn ddysgwyr annibynnol ac yn dangos gwydnwch pan fyddant yn gweld tasgau’n anodd. Maent yn nodi elfennau tebyg a gwahaniaethau rhwng lleoedd ac yn defnyddio ystod o adnoddau diddorol i lunio casgliadau am leoedd neu ddigwyddiadau.” (Estyn,2017, t</w:t>
      </w:r>
      <w:r w:rsidR="008869B5" w:rsidRPr="00840B72">
        <w:rPr>
          <w:rFonts w:ascii="Arial" w:hAnsi="Arial" w:cs="Arial"/>
          <w:sz w:val="24"/>
          <w:szCs w:val="24"/>
          <w:lang w:val="cy-GB"/>
        </w:rPr>
        <w:t>.</w:t>
      </w:r>
      <w:r w:rsidRPr="00840B72">
        <w:rPr>
          <w:rFonts w:ascii="Arial" w:hAnsi="Arial" w:cs="Arial"/>
          <w:sz w:val="24"/>
          <w:szCs w:val="24"/>
          <w:lang w:val="cy-GB"/>
        </w:rPr>
        <w:t>3)</w:t>
      </w:r>
    </w:p>
    <w:p w14:paraId="23A88410" w14:textId="616B082F" w:rsidR="00E27BFA"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O ran ymchwil grŵp/personol mae disgyblion blwyddyn 4 y digon annibynnol i wneud gwaith ymchwil gyda braidd dim cymorth o’r athrawes. Dylai’r disgyblion gallu cymharu’r dystiolaeth yn annibynnol a dechrau deall gwybodaeth. Gan ffocysu ar yr </w:t>
      </w:r>
      <w:r w:rsidRPr="00840B72">
        <w:rPr>
          <w:rFonts w:ascii="Arial" w:hAnsi="Arial" w:cs="Arial"/>
          <w:sz w:val="24"/>
          <w:szCs w:val="24"/>
          <w:lang w:val="cy-GB"/>
        </w:rPr>
        <w:lastRenderedPageBreak/>
        <w:t xml:space="preserve">elfen o annibyniaeth, o ran elfen ymchwilio'r model S gall un o’r disgyblion gwisgo lan fel Henry'r 8fed ac fe all y disgyblion cynllunio cwestiynau i’w ofyn. Mae’r dull yma yn rhan o ddysgu gweithredol a’r dasg yw’r ‘gadair goch’. Mae’r dasg yn rhoi cyfle i’r disgyblion </w:t>
      </w:r>
      <w:r w:rsidR="00840B72">
        <w:rPr>
          <w:rFonts w:ascii="Arial" w:hAnsi="Arial" w:cs="Arial"/>
          <w:sz w:val="24"/>
          <w:szCs w:val="24"/>
          <w:lang w:val="cy-GB"/>
        </w:rPr>
        <w:t>chwarae rôl ac adnabod gwisgoedd cyfnod Tuduriaid.</w:t>
      </w:r>
    </w:p>
    <w:p w14:paraId="6B3E5107" w14:textId="7CB582F7" w:rsidR="00346499" w:rsidRPr="00840B72" w:rsidRDefault="00754E7D" w:rsidP="00F52FA8">
      <w:pPr>
        <w:spacing w:line="360" w:lineRule="auto"/>
        <w:jc w:val="both"/>
        <w:rPr>
          <w:rFonts w:ascii="Arial" w:hAnsi="Arial" w:cs="Arial"/>
          <w:sz w:val="24"/>
          <w:szCs w:val="24"/>
          <w:shd w:val="clear" w:color="auto" w:fill="FFFFFF"/>
          <w:lang w:val="cy-GB"/>
        </w:rPr>
      </w:pPr>
      <w:r>
        <w:rPr>
          <w:rFonts w:ascii="Arial" w:hAnsi="Arial" w:cs="Arial"/>
          <w:sz w:val="24"/>
          <w:szCs w:val="24"/>
          <w:lang w:val="cy-GB"/>
        </w:rPr>
        <w:t>Fe gall y disgyblion cynllunio unrhyw gwestiwn a fydd Henry'r 8fed yn ateb fel mae'n meddwl. Nodwyd Rosie (2005) fod llawer o resymau dros ddefnyddio gwrthrychau “mae’n gallu cynhyrchu gwerthfawrogiad mawr o’r rôl y gwrthrychau eu hun.” Mae’r arteffactau syml yn gallu cael eu defnyddio i ysgogi chwarae rôl. Mae’r math o ddysgu yma yn cynnig cyfle i’r disgyblion cynnal trafodaeth  a datblygu’r gil addysg grefyddol o ystyried teimladau, perthnasoedd, credoau ac arferion sylfaenol ac yn weithred a fydd yn cadw diddordeb y disgyblion er mwyn cofio’r wybodaeth. Dywed Rosie (2005, t.105) fod “chwarae rôl yn ddull addysgu gwerthfawr ar gyfer hanes mewn dosbarth cynradd.” Yn ystod chwarae rôl bydd yr hwylusydd yn darparu’r gwisgoedd ond yna cymryd cam yn ôl yn y ddysgu trwy adael i’r disgyblion gofyn y cwestiynau ac arwain yr ymchwil.</w:t>
      </w:r>
    </w:p>
    <w:p w14:paraId="13A4F94F" w14:textId="48EC9E1A" w:rsidR="00D52DD3"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Mae’r dasg gadair goch yn arwain y plant i feddwl a datblygu’r sgil siarad “archwilio sefyllfaoedd gwahanol drwy chwarae rôl.” Gellir dadlau fod meddwl yw’r ymholiad neu gellir fod sgiliau meddwl. Nodwyd deBono et al (1992, t.12) “Sgiliau meddwl yn ffocysu ar y broses o ddysgu mewn ffordd sydd yn helpu dysgwyr i gyrraedd lefelau uchel o gyflawniad.” Mae sgiliau meddwl yn rhan allweddol i ymholi oherwydd mae’n datblygu sgiliau iaith a thrafodaeth fel trafodwyd Bruner a Vygotsky.</w:t>
      </w:r>
    </w:p>
    <w:p w14:paraId="3E676D79" w14:textId="6F4ACBFA" w:rsidR="00383FA3" w:rsidRPr="00840B72" w:rsidRDefault="009B7244" w:rsidP="00F52FA8">
      <w:pPr>
        <w:spacing w:line="360" w:lineRule="auto"/>
        <w:jc w:val="both"/>
        <w:rPr>
          <w:rFonts w:ascii="Arial" w:hAnsi="Arial" w:cs="Arial"/>
          <w:sz w:val="24"/>
          <w:szCs w:val="24"/>
          <w:lang w:val="cy-GB"/>
        </w:rPr>
      </w:pPr>
      <w:r w:rsidRPr="00840B72">
        <w:rPr>
          <w:rFonts w:ascii="Arial" w:hAnsi="Arial" w:cs="Arial"/>
          <w:sz w:val="24"/>
          <w:szCs w:val="24"/>
          <w:lang w:val="cy-GB"/>
        </w:rPr>
        <w:t>Ar gyfer y rhan dadansoddol model S, gellir disgyblion creu ffenestri lliw ar gyfer yr eglwys. Mae hyn yn gyfle i’r disgyblion defnyddio’r dull ‘hands-on’. “Children told us they enjoyed learning when: It is hands-on and contains learning by doing” (E.T.I. 2014: 20) Bydd y ddysgu yma yn cael ei gweld fel dysgu gweithredol oherwydd mae’r disgyblion yn dysgu trwy ‘gwneud’ ac fel y gwyddom mai pawb yn dysgu mewn gwahanol ffyrdd. Mae creu ffenestri lliw yn bwysig er mwyn sicrhau fod y plant gyda chyfle i ddysgu yn greadigol yng nghanol y broses ymholi a bydd y ffenestri lliw yn gwneud i’r plant teimlo fel bod rhan o’r eglwys. Bydd y gweithgaredd yn rhan o’r prosiect terfynol i wneud y gwaith edrych yn fwy deniadol a chreadigol. Heb anghofio bod rhaid i’r disgyblion nodi lawr ei chanfyddiadau a’i thrafod yn ystod y cyflwyniad.</w:t>
      </w:r>
    </w:p>
    <w:p w14:paraId="042901B6" w14:textId="1DAA9A16" w:rsidR="009472A4"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 xml:space="preserve">Cysyllta’r cam dadansoddi gyda’r cam olaf o’r model S sef ‘Rhannu’ sydd hefyd yn gysylltiedig â’r cam 4 o’r model addysg grefyddol oherwydd rydym yn rhannu'r syniadau er mwyn dathlu’r ymholiad. Bydd cyfle i’r disgyblion rhannu eu gwaith yn ffordd weledol a chreadigol gan ddefnyddio’r ffenestri lliw er mwyn dathlu’r wybodaeth sydd wedi cael ei gasglu am yr eglwysi. Yn ychwanegol i’r ffenestr lliw, bydd y disgyblion gallu ddangos y wybodaeth maen nhw wedi casglu a gellir cyflwyno hyn trwy greu amgueddfa dosbarth am y dydd er mwyn cynnal dathliad Dywed Rosie (2005, t.39) “This </w:t>
      </w:r>
      <w:r w:rsidR="00840B72" w:rsidRPr="00840B72">
        <w:rPr>
          <w:rFonts w:ascii="Arial" w:hAnsi="Arial" w:cs="Arial"/>
          <w:sz w:val="24"/>
          <w:szCs w:val="24"/>
          <w:lang w:val="cy-GB"/>
        </w:rPr>
        <w:t xml:space="preserve">is a very good activity for pulling together and communicating what has been found out.”. Rôl yr hwylusydd yn yr achos yma bydd i ddarparu cymorth ar gyfer y cyflwyniadau lle bo angen er enghraifft darparu </w:t>
      </w:r>
      <w:r w:rsidRPr="00840B72">
        <w:rPr>
          <w:rFonts w:ascii="Arial" w:hAnsi="Arial" w:cs="Arial"/>
          <w:sz w:val="24"/>
          <w:szCs w:val="24"/>
          <w:lang w:val="cy-GB"/>
        </w:rPr>
        <w:t>adnoddau sydd angen i wneud yn ddeniadol a diddorol.</w:t>
      </w:r>
    </w:p>
    <w:p w14:paraId="192DC05C" w14:textId="7BE0647D" w:rsidR="006340E2"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Cam olaf y model 5 cam addysg grefyddol yw adfyfyrio. Mae'n rhoi cyfle i’r disgyblion edrych ar waith eu hun ac eraill ac ymateb i gwestiynau gan yr athrawes er mwyn asesu eu dealltwriaeth. Mae’r dathliad o waith trwy amgueddfa dosbarth yn ffurf dda o sicrhau bod y plant yn adfyfyrio ar eu gwaith oherwydd mae cyfle iddyn nhw weld beth wnaeth mynd yn dda a beth ellir newid trwy edrych ar waith eraill. Gellir ystyried y perthnasoedd, dibynadwyedd a’i defnyddioldeb o’r dystiolaeth casglwyd a gweld os byddent yn newid unrhyw beth yn y dyfodol.</w:t>
      </w:r>
    </w:p>
    <w:p w14:paraId="7D9045FA" w14:textId="192D58C6" w:rsidR="00C365D2" w:rsidRPr="00840B72" w:rsidRDefault="00C365D2" w:rsidP="00F52FA8">
      <w:pPr>
        <w:spacing w:line="360" w:lineRule="auto"/>
        <w:jc w:val="both"/>
        <w:rPr>
          <w:rFonts w:ascii="Arial" w:hAnsi="Arial" w:cs="Arial"/>
          <w:sz w:val="24"/>
          <w:szCs w:val="24"/>
          <w:lang w:val="cy-GB"/>
        </w:rPr>
      </w:pPr>
      <w:r w:rsidRPr="00840B72">
        <w:rPr>
          <w:rFonts w:ascii="Arial" w:hAnsi="Arial" w:cs="Arial"/>
          <w:sz w:val="24"/>
          <w:szCs w:val="24"/>
          <w:lang w:val="cy-GB"/>
        </w:rPr>
        <w:t>Ar gyfer asesu dealltwriaeth y disgyblion gwelir tacsonomeg Blooms et al (1956) lle gellir defnyddio ar gyfer gweld pa lefel mae disgyblion yn cyrraedd o ran sut maen nhw’n adrodd y wybodaeth yn ôl er enghraifft mae gwell os ydy’r disgyblion yn rhoi ateb creadigol yn lle darparu'r wybodaeth fel casglwyd oherwydd mae'n dangos dealltwriaeth ddyfnach o’r pwnc os ydyn allu dadansoddi’r wybodaeth. Trwy gydol yr ymholiad bydd yr athrawes gallu asesu’r plentyn trwy ofyn cwestiynau a’i ymateb i weithgareddau.</w:t>
      </w:r>
    </w:p>
    <w:p w14:paraId="3F81E6D8" w14:textId="66B77760" w:rsidR="00105FD5" w:rsidRPr="00840B72" w:rsidRDefault="00C365D2"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Mae asesu yn hanfodol ar gyfer ddysgu ac enwedig ymholiad oherwydd y plentyn sydd yng nghanol y ddysgu maen pwysig i sicrhau fod yn deall ac yn casglu digon o wybodaeth. Fel arfer mae’r dull tacsonomeg yn cael ei ddefnyddio ar gyfer disgyblion mwy abl a thalentog er mwyn herio nhw ond gellir defnyddio ar gyfer pob plentyn i sicrhau fod yn ymateb ar wahanol lefelau. Mae’n bwysig i beidio anghofio cyfeirio nôl at y meini prawf llwyddiant lle mae’r disgyblion gallu gwirio i weld os ydynt wedi </w:t>
      </w:r>
      <w:r w:rsidRPr="00840B72">
        <w:rPr>
          <w:rFonts w:ascii="Arial" w:hAnsi="Arial" w:cs="Arial"/>
          <w:sz w:val="24"/>
          <w:szCs w:val="24"/>
          <w:lang w:val="cy-GB"/>
        </w:rPr>
        <w:lastRenderedPageBreak/>
        <w:t xml:space="preserve">cyflawni pob un </w:t>
      </w:r>
      <w:r w:rsidR="00840B72" w:rsidRPr="00840B72">
        <w:rPr>
          <w:rFonts w:ascii="Arial" w:hAnsi="Arial" w:cs="Arial"/>
          <w:sz w:val="24"/>
          <w:szCs w:val="24"/>
          <w:lang w:val="cy-GB"/>
        </w:rPr>
        <w:t xml:space="preserve">o’r gofynion </w:t>
      </w:r>
      <w:r w:rsidRPr="00840B72">
        <w:rPr>
          <w:rFonts w:ascii="Arial" w:hAnsi="Arial" w:cs="Arial"/>
          <w:sz w:val="24"/>
          <w:szCs w:val="24"/>
          <w:lang w:val="cy-GB"/>
        </w:rPr>
        <w:t>ac yna gall yr athrawes asesu yn erbyn beth mae’r disgyblion yn feddwl a derbyn adborth o’r athrawes ar gyfer DSY yn y dyfodol.</w:t>
      </w:r>
    </w:p>
    <w:p w14:paraId="7C72A120" w14:textId="788C84DA" w:rsidR="00DF1E6E"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Atega Pickford et al (2013, t.115) “Gellir cynnydd cael ei dadansoddi a chynllunio mewn termau ymglymiad y dysgwyr a’i chyfranogiad. Byddai plant yn dysgu i wneud ymholiad gan gymryd mwy o gyfrifoldeb dros y broses.” Mae hyn yn ganlyniad o’r asesu trwy gydol y broses ymholiad, wrth weld pa lefel mae’r plentyn wedi cyrraedd ar dacsonomeg Blooms mae’r athrawes gallu sicrhau bod hi fel hwylusydd gallu cymryd cam yn ôl yn yr ymholiad nesaf i’r plentyn cymryd mwy o gyfrifoldeb a gallu gweithio yn fwy annibynnol.</w:t>
      </w:r>
    </w:p>
    <w:p w14:paraId="773A943D" w14:textId="3A58EEF2" w:rsidR="00DF1E6E" w:rsidRPr="00840B72" w:rsidRDefault="00F958B1"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t>Casgliad</w:t>
      </w:r>
    </w:p>
    <w:p w14:paraId="7A34264A" w14:textId="296D9878" w:rsidR="00C365D2"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Trafodwyd y sgiliau a’r wybodaeth a dealltwriaeth datblygwyd y disgyblion o gwblhau dysgu seiliedig ar ymholi yn y dyniaethau yn benodol trwy ddefnyddio cyfuniad o’r model S a model 5 cam addysg grefyddol. Trafodwyd bod DSY yn rhoi cyfleoedd i’r disgyblion dysgu amrywiaeth o sgiliau trwy drafod a rhannu tu fewn y dosbarth a thu hwnt i’r dosbarth. Mae’r </w:t>
      </w:r>
      <w:r w:rsidR="00840B72">
        <w:rPr>
          <w:rFonts w:ascii="Arial" w:hAnsi="Arial" w:cs="Arial"/>
          <w:sz w:val="24"/>
          <w:szCs w:val="24"/>
          <w:lang w:val="cy-GB"/>
        </w:rPr>
        <w:t xml:space="preserve">athrawes yn ei rôl fel hwylusydd yn darparu adnoddau a gweithgareddau i’r disgyblion gan hefyd ysbrydoli plant i ddatblygu ei lefel o gwestiynau trwy dacsonomeg Blooms (1956) (Gwelir ffigwr 1). Mae hyn yn atgyfnerthu’r manteision o ddefnyddio DSY trwy dangos gall disgyblion datblygu sgiliau trwy ddilyn diddordebau ymchwil eu hunain. Fel pwysleisiwyd Donaldson (2015, t.46) fydd y cwricwlwm newydd yn “cynnig cyd -destunau deniadol” er mwyn dysgu’r dyniaethau a bydd rôl y dyniaethau yn cael ei blaenoriaethu gan fod yn dysgu’r disgyblion am y byd o’i chwmpas. Mae’r cwricwlwm newydd hefyd yn sicrhau bod addysg grefyddol yn chwarae rôl uchel o fewn y dyniaethau ac mae’n bwysig fod addysg grefyddol yn cynnig “profiadau gwerthfawr </w:t>
      </w:r>
      <w:r w:rsidRPr="00840B72">
        <w:rPr>
          <w:rFonts w:ascii="Arial" w:hAnsi="Arial" w:cs="Arial"/>
          <w:sz w:val="24"/>
          <w:szCs w:val="24"/>
          <w:lang w:val="cy-GB"/>
        </w:rPr>
        <w:t>i blant a phobl ifanc sy’n cyfrannu at gyflawni pob un o’r dibenion addysg.”</w:t>
      </w:r>
    </w:p>
    <w:p w14:paraId="6C68D1F3" w14:textId="4EF96607" w:rsidR="00F52FA8"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Yn sicr, mae’r DSY yn sicrhau cyflawni argymhellion y cwricwlwm newydd sydd yn gofyn i’r disgyblion datblygu i fod yn ddysgwyr Uchelgeisiol, cyfranwyr mentrus, dinasyddion egwyddorol ac unigolion iach trwy ddysgu i fod yn annibynnol a chymryd mwy o gyfrifoldeb dros y dysgu. Er hynny, mae DSY hefyd yn rhoi cyfleoedd i ddysgu yn drawsgwricwlaidd oherwydd gellir cyflawni nifer o sgiliau o fewn un wers er enghraifft os yw’r disgyblion yn creu ffenestri lliw byddant yn datblygu sgil creadigol yn </w:t>
      </w:r>
      <w:r w:rsidRPr="00840B72">
        <w:rPr>
          <w:rFonts w:ascii="Arial" w:hAnsi="Arial" w:cs="Arial"/>
          <w:sz w:val="24"/>
          <w:szCs w:val="24"/>
          <w:lang w:val="cy-GB"/>
        </w:rPr>
        <w:lastRenderedPageBreak/>
        <w:t>bennaf wrth ystyried perthnasoedd, chred, teimladau ac yn bendant datblygu sgiliau llythrennedd.</w:t>
      </w:r>
    </w:p>
    <w:p w14:paraId="57DF72C5" w14:textId="18A2A059" w:rsidR="005062C5" w:rsidRPr="00840B72" w:rsidRDefault="00F52FA8" w:rsidP="00F52FA8">
      <w:pPr>
        <w:spacing w:line="360" w:lineRule="auto"/>
        <w:jc w:val="both"/>
        <w:rPr>
          <w:rFonts w:ascii="Arial" w:hAnsi="Arial" w:cs="Arial"/>
          <w:sz w:val="24"/>
          <w:szCs w:val="24"/>
          <w:lang w:val="cy-GB"/>
        </w:rPr>
      </w:pPr>
      <w:r w:rsidRPr="00840B72">
        <w:rPr>
          <w:rFonts w:ascii="Arial" w:hAnsi="Arial" w:cs="Arial"/>
          <w:sz w:val="24"/>
          <w:szCs w:val="24"/>
          <w:lang w:val="cy-GB"/>
        </w:rPr>
        <w:t>“Cross-curricular work offers a creative way to develop children's knowledge, skills and understanding while motivating them to learn through stimulating, interconnected topics.” (Historical association)</w:t>
      </w:r>
    </w:p>
    <w:p w14:paraId="31EE301A" w14:textId="0B335C4B" w:rsidR="002E49B3" w:rsidRPr="00840B72" w:rsidRDefault="00C76531" w:rsidP="00F52FA8">
      <w:pPr>
        <w:spacing w:line="360" w:lineRule="auto"/>
        <w:jc w:val="both"/>
        <w:rPr>
          <w:rFonts w:ascii="Arial" w:hAnsi="Arial" w:cs="Arial"/>
          <w:sz w:val="24"/>
          <w:szCs w:val="24"/>
          <w:lang w:val="cy-GB"/>
        </w:rPr>
      </w:pPr>
      <w:r>
        <w:rPr>
          <w:rFonts w:ascii="Arial" w:hAnsi="Arial" w:cs="Arial"/>
          <w:sz w:val="24"/>
          <w:szCs w:val="24"/>
          <w:lang w:val="cy-GB"/>
        </w:rPr>
        <w:t>Mae Dysgu seiliedig ar ymholi yn dod gyda llawer o fanteision a chyfleodd i’r disgyblion datblygu sgiliau a chyfle i ymweld â llefydd lleol sydd yn bwysig iddyn nhw fel ategodd Grigg a Hughes (2013) fod defnyddio’r ardal leol yn galluogi dysgwyr i gysylltu’r dysgu gyda man priodol a theimlo balchder drosto. Gan ystyried pwysigrwydd ymweld â llefydd lleol mae’n datblygu sgiliau ADCDF a chefnogi’r Cwricwlwm Cymreig, tra arwain plant yn y ffordd mae’r cwricwlwm newydd yn gofyn i sicrhau ‘dyfodol llwyddiannus’ i bob plentyn.</w:t>
      </w:r>
    </w:p>
    <w:p w14:paraId="527C9746" w14:textId="10C43C3D" w:rsidR="00C365D2" w:rsidRPr="00FE0171" w:rsidRDefault="00C365D2" w:rsidP="004636C8">
      <w:pPr>
        <w:rPr>
          <w:rFonts w:ascii="Arial" w:hAnsi="Arial" w:cs="Arial"/>
          <w:sz w:val="24"/>
          <w:szCs w:val="24"/>
          <w:lang w:val="cy-GB"/>
        </w:rPr>
      </w:pPr>
      <w:bookmarkStart w:id="0" w:name="_GoBack"/>
      <w:bookmarkEnd w:id="0"/>
    </w:p>
    <w:p w14:paraId="39938EE5" w14:textId="77777777" w:rsidR="002F0DDC" w:rsidRPr="00F52FA8" w:rsidRDefault="002F0DDC" w:rsidP="004636C8">
      <w:pPr>
        <w:rPr>
          <w:rFonts w:ascii="Arial" w:hAnsi="Arial" w:cs="Arial"/>
          <w:sz w:val="24"/>
          <w:szCs w:val="24"/>
          <w:lang w:val="cy-GB"/>
        </w:rPr>
      </w:pPr>
      <w:bookmarkStart w:id="1" w:name="cysill"/>
      <w:bookmarkEnd w:id="1"/>
    </w:p>
    <w:p w14:paraId="2069C28E" w14:textId="4245D983" w:rsidR="001C6A15" w:rsidRPr="001C6A15" w:rsidRDefault="001C6A15" w:rsidP="004636C8">
      <w:pPr>
        <w:rPr>
          <w:rFonts w:ascii="Arial" w:hAnsi="Arial" w:cs="Arial"/>
          <w:color w:val="212121"/>
          <w:u w:val="single"/>
          <w:shd w:val="clear" w:color="auto" w:fill="FFFFFF"/>
        </w:rPr>
      </w:pPr>
      <w:proofErr w:type="spellStart"/>
      <w:r w:rsidRPr="001C6A15">
        <w:rPr>
          <w:rFonts w:ascii="Arial" w:hAnsi="Arial" w:cs="Arial"/>
          <w:sz w:val="24"/>
          <w:u w:val="single"/>
          <w:shd w:val="clear" w:color="auto" w:fill="FFFFFF"/>
        </w:rPr>
        <w:t>Rhestr</w:t>
      </w:r>
      <w:proofErr w:type="spellEnd"/>
      <w:r w:rsidRPr="001C6A15">
        <w:rPr>
          <w:rFonts w:ascii="Arial" w:hAnsi="Arial" w:cs="Arial"/>
          <w:sz w:val="24"/>
          <w:u w:val="single"/>
          <w:shd w:val="clear" w:color="auto" w:fill="FFFFFF"/>
        </w:rPr>
        <w:t xml:space="preserve"> </w:t>
      </w:r>
      <w:proofErr w:type="spellStart"/>
      <w:r w:rsidRPr="001C6A15">
        <w:rPr>
          <w:rFonts w:ascii="Arial" w:hAnsi="Arial" w:cs="Arial"/>
          <w:sz w:val="24"/>
          <w:u w:val="single"/>
          <w:shd w:val="clear" w:color="auto" w:fill="FFFFFF"/>
        </w:rPr>
        <w:t>Cyfeirnodi</w:t>
      </w:r>
      <w:proofErr w:type="spellEnd"/>
    </w:p>
    <w:p w14:paraId="13EF2CE9" w14:textId="77777777" w:rsidR="002F0DDC" w:rsidRPr="008869B5" w:rsidRDefault="002F0DDC" w:rsidP="00316C5D">
      <w:pPr>
        <w:rPr>
          <w:rFonts w:ascii="Arial" w:hAnsi="Arial" w:cs="Arial"/>
          <w:sz w:val="24"/>
          <w:szCs w:val="24"/>
        </w:rPr>
      </w:pPr>
    </w:p>
    <w:p w14:paraId="599AA5A8" w14:textId="77777777" w:rsidR="002F0DDC" w:rsidRPr="002F0DDC" w:rsidRDefault="002F0DDC" w:rsidP="002F0DDC">
      <w:pPr>
        <w:rPr>
          <w:rFonts w:ascii="Arial" w:hAnsi="Arial" w:cs="Arial"/>
          <w:sz w:val="24"/>
          <w:szCs w:val="24"/>
        </w:rPr>
      </w:pPr>
      <w:proofErr w:type="spellStart"/>
      <w:r w:rsidRPr="002F0DDC">
        <w:rPr>
          <w:rFonts w:ascii="Arial" w:hAnsi="Arial" w:cs="Arial"/>
          <w:sz w:val="24"/>
          <w:szCs w:val="24"/>
        </w:rPr>
        <w:t>Blessinger</w:t>
      </w:r>
      <w:proofErr w:type="spellEnd"/>
      <w:r w:rsidRPr="002F0DDC">
        <w:rPr>
          <w:rFonts w:ascii="Arial" w:hAnsi="Arial" w:cs="Arial"/>
          <w:sz w:val="24"/>
          <w:szCs w:val="24"/>
        </w:rPr>
        <w:t xml:space="preserve">, P. et al., 2014. Inquiry-based learning for the arts, humanities and social </w:t>
      </w:r>
      <w:proofErr w:type="gramStart"/>
      <w:r w:rsidRPr="002F0DDC">
        <w:rPr>
          <w:rFonts w:ascii="Arial" w:hAnsi="Arial" w:cs="Arial"/>
          <w:sz w:val="24"/>
          <w:szCs w:val="24"/>
        </w:rPr>
        <w:t>sciences :</w:t>
      </w:r>
      <w:proofErr w:type="gramEnd"/>
      <w:r w:rsidRPr="002F0DDC">
        <w:rPr>
          <w:rFonts w:ascii="Arial" w:hAnsi="Arial" w:cs="Arial"/>
          <w:sz w:val="24"/>
          <w:szCs w:val="24"/>
        </w:rPr>
        <w:t xml:space="preserve"> a conceptual and practical resource for educators.</w:t>
      </w:r>
    </w:p>
    <w:p w14:paraId="1CD21505" w14:textId="77777777" w:rsidR="002F0DDC" w:rsidRPr="002F0DDC" w:rsidRDefault="002F0DDC" w:rsidP="002F0DDC">
      <w:pPr>
        <w:rPr>
          <w:rFonts w:ascii="Arial" w:hAnsi="Arial" w:cs="Arial"/>
          <w:sz w:val="24"/>
          <w:szCs w:val="24"/>
        </w:rPr>
      </w:pPr>
      <w:r w:rsidRPr="002F0DDC">
        <w:rPr>
          <w:rFonts w:ascii="Arial" w:hAnsi="Arial" w:cs="Arial"/>
          <w:color w:val="000000"/>
          <w:sz w:val="24"/>
          <w:szCs w:val="24"/>
          <w:shd w:val="clear" w:color="auto" w:fill="FFFFFF"/>
        </w:rPr>
        <w:t>Bruner, J. S. (1961). The act of discovery. </w:t>
      </w:r>
      <w:r w:rsidRPr="002F0DDC">
        <w:rPr>
          <w:rStyle w:val="Emphasis"/>
          <w:rFonts w:ascii="Arial" w:hAnsi="Arial" w:cs="Arial"/>
          <w:color w:val="000000"/>
          <w:sz w:val="24"/>
          <w:szCs w:val="24"/>
          <w:shd w:val="clear" w:color="auto" w:fill="FFFFFF"/>
        </w:rPr>
        <w:t>Harvard Educational Review</w:t>
      </w:r>
      <w:r w:rsidRPr="002F0DDC">
        <w:rPr>
          <w:rFonts w:ascii="Arial" w:hAnsi="Arial" w:cs="Arial"/>
          <w:color w:val="000000"/>
          <w:sz w:val="24"/>
          <w:szCs w:val="24"/>
          <w:shd w:val="clear" w:color="auto" w:fill="FFFFFF"/>
        </w:rPr>
        <w:t>, 31, 21-32</w:t>
      </w:r>
    </w:p>
    <w:p w14:paraId="427D2560" w14:textId="77777777" w:rsidR="002F0DDC" w:rsidRPr="002F0DDC" w:rsidRDefault="002F0DDC" w:rsidP="002F0DDC">
      <w:pPr>
        <w:rPr>
          <w:rFonts w:ascii="Arial" w:hAnsi="Arial" w:cs="Arial"/>
          <w:color w:val="333333"/>
          <w:sz w:val="24"/>
          <w:szCs w:val="24"/>
          <w:shd w:val="clear" w:color="auto" w:fill="FFFFFF"/>
        </w:rPr>
      </w:pPr>
      <w:r w:rsidRPr="002F0DDC">
        <w:rPr>
          <w:rFonts w:ascii="Arial" w:hAnsi="Arial" w:cs="Arial"/>
          <w:color w:val="333333"/>
          <w:sz w:val="24"/>
          <w:szCs w:val="24"/>
          <w:shd w:val="clear" w:color="auto" w:fill="FFFFFF"/>
        </w:rPr>
        <w:t>Dewey, J. (2011) </w:t>
      </w:r>
      <w:r w:rsidRPr="002F0DDC">
        <w:rPr>
          <w:rFonts w:ascii="Arial" w:hAnsi="Arial" w:cs="Arial"/>
          <w:i/>
          <w:iCs/>
          <w:color w:val="333333"/>
          <w:sz w:val="24"/>
          <w:szCs w:val="24"/>
          <w:bdr w:val="none" w:sz="0" w:space="0" w:color="auto" w:frame="1"/>
          <w:shd w:val="clear" w:color="auto" w:fill="FFFFFF"/>
        </w:rPr>
        <w:t>Democracy and Education. </w:t>
      </w:r>
      <w:r w:rsidRPr="002F0DDC">
        <w:rPr>
          <w:rFonts w:ascii="Arial" w:hAnsi="Arial" w:cs="Arial"/>
          <w:color w:val="333333"/>
          <w:sz w:val="24"/>
          <w:szCs w:val="24"/>
          <w:shd w:val="clear" w:color="auto" w:fill="FFFFFF"/>
        </w:rPr>
        <w:t>Milton Keynes: Simon and Brown.</w:t>
      </w:r>
    </w:p>
    <w:p w14:paraId="560FB56E" w14:textId="77777777" w:rsidR="002F0DDC" w:rsidRPr="002F0DDC" w:rsidRDefault="002F0DDC" w:rsidP="002F0DDC">
      <w:pPr>
        <w:rPr>
          <w:rStyle w:val="Hyperlink"/>
          <w:rFonts w:ascii="Arial" w:hAnsi="Arial" w:cs="Arial"/>
          <w:sz w:val="24"/>
          <w:szCs w:val="24"/>
        </w:rPr>
      </w:pPr>
      <w:r w:rsidRPr="002F0DDC">
        <w:rPr>
          <w:rFonts w:ascii="Arial" w:hAnsi="Arial" w:cs="Arial"/>
          <w:sz w:val="24"/>
          <w:szCs w:val="24"/>
        </w:rPr>
        <w:t xml:space="preserve">Donaldson, G. (2015) </w:t>
      </w:r>
      <w:proofErr w:type="spellStart"/>
      <w:r w:rsidRPr="002F0DDC">
        <w:rPr>
          <w:rFonts w:ascii="Arial" w:hAnsi="Arial" w:cs="Arial"/>
          <w:i/>
          <w:sz w:val="24"/>
          <w:szCs w:val="24"/>
        </w:rPr>
        <w:t>Dyfodol</w:t>
      </w:r>
      <w:proofErr w:type="spellEnd"/>
      <w:r w:rsidRPr="002F0DDC">
        <w:rPr>
          <w:rFonts w:ascii="Arial" w:hAnsi="Arial" w:cs="Arial"/>
          <w:i/>
          <w:sz w:val="24"/>
          <w:szCs w:val="24"/>
        </w:rPr>
        <w:t xml:space="preserve"> </w:t>
      </w:r>
      <w:proofErr w:type="spellStart"/>
      <w:r w:rsidRPr="002F0DDC">
        <w:rPr>
          <w:rFonts w:ascii="Arial" w:hAnsi="Arial" w:cs="Arial"/>
          <w:i/>
          <w:sz w:val="24"/>
          <w:szCs w:val="24"/>
        </w:rPr>
        <w:t>Llwyddiannus</w:t>
      </w:r>
      <w:proofErr w:type="spellEnd"/>
      <w:r w:rsidRPr="002F0DDC">
        <w:rPr>
          <w:rFonts w:ascii="Arial" w:hAnsi="Arial" w:cs="Arial"/>
          <w:i/>
          <w:sz w:val="24"/>
          <w:szCs w:val="24"/>
        </w:rPr>
        <w:t>.</w:t>
      </w:r>
      <w:r w:rsidRPr="002F0DDC">
        <w:rPr>
          <w:rFonts w:ascii="Arial" w:hAnsi="Arial" w:cs="Arial"/>
          <w:sz w:val="24"/>
          <w:szCs w:val="24"/>
        </w:rPr>
        <w:t xml:space="preserve"> Crown copyright. </w:t>
      </w:r>
      <w:proofErr w:type="spellStart"/>
      <w:r w:rsidRPr="002F0DDC">
        <w:rPr>
          <w:rFonts w:ascii="Arial" w:hAnsi="Arial" w:cs="Arial"/>
          <w:sz w:val="24"/>
          <w:szCs w:val="24"/>
        </w:rPr>
        <w:t>Ar</w:t>
      </w:r>
      <w:proofErr w:type="spellEnd"/>
      <w:r w:rsidRPr="002F0DDC">
        <w:rPr>
          <w:rFonts w:ascii="Arial" w:hAnsi="Arial" w:cs="Arial"/>
          <w:sz w:val="24"/>
          <w:szCs w:val="24"/>
        </w:rPr>
        <w:t xml:space="preserve"> gael:</w:t>
      </w:r>
      <w:hyperlink r:id="rId7" w:history="1">
        <w:r w:rsidRPr="002F0DDC">
          <w:rPr>
            <w:rStyle w:val="Hyperlink"/>
            <w:rFonts w:ascii="Arial" w:hAnsi="Arial" w:cs="Arial"/>
            <w:sz w:val="24"/>
            <w:szCs w:val="24"/>
          </w:rPr>
          <w:t>http://gov.wales/docs/dcells/publications/150317-successful-futures-en.pdf</w:t>
        </w:r>
      </w:hyperlink>
    </w:p>
    <w:p w14:paraId="33B029D5" w14:textId="77777777" w:rsidR="002F0DDC" w:rsidRPr="002F0DDC" w:rsidRDefault="002F0DDC" w:rsidP="002F0DDC">
      <w:pPr>
        <w:rPr>
          <w:rFonts w:ascii="Arial" w:hAnsi="Arial" w:cs="Arial"/>
          <w:sz w:val="24"/>
          <w:szCs w:val="24"/>
          <w:lang w:val="en-US"/>
        </w:rPr>
      </w:pPr>
      <w:proofErr w:type="spellStart"/>
      <w:r w:rsidRPr="002F0DDC">
        <w:rPr>
          <w:rFonts w:ascii="Arial" w:hAnsi="Arial" w:cs="Arial"/>
          <w:sz w:val="24"/>
          <w:szCs w:val="24"/>
          <w:lang w:val="en-US"/>
        </w:rPr>
        <w:t>Estyn</w:t>
      </w:r>
      <w:proofErr w:type="spellEnd"/>
      <w:r w:rsidRPr="002F0DDC">
        <w:rPr>
          <w:rFonts w:ascii="Arial" w:hAnsi="Arial" w:cs="Arial"/>
          <w:sz w:val="24"/>
          <w:szCs w:val="24"/>
          <w:lang w:val="en-US"/>
        </w:rPr>
        <w:t xml:space="preserve"> (2001) </w:t>
      </w:r>
      <w:proofErr w:type="spellStart"/>
      <w:r w:rsidRPr="002F0DDC">
        <w:rPr>
          <w:rFonts w:ascii="Arial" w:hAnsi="Arial" w:cs="Arial"/>
          <w:i/>
          <w:iCs/>
          <w:sz w:val="24"/>
          <w:szCs w:val="24"/>
          <w:lang w:val="en-US"/>
        </w:rPr>
        <w:t>Anelu</w:t>
      </w:r>
      <w:proofErr w:type="spellEnd"/>
      <w:r w:rsidRPr="002F0DDC">
        <w:rPr>
          <w:rFonts w:ascii="Arial" w:hAnsi="Arial" w:cs="Arial"/>
          <w:i/>
          <w:iCs/>
          <w:sz w:val="24"/>
          <w:szCs w:val="24"/>
          <w:lang w:val="en-US"/>
        </w:rPr>
        <w:t xml:space="preserve"> at </w:t>
      </w:r>
      <w:proofErr w:type="spellStart"/>
      <w:r w:rsidRPr="002F0DDC">
        <w:rPr>
          <w:rFonts w:ascii="Arial" w:hAnsi="Arial" w:cs="Arial"/>
          <w:i/>
          <w:iCs/>
          <w:sz w:val="24"/>
          <w:szCs w:val="24"/>
          <w:lang w:val="en-US"/>
        </w:rPr>
        <w:t>Ragoriaeth</w:t>
      </w:r>
      <w:proofErr w:type="spellEnd"/>
      <w:r w:rsidRPr="002F0DDC">
        <w:rPr>
          <w:rFonts w:ascii="Arial" w:hAnsi="Arial" w:cs="Arial"/>
          <w:i/>
          <w:iCs/>
          <w:sz w:val="24"/>
          <w:szCs w:val="24"/>
          <w:lang w:val="en-US"/>
        </w:rPr>
        <w:t xml:space="preserve"> </w:t>
      </w:r>
      <w:proofErr w:type="spellStart"/>
      <w:r w:rsidRPr="002F0DDC">
        <w:rPr>
          <w:rFonts w:ascii="Arial" w:hAnsi="Arial" w:cs="Arial"/>
          <w:i/>
          <w:iCs/>
          <w:sz w:val="24"/>
          <w:szCs w:val="24"/>
          <w:lang w:val="en-US"/>
        </w:rPr>
        <w:t>mewn</w:t>
      </w:r>
      <w:proofErr w:type="spellEnd"/>
      <w:r w:rsidRPr="002F0DDC">
        <w:rPr>
          <w:rFonts w:ascii="Arial" w:hAnsi="Arial" w:cs="Arial"/>
          <w:i/>
          <w:iCs/>
          <w:sz w:val="24"/>
          <w:szCs w:val="24"/>
          <w:lang w:val="en-US"/>
        </w:rPr>
        <w:t xml:space="preserve"> </w:t>
      </w:r>
      <w:proofErr w:type="spellStart"/>
      <w:r w:rsidRPr="002F0DDC">
        <w:rPr>
          <w:rFonts w:ascii="Arial" w:hAnsi="Arial" w:cs="Arial"/>
          <w:i/>
          <w:iCs/>
          <w:sz w:val="24"/>
          <w:szCs w:val="24"/>
          <w:lang w:val="en-US"/>
        </w:rPr>
        <w:t>Addysg</w:t>
      </w:r>
      <w:proofErr w:type="spellEnd"/>
      <w:r w:rsidRPr="002F0DDC">
        <w:rPr>
          <w:rFonts w:ascii="Arial" w:hAnsi="Arial" w:cs="Arial"/>
          <w:i/>
          <w:iCs/>
          <w:sz w:val="24"/>
          <w:szCs w:val="24"/>
          <w:lang w:val="en-US"/>
        </w:rPr>
        <w:t xml:space="preserve"> </w:t>
      </w:r>
      <w:proofErr w:type="spellStart"/>
      <w:r w:rsidRPr="002F0DDC">
        <w:rPr>
          <w:rFonts w:ascii="Arial" w:hAnsi="Arial" w:cs="Arial"/>
          <w:i/>
          <w:iCs/>
          <w:sz w:val="24"/>
          <w:szCs w:val="24"/>
          <w:lang w:val="en-US"/>
        </w:rPr>
        <w:t>Grefyddol</w:t>
      </w:r>
      <w:proofErr w:type="spellEnd"/>
    </w:p>
    <w:p w14:paraId="0841A74D"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Estyn (2016) </w:t>
      </w:r>
      <w:r w:rsidRPr="000C5097">
        <w:rPr>
          <w:rFonts w:ascii="Arial" w:hAnsi="Arial" w:cs="Arial"/>
          <w:i/>
          <w:sz w:val="24"/>
          <w:szCs w:val="24"/>
        </w:rPr>
        <w:t>‘</w:t>
      </w:r>
      <w:proofErr w:type="spellStart"/>
      <w:r w:rsidRPr="000C5097">
        <w:rPr>
          <w:rFonts w:ascii="Arial" w:hAnsi="Arial" w:cs="Arial"/>
          <w:i/>
          <w:sz w:val="24"/>
          <w:szCs w:val="24"/>
        </w:rPr>
        <w:t>Llais</w:t>
      </w:r>
      <w:proofErr w:type="spellEnd"/>
      <w:r w:rsidRPr="000C5097">
        <w:rPr>
          <w:rFonts w:ascii="Arial" w:hAnsi="Arial" w:cs="Arial"/>
          <w:i/>
          <w:sz w:val="24"/>
          <w:szCs w:val="24"/>
        </w:rPr>
        <w:t xml:space="preserve"> y </w:t>
      </w:r>
      <w:proofErr w:type="spellStart"/>
      <w:r w:rsidRPr="000C5097">
        <w:rPr>
          <w:rFonts w:ascii="Arial" w:hAnsi="Arial" w:cs="Arial"/>
          <w:i/>
          <w:sz w:val="24"/>
          <w:szCs w:val="24"/>
        </w:rPr>
        <w:t>disgybl</w:t>
      </w:r>
      <w:proofErr w:type="spellEnd"/>
      <w:r w:rsidRPr="000C5097">
        <w:rPr>
          <w:rFonts w:ascii="Arial" w:hAnsi="Arial" w:cs="Arial"/>
          <w:i/>
          <w:sz w:val="24"/>
          <w:szCs w:val="24"/>
        </w:rPr>
        <w:t xml:space="preserve">’ o </w:t>
      </w:r>
      <w:proofErr w:type="spellStart"/>
      <w:r w:rsidRPr="000C5097">
        <w:rPr>
          <w:rFonts w:ascii="Arial" w:hAnsi="Arial" w:cs="Arial"/>
          <w:i/>
          <w:sz w:val="24"/>
          <w:szCs w:val="24"/>
        </w:rPr>
        <w:t>fudd</w:t>
      </w:r>
      <w:proofErr w:type="spellEnd"/>
      <w:r w:rsidRPr="000C5097">
        <w:rPr>
          <w:rFonts w:ascii="Arial" w:hAnsi="Arial" w:cs="Arial"/>
          <w:i/>
          <w:sz w:val="24"/>
          <w:szCs w:val="24"/>
        </w:rPr>
        <w:t xml:space="preserve"> I </w:t>
      </w:r>
      <w:proofErr w:type="spellStart"/>
      <w:r w:rsidRPr="000C5097">
        <w:rPr>
          <w:rFonts w:ascii="Arial" w:hAnsi="Arial" w:cs="Arial"/>
          <w:i/>
          <w:sz w:val="24"/>
          <w:szCs w:val="24"/>
        </w:rPr>
        <w:t>ddisgyblion</w:t>
      </w:r>
      <w:proofErr w:type="spellEnd"/>
      <w:r w:rsidRPr="000C5097">
        <w:rPr>
          <w:rFonts w:ascii="Arial" w:hAnsi="Arial" w:cs="Arial"/>
          <w:i/>
          <w:sz w:val="24"/>
          <w:szCs w:val="24"/>
        </w:rPr>
        <w:t xml:space="preserve"> ac </w:t>
      </w:r>
      <w:proofErr w:type="spellStart"/>
      <w:r w:rsidRPr="000C5097">
        <w:rPr>
          <w:rFonts w:ascii="Arial" w:hAnsi="Arial" w:cs="Arial"/>
          <w:i/>
          <w:sz w:val="24"/>
          <w:szCs w:val="24"/>
        </w:rPr>
        <w:t>yn</w:t>
      </w:r>
      <w:proofErr w:type="spellEnd"/>
      <w:r w:rsidRPr="000C5097">
        <w:rPr>
          <w:rFonts w:ascii="Arial" w:hAnsi="Arial" w:cs="Arial"/>
          <w:i/>
          <w:sz w:val="24"/>
          <w:szCs w:val="24"/>
        </w:rPr>
        <w:t xml:space="preserve"> </w:t>
      </w:r>
      <w:proofErr w:type="spellStart"/>
      <w:r w:rsidRPr="000C5097">
        <w:rPr>
          <w:rFonts w:ascii="Arial" w:hAnsi="Arial" w:cs="Arial"/>
          <w:i/>
          <w:sz w:val="24"/>
          <w:szCs w:val="24"/>
        </w:rPr>
        <w:t>helpu</w:t>
      </w:r>
      <w:proofErr w:type="spellEnd"/>
      <w:r w:rsidRPr="000C5097">
        <w:rPr>
          <w:rFonts w:ascii="Arial" w:hAnsi="Arial" w:cs="Arial"/>
          <w:i/>
          <w:sz w:val="24"/>
          <w:szCs w:val="24"/>
        </w:rPr>
        <w:t xml:space="preserve"> </w:t>
      </w:r>
      <w:proofErr w:type="spellStart"/>
      <w:r w:rsidRPr="000C5097">
        <w:rPr>
          <w:rFonts w:ascii="Arial" w:hAnsi="Arial" w:cs="Arial"/>
          <w:i/>
          <w:sz w:val="24"/>
          <w:szCs w:val="24"/>
        </w:rPr>
        <w:t>ysgolion</w:t>
      </w:r>
      <w:proofErr w:type="spellEnd"/>
      <w:r w:rsidRPr="000C5097">
        <w:rPr>
          <w:rFonts w:ascii="Arial" w:hAnsi="Arial" w:cs="Arial"/>
          <w:i/>
          <w:sz w:val="24"/>
          <w:szCs w:val="24"/>
        </w:rPr>
        <w:t xml:space="preserve"> I </w:t>
      </w:r>
      <w:proofErr w:type="spellStart"/>
      <w:r w:rsidRPr="000C5097">
        <w:rPr>
          <w:rFonts w:ascii="Arial" w:hAnsi="Arial" w:cs="Arial"/>
          <w:i/>
          <w:sz w:val="24"/>
          <w:szCs w:val="24"/>
        </w:rPr>
        <w:t>wella</w:t>
      </w:r>
      <w:proofErr w:type="spellEnd"/>
      <w:r w:rsidRPr="000C5097">
        <w:rPr>
          <w:rFonts w:ascii="Arial" w:hAnsi="Arial" w:cs="Arial"/>
          <w:i/>
          <w:sz w:val="24"/>
          <w:szCs w:val="24"/>
        </w:rPr>
        <w:t>.</w:t>
      </w:r>
      <w:r w:rsidRPr="002F0DDC">
        <w:rPr>
          <w:rFonts w:ascii="Arial" w:hAnsi="Arial" w:cs="Arial"/>
          <w:sz w:val="24"/>
          <w:szCs w:val="24"/>
        </w:rPr>
        <w:t xml:space="preserve">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 </w:t>
      </w:r>
      <w:hyperlink r:id="rId8" w:history="1">
        <w:r w:rsidRPr="002F0DDC">
          <w:rPr>
            <w:rStyle w:val="Hyperlink"/>
            <w:rFonts w:ascii="Arial" w:hAnsi="Arial" w:cs="Arial"/>
            <w:sz w:val="24"/>
            <w:szCs w:val="24"/>
          </w:rPr>
          <w:t>https://www.estyn.llyw.cymru/newyddion/%E2%80%98llais-y-disgybl%E2%80%99-o-fudd-i-ddisgyblion-ac-yn-helpu-ysgolion-i-wella</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59BBDD0F"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Glassman, M (2001) Dewey and Vygotsky: Society, Experience, and Inquiry in Educational Practice. [SAGE Journals]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9" w:history="1">
        <w:r w:rsidRPr="002F0DDC">
          <w:rPr>
            <w:rStyle w:val="Hyperlink"/>
            <w:rFonts w:ascii="Arial" w:hAnsi="Arial" w:cs="Arial"/>
            <w:sz w:val="24"/>
            <w:szCs w:val="24"/>
          </w:rPr>
          <w:t>https://journals.sagepub.com/doi/abs/10.3102/0013189X030004003</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xml:space="preserve">: </w:t>
      </w:r>
      <w:proofErr w:type="spellStart"/>
      <w:r w:rsidRPr="002F0DDC">
        <w:rPr>
          <w:rFonts w:ascii="Arial" w:hAnsi="Arial" w:cs="Arial"/>
          <w:sz w:val="24"/>
          <w:szCs w:val="24"/>
        </w:rPr>
        <w:t>Ebrill</w:t>
      </w:r>
      <w:proofErr w:type="spellEnd"/>
      <w:r w:rsidRPr="002F0DDC">
        <w:rPr>
          <w:rFonts w:ascii="Arial" w:hAnsi="Arial" w:cs="Arial"/>
          <w:sz w:val="24"/>
          <w:szCs w:val="24"/>
        </w:rPr>
        <w:t xml:space="preserve"> 2019)</w:t>
      </w:r>
    </w:p>
    <w:p w14:paraId="171C691C" w14:textId="77777777" w:rsidR="002F0DDC" w:rsidRPr="002F0DDC" w:rsidRDefault="002F0DDC" w:rsidP="002F0DDC">
      <w:pPr>
        <w:rPr>
          <w:rFonts w:ascii="Arial" w:hAnsi="Arial" w:cs="Arial"/>
          <w:i/>
          <w:iCs/>
          <w:color w:val="3A3A3A"/>
          <w:sz w:val="24"/>
          <w:szCs w:val="24"/>
          <w:shd w:val="clear" w:color="auto" w:fill="FFFFFF"/>
        </w:rPr>
      </w:pPr>
      <w:r w:rsidRPr="002F0DDC">
        <w:rPr>
          <w:rFonts w:ascii="Arial" w:hAnsi="Arial" w:cs="Arial"/>
          <w:color w:val="3A3A3A"/>
          <w:sz w:val="24"/>
          <w:szCs w:val="24"/>
          <w:shd w:val="clear" w:color="auto" w:fill="FFFFFF"/>
        </w:rPr>
        <w:t>Grigg, R. &amp; Hughes, S., 2013. </w:t>
      </w:r>
      <w:r w:rsidRPr="002F0DDC">
        <w:rPr>
          <w:rFonts w:ascii="Arial" w:hAnsi="Arial" w:cs="Arial"/>
          <w:i/>
          <w:iCs/>
          <w:color w:val="3A3A3A"/>
          <w:sz w:val="24"/>
          <w:szCs w:val="24"/>
          <w:shd w:val="clear" w:color="auto" w:fill="FFFFFF"/>
        </w:rPr>
        <w:t>Teaching primary humanities</w:t>
      </w:r>
    </w:p>
    <w:p w14:paraId="37F916C9" w14:textId="77777777" w:rsidR="002F0DDC" w:rsidRPr="002F0DDC" w:rsidRDefault="002F0DDC" w:rsidP="002F0DDC">
      <w:pPr>
        <w:rPr>
          <w:rFonts w:ascii="Arial" w:hAnsi="Arial" w:cs="Arial"/>
          <w:sz w:val="24"/>
          <w:szCs w:val="24"/>
        </w:rPr>
      </w:pPr>
      <w:r w:rsidRPr="002F0DDC">
        <w:rPr>
          <w:rFonts w:ascii="Arial" w:hAnsi="Arial" w:cs="Arial"/>
          <w:sz w:val="24"/>
          <w:szCs w:val="24"/>
        </w:rPr>
        <w:t>Grigg, R., 2010. Becoming an outstanding primary school teacher, Harlow: Longman.</w:t>
      </w:r>
    </w:p>
    <w:p w14:paraId="69EBFF06" w14:textId="77777777" w:rsidR="002F0DDC" w:rsidRPr="002F0DDC" w:rsidRDefault="002F0DDC" w:rsidP="002F0DDC">
      <w:pPr>
        <w:rPr>
          <w:rFonts w:ascii="Arial" w:hAnsi="Arial" w:cs="Arial"/>
          <w:sz w:val="24"/>
          <w:szCs w:val="24"/>
        </w:rPr>
      </w:pPr>
      <w:r w:rsidRPr="002F0DDC">
        <w:rPr>
          <w:rFonts w:ascii="Arial" w:hAnsi="Arial" w:cs="Arial"/>
          <w:sz w:val="24"/>
          <w:szCs w:val="24"/>
        </w:rPr>
        <w:lastRenderedPageBreak/>
        <w:t xml:space="preserve">Historical association (2019) Cross-curricular learning.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10" w:history="1">
        <w:r w:rsidRPr="002F0DDC">
          <w:rPr>
            <w:rStyle w:val="Hyperlink"/>
            <w:rFonts w:ascii="Arial" w:hAnsi="Arial" w:cs="Arial"/>
            <w:sz w:val="24"/>
            <w:szCs w:val="24"/>
          </w:rPr>
          <w:t>https://www.history.org.uk/primary/categories/793/module/3638/leading-primary-history/3653/cross-curricular-learning</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1DA37980" w14:textId="77777777" w:rsidR="002F0DDC" w:rsidRPr="002F0DDC" w:rsidRDefault="002F0DDC" w:rsidP="002F0DDC">
      <w:pPr>
        <w:rPr>
          <w:rFonts w:ascii="Arial" w:hAnsi="Arial" w:cs="Arial"/>
          <w:sz w:val="24"/>
          <w:szCs w:val="24"/>
          <w:shd w:val="clear" w:color="auto" w:fill="FFFFFF"/>
        </w:rPr>
      </w:pPr>
      <w:proofErr w:type="spellStart"/>
      <w:r w:rsidRPr="002F0DDC">
        <w:rPr>
          <w:rFonts w:ascii="Arial" w:hAnsi="Arial" w:cs="Arial"/>
          <w:b/>
          <w:bCs/>
          <w:sz w:val="24"/>
          <w:szCs w:val="24"/>
          <w:shd w:val="clear" w:color="auto" w:fill="FFFFFF"/>
        </w:rPr>
        <w:t>Lakin</w:t>
      </w:r>
      <w:proofErr w:type="spellEnd"/>
      <w:r w:rsidRPr="002F0DDC">
        <w:rPr>
          <w:rFonts w:ascii="Arial" w:hAnsi="Arial" w:cs="Arial"/>
          <w:b/>
          <w:bCs/>
          <w:sz w:val="24"/>
          <w:szCs w:val="24"/>
          <w:shd w:val="clear" w:color="auto" w:fill="FFFFFF"/>
        </w:rPr>
        <w:t xml:space="preserve">, L. (2013) </w:t>
      </w:r>
      <w:r w:rsidRPr="002F0DDC">
        <w:rPr>
          <w:rFonts w:ascii="Arial" w:hAnsi="Arial" w:cs="Arial"/>
          <w:b/>
          <w:bCs/>
          <w:i/>
          <w:iCs/>
          <w:sz w:val="24"/>
          <w:szCs w:val="24"/>
          <w:shd w:val="clear" w:color="auto" w:fill="FFFFFF"/>
        </w:rPr>
        <w:t>Developing Independent Learning in Science</w:t>
      </w:r>
      <w:r w:rsidRPr="002F0DDC">
        <w:rPr>
          <w:rFonts w:ascii="Arial" w:hAnsi="Arial" w:cs="Arial"/>
          <w:b/>
          <w:bCs/>
          <w:sz w:val="24"/>
          <w:szCs w:val="24"/>
          <w:shd w:val="clear" w:color="auto" w:fill="FFFFFF"/>
        </w:rPr>
        <w:t>. Maidenhead: OU Press</w:t>
      </w:r>
    </w:p>
    <w:p w14:paraId="2378E1B1" w14:textId="77777777" w:rsidR="002F0DDC" w:rsidRPr="002F0DDC" w:rsidRDefault="002F0DDC" w:rsidP="002F0DDC">
      <w:pPr>
        <w:rPr>
          <w:rFonts w:ascii="Arial" w:hAnsi="Arial" w:cs="Arial"/>
          <w:sz w:val="24"/>
          <w:szCs w:val="24"/>
          <w:lang w:val="en-US"/>
        </w:rPr>
      </w:pPr>
      <w:proofErr w:type="spellStart"/>
      <w:r w:rsidRPr="002F0DDC">
        <w:rPr>
          <w:rFonts w:ascii="Arial" w:hAnsi="Arial" w:cs="Arial"/>
          <w:sz w:val="24"/>
          <w:szCs w:val="24"/>
          <w:lang w:val="en-US"/>
        </w:rPr>
        <w:t>Llywodraeth</w:t>
      </w:r>
      <w:proofErr w:type="spellEnd"/>
      <w:r w:rsidRPr="002F0DDC">
        <w:rPr>
          <w:rFonts w:ascii="Arial" w:hAnsi="Arial" w:cs="Arial"/>
          <w:sz w:val="24"/>
          <w:szCs w:val="24"/>
          <w:lang w:val="en-US"/>
        </w:rPr>
        <w:t xml:space="preserve"> Cymru (2016) </w:t>
      </w:r>
      <w:proofErr w:type="spellStart"/>
      <w:r w:rsidRPr="002F0DDC">
        <w:rPr>
          <w:rFonts w:ascii="Arial" w:hAnsi="Arial" w:cs="Arial"/>
          <w:sz w:val="24"/>
          <w:szCs w:val="24"/>
          <w:lang w:val="en-US"/>
        </w:rPr>
        <w:t>Fframwaith</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llythrennedd</w:t>
      </w:r>
      <w:proofErr w:type="spellEnd"/>
      <w:r w:rsidRPr="002F0DDC">
        <w:rPr>
          <w:rFonts w:ascii="Arial" w:hAnsi="Arial" w:cs="Arial"/>
          <w:sz w:val="24"/>
          <w:szCs w:val="24"/>
          <w:lang w:val="en-US"/>
        </w:rPr>
        <w:t xml:space="preserve"> a </w:t>
      </w:r>
      <w:proofErr w:type="spellStart"/>
      <w:r w:rsidRPr="002F0DDC">
        <w:rPr>
          <w:rFonts w:ascii="Arial" w:hAnsi="Arial" w:cs="Arial"/>
          <w:sz w:val="24"/>
          <w:szCs w:val="24"/>
          <w:lang w:val="en-US"/>
        </w:rPr>
        <w:t>rhifedd</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Dysgu</w:t>
      </w:r>
      <w:proofErr w:type="spellEnd"/>
      <w:r w:rsidRPr="002F0DDC">
        <w:rPr>
          <w:rFonts w:ascii="Arial" w:hAnsi="Arial" w:cs="Arial"/>
          <w:sz w:val="24"/>
          <w:szCs w:val="24"/>
          <w:lang w:val="en-US"/>
        </w:rPr>
        <w:t xml:space="preserve"> Cymru] </w:t>
      </w:r>
      <w:proofErr w:type="spellStart"/>
      <w:r w:rsidRPr="002F0DDC">
        <w:rPr>
          <w:rFonts w:ascii="Arial" w:hAnsi="Arial" w:cs="Arial"/>
          <w:sz w:val="24"/>
          <w:szCs w:val="24"/>
          <w:lang w:val="en-US"/>
        </w:rPr>
        <w:t>Ar</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gael</w:t>
      </w:r>
      <w:proofErr w:type="spellEnd"/>
      <w:r w:rsidRPr="002F0DDC">
        <w:rPr>
          <w:rFonts w:ascii="Arial" w:hAnsi="Arial" w:cs="Arial"/>
          <w:sz w:val="24"/>
          <w:szCs w:val="24"/>
          <w:lang w:val="en-US"/>
        </w:rPr>
        <w:t xml:space="preserve"> o:</w:t>
      </w:r>
      <w:r w:rsidRPr="002F0DDC">
        <w:rPr>
          <w:rFonts w:ascii="Arial" w:hAnsi="Arial" w:cs="Arial"/>
          <w:sz w:val="24"/>
          <w:szCs w:val="24"/>
        </w:rPr>
        <w:t xml:space="preserve"> </w:t>
      </w:r>
      <w:hyperlink r:id="rId11" w:history="1">
        <w:r w:rsidRPr="002F0DDC">
          <w:rPr>
            <w:rStyle w:val="Hyperlink"/>
            <w:rFonts w:ascii="Arial" w:hAnsi="Arial" w:cs="Arial"/>
            <w:sz w:val="24"/>
            <w:szCs w:val="24"/>
          </w:rPr>
          <w:t>https://learning.gov.wales/resources/browse-all/nlnf/framework?component=literacy&amp;year=6938362_2&amp;selectedYear=col_10&amp;lang=cy</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6F7713FF"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McLeod, S (2018) Bruner [Simply Psychology]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12" w:history="1">
        <w:r w:rsidRPr="002F0DDC">
          <w:rPr>
            <w:rStyle w:val="Hyperlink"/>
            <w:rFonts w:ascii="Arial" w:hAnsi="Arial" w:cs="Arial"/>
            <w:sz w:val="24"/>
            <w:szCs w:val="24"/>
          </w:rPr>
          <w:t>https://www.simplypsychology.org/bruner.html</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46470F87"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Nuffield Primary Science (1993) Science processes and concept exploration, teachers’ handbook. </w:t>
      </w:r>
    </w:p>
    <w:p w14:paraId="2F2B8B7B"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Pickford et al., 2013. Primary </w:t>
      </w:r>
      <w:proofErr w:type="gramStart"/>
      <w:r w:rsidRPr="002F0DDC">
        <w:rPr>
          <w:rFonts w:ascii="Arial" w:hAnsi="Arial" w:cs="Arial"/>
          <w:sz w:val="24"/>
          <w:szCs w:val="24"/>
        </w:rPr>
        <w:t>humanities :</w:t>
      </w:r>
      <w:proofErr w:type="gramEnd"/>
      <w:r w:rsidRPr="002F0DDC">
        <w:rPr>
          <w:rFonts w:ascii="Arial" w:hAnsi="Arial" w:cs="Arial"/>
          <w:sz w:val="24"/>
          <w:szCs w:val="24"/>
        </w:rPr>
        <w:t xml:space="preserve"> learning through enquiry, London: SAGE.</w:t>
      </w:r>
    </w:p>
    <w:p w14:paraId="3492B491" w14:textId="77777777" w:rsidR="002F0DDC" w:rsidRPr="002F0DDC" w:rsidRDefault="002F0DDC" w:rsidP="002F0DDC">
      <w:pPr>
        <w:rPr>
          <w:rFonts w:ascii="Arial" w:hAnsi="Arial" w:cs="Arial"/>
          <w:sz w:val="24"/>
          <w:szCs w:val="24"/>
          <w:lang w:val="en-US"/>
        </w:rPr>
      </w:pPr>
      <w:r w:rsidRPr="002F0DDC">
        <w:rPr>
          <w:rFonts w:ascii="Arial" w:hAnsi="Arial" w:cs="Arial"/>
          <w:sz w:val="24"/>
          <w:szCs w:val="24"/>
          <w:lang w:val="en-US"/>
        </w:rPr>
        <w:t xml:space="preserve">RE Online (1998-2019) Teaching and learning in Religious Education. </w:t>
      </w:r>
      <w:proofErr w:type="spellStart"/>
      <w:r w:rsidRPr="002F0DDC">
        <w:rPr>
          <w:rFonts w:ascii="Arial" w:hAnsi="Arial" w:cs="Arial"/>
          <w:sz w:val="24"/>
          <w:szCs w:val="24"/>
          <w:lang w:val="en-US"/>
        </w:rPr>
        <w:t>Ar</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gael</w:t>
      </w:r>
      <w:proofErr w:type="spellEnd"/>
      <w:r w:rsidRPr="002F0DDC">
        <w:rPr>
          <w:rFonts w:ascii="Arial" w:hAnsi="Arial" w:cs="Arial"/>
          <w:sz w:val="24"/>
          <w:szCs w:val="24"/>
          <w:lang w:val="en-US"/>
        </w:rPr>
        <w:t xml:space="preserve"> o:</w:t>
      </w:r>
      <w:hyperlink r:id="rId13" w:history="1">
        <w:r w:rsidRPr="002F0DDC">
          <w:rPr>
            <w:rStyle w:val="Hyperlink"/>
            <w:rFonts w:ascii="Arial" w:hAnsi="Arial" w:cs="Arial"/>
            <w:sz w:val="24"/>
            <w:szCs w:val="24"/>
          </w:rPr>
          <w:t>https://www.reonline.org.uk/</w:t>
        </w:r>
      </w:hyperlink>
      <w:r w:rsidRPr="002F0DDC">
        <w:rPr>
          <w:rStyle w:val="Hyperlink"/>
          <w:rFonts w:ascii="Arial" w:hAnsi="Arial" w:cs="Arial"/>
          <w:sz w:val="24"/>
          <w:szCs w:val="24"/>
        </w:rPr>
        <w:t xml:space="preserve"> </w:t>
      </w:r>
      <w:r w:rsidRPr="002F0DDC">
        <w:rPr>
          <w:rStyle w:val="Hyperlink"/>
          <w:rFonts w:ascii="Arial" w:hAnsi="Arial" w:cs="Arial"/>
          <w:color w:val="auto"/>
          <w:sz w:val="24"/>
          <w:szCs w:val="24"/>
          <w:u w:val="none"/>
        </w:rPr>
        <w:t>(</w:t>
      </w:r>
      <w:proofErr w:type="spellStart"/>
      <w:r w:rsidRPr="002F0DDC">
        <w:rPr>
          <w:rStyle w:val="Hyperlink"/>
          <w:rFonts w:ascii="Arial" w:hAnsi="Arial" w:cs="Arial"/>
          <w:color w:val="auto"/>
          <w:sz w:val="24"/>
          <w:szCs w:val="24"/>
          <w:u w:val="none"/>
        </w:rPr>
        <w:t>Darllenwyd</w:t>
      </w:r>
      <w:proofErr w:type="spellEnd"/>
      <w:r w:rsidRPr="002F0DDC">
        <w:rPr>
          <w:rStyle w:val="Hyperlink"/>
          <w:rFonts w:ascii="Arial" w:hAnsi="Arial" w:cs="Arial"/>
          <w:color w:val="auto"/>
          <w:sz w:val="24"/>
          <w:szCs w:val="24"/>
          <w:u w:val="none"/>
        </w:rPr>
        <w:t>: Mai 2019)</w:t>
      </w:r>
    </w:p>
    <w:p w14:paraId="7B25F211"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Russell., 2016. Essential primary history., London: Open </w:t>
      </w:r>
      <w:proofErr w:type="spellStart"/>
      <w:r w:rsidRPr="002F0DDC">
        <w:rPr>
          <w:rFonts w:ascii="Arial" w:hAnsi="Arial" w:cs="Arial"/>
          <w:sz w:val="24"/>
          <w:szCs w:val="24"/>
        </w:rPr>
        <w:t>Univ</w:t>
      </w:r>
      <w:proofErr w:type="spellEnd"/>
      <w:r w:rsidRPr="002F0DDC">
        <w:rPr>
          <w:rFonts w:ascii="Arial" w:hAnsi="Arial" w:cs="Arial"/>
          <w:sz w:val="24"/>
          <w:szCs w:val="24"/>
        </w:rPr>
        <w:t xml:space="preserve"> Press.</w:t>
      </w:r>
    </w:p>
    <w:p w14:paraId="79C47CBE" w14:textId="77777777" w:rsidR="002F0DDC" w:rsidRPr="002F0DDC" w:rsidRDefault="002F0DDC" w:rsidP="002F0DDC">
      <w:pPr>
        <w:rPr>
          <w:rStyle w:val="Hyperlink"/>
          <w:rFonts w:ascii="Arial" w:hAnsi="Arial" w:cs="Arial"/>
          <w:color w:val="auto"/>
          <w:sz w:val="24"/>
          <w:szCs w:val="24"/>
          <w:u w:val="none"/>
        </w:rPr>
      </w:pPr>
      <w:r w:rsidRPr="002F0DDC">
        <w:rPr>
          <w:rFonts w:ascii="Arial" w:hAnsi="Arial" w:cs="Arial"/>
          <w:sz w:val="24"/>
          <w:szCs w:val="24"/>
        </w:rPr>
        <w:t xml:space="preserve">The association for science Education (2017) Scientific enquiry.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14" w:history="1">
        <w:r w:rsidRPr="002F0DDC">
          <w:rPr>
            <w:rStyle w:val="Hyperlink"/>
            <w:rFonts w:ascii="Arial" w:hAnsi="Arial" w:cs="Arial"/>
            <w:sz w:val="24"/>
            <w:szCs w:val="24"/>
          </w:rPr>
          <w:t>https://moodle.uwtsd.ac.uk/pluginfile.php/153740/mod_resource/content/0/scientific-enquiry-in-the-uk.pdf</w:t>
        </w:r>
      </w:hyperlink>
      <w:r w:rsidRPr="002F0DDC">
        <w:rPr>
          <w:rStyle w:val="Hyperlink"/>
          <w:rFonts w:ascii="Arial" w:hAnsi="Arial" w:cs="Arial"/>
          <w:sz w:val="24"/>
          <w:szCs w:val="24"/>
        </w:rPr>
        <w:t xml:space="preserve"> </w:t>
      </w:r>
      <w:r w:rsidRPr="002F0DDC">
        <w:rPr>
          <w:rStyle w:val="Hyperlink"/>
          <w:rFonts w:ascii="Arial" w:hAnsi="Arial" w:cs="Arial"/>
          <w:color w:val="auto"/>
          <w:sz w:val="24"/>
          <w:szCs w:val="24"/>
          <w:u w:val="none"/>
        </w:rPr>
        <w:t>(</w:t>
      </w:r>
      <w:proofErr w:type="spellStart"/>
      <w:r w:rsidRPr="002F0DDC">
        <w:rPr>
          <w:rStyle w:val="Hyperlink"/>
          <w:rFonts w:ascii="Arial" w:hAnsi="Arial" w:cs="Arial"/>
          <w:color w:val="auto"/>
          <w:sz w:val="24"/>
          <w:szCs w:val="24"/>
          <w:u w:val="none"/>
        </w:rPr>
        <w:t>Darellnwyd:Mai</w:t>
      </w:r>
      <w:proofErr w:type="spellEnd"/>
      <w:r w:rsidRPr="002F0DDC">
        <w:rPr>
          <w:rStyle w:val="Hyperlink"/>
          <w:rFonts w:ascii="Arial" w:hAnsi="Arial" w:cs="Arial"/>
          <w:color w:val="auto"/>
          <w:sz w:val="24"/>
          <w:szCs w:val="24"/>
          <w:u w:val="none"/>
        </w:rPr>
        <w:t xml:space="preserve"> 2019)</w:t>
      </w:r>
    </w:p>
    <w:p w14:paraId="01F28DEC"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Turner, J. &amp; Association for Science Education. Primary Science Committee, 2011. It's not fair - or is </w:t>
      </w:r>
      <w:proofErr w:type="gramStart"/>
      <w:r w:rsidRPr="002F0DDC">
        <w:rPr>
          <w:rFonts w:ascii="Arial" w:hAnsi="Arial" w:cs="Arial"/>
          <w:sz w:val="24"/>
          <w:szCs w:val="24"/>
        </w:rPr>
        <w:t>it?:</w:t>
      </w:r>
      <w:proofErr w:type="gramEnd"/>
      <w:r w:rsidRPr="002F0DDC">
        <w:rPr>
          <w:rFonts w:ascii="Arial" w:hAnsi="Arial" w:cs="Arial"/>
          <w:sz w:val="24"/>
          <w:szCs w:val="24"/>
        </w:rPr>
        <w:t xml:space="preserve"> a guide to developing children's ideas through primary science enquiry, Sandbach: Millgate House.</w:t>
      </w:r>
    </w:p>
    <w:p w14:paraId="13CC9F97" w14:textId="7036334F" w:rsidR="004853B3" w:rsidRDefault="002F0DDC" w:rsidP="004636C8">
      <w:pPr>
        <w:rPr>
          <w:rFonts w:ascii="Arial" w:hAnsi="Arial" w:cs="Arial"/>
          <w:sz w:val="24"/>
          <w:szCs w:val="24"/>
        </w:rPr>
      </w:pPr>
      <w:r w:rsidRPr="002F0DDC">
        <w:rPr>
          <w:rFonts w:ascii="Arial" w:hAnsi="Arial" w:cs="Arial"/>
          <w:sz w:val="24"/>
          <w:szCs w:val="24"/>
        </w:rPr>
        <w:t>Turner-Bisset, R., 2005. Creative teaching history in the primary classroom, London: David Fulton.</w:t>
      </w:r>
    </w:p>
    <w:p w14:paraId="6A5B5668" w14:textId="4D0EC599" w:rsidR="00840B72" w:rsidRDefault="00840B72" w:rsidP="004636C8">
      <w:pPr>
        <w:rPr>
          <w:rFonts w:ascii="Arial" w:hAnsi="Arial" w:cs="Arial"/>
          <w:sz w:val="24"/>
          <w:szCs w:val="24"/>
        </w:rPr>
      </w:pPr>
    </w:p>
    <w:p w14:paraId="4ABF550D" w14:textId="292E9EBA" w:rsidR="00840B72" w:rsidRDefault="00840B72" w:rsidP="004636C8">
      <w:pPr>
        <w:rPr>
          <w:rFonts w:ascii="Arial" w:hAnsi="Arial" w:cs="Arial"/>
          <w:sz w:val="24"/>
          <w:szCs w:val="24"/>
        </w:rPr>
      </w:pPr>
    </w:p>
    <w:p w14:paraId="7C8C1896" w14:textId="25983C96" w:rsidR="00840B72" w:rsidRDefault="00840B72" w:rsidP="004636C8">
      <w:pPr>
        <w:rPr>
          <w:rFonts w:ascii="Arial" w:hAnsi="Arial" w:cs="Arial"/>
          <w:sz w:val="24"/>
          <w:szCs w:val="24"/>
        </w:rPr>
      </w:pPr>
    </w:p>
    <w:p w14:paraId="5C591757" w14:textId="60E13E11" w:rsidR="00840B72" w:rsidRDefault="00840B72" w:rsidP="004636C8">
      <w:pPr>
        <w:rPr>
          <w:rFonts w:ascii="Arial" w:hAnsi="Arial" w:cs="Arial"/>
          <w:sz w:val="24"/>
          <w:szCs w:val="24"/>
        </w:rPr>
      </w:pPr>
    </w:p>
    <w:p w14:paraId="3C170DBC" w14:textId="5B76ACED" w:rsidR="00840B72" w:rsidRDefault="00840B72" w:rsidP="004636C8">
      <w:pPr>
        <w:rPr>
          <w:rFonts w:ascii="Arial" w:hAnsi="Arial" w:cs="Arial"/>
          <w:sz w:val="24"/>
          <w:szCs w:val="24"/>
        </w:rPr>
      </w:pPr>
    </w:p>
    <w:p w14:paraId="72D4F2CF" w14:textId="6E73F2EC" w:rsidR="00840B72" w:rsidRDefault="00840B72" w:rsidP="004636C8">
      <w:pPr>
        <w:rPr>
          <w:rFonts w:ascii="Arial" w:hAnsi="Arial" w:cs="Arial"/>
          <w:sz w:val="24"/>
          <w:szCs w:val="24"/>
        </w:rPr>
      </w:pPr>
    </w:p>
    <w:p w14:paraId="713B2E29" w14:textId="0666C06D" w:rsidR="00840B72" w:rsidRDefault="00840B72" w:rsidP="004636C8">
      <w:pPr>
        <w:rPr>
          <w:rFonts w:ascii="Arial" w:hAnsi="Arial" w:cs="Arial"/>
          <w:sz w:val="24"/>
          <w:szCs w:val="24"/>
        </w:rPr>
      </w:pPr>
    </w:p>
    <w:p w14:paraId="2EF0CDDF" w14:textId="6716A74C" w:rsidR="00840B72" w:rsidRDefault="00840B72" w:rsidP="004636C8">
      <w:pPr>
        <w:rPr>
          <w:rFonts w:ascii="Arial" w:hAnsi="Arial" w:cs="Arial"/>
          <w:sz w:val="24"/>
          <w:szCs w:val="24"/>
        </w:rPr>
      </w:pPr>
    </w:p>
    <w:p w14:paraId="6B1CECCB" w14:textId="4FB50DF3" w:rsidR="00840B72" w:rsidRDefault="00840B72" w:rsidP="004636C8">
      <w:pPr>
        <w:rPr>
          <w:rFonts w:ascii="Arial" w:hAnsi="Arial" w:cs="Arial"/>
          <w:sz w:val="24"/>
          <w:szCs w:val="24"/>
        </w:rPr>
      </w:pPr>
    </w:p>
    <w:p w14:paraId="6FE4F3D3" w14:textId="3D6AC99B" w:rsidR="00840B72" w:rsidRDefault="00840B72" w:rsidP="004636C8">
      <w:pPr>
        <w:rPr>
          <w:rFonts w:ascii="Arial" w:hAnsi="Arial" w:cs="Arial"/>
          <w:sz w:val="24"/>
          <w:szCs w:val="24"/>
        </w:rPr>
      </w:pPr>
    </w:p>
    <w:p w14:paraId="44C52523" w14:textId="5A2E83C8" w:rsidR="00840B72" w:rsidRDefault="00840B72" w:rsidP="004636C8">
      <w:pPr>
        <w:rPr>
          <w:rFonts w:ascii="Arial" w:hAnsi="Arial" w:cs="Arial"/>
          <w:sz w:val="24"/>
          <w:szCs w:val="24"/>
        </w:rPr>
      </w:pPr>
    </w:p>
    <w:p w14:paraId="45828837" w14:textId="3BB089C9" w:rsidR="00840B72" w:rsidRDefault="00840B72" w:rsidP="004636C8">
      <w:pPr>
        <w:rPr>
          <w:rFonts w:ascii="Arial" w:hAnsi="Arial" w:cs="Arial"/>
          <w:sz w:val="24"/>
          <w:szCs w:val="24"/>
        </w:rPr>
      </w:pPr>
    </w:p>
    <w:p w14:paraId="7EA2BBC2" w14:textId="4409F637" w:rsidR="00840B72" w:rsidRDefault="00840B72" w:rsidP="004636C8">
      <w:pPr>
        <w:rPr>
          <w:rFonts w:ascii="Arial" w:hAnsi="Arial" w:cs="Arial"/>
          <w:sz w:val="24"/>
          <w:szCs w:val="24"/>
        </w:rPr>
      </w:pPr>
    </w:p>
    <w:p w14:paraId="4D3775D2" w14:textId="77777777" w:rsidR="00840B72" w:rsidRPr="00840B72" w:rsidRDefault="00840B72" w:rsidP="004636C8">
      <w:pPr>
        <w:rPr>
          <w:rFonts w:ascii="Arial" w:hAnsi="Arial" w:cs="Arial"/>
          <w:sz w:val="24"/>
          <w:szCs w:val="24"/>
        </w:rPr>
      </w:pPr>
    </w:p>
    <w:p w14:paraId="66B2AE67" w14:textId="6FD9876D" w:rsidR="00F52FA8" w:rsidRDefault="00F52FA8" w:rsidP="00F52FA8">
      <w:pPr>
        <w:rPr>
          <w:lang w:val="en-US"/>
        </w:rPr>
      </w:pPr>
    </w:p>
    <w:p w14:paraId="072D418F" w14:textId="04C5460A" w:rsidR="00F52FA8" w:rsidRPr="00F52FA8" w:rsidRDefault="00F52FA8" w:rsidP="00F52FA8">
      <w:pPr>
        <w:rPr>
          <w:rFonts w:ascii="Arial" w:hAnsi="Arial" w:cs="Arial"/>
          <w:sz w:val="24"/>
          <w:u w:val="single"/>
          <w:lang w:val="en-US"/>
        </w:rPr>
      </w:pPr>
      <w:proofErr w:type="spellStart"/>
      <w:r w:rsidRPr="00F52FA8">
        <w:rPr>
          <w:rFonts w:ascii="Arial" w:hAnsi="Arial" w:cs="Arial"/>
          <w:sz w:val="24"/>
          <w:u w:val="single"/>
          <w:lang w:val="en-US"/>
        </w:rPr>
        <w:t>Ffigwr</w:t>
      </w:r>
      <w:proofErr w:type="spellEnd"/>
      <w:r w:rsidRPr="00F52FA8">
        <w:rPr>
          <w:rFonts w:ascii="Arial" w:hAnsi="Arial" w:cs="Arial"/>
          <w:sz w:val="24"/>
          <w:u w:val="single"/>
          <w:lang w:val="en-US"/>
        </w:rPr>
        <w:t xml:space="preserve"> 1</w:t>
      </w:r>
    </w:p>
    <w:p w14:paraId="773E7DD6" w14:textId="53782A29" w:rsidR="004853B3" w:rsidRDefault="004853B3" w:rsidP="004636C8">
      <w:pPr>
        <w:rPr>
          <w:lang w:val="en-US"/>
        </w:rPr>
      </w:pPr>
      <w:r w:rsidRPr="004853B3">
        <w:rPr>
          <w:noProof/>
        </w:rPr>
        <mc:AlternateContent>
          <mc:Choice Requires="wpg">
            <w:drawing>
              <wp:anchor distT="0" distB="0" distL="114300" distR="114300" simplePos="0" relativeHeight="251658240" behindDoc="0" locked="0" layoutInCell="1" allowOverlap="1" wp14:anchorId="53D84B45" wp14:editId="018F4D4C">
                <wp:simplePos x="0" y="0"/>
                <wp:positionH relativeFrom="margin">
                  <wp:align>left</wp:align>
                </wp:positionH>
                <wp:positionV relativeFrom="paragraph">
                  <wp:posOffset>19363</wp:posOffset>
                </wp:positionV>
                <wp:extent cx="6040120" cy="4407535"/>
                <wp:effectExtent l="19050" t="19050" r="36830" b="12065"/>
                <wp:wrapSquare wrapText="bothSides"/>
                <wp:docPr id="29" name="Group 28">
                  <a:extLst xmlns:a="http://schemas.openxmlformats.org/drawingml/2006/main">
                    <a:ext uri="{FF2B5EF4-FFF2-40B4-BE49-F238E27FC236}">
                      <a16:creationId xmlns:a16="http://schemas.microsoft.com/office/drawing/2014/main" id="{98A4DB03-B7B3-4B4D-870A-FDB75F273A05}"/>
                    </a:ext>
                  </a:extLst>
                </wp:docPr>
                <wp:cNvGraphicFramePr/>
                <a:graphic xmlns:a="http://schemas.openxmlformats.org/drawingml/2006/main">
                  <a:graphicData uri="http://schemas.microsoft.com/office/word/2010/wordprocessingGroup">
                    <wpg:wgp>
                      <wpg:cNvGrpSpPr/>
                      <wpg:grpSpPr>
                        <a:xfrm>
                          <a:off x="0" y="0"/>
                          <a:ext cx="6040120" cy="4408075"/>
                          <a:chOff x="0" y="0"/>
                          <a:chExt cx="8115300" cy="5729655"/>
                        </a:xfrm>
                      </wpg:grpSpPr>
                      <wps:wsp>
                        <wps:cNvPr id="2" name="Isosceles Triangle 2">
                          <a:extLst>
                            <a:ext uri="{FF2B5EF4-FFF2-40B4-BE49-F238E27FC236}">
                              <a16:creationId xmlns:a16="http://schemas.microsoft.com/office/drawing/2014/main" id="{08C3BC5D-C224-49FE-A316-B18809211CBB}"/>
                            </a:ext>
                          </a:extLst>
                        </wps:cNvPr>
                        <wps:cNvSpPr/>
                        <wps:spPr>
                          <a:xfrm>
                            <a:off x="0" y="0"/>
                            <a:ext cx="8115300" cy="5715000"/>
                          </a:xfrm>
                          <a:prstGeom prst="triangl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Straight Connector 3">
                          <a:extLst>
                            <a:ext uri="{FF2B5EF4-FFF2-40B4-BE49-F238E27FC236}">
                              <a16:creationId xmlns:a16="http://schemas.microsoft.com/office/drawing/2014/main" id="{00FDCC55-94BC-4738-8EF1-8DA796570685}"/>
                            </a:ext>
                          </a:extLst>
                        </wps:cNvPr>
                        <wps:cNvCnPr>
                          <a:cxnSpLocks/>
                        </wps:cNvCnPr>
                        <wps:spPr>
                          <a:xfrm>
                            <a:off x="3067050" y="1371600"/>
                            <a:ext cx="19812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 name="Straight Connector 4">
                          <a:extLst>
                            <a:ext uri="{FF2B5EF4-FFF2-40B4-BE49-F238E27FC236}">
                              <a16:creationId xmlns:a16="http://schemas.microsoft.com/office/drawing/2014/main" id="{A9297B32-E8A6-4AAE-B2AA-F934787FD50A}"/>
                            </a:ext>
                          </a:extLst>
                        </wps:cNvPr>
                        <wps:cNvCnPr>
                          <a:cxnSpLocks/>
                        </wps:cNvCnPr>
                        <wps:spPr>
                          <a:xfrm>
                            <a:off x="2495550" y="2209800"/>
                            <a:ext cx="30099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 name="Straight Connector 5">
                          <a:extLst>
                            <a:ext uri="{FF2B5EF4-FFF2-40B4-BE49-F238E27FC236}">
                              <a16:creationId xmlns:a16="http://schemas.microsoft.com/office/drawing/2014/main" id="{163D4359-6C71-4776-B314-6A872A1306DE}"/>
                            </a:ext>
                          </a:extLst>
                        </wps:cNvPr>
                        <wps:cNvCnPr>
                          <a:cxnSpLocks/>
                        </wps:cNvCnPr>
                        <wps:spPr>
                          <a:xfrm>
                            <a:off x="1921705" y="3048000"/>
                            <a:ext cx="426954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 name="Straight Connector 6">
                          <a:extLst>
                            <a:ext uri="{FF2B5EF4-FFF2-40B4-BE49-F238E27FC236}">
                              <a16:creationId xmlns:a16="http://schemas.microsoft.com/office/drawing/2014/main" id="{3D34097A-A25C-4367-A0D4-51E54A551099}"/>
                            </a:ext>
                          </a:extLst>
                        </wps:cNvPr>
                        <wps:cNvCnPr>
                          <a:cxnSpLocks/>
                        </wps:cNvCnPr>
                        <wps:spPr>
                          <a:xfrm>
                            <a:off x="1352550" y="3886200"/>
                            <a:ext cx="53721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 name="Straight Connector 7">
                          <a:extLst>
                            <a:ext uri="{FF2B5EF4-FFF2-40B4-BE49-F238E27FC236}">
                              <a16:creationId xmlns:a16="http://schemas.microsoft.com/office/drawing/2014/main" id="{AA3F92F3-DF28-4AA1-800D-17598BF5AD9C}"/>
                            </a:ext>
                          </a:extLst>
                        </wps:cNvPr>
                        <wps:cNvCnPr>
                          <a:cxnSpLocks/>
                        </wps:cNvCnPr>
                        <wps:spPr>
                          <a:xfrm>
                            <a:off x="552450" y="4876800"/>
                            <a:ext cx="685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 name="TextBox 22">
                          <a:extLst>
                            <a:ext uri="{FF2B5EF4-FFF2-40B4-BE49-F238E27FC236}">
                              <a16:creationId xmlns:a16="http://schemas.microsoft.com/office/drawing/2014/main" id="{08DDFCF3-8D71-4DBE-9B40-46D5B26AA4BC}"/>
                            </a:ext>
                          </a:extLst>
                        </wps:cNvPr>
                        <wps:cNvSpPr txBox="1"/>
                        <wps:spPr>
                          <a:xfrm>
                            <a:off x="3513382" y="525363"/>
                            <a:ext cx="1136873" cy="846237"/>
                          </a:xfrm>
                          <a:prstGeom prst="rect">
                            <a:avLst/>
                          </a:prstGeom>
                          <a:noFill/>
                        </wps:spPr>
                        <wps:txbx>
                          <w:txbxContent>
                            <w:p w14:paraId="0A366B6E" w14:textId="77777777" w:rsidR="0031414E" w:rsidRPr="004853B3" w:rsidRDefault="0031414E" w:rsidP="004853B3">
                              <w:pPr>
                                <w:rPr>
                                  <w:sz w:val="18"/>
                                  <w:szCs w:val="24"/>
                                </w:rPr>
                              </w:pPr>
                              <w:r w:rsidRPr="00F52FA8">
                                <w:rPr>
                                  <w:rFonts w:hAnsi="Calibri"/>
                                  <w:b/>
                                  <w:color w:val="000000" w:themeColor="text1"/>
                                  <w:kern w:val="24"/>
                                  <w:szCs w:val="32"/>
                                </w:rPr>
                                <w:t xml:space="preserve">Creu </w:t>
                              </w:r>
                              <w:r w:rsidRPr="004853B3">
                                <w:rPr>
                                  <w:rFonts w:hAnsi="Calibri"/>
                                  <w:color w:val="000000" w:themeColor="text1"/>
                                  <w:kern w:val="24"/>
                                  <w:szCs w:val="32"/>
                                </w:rPr>
                                <w:t>ffenestr lliw.</w:t>
                              </w:r>
                            </w:p>
                          </w:txbxContent>
                        </wps:txbx>
                        <wps:bodyPr wrap="square" rtlCol="0">
                          <a:noAutofit/>
                        </wps:bodyPr>
                      </wps:wsp>
                      <wps:wsp>
                        <wps:cNvPr id="9" name="TextBox 23">
                          <a:extLst>
                            <a:ext uri="{FF2B5EF4-FFF2-40B4-BE49-F238E27FC236}">
                              <a16:creationId xmlns:a16="http://schemas.microsoft.com/office/drawing/2014/main" id="{5948D81D-D627-4CD3-B3E1-C07994A97F29}"/>
                            </a:ext>
                          </a:extLst>
                        </wps:cNvPr>
                        <wps:cNvSpPr txBox="1"/>
                        <wps:spPr>
                          <a:xfrm>
                            <a:off x="2951575" y="1405167"/>
                            <a:ext cx="2314575" cy="744855"/>
                          </a:xfrm>
                          <a:prstGeom prst="rect">
                            <a:avLst/>
                          </a:prstGeom>
                          <a:noFill/>
                        </wps:spPr>
                        <wps:txbx>
                          <w:txbxContent>
                            <w:p w14:paraId="527B9890" w14:textId="0B1AEB00" w:rsidR="0031414E" w:rsidRPr="004853B3" w:rsidRDefault="00840B72" w:rsidP="004853B3">
                              <w:pPr>
                                <w:rPr>
                                  <w:szCs w:val="24"/>
                                </w:rPr>
                              </w:pPr>
                              <w:r>
                                <w:rPr>
                                  <w:rFonts w:ascii="Calibri" w:hAnsi="Calibri" w:cs="Calibri"/>
                                  <w:b/>
                                  <w:bCs/>
                                  <w:color w:val="000000"/>
                                  <w:kern w:val="24"/>
                                  <w:sz w:val="20"/>
                                  <w:szCs w:val="20"/>
                                </w:rPr>
                                <w:t>Gwerthuso</w:t>
                              </w:r>
                              <w:r>
                                <w:rPr>
                                  <w:rFonts w:ascii="Calibri" w:hAnsi="Calibri" w:cs="Calibri"/>
                                  <w:color w:val="000000"/>
                                  <w:kern w:val="24"/>
                                  <w:sz w:val="20"/>
                                  <w:szCs w:val="20"/>
                                </w:rPr>
                                <w:t xml:space="preserve"> beth rydych wedi dysgu o’r ymweliad a sut mae hyn yn cysylltu dysgu </w:t>
                              </w:r>
                              <w:r w:rsidR="0031414E" w:rsidRPr="004853B3">
                                <w:rPr>
                                  <w:rFonts w:hAnsi="Calibri"/>
                                  <w:color w:val="000000" w:themeColor="text1"/>
                                  <w:kern w:val="24"/>
                                  <w:sz w:val="20"/>
                                </w:rPr>
                                <w:t>blaenorol.</w:t>
                              </w:r>
                            </w:p>
                          </w:txbxContent>
                        </wps:txbx>
                        <wps:bodyPr wrap="square" rtlCol="0">
                          <a:noAutofit/>
                        </wps:bodyPr>
                      </wps:wsp>
                      <wps:wsp>
                        <wps:cNvPr id="10" name="TextBox 24">
                          <a:extLst>
                            <a:ext uri="{FF2B5EF4-FFF2-40B4-BE49-F238E27FC236}">
                              <a16:creationId xmlns:a16="http://schemas.microsoft.com/office/drawing/2014/main" id="{D7D58619-9245-4825-9348-D988E16701E2}"/>
                            </a:ext>
                          </a:extLst>
                        </wps:cNvPr>
                        <wps:cNvSpPr txBox="1"/>
                        <wps:spPr>
                          <a:xfrm>
                            <a:off x="2895600" y="2319655"/>
                            <a:ext cx="2609850" cy="728345"/>
                          </a:xfrm>
                          <a:prstGeom prst="rect">
                            <a:avLst/>
                          </a:prstGeom>
                          <a:noFill/>
                        </wps:spPr>
                        <wps:txbx>
                          <w:txbxContent>
                            <w:p w14:paraId="7E72A918" w14:textId="4609926C" w:rsidR="0031414E" w:rsidRPr="004853B3" w:rsidRDefault="00840B72" w:rsidP="004853B3">
                              <w:r>
                                <w:rPr>
                                  <w:rFonts w:ascii="Calibri" w:hAnsi="Calibri" w:cs="Calibri"/>
                                  <w:b/>
                                  <w:bCs/>
                                  <w:color w:val="000000"/>
                                  <w:kern w:val="24"/>
                                </w:rPr>
                                <w:t>Codi</w:t>
                              </w:r>
                              <w:r>
                                <w:rPr>
                                  <w:rFonts w:ascii="Calibri" w:hAnsi="Calibri" w:cs="Calibri"/>
                                  <w:color w:val="000000"/>
                                  <w:kern w:val="24"/>
                                </w:rPr>
                                <w:t xml:space="preserve"> </w:t>
                              </w:r>
                              <w:r>
                                <w:rPr>
                                  <w:rFonts w:ascii="Calibri" w:hAnsi="Calibri" w:cs="Calibri"/>
                                  <w:color w:val="000000"/>
                                  <w:kern w:val="24"/>
                                </w:rPr>
                                <w:t>cwestiynau mewn perthynas i’r ffynonellau.</w:t>
                              </w:r>
                            </w:p>
                          </w:txbxContent>
                        </wps:txbx>
                        <wps:bodyPr wrap="square" rtlCol="0">
                          <a:noAutofit/>
                        </wps:bodyPr>
                      </wps:wsp>
                      <wps:wsp>
                        <wps:cNvPr id="11" name="TextBox 25">
                          <a:extLst>
                            <a:ext uri="{FF2B5EF4-FFF2-40B4-BE49-F238E27FC236}">
                              <a16:creationId xmlns:a16="http://schemas.microsoft.com/office/drawing/2014/main" id="{5127ADAB-4C15-45A3-99FE-31C55BBA13A5}"/>
                            </a:ext>
                          </a:extLst>
                        </wps:cNvPr>
                        <wps:cNvSpPr txBox="1"/>
                        <wps:spPr>
                          <a:xfrm>
                            <a:off x="2751551" y="3105835"/>
                            <a:ext cx="2514600" cy="795020"/>
                          </a:xfrm>
                          <a:prstGeom prst="rect">
                            <a:avLst/>
                          </a:prstGeom>
                          <a:noFill/>
                        </wps:spPr>
                        <wps:txbx>
                          <w:txbxContent>
                            <w:p w14:paraId="6B17A98D" w14:textId="37F43025" w:rsidR="0031414E" w:rsidRPr="004853B3" w:rsidRDefault="00840B72" w:rsidP="004853B3">
                              <w:pPr>
                                <w:rPr>
                                  <w:sz w:val="18"/>
                                  <w:szCs w:val="24"/>
                                </w:rPr>
                              </w:pPr>
                              <w:r>
                                <w:rPr>
                                  <w:rFonts w:ascii="Calibri" w:hAnsi="Calibri" w:cs="Calibri"/>
                                  <w:b/>
                                  <w:bCs/>
                                  <w:color w:val="000000"/>
                                  <w:kern w:val="24"/>
                                  <w:sz w:val="24"/>
                                  <w:szCs w:val="24"/>
                                </w:rPr>
                                <w:t>Defnyddio’r</w:t>
                              </w:r>
                              <w:r>
                                <w:rPr>
                                  <w:rFonts w:ascii="Calibri" w:hAnsi="Calibri" w:cs="Calibri"/>
                                  <w:color w:val="000000"/>
                                  <w:kern w:val="24"/>
                                  <w:sz w:val="24"/>
                                  <w:szCs w:val="24"/>
                                </w:rPr>
                                <w:t xml:space="preserve"> dystiolaeth o’r ymweliad.</w:t>
                              </w:r>
                            </w:p>
                          </w:txbxContent>
                        </wps:txbx>
                        <wps:bodyPr wrap="square" rtlCol="0">
                          <a:noAutofit/>
                        </wps:bodyPr>
                      </wps:wsp>
                      <wps:wsp>
                        <wps:cNvPr id="12" name="TextBox 26">
                          <a:extLst>
                            <a:ext uri="{FF2B5EF4-FFF2-40B4-BE49-F238E27FC236}">
                              <a16:creationId xmlns:a16="http://schemas.microsoft.com/office/drawing/2014/main" id="{B8D00765-20E4-414C-A6FA-C0DD3409BFA3}"/>
                            </a:ext>
                          </a:extLst>
                        </wps:cNvPr>
                        <wps:cNvSpPr txBox="1"/>
                        <wps:spPr>
                          <a:xfrm>
                            <a:off x="2625382" y="4058335"/>
                            <a:ext cx="3505200" cy="795020"/>
                          </a:xfrm>
                          <a:prstGeom prst="rect">
                            <a:avLst/>
                          </a:prstGeom>
                          <a:noFill/>
                        </wps:spPr>
                        <wps:txbx>
                          <w:txbxContent>
                            <w:p w14:paraId="2804A07D" w14:textId="5D3FD0D2" w:rsidR="0031414E" w:rsidRPr="004853B3" w:rsidRDefault="0031414E" w:rsidP="004853B3">
                              <w:pPr>
                                <w:rPr>
                                  <w:sz w:val="18"/>
                                  <w:szCs w:val="24"/>
                                </w:rPr>
                              </w:pPr>
                              <w:r w:rsidRPr="00F52FA8">
                                <w:rPr>
                                  <w:rFonts w:hAnsi="Calibri"/>
                                  <w:b/>
                                  <w:color w:val="000000" w:themeColor="text1"/>
                                  <w:kern w:val="24"/>
                                  <w:sz w:val="24"/>
                                  <w:szCs w:val="36"/>
                                </w:rPr>
                                <w:t xml:space="preserve">Esbonio </w:t>
                              </w:r>
                              <w:r w:rsidRPr="004853B3">
                                <w:rPr>
                                  <w:rFonts w:hAnsi="Calibri"/>
                                  <w:color w:val="000000" w:themeColor="text1"/>
                                  <w:kern w:val="24"/>
                                  <w:sz w:val="24"/>
                                  <w:szCs w:val="36"/>
                                </w:rPr>
                                <w:t xml:space="preserve">pam mae’r eglwys wedi newid yn ystod cyfnod y </w:t>
                              </w:r>
                              <w:r w:rsidR="00840B72">
                                <w:rPr>
                                  <w:rFonts w:ascii="Calibri" w:hAnsi="Calibri" w:cs="Calibri"/>
                                  <w:color w:val="000000"/>
                                  <w:kern w:val="24"/>
                                  <w:sz w:val="24"/>
                                  <w:szCs w:val="24"/>
                                </w:rPr>
                                <w:t>Tudur</w:t>
                              </w:r>
                              <w:r w:rsidRPr="004853B3">
                                <w:rPr>
                                  <w:rFonts w:hAnsi="Calibri"/>
                                  <w:color w:val="000000" w:themeColor="text1"/>
                                  <w:kern w:val="24"/>
                                  <w:sz w:val="24"/>
                                  <w:szCs w:val="36"/>
                                </w:rPr>
                                <w:t>?</w:t>
                              </w:r>
                            </w:p>
                          </w:txbxContent>
                        </wps:txbx>
                        <wps:bodyPr wrap="square" rtlCol="0">
                          <a:noAutofit/>
                        </wps:bodyPr>
                      </wps:wsp>
                      <wps:wsp>
                        <wps:cNvPr id="13" name="TextBox 27">
                          <a:extLst>
                            <a:ext uri="{FF2B5EF4-FFF2-40B4-BE49-F238E27FC236}">
                              <a16:creationId xmlns:a16="http://schemas.microsoft.com/office/drawing/2014/main" id="{C0C18B52-D12A-481D-869A-45A331E8FAC8}"/>
                            </a:ext>
                          </a:extLst>
                        </wps:cNvPr>
                        <wps:cNvSpPr txBox="1"/>
                        <wps:spPr>
                          <a:xfrm>
                            <a:off x="2625382" y="4934635"/>
                            <a:ext cx="3141980" cy="795020"/>
                          </a:xfrm>
                          <a:prstGeom prst="rect">
                            <a:avLst/>
                          </a:prstGeom>
                          <a:noFill/>
                        </wps:spPr>
                        <wps:txbx>
                          <w:txbxContent>
                            <w:p w14:paraId="566483FD" w14:textId="545967E2" w:rsidR="0031414E" w:rsidRPr="004853B3" w:rsidRDefault="0031414E" w:rsidP="004853B3">
                              <w:pPr>
                                <w:rPr>
                                  <w:sz w:val="18"/>
                                  <w:szCs w:val="24"/>
                                </w:rPr>
                              </w:pPr>
                              <w:r w:rsidRPr="00F52FA8">
                                <w:rPr>
                                  <w:rFonts w:hAnsi="Calibri"/>
                                  <w:b/>
                                  <w:color w:val="000000" w:themeColor="text1"/>
                                  <w:kern w:val="24"/>
                                  <w:sz w:val="24"/>
                                  <w:szCs w:val="36"/>
                                </w:rPr>
                                <w:t xml:space="preserve">Cofio </w:t>
                              </w:r>
                              <w:r w:rsidRPr="004853B3">
                                <w:rPr>
                                  <w:rFonts w:hAnsi="Calibri"/>
                                  <w:color w:val="000000" w:themeColor="text1"/>
                                  <w:kern w:val="24"/>
                                  <w:sz w:val="24"/>
                                  <w:szCs w:val="36"/>
                                </w:rPr>
                                <w:t>ble wnaeth yr eglwys newi</w:t>
                              </w:r>
                              <w:r>
                                <w:rPr>
                                  <w:rFonts w:hAnsi="Calibri"/>
                                  <w:color w:val="000000" w:themeColor="text1"/>
                                  <w:kern w:val="24"/>
                                  <w:sz w:val="24"/>
                                  <w:szCs w:val="36"/>
                                </w:rPr>
                                <w:t xml:space="preserve">d </w:t>
                              </w:r>
                              <w:r w:rsidRPr="004853B3">
                                <w:rPr>
                                  <w:rFonts w:hAnsi="Calibri"/>
                                  <w:color w:val="000000" w:themeColor="text1"/>
                                  <w:kern w:val="24"/>
                                  <w:sz w:val="24"/>
                                  <w:szCs w:val="36"/>
                                </w:rPr>
                                <w:t>ar y llinell amser.</w:t>
                              </w:r>
                            </w:p>
                          </w:txbxContent>
                        </wps:txbx>
                        <wps:bodyPr wrap="square" rtlCol="0">
                          <a:noAutofit/>
                        </wps:bodyPr>
                      </wps:wsp>
                    </wpg:wgp>
                  </a:graphicData>
                </a:graphic>
                <wp14:sizeRelH relativeFrom="page">
                  <wp14:pctWidth>0</wp14:pctWidth>
                </wp14:sizeRelH>
                <wp14:sizeRelV relativeFrom="page">
                  <wp14:pctHeight>0</wp14:pctHeight>
                </wp14:sizeRelV>
              </wp:anchor>
            </w:drawing>
          </mc:Choice>
          <mc:Fallback>
            <w:pict>
              <v:group w14:anchorId="53D84B45" id="Group 28" o:spid="_x0000_s1026" style="position:absolute;margin-left:0;margin-top:1.5pt;width:475.6pt;height:347.05pt;z-index:251658240;mso-position-horizontal:left;mso-position-horizontal-relative:margin" coordsize="81153,57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7" type="#_x0000_t5" style="position:absolute;width:81153;height:57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" fillcolor="white [3212]" strokecolor="#1f3763 [1604]" strokeweight="1pt"/>
                <v:line id="Straight Connector 3" o:spid="_x0000_s1028" style="position:absolute;visibility:visible;mso-wrap-style:square" from="30670,13716" to="50482,13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" strokecolor="#4472c4 [3204]" strokeweight=".5pt">
                  <v:stroke joinstyle="miter"/>
                  <o:lock v:ext="edit" shapetype="f"/>
                </v:line>
                <v:line id="Straight Connector 4" o:spid="_x0000_s1029" style="position:absolute;visibility:visible;mso-wrap-style:square" from="24955,22098" to="55054,220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" strokecolor="#4472c4 [3204]" strokeweight=".5pt">
                  <v:stroke joinstyle="miter"/>
                  <o:lock v:ext="edit" shapetype="f"/>
                </v:line>
                <v:line id="Straight Connector 5" o:spid="_x0000_s1030" style="position:absolute;visibility:visible;mso-wrap-style:square" from="19217,30480" to="61912,304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" strokecolor="#4472c4 [3204]" strokeweight=".5pt">
                  <v:stroke joinstyle="miter"/>
                  <o:lock v:ext="edit" shapetype="f"/>
                </v:line>
                <v:line id="Straight Connector 6" o:spid="_x0000_s1031" style="position:absolute;visibility:visible;mso-wrap-style:square" from="13525,38862" to="67246,388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" strokecolor="#4472c4 [3204]" strokeweight=".5pt">
                  <v:stroke joinstyle="miter"/>
                  <o:lock v:ext="edit" shapetype="f"/>
                </v:line>
                <v:line id="Straight Connector 7" o:spid="_x0000_s1032" style="position:absolute;visibility:visible;mso-wrap-style:square" from="5524,48768" to="74104,487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" strokecolor="#4472c4 [3204]" strokeweight=".5pt">
                  <v:stroke joinstyle="miter"/>
                  <o:lock v:ext="edit" shapetype="f"/>
                </v:line>
                <v:shapetype id="_x0000_t202" coordsize="21600,21600" o:spt="202" path="m,l,21600r21600,l21600,xe">
                  <v:stroke joinstyle="miter"/>
                  <v:path gradientshapeok="t" o:connecttype="rect"/>
                </v:shapetype>
                <v:shape id="TextBox 22" o:spid="_x0000_s1033" type="#_x0000_t202" style="position:absolute;left:35133;top:5253;width:11369;height:84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0A366B6E" w14:textId="77777777" w:rsidR="0031414E" w:rsidRPr="004853B3" w:rsidRDefault="0031414E" w:rsidP="004853B3">
                        <w:pPr>
                          <w:rPr>
                            <w:sz w:val="18"/>
                            <w:szCs w:val="24"/>
                          </w:rPr>
                        </w:pPr>
                        <w:r w:rsidRPr="00F52FA8">
                          <w:rPr>
                            <w:rFonts w:hAnsi="Calibri"/>
                            <w:b/>
                            <w:color w:val="000000" w:themeColor="text1"/>
                            <w:kern w:val="24"/>
                            <w:szCs w:val="32"/>
                          </w:rPr>
                          <w:t xml:space="preserve">Creu </w:t>
                        </w:r>
                        <w:r w:rsidRPr="004853B3">
                          <w:rPr>
                            <w:rFonts w:hAnsi="Calibri"/>
                            <w:color w:val="000000" w:themeColor="text1"/>
                            <w:kern w:val="24"/>
                            <w:szCs w:val="32"/>
                          </w:rPr>
                          <w:t>ffenestr lliw.</w:t>
                        </w:r>
                      </w:p>
                    </w:txbxContent>
                  </v:textbox>
                </v:shape>
                <v:shape id="TextBox 23" o:spid="_x0000_s1034" type="#_x0000_t202" style="position:absolute;left:29515;top:14051;width:23146;height:74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527B9890" w14:textId="0B1AEB00" w:rsidR="0031414E" w:rsidRPr="004853B3" w:rsidRDefault="00840B72" w:rsidP="004853B3">
                        <w:pPr>
                          <w:rPr>
                            <w:szCs w:val="24"/>
                          </w:rPr>
                        </w:pPr>
                        <w:r>
                          <w:rPr>
                            <w:rFonts w:ascii="Calibri" w:hAnsi="Calibri" w:cs="Calibri"/>
                            <w:b/>
                            <w:bCs/>
                            <w:color w:val="000000"/>
                            <w:kern w:val="24"/>
                            <w:sz w:val="20"/>
                            <w:szCs w:val="20"/>
                          </w:rPr>
                          <w:t>Gwerthuso</w:t>
                        </w:r>
                        <w:r>
                          <w:rPr>
                            <w:rFonts w:ascii="Calibri" w:hAnsi="Calibri" w:cs="Calibri"/>
                            <w:color w:val="000000"/>
                            <w:kern w:val="24"/>
                            <w:sz w:val="20"/>
                            <w:szCs w:val="20"/>
                          </w:rPr>
                          <w:t xml:space="preserve"> beth rydych wedi dysgu o’r ymweliad a sut mae hyn yn cysylltu dysgu </w:t>
                        </w:r>
                        <w:r w:rsidR="0031414E" w:rsidRPr="004853B3">
                          <w:rPr>
                            <w:rFonts w:hAnsi="Calibri"/>
                            <w:color w:val="000000" w:themeColor="text1"/>
                            <w:kern w:val="24"/>
                            <w:sz w:val="20"/>
                          </w:rPr>
                          <w:t>blaenorol.</w:t>
                        </w:r>
                      </w:p>
                    </w:txbxContent>
                  </v:textbox>
                </v:shape>
                <v:shape id="TextBox 24" o:spid="_x0000_s1035" type="#_x0000_t202" style="position:absolute;left:28956;top:23196;width:26098;height:7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E72A918" w14:textId="4609926C" w:rsidR="0031414E" w:rsidRPr="004853B3" w:rsidRDefault="00840B72" w:rsidP="004853B3">
                        <w:r>
                          <w:rPr>
                            <w:rFonts w:ascii="Calibri" w:hAnsi="Calibri" w:cs="Calibri"/>
                            <w:b/>
                            <w:bCs/>
                            <w:color w:val="000000"/>
                            <w:kern w:val="24"/>
                          </w:rPr>
                          <w:t>Codi</w:t>
                        </w:r>
                        <w:r>
                          <w:rPr>
                            <w:rFonts w:ascii="Calibri" w:hAnsi="Calibri" w:cs="Calibri"/>
                            <w:color w:val="000000"/>
                            <w:kern w:val="24"/>
                          </w:rPr>
                          <w:t xml:space="preserve"> </w:t>
                        </w:r>
                        <w:r>
                          <w:rPr>
                            <w:rFonts w:ascii="Calibri" w:hAnsi="Calibri" w:cs="Calibri"/>
                            <w:color w:val="000000"/>
                            <w:kern w:val="24"/>
                          </w:rPr>
                          <w:t>cwestiynau mewn perthynas i’r ffynonellau.</w:t>
                        </w:r>
                      </w:p>
                    </w:txbxContent>
                  </v:textbox>
                </v:shape>
                <v:shape id="TextBox 25" o:spid="_x0000_s1036" type="#_x0000_t202" style="position:absolute;left:27515;top:31058;width:25146;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6B17A98D" w14:textId="37F43025" w:rsidR="0031414E" w:rsidRPr="004853B3" w:rsidRDefault="00840B72" w:rsidP="004853B3">
                        <w:pPr>
                          <w:rPr>
                            <w:sz w:val="18"/>
                            <w:szCs w:val="24"/>
                          </w:rPr>
                        </w:pPr>
                        <w:r>
                          <w:rPr>
                            <w:rFonts w:ascii="Calibri" w:hAnsi="Calibri" w:cs="Calibri"/>
                            <w:b/>
                            <w:bCs/>
                            <w:color w:val="000000"/>
                            <w:kern w:val="24"/>
                            <w:sz w:val="24"/>
                            <w:szCs w:val="24"/>
                          </w:rPr>
                          <w:t>Defnyddio’r</w:t>
                        </w:r>
                        <w:r>
                          <w:rPr>
                            <w:rFonts w:ascii="Calibri" w:hAnsi="Calibri" w:cs="Calibri"/>
                            <w:color w:val="000000"/>
                            <w:kern w:val="24"/>
                            <w:sz w:val="24"/>
                            <w:szCs w:val="24"/>
                          </w:rPr>
                          <w:t xml:space="preserve"> dystiolaeth o’r ymweliad.</w:t>
                        </w:r>
                      </w:p>
                    </w:txbxContent>
                  </v:textbox>
                </v:shape>
                <v:shape id="TextBox 26" o:spid="_x0000_s1037" type="#_x0000_t202" style="position:absolute;left:26253;top:40583;width:35052;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" filled="f" stroked="f">
                  <v:textbox>
                    <w:txbxContent>
                      <w:p w14:paraId="2804A07D" w14:textId="5D3FD0D2" w:rsidR="0031414E" w:rsidRPr="004853B3" w:rsidRDefault="0031414E" w:rsidP="004853B3">
                        <w:pPr>
                          <w:rPr>
                            <w:sz w:val="18"/>
                            <w:szCs w:val="24"/>
                          </w:rPr>
                        </w:pPr>
                        <w:r w:rsidRPr="00F52FA8">
                          <w:rPr>
                            <w:rFonts w:hAnsi="Calibri"/>
                            <w:b/>
                            <w:color w:val="000000" w:themeColor="text1"/>
                            <w:kern w:val="24"/>
                            <w:sz w:val="24"/>
                            <w:szCs w:val="36"/>
                          </w:rPr>
                          <w:t xml:space="preserve">Esbonio </w:t>
                        </w:r>
                        <w:r w:rsidRPr="004853B3">
                          <w:rPr>
                            <w:rFonts w:hAnsi="Calibri"/>
                            <w:color w:val="000000" w:themeColor="text1"/>
                            <w:kern w:val="24"/>
                            <w:sz w:val="24"/>
                            <w:szCs w:val="36"/>
                          </w:rPr>
                          <w:t xml:space="preserve">pam mae’r eglwys wedi newid yn ystod cyfnod y </w:t>
                        </w:r>
                        <w:r w:rsidR="00840B72">
                          <w:rPr>
                            <w:rFonts w:ascii="Calibri" w:hAnsi="Calibri" w:cs="Calibri"/>
                            <w:color w:val="000000"/>
                            <w:kern w:val="24"/>
                            <w:sz w:val="24"/>
                            <w:szCs w:val="24"/>
                          </w:rPr>
                          <w:t>Tudur</w:t>
                        </w:r>
                        <w:r w:rsidRPr="004853B3">
                          <w:rPr>
                            <w:rFonts w:hAnsi="Calibri"/>
                            <w:color w:val="000000" w:themeColor="text1"/>
                            <w:kern w:val="24"/>
                            <w:sz w:val="24"/>
                            <w:szCs w:val="36"/>
                          </w:rPr>
                          <w:t>?</w:t>
                        </w:r>
                      </w:p>
                    </w:txbxContent>
                  </v:textbox>
                </v:shape>
                <v:shape id="TextBox 27" o:spid="_x0000_s1038" type="#_x0000_t202" style="position:absolute;left:26253;top:49346;width:31420;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566483FD" w14:textId="545967E2" w:rsidR="0031414E" w:rsidRPr="004853B3" w:rsidRDefault="0031414E" w:rsidP="004853B3">
                        <w:pPr>
                          <w:rPr>
                            <w:sz w:val="18"/>
                            <w:szCs w:val="24"/>
                          </w:rPr>
                        </w:pPr>
                        <w:r w:rsidRPr="00F52FA8">
                          <w:rPr>
                            <w:rFonts w:hAnsi="Calibri"/>
                            <w:b/>
                            <w:color w:val="000000" w:themeColor="text1"/>
                            <w:kern w:val="24"/>
                            <w:sz w:val="24"/>
                            <w:szCs w:val="36"/>
                          </w:rPr>
                          <w:t xml:space="preserve">Cofio </w:t>
                        </w:r>
                        <w:r w:rsidRPr="004853B3">
                          <w:rPr>
                            <w:rFonts w:hAnsi="Calibri"/>
                            <w:color w:val="000000" w:themeColor="text1"/>
                            <w:kern w:val="24"/>
                            <w:sz w:val="24"/>
                            <w:szCs w:val="36"/>
                          </w:rPr>
                          <w:t>ble wnaeth yr eglwys newi</w:t>
                        </w:r>
                        <w:r>
                          <w:rPr>
                            <w:rFonts w:hAnsi="Calibri"/>
                            <w:color w:val="000000" w:themeColor="text1"/>
                            <w:kern w:val="24"/>
                            <w:sz w:val="24"/>
                            <w:szCs w:val="36"/>
                          </w:rPr>
                          <w:t xml:space="preserve">d </w:t>
                        </w:r>
                        <w:r w:rsidRPr="004853B3">
                          <w:rPr>
                            <w:rFonts w:hAnsi="Calibri"/>
                            <w:color w:val="000000" w:themeColor="text1"/>
                            <w:kern w:val="24"/>
                            <w:sz w:val="24"/>
                            <w:szCs w:val="36"/>
                          </w:rPr>
                          <w:t>ar y llinell amser.</w:t>
                        </w:r>
                      </w:p>
                    </w:txbxContent>
                  </v:textbox>
                </v:shape>
                <w10:wrap type="square" anchorx="margin"/>
              </v:group>
            </w:pict>
          </mc:Fallback>
        </mc:AlternateContent>
      </w:r>
    </w:p>
    <w:p w14:paraId="2E97FCDF" w14:textId="6BDE8A9A" w:rsidR="004853B3" w:rsidRPr="00BC21F4" w:rsidRDefault="004853B3" w:rsidP="004636C8"/>
    <w:sectPr w:rsidR="004853B3" w:rsidRPr="00BC21F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3533C" w14:textId="77777777" w:rsidR="0031414E" w:rsidRDefault="0031414E" w:rsidP="0031414E">
      <w:pPr>
        <w:spacing w:after="0" w:line="240" w:lineRule="auto"/>
      </w:pPr>
      <w:r>
        <w:separator/>
      </w:r>
    </w:p>
  </w:endnote>
  <w:endnote w:type="continuationSeparator" w:id="0">
    <w:p w14:paraId="64E314E4" w14:textId="77777777" w:rsidR="0031414E" w:rsidRDefault="0031414E" w:rsidP="00314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5604046"/>
      <w:docPartObj>
        <w:docPartGallery w:val="Page Numbers (Bottom of Page)"/>
        <w:docPartUnique/>
      </w:docPartObj>
    </w:sdtPr>
    <w:sdtEndPr>
      <w:rPr>
        <w:noProof/>
      </w:rPr>
    </w:sdtEndPr>
    <w:sdtContent>
      <w:p w14:paraId="2A358DB8" w14:textId="55A782EA" w:rsidR="0031414E" w:rsidRDefault="003141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D5C84" w14:textId="77777777" w:rsidR="0031414E" w:rsidRDefault="00314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21942" w14:textId="77777777" w:rsidR="0031414E" w:rsidRDefault="0031414E" w:rsidP="0031414E">
      <w:pPr>
        <w:spacing w:after="0" w:line="240" w:lineRule="auto"/>
      </w:pPr>
      <w:r>
        <w:separator/>
      </w:r>
    </w:p>
  </w:footnote>
  <w:footnote w:type="continuationSeparator" w:id="0">
    <w:p w14:paraId="5FEB2915" w14:textId="77777777" w:rsidR="0031414E" w:rsidRDefault="0031414E" w:rsidP="00314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E2272" w14:textId="172B7AE0" w:rsidR="0031414E" w:rsidRDefault="0031414E">
    <w:pPr>
      <w:pStyle w:val="Header"/>
    </w:pPr>
    <w:r>
      <w:t>1700346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B7883"/>
    <w:multiLevelType w:val="multilevel"/>
    <w:tmpl w:val="F478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934C5D"/>
    <w:multiLevelType w:val="hybridMultilevel"/>
    <w:tmpl w:val="962CA128"/>
    <w:lvl w:ilvl="0" w:tplc="F1E20546">
      <w:start w:val="1"/>
      <w:numFmt w:val="bullet"/>
      <w:lvlText w:val=" "/>
      <w:lvlJc w:val="left"/>
      <w:pPr>
        <w:tabs>
          <w:tab w:val="num" w:pos="720"/>
        </w:tabs>
        <w:ind w:left="720" w:hanging="360"/>
      </w:pPr>
      <w:rPr>
        <w:rFonts w:ascii="Calibri" w:hAnsi="Calibri" w:hint="default"/>
      </w:rPr>
    </w:lvl>
    <w:lvl w:ilvl="1" w:tplc="C9AA042E" w:tentative="1">
      <w:start w:val="1"/>
      <w:numFmt w:val="bullet"/>
      <w:lvlText w:val=" "/>
      <w:lvlJc w:val="left"/>
      <w:pPr>
        <w:tabs>
          <w:tab w:val="num" w:pos="1440"/>
        </w:tabs>
        <w:ind w:left="1440" w:hanging="360"/>
      </w:pPr>
      <w:rPr>
        <w:rFonts w:ascii="Calibri" w:hAnsi="Calibri" w:hint="default"/>
      </w:rPr>
    </w:lvl>
    <w:lvl w:ilvl="2" w:tplc="A1ACF616" w:tentative="1">
      <w:start w:val="1"/>
      <w:numFmt w:val="bullet"/>
      <w:lvlText w:val=" "/>
      <w:lvlJc w:val="left"/>
      <w:pPr>
        <w:tabs>
          <w:tab w:val="num" w:pos="2160"/>
        </w:tabs>
        <w:ind w:left="2160" w:hanging="360"/>
      </w:pPr>
      <w:rPr>
        <w:rFonts w:ascii="Calibri" w:hAnsi="Calibri" w:hint="default"/>
      </w:rPr>
    </w:lvl>
    <w:lvl w:ilvl="3" w:tplc="4A4CD044" w:tentative="1">
      <w:start w:val="1"/>
      <w:numFmt w:val="bullet"/>
      <w:lvlText w:val=" "/>
      <w:lvlJc w:val="left"/>
      <w:pPr>
        <w:tabs>
          <w:tab w:val="num" w:pos="2880"/>
        </w:tabs>
        <w:ind w:left="2880" w:hanging="360"/>
      </w:pPr>
      <w:rPr>
        <w:rFonts w:ascii="Calibri" w:hAnsi="Calibri" w:hint="default"/>
      </w:rPr>
    </w:lvl>
    <w:lvl w:ilvl="4" w:tplc="45E0F624" w:tentative="1">
      <w:start w:val="1"/>
      <w:numFmt w:val="bullet"/>
      <w:lvlText w:val=" "/>
      <w:lvlJc w:val="left"/>
      <w:pPr>
        <w:tabs>
          <w:tab w:val="num" w:pos="3600"/>
        </w:tabs>
        <w:ind w:left="3600" w:hanging="360"/>
      </w:pPr>
      <w:rPr>
        <w:rFonts w:ascii="Calibri" w:hAnsi="Calibri" w:hint="default"/>
      </w:rPr>
    </w:lvl>
    <w:lvl w:ilvl="5" w:tplc="811C7B08" w:tentative="1">
      <w:start w:val="1"/>
      <w:numFmt w:val="bullet"/>
      <w:lvlText w:val=" "/>
      <w:lvlJc w:val="left"/>
      <w:pPr>
        <w:tabs>
          <w:tab w:val="num" w:pos="4320"/>
        </w:tabs>
        <w:ind w:left="4320" w:hanging="360"/>
      </w:pPr>
      <w:rPr>
        <w:rFonts w:ascii="Calibri" w:hAnsi="Calibri" w:hint="default"/>
      </w:rPr>
    </w:lvl>
    <w:lvl w:ilvl="6" w:tplc="72FED624" w:tentative="1">
      <w:start w:val="1"/>
      <w:numFmt w:val="bullet"/>
      <w:lvlText w:val=" "/>
      <w:lvlJc w:val="left"/>
      <w:pPr>
        <w:tabs>
          <w:tab w:val="num" w:pos="5040"/>
        </w:tabs>
        <w:ind w:left="5040" w:hanging="360"/>
      </w:pPr>
      <w:rPr>
        <w:rFonts w:ascii="Calibri" w:hAnsi="Calibri" w:hint="default"/>
      </w:rPr>
    </w:lvl>
    <w:lvl w:ilvl="7" w:tplc="A1D0198C" w:tentative="1">
      <w:start w:val="1"/>
      <w:numFmt w:val="bullet"/>
      <w:lvlText w:val=" "/>
      <w:lvlJc w:val="left"/>
      <w:pPr>
        <w:tabs>
          <w:tab w:val="num" w:pos="5760"/>
        </w:tabs>
        <w:ind w:left="5760" w:hanging="360"/>
      </w:pPr>
      <w:rPr>
        <w:rFonts w:ascii="Calibri" w:hAnsi="Calibri" w:hint="default"/>
      </w:rPr>
    </w:lvl>
    <w:lvl w:ilvl="8" w:tplc="72D253FE"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3386688C"/>
    <w:multiLevelType w:val="hybridMultilevel"/>
    <w:tmpl w:val="2C38EA24"/>
    <w:lvl w:ilvl="0" w:tplc="16CE45E0">
      <w:start w:val="1"/>
      <w:numFmt w:val="bullet"/>
      <w:lvlText w:val=""/>
      <w:lvlJc w:val="left"/>
      <w:pPr>
        <w:tabs>
          <w:tab w:val="num" w:pos="720"/>
        </w:tabs>
        <w:ind w:left="720" w:hanging="360"/>
      </w:pPr>
      <w:rPr>
        <w:rFonts w:ascii="Wingdings" w:hAnsi="Wingdings" w:hint="default"/>
      </w:rPr>
    </w:lvl>
    <w:lvl w:ilvl="1" w:tplc="0C0A5BA4" w:tentative="1">
      <w:start w:val="1"/>
      <w:numFmt w:val="bullet"/>
      <w:lvlText w:val=""/>
      <w:lvlJc w:val="left"/>
      <w:pPr>
        <w:tabs>
          <w:tab w:val="num" w:pos="1440"/>
        </w:tabs>
        <w:ind w:left="1440" w:hanging="360"/>
      </w:pPr>
      <w:rPr>
        <w:rFonts w:ascii="Wingdings" w:hAnsi="Wingdings" w:hint="default"/>
      </w:rPr>
    </w:lvl>
    <w:lvl w:ilvl="2" w:tplc="25DE2246" w:tentative="1">
      <w:start w:val="1"/>
      <w:numFmt w:val="bullet"/>
      <w:lvlText w:val=""/>
      <w:lvlJc w:val="left"/>
      <w:pPr>
        <w:tabs>
          <w:tab w:val="num" w:pos="2160"/>
        </w:tabs>
        <w:ind w:left="2160" w:hanging="360"/>
      </w:pPr>
      <w:rPr>
        <w:rFonts w:ascii="Wingdings" w:hAnsi="Wingdings" w:hint="default"/>
      </w:rPr>
    </w:lvl>
    <w:lvl w:ilvl="3" w:tplc="54B056B4" w:tentative="1">
      <w:start w:val="1"/>
      <w:numFmt w:val="bullet"/>
      <w:lvlText w:val=""/>
      <w:lvlJc w:val="left"/>
      <w:pPr>
        <w:tabs>
          <w:tab w:val="num" w:pos="2880"/>
        </w:tabs>
        <w:ind w:left="2880" w:hanging="360"/>
      </w:pPr>
      <w:rPr>
        <w:rFonts w:ascii="Wingdings" w:hAnsi="Wingdings" w:hint="default"/>
      </w:rPr>
    </w:lvl>
    <w:lvl w:ilvl="4" w:tplc="BACEE200" w:tentative="1">
      <w:start w:val="1"/>
      <w:numFmt w:val="bullet"/>
      <w:lvlText w:val=""/>
      <w:lvlJc w:val="left"/>
      <w:pPr>
        <w:tabs>
          <w:tab w:val="num" w:pos="3600"/>
        </w:tabs>
        <w:ind w:left="3600" w:hanging="360"/>
      </w:pPr>
      <w:rPr>
        <w:rFonts w:ascii="Wingdings" w:hAnsi="Wingdings" w:hint="default"/>
      </w:rPr>
    </w:lvl>
    <w:lvl w:ilvl="5" w:tplc="D33E7EF0" w:tentative="1">
      <w:start w:val="1"/>
      <w:numFmt w:val="bullet"/>
      <w:lvlText w:val=""/>
      <w:lvlJc w:val="left"/>
      <w:pPr>
        <w:tabs>
          <w:tab w:val="num" w:pos="4320"/>
        </w:tabs>
        <w:ind w:left="4320" w:hanging="360"/>
      </w:pPr>
      <w:rPr>
        <w:rFonts w:ascii="Wingdings" w:hAnsi="Wingdings" w:hint="default"/>
      </w:rPr>
    </w:lvl>
    <w:lvl w:ilvl="6" w:tplc="2A489AA2" w:tentative="1">
      <w:start w:val="1"/>
      <w:numFmt w:val="bullet"/>
      <w:lvlText w:val=""/>
      <w:lvlJc w:val="left"/>
      <w:pPr>
        <w:tabs>
          <w:tab w:val="num" w:pos="5040"/>
        </w:tabs>
        <w:ind w:left="5040" w:hanging="360"/>
      </w:pPr>
      <w:rPr>
        <w:rFonts w:ascii="Wingdings" w:hAnsi="Wingdings" w:hint="default"/>
      </w:rPr>
    </w:lvl>
    <w:lvl w:ilvl="7" w:tplc="DF9E75E8" w:tentative="1">
      <w:start w:val="1"/>
      <w:numFmt w:val="bullet"/>
      <w:lvlText w:val=""/>
      <w:lvlJc w:val="left"/>
      <w:pPr>
        <w:tabs>
          <w:tab w:val="num" w:pos="5760"/>
        </w:tabs>
        <w:ind w:left="5760" w:hanging="360"/>
      </w:pPr>
      <w:rPr>
        <w:rFonts w:ascii="Wingdings" w:hAnsi="Wingdings" w:hint="default"/>
      </w:rPr>
    </w:lvl>
    <w:lvl w:ilvl="8" w:tplc="AFCEF98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D1853F0"/>
    <w:multiLevelType w:val="hybridMultilevel"/>
    <w:tmpl w:val="C270C630"/>
    <w:lvl w:ilvl="0" w:tplc="D6C4DB1A">
      <w:start w:val="1"/>
      <w:numFmt w:val="bullet"/>
      <w:lvlText w:val=" "/>
      <w:lvlJc w:val="left"/>
      <w:pPr>
        <w:tabs>
          <w:tab w:val="num" w:pos="720"/>
        </w:tabs>
        <w:ind w:left="720" w:hanging="360"/>
      </w:pPr>
      <w:rPr>
        <w:rFonts w:ascii="Calibri" w:hAnsi="Calibri" w:hint="default"/>
      </w:rPr>
    </w:lvl>
    <w:lvl w:ilvl="1" w:tplc="F6D4EA9A" w:tentative="1">
      <w:start w:val="1"/>
      <w:numFmt w:val="bullet"/>
      <w:lvlText w:val=" "/>
      <w:lvlJc w:val="left"/>
      <w:pPr>
        <w:tabs>
          <w:tab w:val="num" w:pos="1440"/>
        </w:tabs>
        <w:ind w:left="1440" w:hanging="360"/>
      </w:pPr>
      <w:rPr>
        <w:rFonts w:ascii="Calibri" w:hAnsi="Calibri" w:hint="default"/>
      </w:rPr>
    </w:lvl>
    <w:lvl w:ilvl="2" w:tplc="BCFA3934" w:tentative="1">
      <w:start w:val="1"/>
      <w:numFmt w:val="bullet"/>
      <w:lvlText w:val=" "/>
      <w:lvlJc w:val="left"/>
      <w:pPr>
        <w:tabs>
          <w:tab w:val="num" w:pos="2160"/>
        </w:tabs>
        <w:ind w:left="2160" w:hanging="360"/>
      </w:pPr>
      <w:rPr>
        <w:rFonts w:ascii="Calibri" w:hAnsi="Calibri" w:hint="default"/>
      </w:rPr>
    </w:lvl>
    <w:lvl w:ilvl="3" w:tplc="E83841D6" w:tentative="1">
      <w:start w:val="1"/>
      <w:numFmt w:val="bullet"/>
      <w:lvlText w:val=" "/>
      <w:lvlJc w:val="left"/>
      <w:pPr>
        <w:tabs>
          <w:tab w:val="num" w:pos="2880"/>
        </w:tabs>
        <w:ind w:left="2880" w:hanging="360"/>
      </w:pPr>
      <w:rPr>
        <w:rFonts w:ascii="Calibri" w:hAnsi="Calibri" w:hint="default"/>
      </w:rPr>
    </w:lvl>
    <w:lvl w:ilvl="4" w:tplc="2B46828C" w:tentative="1">
      <w:start w:val="1"/>
      <w:numFmt w:val="bullet"/>
      <w:lvlText w:val=" "/>
      <w:lvlJc w:val="left"/>
      <w:pPr>
        <w:tabs>
          <w:tab w:val="num" w:pos="3600"/>
        </w:tabs>
        <w:ind w:left="3600" w:hanging="360"/>
      </w:pPr>
      <w:rPr>
        <w:rFonts w:ascii="Calibri" w:hAnsi="Calibri" w:hint="default"/>
      </w:rPr>
    </w:lvl>
    <w:lvl w:ilvl="5" w:tplc="C5DAF6B2" w:tentative="1">
      <w:start w:val="1"/>
      <w:numFmt w:val="bullet"/>
      <w:lvlText w:val=" "/>
      <w:lvlJc w:val="left"/>
      <w:pPr>
        <w:tabs>
          <w:tab w:val="num" w:pos="4320"/>
        </w:tabs>
        <w:ind w:left="4320" w:hanging="360"/>
      </w:pPr>
      <w:rPr>
        <w:rFonts w:ascii="Calibri" w:hAnsi="Calibri" w:hint="default"/>
      </w:rPr>
    </w:lvl>
    <w:lvl w:ilvl="6" w:tplc="BFB8872E" w:tentative="1">
      <w:start w:val="1"/>
      <w:numFmt w:val="bullet"/>
      <w:lvlText w:val=" "/>
      <w:lvlJc w:val="left"/>
      <w:pPr>
        <w:tabs>
          <w:tab w:val="num" w:pos="5040"/>
        </w:tabs>
        <w:ind w:left="5040" w:hanging="360"/>
      </w:pPr>
      <w:rPr>
        <w:rFonts w:ascii="Calibri" w:hAnsi="Calibri" w:hint="default"/>
      </w:rPr>
    </w:lvl>
    <w:lvl w:ilvl="7" w:tplc="7D06D046" w:tentative="1">
      <w:start w:val="1"/>
      <w:numFmt w:val="bullet"/>
      <w:lvlText w:val=" "/>
      <w:lvlJc w:val="left"/>
      <w:pPr>
        <w:tabs>
          <w:tab w:val="num" w:pos="5760"/>
        </w:tabs>
        <w:ind w:left="5760" w:hanging="360"/>
      </w:pPr>
      <w:rPr>
        <w:rFonts w:ascii="Calibri" w:hAnsi="Calibri" w:hint="default"/>
      </w:rPr>
    </w:lvl>
    <w:lvl w:ilvl="8" w:tplc="CAF0DB0E"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55B96A23"/>
    <w:multiLevelType w:val="hybridMultilevel"/>
    <w:tmpl w:val="1C4E6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1A"/>
    <w:rsid w:val="00010737"/>
    <w:rsid w:val="000164A5"/>
    <w:rsid w:val="00017BF6"/>
    <w:rsid w:val="00023A78"/>
    <w:rsid w:val="00025249"/>
    <w:rsid w:val="00027314"/>
    <w:rsid w:val="00035624"/>
    <w:rsid w:val="00035EBD"/>
    <w:rsid w:val="00042DCF"/>
    <w:rsid w:val="000474F8"/>
    <w:rsid w:val="000606B8"/>
    <w:rsid w:val="00064F9F"/>
    <w:rsid w:val="00067AE7"/>
    <w:rsid w:val="0009455B"/>
    <w:rsid w:val="000C3902"/>
    <w:rsid w:val="000C5097"/>
    <w:rsid w:val="000D6BC4"/>
    <w:rsid w:val="00102A75"/>
    <w:rsid w:val="00105FD5"/>
    <w:rsid w:val="0012579B"/>
    <w:rsid w:val="00132B7D"/>
    <w:rsid w:val="00134FEE"/>
    <w:rsid w:val="001534F8"/>
    <w:rsid w:val="00165618"/>
    <w:rsid w:val="00166D8F"/>
    <w:rsid w:val="00191CE0"/>
    <w:rsid w:val="00195DD7"/>
    <w:rsid w:val="001A2B8C"/>
    <w:rsid w:val="001A655E"/>
    <w:rsid w:val="001B39EB"/>
    <w:rsid w:val="001C6A15"/>
    <w:rsid w:val="001C758E"/>
    <w:rsid w:val="00201AB1"/>
    <w:rsid w:val="002027FE"/>
    <w:rsid w:val="00206ABE"/>
    <w:rsid w:val="00211631"/>
    <w:rsid w:val="002569EF"/>
    <w:rsid w:val="0026017A"/>
    <w:rsid w:val="002654A8"/>
    <w:rsid w:val="002A268A"/>
    <w:rsid w:val="002A5285"/>
    <w:rsid w:val="002C01C3"/>
    <w:rsid w:val="002C7A82"/>
    <w:rsid w:val="002E49B3"/>
    <w:rsid w:val="002F0DDC"/>
    <w:rsid w:val="002F67E6"/>
    <w:rsid w:val="00307288"/>
    <w:rsid w:val="0031414E"/>
    <w:rsid w:val="00316C5D"/>
    <w:rsid w:val="00320FB9"/>
    <w:rsid w:val="00332867"/>
    <w:rsid w:val="003332D3"/>
    <w:rsid w:val="00346499"/>
    <w:rsid w:val="0036512A"/>
    <w:rsid w:val="00376455"/>
    <w:rsid w:val="00383FA3"/>
    <w:rsid w:val="00394780"/>
    <w:rsid w:val="003D3EBF"/>
    <w:rsid w:val="003F2502"/>
    <w:rsid w:val="00411EA1"/>
    <w:rsid w:val="00426F59"/>
    <w:rsid w:val="00444D74"/>
    <w:rsid w:val="00460F6B"/>
    <w:rsid w:val="004636C8"/>
    <w:rsid w:val="00464236"/>
    <w:rsid w:val="004853B3"/>
    <w:rsid w:val="0049111B"/>
    <w:rsid w:val="00495283"/>
    <w:rsid w:val="004B19E2"/>
    <w:rsid w:val="004B4FFA"/>
    <w:rsid w:val="004C5D07"/>
    <w:rsid w:val="004E2F3A"/>
    <w:rsid w:val="004F2D65"/>
    <w:rsid w:val="00502E13"/>
    <w:rsid w:val="00504D15"/>
    <w:rsid w:val="005062C5"/>
    <w:rsid w:val="005236B2"/>
    <w:rsid w:val="005659AE"/>
    <w:rsid w:val="00591D00"/>
    <w:rsid w:val="0059441B"/>
    <w:rsid w:val="005955F5"/>
    <w:rsid w:val="0059758F"/>
    <w:rsid w:val="005A24D9"/>
    <w:rsid w:val="005B4CD1"/>
    <w:rsid w:val="005B6335"/>
    <w:rsid w:val="005C6E1F"/>
    <w:rsid w:val="005F1859"/>
    <w:rsid w:val="005F32C7"/>
    <w:rsid w:val="0060436C"/>
    <w:rsid w:val="006175F4"/>
    <w:rsid w:val="006340E2"/>
    <w:rsid w:val="00637C92"/>
    <w:rsid w:val="00646363"/>
    <w:rsid w:val="006471B1"/>
    <w:rsid w:val="0065582D"/>
    <w:rsid w:val="00682797"/>
    <w:rsid w:val="006832A5"/>
    <w:rsid w:val="006B773E"/>
    <w:rsid w:val="006D61A7"/>
    <w:rsid w:val="006D6D81"/>
    <w:rsid w:val="0072034D"/>
    <w:rsid w:val="00732465"/>
    <w:rsid w:val="00754E7D"/>
    <w:rsid w:val="00774BC6"/>
    <w:rsid w:val="007A26E7"/>
    <w:rsid w:val="007B2E47"/>
    <w:rsid w:val="007B5188"/>
    <w:rsid w:val="00801402"/>
    <w:rsid w:val="0080541A"/>
    <w:rsid w:val="00820EFF"/>
    <w:rsid w:val="00824BEE"/>
    <w:rsid w:val="00840B72"/>
    <w:rsid w:val="0087370C"/>
    <w:rsid w:val="008754AE"/>
    <w:rsid w:val="008869B5"/>
    <w:rsid w:val="0089161D"/>
    <w:rsid w:val="008A0524"/>
    <w:rsid w:val="008B140C"/>
    <w:rsid w:val="008B3066"/>
    <w:rsid w:val="008D1495"/>
    <w:rsid w:val="008D664C"/>
    <w:rsid w:val="00905308"/>
    <w:rsid w:val="009252FF"/>
    <w:rsid w:val="00941C0E"/>
    <w:rsid w:val="009472A4"/>
    <w:rsid w:val="00961142"/>
    <w:rsid w:val="00975BB8"/>
    <w:rsid w:val="00982BA2"/>
    <w:rsid w:val="00987CE2"/>
    <w:rsid w:val="009A0A14"/>
    <w:rsid w:val="009A7E01"/>
    <w:rsid w:val="009B3678"/>
    <w:rsid w:val="009B7244"/>
    <w:rsid w:val="009B76BE"/>
    <w:rsid w:val="009C1229"/>
    <w:rsid w:val="009F1046"/>
    <w:rsid w:val="00A22F35"/>
    <w:rsid w:val="00A3052C"/>
    <w:rsid w:val="00A40D40"/>
    <w:rsid w:val="00A51469"/>
    <w:rsid w:val="00A71A86"/>
    <w:rsid w:val="00AB4A97"/>
    <w:rsid w:val="00AE1EC4"/>
    <w:rsid w:val="00B1281A"/>
    <w:rsid w:val="00B35F4E"/>
    <w:rsid w:val="00B86447"/>
    <w:rsid w:val="00B963A8"/>
    <w:rsid w:val="00BC0E52"/>
    <w:rsid w:val="00BC21F4"/>
    <w:rsid w:val="00C00AD4"/>
    <w:rsid w:val="00C365D2"/>
    <w:rsid w:val="00C45C07"/>
    <w:rsid w:val="00C76531"/>
    <w:rsid w:val="00C87B07"/>
    <w:rsid w:val="00C9185C"/>
    <w:rsid w:val="00CA43B9"/>
    <w:rsid w:val="00CA529B"/>
    <w:rsid w:val="00CD0833"/>
    <w:rsid w:val="00CD0929"/>
    <w:rsid w:val="00CD1A2B"/>
    <w:rsid w:val="00CE7BEC"/>
    <w:rsid w:val="00D034C2"/>
    <w:rsid w:val="00D21A02"/>
    <w:rsid w:val="00D266AB"/>
    <w:rsid w:val="00D312A3"/>
    <w:rsid w:val="00D34D28"/>
    <w:rsid w:val="00D41E2F"/>
    <w:rsid w:val="00D52DD3"/>
    <w:rsid w:val="00D53B82"/>
    <w:rsid w:val="00D913BA"/>
    <w:rsid w:val="00DB69B4"/>
    <w:rsid w:val="00DD570C"/>
    <w:rsid w:val="00DF1E6E"/>
    <w:rsid w:val="00E10823"/>
    <w:rsid w:val="00E12F2D"/>
    <w:rsid w:val="00E16331"/>
    <w:rsid w:val="00E27BFA"/>
    <w:rsid w:val="00E55444"/>
    <w:rsid w:val="00E6386A"/>
    <w:rsid w:val="00E92702"/>
    <w:rsid w:val="00EA73AC"/>
    <w:rsid w:val="00ED1889"/>
    <w:rsid w:val="00EE79CE"/>
    <w:rsid w:val="00EF6B49"/>
    <w:rsid w:val="00F2003F"/>
    <w:rsid w:val="00F338F0"/>
    <w:rsid w:val="00F528A1"/>
    <w:rsid w:val="00F52FA8"/>
    <w:rsid w:val="00F57C06"/>
    <w:rsid w:val="00F64898"/>
    <w:rsid w:val="00F73E0A"/>
    <w:rsid w:val="00F83620"/>
    <w:rsid w:val="00F871FA"/>
    <w:rsid w:val="00F958B1"/>
    <w:rsid w:val="00FA4520"/>
    <w:rsid w:val="00FA5723"/>
    <w:rsid w:val="00FB6DEB"/>
    <w:rsid w:val="00FC7834"/>
    <w:rsid w:val="00FD00D6"/>
    <w:rsid w:val="00FE0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FFC8B"/>
  <w15:chartTrackingRefBased/>
  <w15:docId w15:val="{DD5235BA-5CFD-4D38-BDD2-7B6214A4A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87B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73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7B07"/>
    <w:rPr>
      <w:color w:val="0000FF"/>
      <w:u w:val="single"/>
    </w:rPr>
  </w:style>
  <w:style w:type="character" w:customStyle="1" w:styleId="Heading1Char">
    <w:name w:val="Heading 1 Char"/>
    <w:basedOn w:val="DefaultParagraphFont"/>
    <w:link w:val="Heading1"/>
    <w:uiPriority w:val="9"/>
    <w:rsid w:val="00C87B0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9455B"/>
    <w:rPr>
      <w:color w:val="605E5C"/>
      <w:shd w:val="clear" w:color="auto" w:fill="E1DFDD"/>
    </w:rPr>
  </w:style>
  <w:style w:type="character" w:styleId="Strong">
    <w:name w:val="Strong"/>
    <w:basedOn w:val="DefaultParagraphFont"/>
    <w:uiPriority w:val="22"/>
    <w:qFormat/>
    <w:rsid w:val="0009455B"/>
    <w:rPr>
      <w:b/>
      <w:bCs/>
    </w:rPr>
  </w:style>
  <w:style w:type="character" w:styleId="HTMLCite">
    <w:name w:val="HTML Cite"/>
    <w:basedOn w:val="DefaultParagraphFont"/>
    <w:uiPriority w:val="99"/>
    <w:semiHidden/>
    <w:unhideWhenUsed/>
    <w:rsid w:val="0009455B"/>
    <w:rPr>
      <w:i/>
      <w:iCs/>
    </w:rPr>
  </w:style>
  <w:style w:type="character" w:styleId="Emphasis">
    <w:name w:val="Emphasis"/>
    <w:basedOn w:val="DefaultParagraphFont"/>
    <w:uiPriority w:val="20"/>
    <w:qFormat/>
    <w:rsid w:val="00316C5D"/>
    <w:rPr>
      <w:i/>
      <w:iCs/>
    </w:rPr>
  </w:style>
  <w:style w:type="paragraph" w:customStyle="1" w:styleId="listitem">
    <w:name w:val="list__item"/>
    <w:basedOn w:val="Normal"/>
    <w:rsid w:val="00316C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57C06"/>
    <w:rPr>
      <w:color w:val="954F72" w:themeColor="followedHyperlink"/>
      <w:u w:val="single"/>
    </w:rPr>
  </w:style>
  <w:style w:type="paragraph" w:styleId="ListParagraph">
    <w:name w:val="List Paragraph"/>
    <w:basedOn w:val="Normal"/>
    <w:uiPriority w:val="34"/>
    <w:qFormat/>
    <w:rsid w:val="008869B5"/>
    <w:pPr>
      <w:spacing w:after="200" w:line="276" w:lineRule="auto"/>
      <w:ind w:left="720"/>
      <w:contextualSpacing/>
    </w:pPr>
  </w:style>
  <w:style w:type="paragraph" w:styleId="Header">
    <w:name w:val="header"/>
    <w:basedOn w:val="Normal"/>
    <w:link w:val="HeaderChar"/>
    <w:uiPriority w:val="99"/>
    <w:unhideWhenUsed/>
    <w:rsid w:val="00314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14E"/>
  </w:style>
  <w:style w:type="paragraph" w:styleId="Footer">
    <w:name w:val="footer"/>
    <w:basedOn w:val="Normal"/>
    <w:link w:val="FooterChar"/>
    <w:uiPriority w:val="99"/>
    <w:unhideWhenUsed/>
    <w:rsid w:val="00314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7921">
      <w:bodyDiv w:val="1"/>
      <w:marLeft w:val="0"/>
      <w:marRight w:val="0"/>
      <w:marTop w:val="0"/>
      <w:marBottom w:val="0"/>
      <w:divBdr>
        <w:top w:val="none" w:sz="0" w:space="0" w:color="auto"/>
        <w:left w:val="none" w:sz="0" w:space="0" w:color="auto"/>
        <w:bottom w:val="none" w:sz="0" w:space="0" w:color="auto"/>
        <w:right w:val="none" w:sz="0" w:space="0" w:color="auto"/>
      </w:divBdr>
    </w:div>
    <w:div w:id="330790145">
      <w:bodyDiv w:val="1"/>
      <w:marLeft w:val="0"/>
      <w:marRight w:val="0"/>
      <w:marTop w:val="0"/>
      <w:marBottom w:val="0"/>
      <w:divBdr>
        <w:top w:val="none" w:sz="0" w:space="0" w:color="auto"/>
        <w:left w:val="none" w:sz="0" w:space="0" w:color="auto"/>
        <w:bottom w:val="none" w:sz="0" w:space="0" w:color="auto"/>
        <w:right w:val="none" w:sz="0" w:space="0" w:color="auto"/>
      </w:divBdr>
    </w:div>
    <w:div w:id="353658210">
      <w:bodyDiv w:val="1"/>
      <w:marLeft w:val="0"/>
      <w:marRight w:val="0"/>
      <w:marTop w:val="0"/>
      <w:marBottom w:val="0"/>
      <w:divBdr>
        <w:top w:val="none" w:sz="0" w:space="0" w:color="auto"/>
        <w:left w:val="none" w:sz="0" w:space="0" w:color="auto"/>
        <w:bottom w:val="none" w:sz="0" w:space="0" w:color="auto"/>
        <w:right w:val="none" w:sz="0" w:space="0" w:color="auto"/>
      </w:divBdr>
      <w:divsChild>
        <w:div w:id="837161333">
          <w:marLeft w:val="144"/>
          <w:marRight w:val="0"/>
          <w:marTop w:val="240"/>
          <w:marBottom w:val="40"/>
          <w:divBdr>
            <w:top w:val="none" w:sz="0" w:space="0" w:color="auto"/>
            <w:left w:val="none" w:sz="0" w:space="0" w:color="auto"/>
            <w:bottom w:val="none" w:sz="0" w:space="0" w:color="auto"/>
            <w:right w:val="none" w:sz="0" w:space="0" w:color="auto"/>
          </w:divBdr>
        </w:div>
        <w:div w:id="237595288">
          <w:marLeft w:val="144"/>
          <w:marRight w:val="0"/>
          <w:marTop w:val="240"/>
          <w:marBottom w:val="40"/>
          <w:divBdr>
            <w:top w:val="none" w:sz="0" w:space="0" w:color="auto"/>
            <w:left w:val="none" w:sz="0" w:space="0" w:color="auto"/>
            <w:bottom w:val="none" w:sz="0" w:space="0" w:color="auto"/>
            <w:right w:val="none" w:sz="0" w:space="0" w:color="auto"/>
          </w:divBdr>
        </w:div>
        <w:div w:id="1762143341">
          <w:marLeft w:val="144"/>
          <w:marRight w:val="0"/>
          <w:marTop w:val="240"/>
          <w:marBottom w:val="40"/>
          <w:divBdr>
            <w:top w:val="none" w:sz="0" w:space="0" w:color="auto"/>
            <w:left w:val="none" w:sz="0" w:space="0" w:color="auto"/>
            <w:bottom w:val="none" w:sz="0" w:space="0" w:color="auto"/>
            <w:right w:val="none" w:sz="0" w:space="0" w:color="auto"/>
          </w:divBdr>
        </w:div>
        <w:div w:id="449008970">
          <w:marLeft w:val="144"/>
          <w:marRight w:val="0"/>
          <w:marTop w:val="240"/>
          <w:marBottom w:val="40"/>
          <w:divBdr>
            <w:top w:val="none" w:sz="0" w:space="0" w:color="auto"/>
            <w:left w:val="none" w:sz="0" w:space="0" w:color="auto"/>
            <w:bottom w:val="none" w:sz="0" w:space="0" w:color="auto"/>
            <w:right w:val="none" w:sz="0" w:space="0" w:color="auto"/>
          </w:divBdr>
        </w:div>
        <w:div w:id="619604980">
          <w:marLeft w:val="144"/>
          <w:marRight w:val="0"/>
          <w:marTop w:val="240"/>
          <w:marBottom w:val="40"/>
          <w:divBdr>
            <w:top w:val="none" w:sz="0" w:space="0" w:color="auto"/>
            <w:left w:val="none" w:sz="0" w:space="0" w:color="auto"/>
            <w:bottom w:val="none" w:sz="0" w:space="0" w:color="auto"/>
            <w:right w:val="none" w:sz="0" w:space="0" w:color="auto"/>
          </w:divBdr>
        </w:div>
      </w:divsChild>
    </w:div>
    <w:div w:id="365370041">
      <w:bodyDiv w:val="1"/>
      <w:marLeft w:val="0"/>
      <w:marRight w:val="0"/>
      <w:marTop w:val="0"/>
      <w:marBottom w:val="0"/>
      <w:divBdr>
        <w:top w:val="none" w:sz="0" w:space="0" w:color="auto"/>
        <w:left w:val="none" w:sz="0" w:space="0" w:color="auto"/>
        <w:bottom w:val="none" w:sz="0" w:space="0" w:color="auto"/>
        <w:right w:val="none" w:sz="0" w:space="0" w:color="auto"/>
      </w:divBdr>
    </w:div>
    <w:div w:id="387070443">
      <w:bodyDiv w:val="1"/>
      <w:marLeft w:val="0"/>
      <w:marRight w:val="0"/>
      <w:marTop w:val="0"/>
      <w:marBottom w:val="0"/>
      <w:divBdr>
        <w:top w:val="none" w:sz="0" w:space="0" w:color="auto"/>
        <w:left w:val="none" w:sz="0" w:space="0" w:color="auto"/>
        <w:bottom w:val="none" w:sz="0" w:space="0" w:color="auto"/>
        <w:right w:val="none" w:sz="0" w:space="0" w:color="auto"/>
      </w:divBdr>
      <w:divsChild>
        <w:div w:id="1936356444">
          <w:marLeft w:val="144"/>
          <w:marRight w:val="0"/>
          <w:marTop w:val="240"/>
          <w:marBottom w:val="40"/>
          <w:divBdr>
            <w:top w:val="none" w:sz="0" w:space="0" w:color="auto"/>
            <w:left w:val="none" w:sz="0" w:space="0" w:color="auto"/>
            <w:bottom w:val="none" w:sz="0" w:space="0" w:color="auto"/>
            <w:right w:val="none" w:sz="0" w:space="0" w:color="auto"/>
          </w:divBdr>
        </w:div>
      </w:divsChild>
    </w:div>
    <w:div w:id="632520393">
      <w:bodyDiv w:val="1"/>
      <w:marLeft w:val="0"/>
      <w:marRight w:val="0"/>
      <w:marTop w:val="0"/>
      <w:marBottom w:val="0"/>
      <w:divBdr>
        <w:top w:val="none" w:sz="0" w:space="0" w:color="auto"/>
        <w:left w:val="none" w:sz="0" w:space="0" w:color="auto"/>
        <w:bottom w:val="none" w:sz="0" w:space="0" w:color="auto"/>
        <w:right w:val="none" w:sz="0" w:space="0" w:color="auto"/>
      </w:divBdr>
    </w:div>
    <w:div w:id="773986241">
      <w:bodyDiv w:val="1"/>
      <w:marLeft w:val="0"/>
      <w:marRight w:val="0"/>
      <w:marTop w:val="0"/>
      <w:marBottom w:val="0"/>
      <w:divBdr>
        <w:top w:val="none" w:sz="0" w:space="0" w:color="auto"/>
        <w:left w:val="none" w:sz="0" w:space="0" w:color="auto"/>
        <w:bottom w:val="none" w:sz="0" w:space="0" w:color="auto"/>
        <w:right w:val="none" w:sz="0" w:space="0" w:color="auto"/>
      </w:divBdr>
      <w:divsChild>
        <w:div w:id="1453330921">
          <w:marLeft w:val="144"/>
          <w:marRight w:val="0"/>
          <w:marTop w:val="240"/>
          <w:marBottom w:val="40"/>
          <w:divBdr>
            <w:top w:val="none" w:sz="0" w:space="0" w:color="auto"/>
            <w:left w:val="none" w:sz="0" w:space="0" w:color="auto"/>
            <w:bottom w:val="none" w:sz="0" w:space="0" w:color="auto"/>
            <w:right w:val="none" w:sz="0" w:space="0" w:color="auto"/>
          </w:divBdr>
        </w:div>
      </w:divsChild>
    </w:div>
    <w:div w:id="1090348121">
      <w:bodyDiv w:val="1"/>
      <w:marLeft w:val="0"/>
      <w:marRight w:val="0"/>
      <w:marTop w:val="0"/>
      <w:marBottom w:val="0"/>
      <w:divBdr>
        <w:top w:val="none" w:sz="0" w:space="0" w:color="auto"/>
        <w:left w:val="none" w:sz="0" w:space="0" w:color="auto"/>
        <w:bottom w:val="none" w:sz="0" w:space="0" w:color="auto"/>
        <w:right w:val="none" w:sz="0" w:space="0" w:color="auto"/>
      </w:divBdr>
    </w:div>
    <w:div w:id="1124692029">
      <w:bodyDiv w:val="1"/>
      <w:marLeft w:val="0"/>
      <w:marRight w:val="0"/>
      <w:marTop w:val="0"/>
      <w:marBottom w:val="0"/>
      <w:divBdr>
        <w:top w:val="none" w:sz="0" w:space="0" w:color="auto"/>
        <w:left w:val="none" w:sz="0" w:space="0" w:color="auto"/>
        <w:bottom w:val="none" w:sz="0" w:space="0" w:color="auto"/>
        <w:right w:val="none" w:sz="0" w:space="0" w:color="auto"/>
      </w:divBdr>
      <w:divsChild>
        <w:div w:id="530842979">
          <w:marLeft w:val="144"/>
          <w:marRight w:val="0"/>
          <w:marTop w:val="240"/>
          <w:marBottom w:val="40"/>
          <w:divBdr>
            <w:top w:val="none" w:sz="0" w:space="0" w:color="auto"/>
            <w:left w:val="none" w:sz="0" w:space="0" w:color="auto"/>
            <w:bottom w:val="none" w:sz="0" w:space="0" w:color="auto"/>
            <w:right w:val="none" w:sz="0" w:space="0" w:color="auto"/>
          </w:divBdr>
        </w:div>
        <w:div w:id="1240362399">
          <w:marLeft w:val="144"/>
          <w:marRight w:val="0"/>
          <w:marTop w:val="240"/>
          <w:marBottom w:val="40"/>
          <w:divBdr>
            <w:top w:val="none" w:sz="0" w:space="0" w:color="auto"/>
            <w:left w:val="none" w:sz="0" w:space="0" w:color="auto"/>
            <w:bottom w:val="none" w:sz="0" w:space="0" w:color="auto"/>
            <w:right w:val="none" w:sz="0" w:space="0" w:color="auto"/>
          </w:divBdr>
        </w:div>
        <w:div w:id="1448311699">
          <w:marLeft w:val="144"/>
          <w:marRight w:val="0"/>
          <w:marTop w:val="240"/>
          <w:marBottom w:val="40"/>
          <w:divBdr>
            <w:top w:val="none" w:sz="0" w:space="0" w:color="auto"/>
            <w:left w:val="none" w:sz="0" w:space="0" w:color="auto"/>
            <w:bottom w:val="none" w:sz="0" w:space="0" w:color="auto"/>
            <w:right w:val="none" w:sz="0" w:space="0" w:color="auto"/>
          </w:divBdr>
        </w:div>
        <w:div w:id="863010261">
          <w:marLeft w:val="144"/>
          <w:marRight w:val="0"/>
          <w:marTop w:val="240"/>
          <w:marBottom w:val="40"/>
          <w:divBdr>
            <w:top w:val="none" w:sz="0" w:space="0" w:color="auto"/>
            <w:left w:val="none" w:sz="0" w:space="0" w:color="auto"/>
            <w:bottom w:val="none" w:sz="0" w:space="0" w:color="auto"/>
            <w:right w:val="none" w:sz="0" w:space="0" w:color="auto"/>
          </w:divBdr>
        </w:div>
        <w:div w:id="247858875">
          <w:marLeft w:val="144"/>
          <w:marRight w:val="0"/>
          <w:marTop w:val="240"/>
          <w:marBottom w:val="40"/>
          <w:divBdr>
            <w:top w:val="none" w:sz="0" w:space="0" w:color="auto"/>
            <w:left w:val="none" w:sz="0" w:space="0" w:color="auto"/>
            <w:bottom w:val="none" w:sz="0" w:space="0" w:color="auto"/>
            <w:right w:val="none" w:sz="0" w:space="0" w:color="auto"/>
          </w:divBdr>
        </w:div>
      </w:divsChild>
    </w:div>
    <w:div w:id="1870411934">
      <w:bodyDiv w:val="1"/>
      <w:marLeft w:val="0"/>
      <w:marRight w:val="0"/>
      <w:marTop w:val="0"/>
      <w:marBottom w:val="0"/>
      <w:divBdr>
        <w:top w:val="none" w:sz="0" w:space="0" w:color="auto"/>
        <w:left w:val="none" w:sz="0" w:space="0" w:color="auto"/>
        <w:bottom w:val="none" w:sz="0" w:space="0" w:color="auto"/>
        <w:right w:val="none" w:sz="0" w:space="0" w:color="auto"/>
      </w:divBdr>
    </w:div>
    <w:div w:id="1881934064">
      <w:bodyDiv w:val="1"/>
      <w:marLeft w:val="0"/>
      <w:marRight w:val="0"/>
      <w:marTop w:val="0"/>
      <w:marBottom w:val="0"/>
      <w:divBdr>
        <w:top w:val="none" w:sz="0" w:space="0" w:color="auto"/>
        <w:left w:val="none" w:sz="0" w:space="0" w:color="auto"/>
        <w:bottom w:val="none" w:sz="0" w:space="0" w:color="auto"/>
        <w:right w:val="none" w:sz="0" w:space="0" w:color="auto"/>
      </w:divBdr>
      <w:divsChild>
        <w:div w:id="893084728">
          <w:marLeft w:val="144"/>
          <w:marRight w:val="0"/>
          <w:marTop w:val="240"/>
          <w:marBottom w:val="40"/>
          <w:divBdr>
            <w:top w:val="none" w:sz="0" w:space="0" w:color="auto"/>
            <w:left w:val="none" w:sz="0" w:space="0" w:color="auto"/>
            <w:bottom w:val="none" w:sz="0" w:space="0" w:color="auto"/>
            <w:right w:val="none" w:sz="0" w:space="0" w:color="auto"/>
          </w:divBdr>
        </w:div>
      </w:divsChild>
    </w:div>
    <w:div w:id="193589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newyddion/%E2%80%98llais-y-disgybl%E2%80%99-o-fudd-i-ddisgyblion-ac-yn-helpu-ysgolion-i-wella" TargetMode="External"/><Relationship Id="rId13" Type="http://schemas.openxmlformats.org/officeDocument/2006/relationships/hyperlink" Target="https://www.reonlin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50317-successful-futures-en.pdf" TargetMode="External"/><Relationship Id="rId12" Type="http://schemas.openxmlformats.org/officeDocument/2006/relationships/hyperlink" Target="https://www.simplypsychology.org/bruner.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resources/browse-all/nlnf/framework?component=literacy&amp;year=6938362_2&amp;selectedYear=col_10&amp;lang=c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istory.org.uk/primary/categories/793/module/3638/leading-primary-history/3653/cross-curricular-learning" TargetMode="External"/><Relationship Id="rId4" Type="http://schemas.openxmlformats.org/officeDocument/2006/relationships/webSettings" Target="webSettings.xml"/><Relationship Id="rId9" Type="http://schemas.openxmlformats.org/officeDocument/2006/relationships/hyperlink" Target="https://journals.sagepub.com/doi/abs/10.3102/0013189X030004003" TargetMode="External"/><Relationship Id="rId14" Type="http://schemas.openxmlformats.org/officeDocument/2006/relationships/hyperlink" Target="https://moodle.uwtsd.ac.uk/pluginfile.php/153740/mod_resource/content/0/scientific-enquiry-in-the-u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5155</Words>
  <Characters>29388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Booker</dc:creator>
  <cp:keywords/>
  <dc:description/>
  <cp:lastModifiedBy>Caitlin Booker</cp:lastModifiedBy>
  <cp:revision>2</cp:revision>
  <dcterms:created xsi:type="dcterms:W3CDTF">2019-05-09T21:20:00Z</dcterms:created>
  <dcterms:modified xsi:type="dcterms:W3CDTF">2019-05-09T21:20:00Z</dcterms:modified>
</cp:coreProperties>
</file>