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1EE64" w14:textId="79A129EC" w:rsidR="006237E5" w:rsidRDefault="00DE315D" w:rsidP="006237E5">
      <w:pPr>
        <w:spacing w:line="360" w:lineRule="auto"/>
        <w:jc w:val="center"/>
        <w:rPr>
          <w:rFonts w:eastAsia="Times New Roman"/>
          <w:b/>
          <w:sz w:val="32"/>
          <w:szCs w:val="32"/>
        </w:rPr>
      </w:pPr>
      <w:r w:rsidRPr="00896FFE">
        <w:rPr>
          <w:rFonts w:eastAsia="Times New Roman"/>
          <w:b/>
          <w:sz w:val="32"/>
          <w:szCs w:val="32"/>
        </w:rPr>
        <w:t>COMMUNITY ENGAGEMENT - ASSESSMENT 1</w:t>
      </w:r>
    </w:p>
    <w:p w14:paraId="36D24D0E" w14:textId="3CE2D18D" w:rsidR="00411663" w:rsidRDefault="00411663">
      <w:pPr>
        <w:rPr>
          <w:rFonts w:eastAsia="Times New Roman"/>
          <w:b/>
          <w:sz w:val="32"/>
          <w:szCs w:val="32"/>
        </w:rPr>
      </w:pPr>
      <w:r>
        <w:rPr>
          <w:rFonts w:eastAsia="Times New Roman"/>
          <w:b/>
          <w:sz w:val="32"/>
          <w:szCs w:val="32"/>
        </w:rPr>
        <w:br w:type="page"/>
      </w:r>
    </w:p>
    <w:sdt>
      <w:sdtPr>
        <w:rPr>
          <w:rFonts w:ascii="Arial" w:eastAsia="Arial" w:hAnsi="Arial" w:cs="Arial"/>
          <w:color w:val="auto"/>
          <w:sz w:val="24"/>
          <w:szCs w:val="24"/>
          <w:lang w:val=""/>
        </w:rPr>
        <w:id w:val="-293981944"/>
        <w:docPartObj>
          <w:docPartGallery w:val="Table of Contents"/>
          <w:docPartUnique/>
        </w:docPartObj>
      </w:sdtPr>
      <w:sdtEndPr>
        <w:rPr>
          <w:b/>
          <w:bCs/>
          <w:noProof/>
        </w:rPr>
      </w:sdtEndPr>
      <w:sdtContent>
        <w:p w14:paraId="6CE47A4C" w14:textId="6F24F0FB" w:rsidR="00411663" w:rsidRPr="00411663" w:rsidRDefault="00411663" w:rsidP="00411663">
          <w:pPr>
            <w:pStyle w:val="TOCHeading"/>
            <w:spacing w:line="360" w:lineRule="auto"/>
            <w:jc w:val="center"/>
            <w:rPr>
              <w:rFonts w:ascii="Arial" w:hAnsi="Arial" w:cs="Arial"/>
              <w:b/>
              <w:bCs/>
              <w:color w:val="auto"/>
              <w:sz w:val="24"/>
              <w:szCs w:val="24"/>
            </w:rPr>
          </w:pPr>
          <w:r w:rsidRPr="00411663">
            <w:rPr>
              <w:rFonts w:ascii="Arial" w:hAnsi="Arial" w:cs="Arial"/>
              <w:b/>
              <w:bCs/>
              <w:color w:val="auto"/>
              <w:sz w:val="24"/>
              <w:szCs w:val="24"/>
            </w:rPr>
            <w:t>Table of Contents</w:t>
          </w:r>
        </w:p>
        <w:p w14:paraId="501D7337" w14:textId="5FA603AD" w:rsidR="00411663" w:rsidRPr="00411663" w:rsidRDefault="00411663" w:rsidP="00411663">
          <w:pPr>
            <w:pStyle w:val="TOC1"/>
            <w:tabs>
              <w:tab w:val="right" w:leader="dot" w:pos="9350"/>
            </w:tabs>
            <w:spacing w:line="360" w:lineRule="auto"/>
            <w:jc w:val="both"/>
            <w:rPr>
              <w:noProof/>
              <w:sz w:val="24"/>
              <w:szCs w:val="24"/>
            </w:rPr>
          </w:pPr>
          <w:r w:rsidRPr="00411663">
            <w:rPr>
              <w:sz w:val="24"/>
              <w:szCs w:val="24"/>
            </w:rPr>
            <w:fldChar w:fldCharType="begin"/>
          </w:r>
          <w:r w:rsidRPr="00411663">
            <w:rPr>
              <w:sz w:val="24"/>
              <w:szCs w:val="24"/>
            </w:rPr>
            <w:instrText xml:space="preserve"> TOC \o "1-3" \h \z \u </w:instrText>
          </w:r>
          <w:r w:rsidRPr="00411663">
            <w:rPr>
              <w:sz w:val="24"/>
              <w:szCs w:val="24"/>
            </w:rPr>
            <w:fldChar w:fldCharType="separate"/>
          </w:r>
          <w:hyperlink w:anchor="_Toc117592185" w:history="1">
            <w:r w:rsidRPr="00411663">
              <w:rPr>
                <w:rStyle w:val="Hyperlink"/>
                <w:noProof/>
                <w:color w:val="auto"/>
                <w:sz w:val="24"/>
                <w:szCs w:val="24"/>
              </w:rPr>
              <w:t>Introduction</w:t>
            </w:r>
            <w:r w:rsidRPr="00411663">
              <w:rPr>
                <w:noProof/>
                <w:webHidden/>
                <w:sz w:val="24"/>
                <w:szCs w:val="24"/>
              </w:rPr>
              <w:tab/>
            </w:r>
            <w:r w:rsidRPr="00411663">
              <w:rPr>
                <w:noProof/>
                <w:webHidden/>
                <w:sz w:val="24"/>
                <w:szCs w:val="24"/>
              </w:rPr>
              <w:fldChar w:fldCharType="begin"/>
            </w:r>
            <w:r w:rsidRPr="00411663">
              <w:rPr>
                <w:noProof/>
                <w:webHidden/>
                <w:sz w:val="24"/>
                <w:szCs w:val="24"/>
              </w:rPr>
              <w:instrText xml:space="preserve"> PAGEREF _Toc117592185 \h </w:instrText>
            </w:r>
            <w:r w:rsidRPr="00411663">
              <w:rPr>
                <w:noProof/>
                <w:webHidden/>
                <w:sz w:val="24"/>
                <w:szCs w:val="24"/>
              </w:rPr>
            </w:r>
            <w:r w:rsidRPr="00411663">
              <w:rPr>
                <w:noProof/>
                <w:webHidden/>
                <w:sz w:val="24"/>
                <w:szCs w:val="24"/>
              </w:rPr>
              <w:fldChar w:fldCharType="separate"/>
            </w:r>
            <w:r w:rsidRPr="00411663">
              <w:rPr>
                <w:noProof/>
                <w:webHidden/>
                <w:sz w:val="24"/>
                <w:szCs w:val="24"/>
              </w:rPr>
              <w:t>3</w:t>
            </w:r>
            <w:r w:rsidRPr="00411663">
              <w:rPr>
                <w:noProof/>
                <w:webHidden/>
                <w:sz w:val="24"/>
                <w:szCs w:val="24"/>
              </w:rPr>
              <w:fldChar w:fldCharType="end"/>
            </w:r>
          </w:hyperlink>
        </w:p>
        <w:p w14:paraId="14D9E843" w14:textId="34DB51DE" w:rsidR="00411663" w:rsidRPr="00411663" w:rsidRDefault="00F73D0E" w:rsidP="00411663">
          <w:pPr>
            <w:pStyle w:val="TOC1"/>
            <w:tabs>
              <w:tab w:val="right" w:leader="dot" w:pos="9350"/>
            </w:tabs>
            <w:spacing w:line="360" w:lineRule="auto"/>
            <w:jc w:val="both"/>
            <w:rPr>
              <w:noProof/>
              <w:sz w:val="24"/>
              <w:szCs w:val="24"/>
            </w:rPr>
          </w:pPr>
          <w:hyperlink w:anchor="_Toc117592186" w:history="1">
            <w:r w:rsidR="00411663" w:rsidRPr="00411663">
              <w:rPr>
                <w:rStyle w:val="Hyperlink"/>
                <w:noProof/>
                <w:color w:val="auto"/>
                <w:sz w:val="24"/>
                <w:szCs w:val="24"/>
              </w:rPr>
              <w:t>Discussion</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_Toc117592186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3</w:t>
            </w:r>
            <w:r w:rsidR="00411663" w:rsidRPr="00411663">
              <w:rPr>
                <w:noProof/>
                <w:webHidden/>
                <w:sz w:val="24"/>
                <w:szCs w:val="24"/>
              </w:rPr>
              <w:fldChar w:fldCharType="end"/>
            </w:r>
          </w:hyperlink>
        </w:p>
        <w:p w14:paraId="06B01FAB" w14:textId="67390C15" w:rsidR="00411663" w:rsidRPr="00411663" w:rsidRDefault="00F73D0E" w:rsidP="00411663">
          <w:pPr>
            <w:pStyle w:val="TOC1"/>
            <w:tabs>
              <w:tab w:val="right" w:leader="dot" w:pos="9350"/>
            </w:tabs>
            <w:spacing w:line="360" w:lineRule="auto"/>
            <w:jc w:val="both"/>
            <w:rPr>
              <w:noProof/>
              <w:sz w:val="24"/>
              <w:szCs w:val="24"/>
            </w:rPr>
          </w:pPr>
          <w:hyperlink w:anchor="_Toc117592187" w:history="1">
            <w:r w:rsidR="00411663" w:rsidRPr="00411663">
              <w:rPr>
                <w:rStyle w:val="Hyperlink"/>
                <w:noProof/>
                <w:color w:val="auto"/>
                <w:sz w:val="24"/>
                <w:szCs w:val="24"/>
              </w:rPr>
              <w:t>Analysis</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_Toc117592187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7</w:t>
            </w:r>
            <w:r w:rsidR="00411663" w:rsidRPr="00411663">
              <w:rPr>
                <w:noProof/>
                <w:webHidden/>
                <w:sz w:val="24"/>
                <w:szCs w:val="24"/>
              </w:rPr>
              <w:fldChar w:fldCharType="end"/>
            </w:r>
          </w:hyperlink>
        </w:p>
        <w:p w14:paraId="2DBBA7FB" w14:textId="4213710F" w:rsidR="00411663" w:rsidRPr="00411663" w:rsidRDefault="00F73D0E" w:rsidP="00411663">
          <w:pPr>
            <w:pStyle w:val="TOC1"/>
            <w:tabs>
              <w:tab w:val="right" w:leader="dot" w:pos="9350"/>
            </w:tabs>
            <w:spacing w:line="360" w:lineRule="auto"/>
            <w:jc w:val="both"/>
            <w:rPr>
              <w:noProof/>
              <w:sz w:val="24"/>
              <w:szCs w:val="24"/>
            </w:rPr>
          </w:pPr>
          <w:hyperlink w:anchor="_Toc117592188" w:history="1">
            <w:r w:rsidR="00411663" w:rsidRPr="00411663">
              <w:rPr>
                <w:rStyle w:val="Hyperlink"/>
                <w:rFonts w:eastAsia="Times New Roman"/>
                <w:i/>
                <w:iCs/>
                <w:noProof/>
                <w:color w:val="auto"/>
                <w:sz w:val="24"/>
                <w:szCs w:val="24"/>
              </w:rPr>
              <w:t>Importance of community engagement role in M&amp;S business</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_Toc117592188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7</w:t>
            </w:r>
            <w:r w:rsidR="00411663" w:rsidRPr="00411663">
              <w:rPr>
                <w:noProof/>
                <w:webHidden/>
                <w:sz w:val="24"/>
                <w:szCs w:val="24"/>
              </w:rPr>
              <w:fldChar w:fldCharType="end"/>
            </w:r>
          </w:hyperlink>
        </w:p>
        <w:p w14:paraId="13281F41" w14:textId="59E0B83D" w:rsidR="00411663" w:rsidRPr="00411663" w:rsidRDefault="00F73D0E" w:rsidP="00411663">
          <w:pPr>
            <w:pStyle w:val="TOC1"/>
            <w:tabs>
              <w:tab w:val="right" w:leader="dot" w:pos="9350"/>
            </w:tabs>
            <w:spacing w:line="360" w:lineRule="auto"/>
            <w:jc w:val="both"/>
            <w:rPr>
              <w:noProof/>
              <w:sz w:val="24"/>
              <w:szCs w:val="24"/>
            </w:rPr>
          </w:pPr>
          <w:hyperlink w:anchor="_Toc117592189" w:history="1">
            <w:r w:rsidR="00411663" w:rsidRPr="00411663">
              <w:rPr>
                <w:rStyle w:val="Hyperlink"/>
                <w:noProof/>
                <w:color w:val="auto"/>
                <w:sz w:val="24"/>
                <w:szCs w:val="24"/>
              </w:rPr>
              <w:t>Conclusion</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_Toc117592189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9</w:t>
            </w:r>
            <w:r w:rsidR="00411663" w:rsidRPr="00411663">
              <w:rPr>
                <w:noProof/>
                <w:webHidden/>
                <w:sz w:val="24"/>
                <w:szCs w:val="24"/>
              </w:rPr>
              <w:fldChar w:fldCharType="end"/>
            </w:r>
          </w:hyperlink>
        </w:p>
        <w:p w14:paraId="0543B6A4" w14:textId="45DC1D67" w:rsidR="00411663" w:rsidRPr="00411663" w:rsidRDefault="00F73D0E" w:rsidP="00411663">
          <w:pPr>
            <w:pStyle w:val="TOC1"/>
            <w:tabs>
              <w:tab w:val="right" w:leader="dot" w:pos="9350"/>
            </w:tabs>
            <w:spacing w:line="360" w:lineRule="auto"/>
            <w:jc w:val="both"/>
            <w:rPr>
              <w:noProof/>
              <w:sz w:val="24"/>
              <w:szCs w:val="24"/>
            </w:rPr>
          </w:pPr>
          <w:hyperlink w:anchor="_Toc117592190" w:history="1">
            <w:r w:rsidR="00411663" w:rsidRPr="00411663">
              <w:rPr>
                <w:rStyle w:val="Hyperlink"/>
                <w:noProof/>
                <w:color w:val="auto"/>
                <w:sz w:val="24"/>
                <w:szCs w:val="24"/>
              </w:rPr>
              <w:t>Reference List</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_Toc117592190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10</w:t>
            </w:r>
            <w:r w:rsidR="00411663" w:rsidRPr="00411663">
              <w:rPr>
                <w:noProof/>
                <w:webHidden/>
                <w:sz w:val="24"/>
                <w:szCs w:val="24"/>
              </w:rPr>
              <w:fldChar w:fldCharType="end"/>
            </w:r>
          </w:hyperlink>
        </w:p>
        <w:p w14:paraId="11C263A2" w14:textId="4612926C" w:rsidR="00411663" w:rsidRPr="00411663" w:rsidRDefault="00F73D0E" w:rsidP="00411663">
          <w:pPr>
            <w:pStyle w:val="TOC1"/>
            <w:tabs>
              <w:tab w:val="right" w:leader="dot" w:pos="9350"/>
            </w:tabs>
            <w:spacing w:line="360" w:lineRule="auto"/>
            <w:jc w:val="both"/>
            <w:rPr>
              <w:noProof/>
              <w:sz w:val="24"/>
              <w:szCs w:val="24"/>
            </w:rPr>
          </w:pPr>
          <w:hyperlink w:anchor="_Toc117592191" w:history="1">
            <w:r w:rsidR="00411663" w:rsidRPr="00411663">
              <w:rPr>
                <w:rStyle w:val="Hyperlink"/>
                <w:noProof/>
                <w:color w:val="auto"/>
                <w:sz w:val="24"/>
                <w:szCs w:val="24"/>
              </w:rPr>
              <w:t>Appendix: Training and Development Plan</w:t>
            </w:r>
            <w:r w:rsidR="00411663" w:rsidRPr="00411663">
              <w:rPr>
                <w:noProof/>
                <w:webHidden/>
                <w:sz w:val="24"/>
                <w:szCs w:val="24"/>
              </w:rPr>
              <w:tab/>
            </w:r>
            <w:r w:rsidR="00411663" w:rsidRPr="00411663">
              <w:rPr>
                <w:noProof/>
                <w:webHidden/>
                <w:sz w:val="24"/>
                <w:szCs w:val="24"/>
              </w:rPr>
              <w:fldChar w:fldCharType="begin"/>
            </w:r>
            <w:r w:rsidR="00411663" w:rsidRPr="00411663">
              <w:rPr>
                <w:noProof/>
                <w:webHidden/>
                <w:sz w:val="24"/>
                <w:szCs w:val="24"/>
              </w:rPr>
              <w:instrText xml:space="preserve"> PAGEREF _Toc117592191 \h </w:instrText>
            </w:r>
            <w:r w:rsidR="00411663" w:rsidRPr="00411663">
              <w:rPr>
                <w:noProof/>
                <w:webHidden/>
                <w:sz w:val="24"/>
                <w:szCs w:val="24"/>
              </w:rPr>
            </w:r>
            <w:r w:rsidR="00411663" w:rsidRPr="00411663">
              <w:rPr>
                <w:noProof/>
                <w:webHidden/>
                <w:sz w:val="24"/>
                <w:szCs w:val="24"/>
              </w:rPr>
              <w:fldChar w:fldCharType="separate"/>
            </w:r>
            <w:r w:rsidR="00411663" w:rsidRPr="00411663">
              <w:rPr>
                <w:noProof/>
                <w:webHidden/>
                <w:sz w:val="24"/>
                <w:szCs w:val="24"/>
              </w:rPr>
              <w:t>12</w:t>
            </w:r>
            <w:r w:rsidR="00411663" w:rsidRPr="00411663">
              <w:rPr>
                <w:noProof/>
                <w:webHidden/>
                <w:sz w:val="24"/>
                <w:szCs w:val="24"/>
              </w:rPr>
              <w:fldChar w:fldCharType="end"/>
            </w:r>
          </w:hyperlink>
        </w:p>
        <w:p w14:paraId="1434A40F" w14:textId="518825F4" w:rsidR="00411663" w:rsidRPr="00411663" w:rsidRDefault="00411663" w:rsidP="00411663">
          <w:pPr>
            <w:spacing w:line="360" w:lineRule="auto"/>
            <w:jc w:val="both"/>
            <w:rPr>
              <w:sz w:val="24"/>
              <w:szCs w:val="24"/>
            </w:rPr>
          </w:pPr>
          <w:r w:rsidRPr="00411663">
            <w:rPr>
              <w:b/>
              <w:bCs/>
              <w:noProof/>
              <w:sz w:val="24"/>
              <w:szCs w:val="24"/>
            </w:rPr>
            <w:fldChar w:fldCharType="end"/>
          </w:r>
        </w:p>
      </w:sdtContent>
    </w:sdt>
    <w:p w14:paraId="648DE24A" w14:textId="77777777" w:rsidR="00411663" w:rsidRPr="00896FFE" w:rsidRDefault="00411663" w:rsidP="006237E5">
      <w:pPr>
        <w:spacing w:line="360" w:lineRule="auto"/>
        <w:jc w:val="center"/>
        <w:rPr>
          <w:rFonts w:eastAsia="Times New Roman"/>
          <w:b/>
          <w:sz w:val="32"/>
          <w:szCs w:val="32"/>
        </w:rPr>
      </w:pPr>
    </w:p>
    <w:p w14:paraId="304A01BB" w14:textId="77777777" w:rsidR="00F50E33" w:rsidRPr="00896FFE" w:rsidRDefault="00F50E33">
      <w:pPr>
        <w:rPr>
          <w:rFonts w:eastAsia="Times New Roman"/>
          <w:b/>
          <w:sz w:val="24"/>
          <w:szCs w:val="24"/>
        </w:rPr>
      </w:pPr>
      <w:r w:rsidRPr="00896FFE">
        <w:rPr>
          <w:rFonts w:eastAsia="Times New Roman"/>
          <w:b/>
          <w:sz w:val="24"/>
          <w:szCs w:val="24"/>
        </w:rPr>
        <w:br w:type="page"/>
      </w:r>
    </w:p>
    <w:p w14:paraId="67ACBF3F" w14:textId="59A1D3DF" w:rsidR="00FE7E5A" w:rsidRPr="00896FFE" w:rsidRDefault="00F73D0E" w:rsidP="00D20640">
      <w:pPr>
        <w:pStyle w:val="Heading1"/>
        <w:rPr>
          <w:b w:val="0"/>
        </w:rPr>
      </w:pPr>
      <w:bookmarkStart w:id="0" w:name="_Toc117592185"/>
      <w:r w:rsidRPr="00896FFE">
        <w:t>Introduction</w:t>
      </w:r>
      <w:bookmarkEnd w:id="0"/>
      <w:r w:rsidRPr="00896FFE">
        <w:t xml:space="preserve"> </w:t>
      </w:r>
    </w:p>
    <w:p w14:paraId="6931B0B8" w14:textId="77777777" w:rsidR="00FE7E5A" w:rsidRPr="00896FFE" w:rsidRDefault="00F73D0E">
      <w:pPr>
        <w:pStyle w:val="Normal1"/>
        <w:spacing w:line="360" w:lineRule="auto"/>
        <w:jc w:val="both"/>
        <w:rPr>
          <w:rFonts w:eastAsia="Times New Roman"/>
          <w:sz w:val="24"/>
          <w:szCs w:val="24"/>
        </w:rPr>
      </w:pPr>
      <w:r w:rsidRPr="00896FFE">
        <w:rPr>
          <w:rFonts w:eastAsia="Times New Roman"/>
          <w:sz w:val="24"/>
          <w:szCs w:val="24"/>
        </w:rPr>
        <w:t xml:space="preserve">Business organisations are perpetually trying to improve their business functions to outreach global customers and maintain their brand identity through unique business features. Community engagement refers to the technique of working collaboratively with </w:t>
      </w:r>
      <w:r w:rsidRPr="00896FFE">
        <w:rPr>
          <w:rFonts w:eastAsia="Times New Roman"/>
          <w:sz w:val="24"/>
          <w:szCs w:val="24"/>
        </w:rPr>
        <w:t>certain groups with special interests or different situations to meet their needs and improve the overall standards of living. This study sheds light on the community engagement activities undertaken by Marks and Spencers UK. A detailed discussion on their</w:t>
      </w:r>
      <w:r w:rsidRPr="00896FFE">
        <w:rPr>
          <w:rFonts w:eastAsia="Times New Roman"/>
          <w:sz w:val="24"/>
          <w:szCs w:val="24"/>
        </w:rPr>
        <w:t xml:space="preserve"> strategies to utilise their resources for improving their lives. In addition to that, the importance of community engagement within Marks and Spencers have been highlighted. Moreover, community engagement plans and strategies have been critically presente</w:t>
      </w:r>
      <w:r w:rsidRPr="00896FFE">
        <w:rPr>
          <w:rFonts w:eastAsia="Times New Roman"/>
          <w:sz w:val="24"/>
          <w:szCs w:val="24"/>
        </w:rPr>
        <w:t xml:space="preserve">d in this study. </w:t>
      </w:r>
    </w:p>
    <w:p w14:paraId="32558512" w14:textId="77777777" w:rsidR="00FE7E5A" w:rsidRPr="00896FFE" w:rsidRDefault="00F73D0E" w:rsidP="00BE03D0">
      <w:pPr>
        <w:pStyle w:val="Heading1"/>
      </w:pPr>
      <w:bookmarkStart w:id="1" w:name="_Toc117592186"/>
      <w:r w:rsidRPr="00896FFE">
        <w:t>Discussion</w:t>
      </w:r>
      <w:bookmarkEnd w:id="1"/>
      <w:r w:rsidRPr="00896FFE">
        <w:t xml:space="preserve"> </w:t>
      </w:r>
    </w:p>
    <w:p w14:paraId="15DED18B" w14:textId="77777777" w:rsidR="00FE7E5A" w:rsidRPr="00896FFE" w:rsidRDefault="00F73D0E">
      <w:pPr>
        <w:pStyle w:val="Normal1"/>
        <w:spacing w:line="360" w:lineRule="auto"/>
        <w:jc w:val="both"/>
        <w:rPr>
          <w:rFonts w:eastAsia="Times New Roman"/>
          <w:b/>
          <w:i/>
          <w:sz w:val="24"/>
          <w:szCs w:val="24"/>
        </w:rPr>
      </w:pPr>
      <w:r w:rsidRPr="00896FFE">
        <w:rPr>
          <w:rFonts w:eastAsia="Times New Roman"/>
          <w:b/>
          <w:i/>
          <w:sz w:val="24"/>
          <w:szCs w:val="24"/>
        </w:rPr>
        <w:t xml:space="preserve">Company Overview </w:t>
      </w:r>
    </w:p>
    <w:p w14:paraId="20197859" w14:textId="77777777" w:rsidR="00FE7E5A" w:rsidRPr="00896FFE" w:rsidRDefault="00F73D0E">
      <w:pPr>
        <w:pStyle w:val="Normal1"/>
        <w:spacing w:line="360" w:lineRule="auto"/>
        <w:jc w:val="both"/>
        <w:rPr>
          <w:rFonts w:eastAsia="Times New Roman"/>
          <w:sz w:val="24"/>
          <w:szCs w:val="24"/>
        </w:rPr>
      </w:pPr>
      <w:r w:rsidRPr="00896FFE">
        <w:rPr>
          <w:rFonts w:eastAsia="Times New Roman"/>
          <w:sz w:val="24"/>
          <w:szCs w:val="24"/>
        </w:rPr>
        <w:t>Marks and Spencers in the UK is one of the largest retailers within the nation providing good quality food, clothing, and homeware to global customers since 1884. Sustainable development has been integrated b</w:t>
      </w:r>
      <w:r w:rsidRPr="00896FFE">
        <w:rPr>
          <w:rFonts w:eastAsia="Times New Roman"/>
          <w:sz w:val="24"/>
          <w:szCs w:val="24"/>
        </w:rPr>
        <w:t xml:space="preserve">y this organisation which implies that maximum establishment can be attributed (Corporate. Marks and Spencer, 2022). Marks and Spencer are also trying to achieve their net zero emissions for the acquisition of better confidence from the consumers. </w:t>
      </w:r>
    </w:p>
    <w:p w14:paraId="0C2AA050" w14:textId="77777777" w:rsidR="00FE7E5A" w:rsidRPr="00896FFE" w:rsidRDefault="00F73D0E" w:rsidP="00C14B49">
      <w:pPr>
        <w:pStyle w:val="Normal1"/>
        <w:spacing w:line="360" w:lineRule="auto"/>
        <w:jc w:val="center"/>
        <w:rPr>
          <w:rFonts w:eastAsia="Times New Roman"/>
          <w:sz w:val="24"/>
          <w:szCs w:val="24"/>
        </w:rPr>
      </w:pPr>
      <w:r w:rsidRPr="00896FFE">
        <w:rPr>
          <w:rFonts w:eastAsia="Times New Roman"/>
          <w:noProof/>
          <w:sz w:val="24"/>
          <w:szCs w:val="24"/>
        </w:rPr>
        <w:drawing>
          <wp:inline distT="114300" distB="114300" distL="114300" distR="114300" wp14:anchorId="78163BA6" wp14:editId="07FB453F">
            <wp:extent cx="4860179" cy="317002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860179" cy="3170020"/>
                    </a:xfrm>
                    <a:prstGeom prst="rect">
                      <a:avLst/>
                    </a:prstGeom>
                    <a:ln w="25400">
                      <a:solidFill>
                        <a:srgbClr val="000000"/>
                      </a:solidFill>
                      <a:prstDash val="solid"/>
                    </a:ln>
                  </pic:spPr>
                </pic:pic>
              </a:graphicData>
            </a:graphic>
          </wp:inline>
        </w:drawing>
      </w:r>
    </w:p>
    <w:p w14:paraId="5A54D675" w14:textId="77777777" w:rsidR="00FE7E5A" w:rsidRPr="00896FFE" w:rsidRDefault="00F73D0E" w:rsidP="00C14B49">
      <w:pPr>
        <w:pStyle w:val="Normal1"/>
        <w:spacing w:line="360" w:lineRule="auto"/>
        <w:jc w:val="center"/>
        <w:rPr>
          <w:rFonts w:eastAsia="Times New Roman"/>
          <w:b/>
          <w:sz w:val="24"/>
          <w:szCs w:val="24"/>
        </w:rPr>
      </w:pPr>
      <w:r w:rsidRPr="00896FFE">
        <w:rPr>
          <w:rFonts w:eastAsia="Times New Roman"/>
          <w:b/>
          <w:sz w:val="24"/>
          <w:szCs w:val="24"/>
        </w:rPr>
        <w:t>Figur</w:t>
      </w:r>
      <w:r w:rsidRPr="00896FFE">
        <w:rPr>
          <w:rFonts w:eastAsia="Times New Roman"/>
          <w:b/>
          <w:sz w:val="24"/>
          <w:szCs w:val="24"/>
        </w:rPr>
        <w:t>e 1: Revenue Generation of Marks and Spencers till 2022</w:t>
      </w:r>
    </w:p>
    <w:p w14:paraId="03B42598" w14:textId="77777777" w:rsidR="00FE7E5A" w:rsidRPr="00896FFE" w:rsidRDefault="00F73D0E" w:rsidP="00C14B49">
      <w:pPr>
        <w:pStyle w:val="Normal1"/>
        <w:spacing w:line="360" w:lineRule="auto"/>
        <w:jc w:val="center"/>
        <w:rPr>
          <w:rFonts w:eastAsia="Times New Roman"/>
          <w:sz w:val="24"/>
          <w:szCs w:val="24"/>
        </w:rPr>
      </w:pPr>
      <w:r w:rsidRPr="00896FFE">
        <w:rPr>
          <w:rFonts w:eastAsia="Times New Roman"/>
          <w:sz w:val="24"/>
          <w:szCs w:val="24"/>
        </w:rPr>
        <w:t>(Source: Statista, 2022)</w:t>
      </w:r>
    </w:p>
    <w:p w14:paraId="3112D897" w14:textId="77777777" w:rsidR="00FE7E5A" w:rsidRPr="00896FFE" w:rsidRDefault="00F73D0E">
      <w:pPr>
        <w:pStyle w:val="Normal1"/>
        <w:spacing w:line="360" w:lineRule="auto"/>
        <w:jc w:val="both"/>
        <w:rPr>
          <w:rFonts w:eastAsia="Times New Roman"/>
          <w:sz w:val="24"/>
          <w:szCs w:val="24"/>
        </w:rPr>
      </w:pPr>
      <w:r w:rsidRPr="00896FFE">
        <w:rPr>
          <w:rFonts w:eastAsia="Times New Roman"/>
          <w:sz w:val="24"/>
          <w:szCs w:val="24"/>
        </w:rPr>
        <w:t>According to the statistical reports, Marks and Spencer has been successful in generating a revenue of 10.9 billion British Pounds in the financial year 2022 (Statista, 2022). From this discussion, it can be highlighted that this organisation uses its reso</w:t>
      </w:r>
      <w:r w:rsidRPr="00896FFE">
        <w:rPr>
          <w:rFonts w:eastAsia="Times New Roman"/>
          <w:sz w:val="24"/>
          <w:szCs w:val="24"/>
        </w:rPr>
        <w:t xml:space="preserve">urces for improving the lives of its community members. </w:t>
      </w:r>
    </w:p>
    <w:p w14:paraId="3B0BDE51" w14:textId="77777777" w:rsidR="00FE7E5A" w:rsidRPr="00896FFE" w:rsidRDefault="00F73D0E">
      <w:pPr>
        <w:pStyle w:val="Normal1"/>
        <w:spacing w:line="360" w:lineRule="auto"/>
        <w:jc w:val="both"/>
        <w:rPr>
          <w:rFonts w:eastAsia="Times New Roman"/>
          <w:b/>
          <w:i/>
          <w:iCs/>
          <w:sz w:val="24"/>
          <w:szCs w:val="24"/>
        </w:rPr>
      </w:pPr>
      <w:r w:rsidRPr="00896FFE">
        <w:rPr>
          <w:rFonts w:eastAsia="Times New Roman"/>
          <w:b/>
          <w:i/>
          <w:iCs/>
          <w:sz w:val="24"/>
          <w:szCs w:val="24"/>
        </w:rPr>
        <w:t xml:space="preserve">Usage of resources for improving the lives of the community </w:t>
      </w:r>
    </w:p>
    <w:p w14:paraId="31E5B759" w14:textId="77777777" w:rsidR="00B61747" w:rsidRPr="00896FFE" w:rsidRDefault="00F73D0E">
      <w:pPr>
        <w:pStyle w:val="Normal1"/>
        <w:spacing w:line="360" w:lineRule="auto"/>
        <w:jc w:val="both"/>
        <w:rPr>
          <w:rFonts w:eastAsia="Times New Roman"/>
          <w:color w:val="222222"/>
          <w:sz w:val="24"/>
          <w:szCs w:val="24"/>
          <w:highlight w:val="white"/>
        </w:rPr>
      </w:pPr>
      <w:r w:rsidRPr="00896FFE">
        <w:rPr>
          <w:rFonts w:eastAsia="Times New Roman"/>
          <w:sz w:val="24"/>
          <w:szCs w:val="24"/>
        </w:rPr>
        <w:t>As has been determined, Marks and Spencers believes that doing the right thing for their community is the heritage of the brand. The compa</w:t>
      </w:r>
      <w:r w:rsidRPr="00896FFE">
        <w:rPr>
          <w:rFonts w:eastAsia="Times New Roman"/>
          <w:sz w:val="24"/>
          <w:szCs w:val="24"/>
        </w:rPr>
        <w:t>ny has been determined in using its available resources to meet the needs of its community members on local, national, and international levels (Corporate. Marks and Spencer, 2022). Around 30% of the company's revenues are used for charities on a global le</w:t>
      </w:r>
      <w:r w:rsidRPr="00896FFE">
        <w:rPr>
          <w:rFonts w:eastAsia="Times New Roman"/>
          <w:sz w:val="24"/>
          <w:szCs w:val="24"/>
        </w:rPr>
        <w:t>vel for meeting social issues. Marks and Spencer have collaborated with Breast Cancer Now in the UK and contributed €33.6 million for the patients' care (Corporate. Marks and Spencer, 2022). In addition to that, the company has initiated a range of post-su</w:t>
      </w:r>
      <w:r w:rsidRPr="00896FFE">
        <w:rPr>
          <w:rFonts w:eastAsia="Times New Roman"/>
          <w:sz w:val="24"/>
          <w:szCs w:val="24"/>
        </w:rPr>
        <w:t>rgery lingerie for the survivors to feel comfortable and their relaxation can be confirmed. On the other hand, this company has also initiated a campaign namely "Shelter" for ensuring the safety of homes for the homeless and protecting the community furthe</w:t>
      </w:r>
      <w:r w:rsidRPr="00896FFE">
        <w:rPr>
          <w:rFonts w:eastAsia="Times New Roman"/>
          <w:sz w:val="24"/>
          <w:szCs w:val="24"/>
        </w:rPr>
        <w:t xml:space="preserve">r. According to the statement of </w:t>
      </w:r>
      <w:r w:rsidRPr="00896FFE">
        <w:rPr>
          <w:rFonts w:eastAsia="Times New Roman"/>
          <w:color w:val="222222"/>
          <w:sz w:val="24"/>
          <w:szCs w:val="24"/>
          <w:highlight w:val="white"/>
        </w:rPr>
        <w:t xml:space="preserve">Goralski and Tan (2020), artificial intelligence is being used within sustainable development because of its innovative solutions and faster returns. </w:t>
      </w:r>
    </w:p>
    <w:p w14:paraId="515C8B83" w14:textId="38F1DE30" w:rsidR="00FE7E5A" w:rsidRPr="00896FFE" w:rsidRDefault="00F73D0E">
      <w:pPr>
        <w:pStyle w:val="Normal1"/>
        <w:spacing w:line="360" w:lineRule="auto"/>
        <w:jc w:val="both"/>
        <w:rPr>
          <w:rFonts w:eastAsia="Times New Roman"/>
          <w:sz w:val="24"/>
          <w:szCs w:val="24"/>
        </w:rPr>
      </w:pPr>
      <w:r w:rsidRPr="00896FFE">
        <w:rPr>
          <w:rFonts w:eastAsia="Times New Roman"/>
          <w:color w:val="222222"/>
          <w:sz w:val="24"/>
          <w:szCs w:val="24"/>
          <w:highlight w:val="white"/>
        </w:rPr>
        <w:t>In this context, Marks and Spencers are observed using Artificial Intell</w:t>
      </w:r>
      <w:r w:rsidRPr="00896FFE">
        <w:rPr>
          <w:rFonts w:eastAsia="Times New Roman"/>
          <w:color w:val="222222"/>
          <w:sz w:val="24"/>
          <w:szCs w:val="24"/>
          <w:highlight w:val="white"/>
        </w:rPr>
        <w:t xml:space="preserve">igence the reduction of waste and accelerate the materials' efficiency (George, 2022). This has been a response to reduce the impacts on the environment and improve the quality of standards of living. On the other hand, Blockchain Technology has been used </w:t>
      </w:r>
      <w:r w:rsidRPr="00896FFE">
        <w:rPr>
          <w:rFonts w:eastAsia="Times New Roman"/>
          <w:color w:val="222222"/>
          <w:sz w:val="24"/>
          <w:szCs w:val="24"/>
          <w:highlight w:val="white"/>
        </w:rPr>
        <w:t>for upstreaming the value chain for delivering high-quality products to consumers and meeting the demands of their community people at an international level. Marks and Spencer also used "in-store" vertical farming which highlights that business transparen</w:t>
      </w:r>
      <w:r w:rsidRPr="00896FFE">
        <w:rPr>
          <w:rFonts w:eastAsia="Times New Roman"/>
          <w:color w:val="222222"/>
          <w:sz w:val="24"/>
          <w:szCs w:val="24"/>
          <w:highlight w:val="white"/>
        </w:rPr>
        <w:t>cy has been continually accelerated. From this context, it is understood that they have been successful in opening over 1509 stores across the globe and 30 million customers have been successfully served by Marks and Spencers (Corporate. Marks and Spencer,</w:t>
      </w:r>
      <w:r w:rsidRPr="00896FFE">
        <w:rPr>
          <w:rFonts w:eastAsia="Times New Roman"/>
          <w:color w:val="222222"/>
          <w:sz w:val="24"/>
          <w:szCs w:val="24"/>
          <w:highlight w:val="white"/>
        </w:rPr>
        <w:t xml:space="preserve"> 2022). To ensure a circular economy in global terms, the company has provided more than </w:t>
      </w:r>
      <w:r w:rsidRPr="00896FFE">
        <w:rPr>
          <w:rFonts w:eastAsia="Times New Roman"/>
          <w:sz w:val="24"/>
          <w:szCs w:val="24"/>
        </w:rPr>
        <w:t>€1 million for effectively serving their community members successfully. Therefore, the company has been capable of generating 10.18 billion British pounds even during</w:t>
      </w:r>
      <w:r w:rsidRPr="00896FFE">
        <w:rPr>
          <w:rFonts w:eastAsia="Times New Roman"/>
          <w:sz w:val="24"/>
          <w:szCs w:val="24"/>
        </w:rPr>
        <w:t xml:space="preserve"> the sudden outbreak of the global pandemic  Covid-19. </w:t>
      </w:r>
    </w:p>
    <w:p w14:paraId="6661025F" w14:textId="77777777" w:rsidR="00FE7E5A" w:rsidRPr="00896FFE" w:rsidRDefault="00F73D0E">
      <w:pPr>
        <w:pStyle w:val="Normal1"/>
        <w:spacing w:line="360" w:lineRule="auto"/>
        <w:jc w:val="both"/>
        <w:rPr>
          <w:rFonts w:eastAsia="Times New Roman"/>
          <w:b/>
          <w:i/>
          <w:sz w:val="24"/>
          <w:szCs w:val="24"/>
        </w:rPr>
      </w:pPr>
      <w:r w:rsidRPr="00896FFE">
        <w:rPr>
          <w:rFonts w:eastAsia="Times New Roman"/>
          <w:b/>
          <w:i/>
          <w:sz w:val="24"/>
          <w:szCs w:val="24"/>
        </w:rPr>
        <w:t>Community engagement activities within Marks and Spencers</w:t>
      </w:r>
    </w:p>
    <w:p w14:paraId="224EA9C4" w14:textId="77777777" w:rsidR="00B61747" w:rsidRPr="00896FFE" w:rsidRDefault="00F73D0E">
      <w:pPr>
        <w:pStyle w:val="Normal1"/>
        <w:spacing w:line="360" w:lineRule="auto"/>
        <w:jc w:val="both"/>
        <w:rPr>
          <w:rFonts w:eastAsia="Times New Roman"/>
          <w:color w:val="222222"/>
          <w:sz w:val="24"/>
          <w:szCs w:val="24"/>
          <w:highlight w:val="white"/>
        </w:rPr>
      </w:pPr>
      <w:r w:rsidRPr="00896FFE">
        <w:rPr>
          <w:rFonts w:eastAsia="Times New Roman"/>
          <w:sz w:val="24"/>
          <w:szCs w:val="24"/>
        </w:rPr>
        <w:t xml:space="preserve">Mark and Spencer are referred to as opting for sustainable business strategies for meeting the needs of the community. In the words of </w:t>
      </w:r>
      <w:r w:rsidRPr="00896FFE">
        <w:rPr>
          <w:rFonts w:eastAsia="Times New Roman"/>
          <w:color w:val="222222"/>
          <w:sz w:val="24"/>
          <w:szCs w:val="24"/>
          <w:highlight w:val="white"/>
        </w:rPr>
        <w:t xml:space="preserve">Lu and </w:t>
      </w:r>
      <w:r w:rsidRPr="00896FFE">
        <w:rPr>
          <w:rFonts w:eastAsia="Times New Roman"/>
          <w:color w:val="222222"/>
          <w:sz w:val="24"/>
          <w:szCs w:val="24"/>
          <w:highlight w:val="white"/>
        </w:rPr>
        <w:t>Ho (2020), sustainable development implies a responsible attitude towards society and thus a positive brand identity is established. Similarly, Mark and Spencer imply that they have initiated a Plan A that aims to achieve net zero emissions by 2040 for the</w:t>
      </w:r>
      <w:r w:rsidRPr="00896FFE">
        <w:rPr>
          <w:rFonts w:eastAsia="Times New Roman"/>
          <w:color w:val="222222"/>
          <w:sz w:val="24"/>
          <w:szCs w:val="24"/>
          <w:highlight w:val="white"/>
        </w:rPr>
        <w:t xml:space="preserve"> acquisition of better outcomes (Corporate. Marks and Spencer, 2022). In addition to that, the company also has ensured that the circular economy is integrated so that waste can be easily reduced further. Moreover, Mark and Spencer emitted a goal of reduct</w:t>
      </w:r>
      <w:r w:rsidRPr="00896FFE">
        <w:rPr>
          <w:rFonts w:eastAsia="Times New Roman"/>
          <w:color w:val="222222"/>
          <w:sz w:val="24"/>
          <w:szCs w:val="24"/>
          <w:highlight w:val="white"/>
        </w:rPr>
        <w:t>ion of food waste by 50% by 2030 (Corporate. Marks and Spencer, 2022). From this discussion, it is understood that maximum development towards the community has been successfully obtained. The brand has ensured that the raw materials are to be sourced from</w:t>
      </w:r>
      <w:r w:rsidRPr="00896FFE">
        <w:rPr>
          <w:rFonts w:eastAsia="Times New Roman"/>
          <w:color w:val="222222"/>
          <w:sz w:val="24"/>
          <w:szCs w:val="24"/>
          <w:highlight w:val="white"/>
        </w:rPr>
        <w:t xml:space="preserve"> 100% permitted deforestation areas for maintaining biodiversity efficiently. </w:t>
      </w:r>
    </w:p>
    <w:p w14:paraId="227ABC1E" w14:textId="77777777" w:rsidR="00D20640" w:rsidRPr="00896FFE" w:rsidRDefault="00F73D0E">
      <w:pPr>
        <w:pStyle w:val="Normal1"/>
        <w:spacing w:line="360" w:lineRule="auto"/>
        <w:jc w:val="both"/>
        <w:rPr>
          <w:rFonts w:eastAsia="Times New Roman"/>
          <w:color w:val="222222"/>
          <w:sz w:val="24"/>
          <w:szCs w:val="24"/>
          <w:highlight w:val="white"/>
        </w:rPr>
      </w:pPr>
      <w:r w:rsidRPr="00896FFE">
        <w:rPr>
          <w:rFonts w:eastAsia="Times New Roman"/>
          <w:color w:val="222222"/>
          <w:sz w:val="24"/>
          <w:szCs w:val="24"/>
          <w:highlight w:val="white"/>
        </w:rPr>
        <w:t xml:space="preserve">The management also has aimed to reduce the plastic packaging within food items by 2027 (Corporate. Marks and Spencer, 2022). Moreover, the company has been capable of reducing </w:t>
      </w:r>
      <w:r w:rsidRPr="00896FFE">
        <w:rPr>
          <w:rFonts w:eastAsia="Times New Roman"/>
          <w:color w:val="222222"/>
          <w:sz w:val="24"/>
          <w:szCs w:val="24"/>
          <w:highlight w:val="white"/>
        </w:rPr>
        <w:t>carbon footprints by 55% during the financial year 2017 to 2018. As cited by Chen (2019), valuing the stakeholders also is included in sustainable development for developing a positive brand image. Likewise, Mark and Spencer have been successful in impleme</w:t>
      </w:r>
      <w:r w:rsidRPr="00896FFE">
        <w:rPr>
          <w:rFonts w:eastAsia="Times New Roman"/>
          <w:color w:val="222222"/>
          <w:sz w:val="24"/>
          <w:szCs w:val="24"/>
          <w:highlight w:val="white"/>
        </w:rPr>
        <w:t>nting a multi-stakeholder plan for meeting the demands of their stakeholders such as customers, employees, suppliers, etc for ensuring proper outcomes. The management has been determined in providing support to the tier 1 and tier 2 Clothing and Home suppl</w:t>
      </w:r>
      <w:r w:rsidRPr="00896FFE">
        <w:rPr>
          <w:rFonts w:eastAsia="Times New Roman"/>
          <w:color w:val="222222"/>
          <w:sz w:val="24"/>
          <w:szCs w:val="24"/>
          <w:highlight w:val="white"/>
        </w:rPr>
        <w:t xml:space="preserve">y chain (Corporate. Marks and Spencer, 2022). </w:t>
      </w:r>
    </w:p>
    <w:p w14:paraId="32A4D1ED" w14:textId="043C905C" w:rsidR="00FE7E5A" w:rsidRPr="00896FFE" w:rsidRDefault="00F73D0E">
      <w:pPr>
        <w:pStyle w:val="Normal1"/>
        <w:spacing w:line="360" w:lineRule="auto"/>
        <w:jc w:val="both"/>
        <w:rPr>
          <w:rFonts w:eastAsia="Times New Roman"/>
          <w:color w:val="222222"/>
          <w:sz w:val="24"/>
          <w:szCs w:val="24"/>
          <w:highlight w:val="white"/>
        </w:rPr>
      </w:pPr>
      <w:r w:rsidRPr="00896FFE">
        <w:rPr>
          <w:rFonts w:eastAsia="Times New Roman"/>
          <w:color w:val="222222"/>
          <w:sz w:val="24"/>
          <w:szCs w:val="24"/>
          <w:highlight w:val="white"/>
        </w:rPr>
        <w:t>From this discussion, it is understood that overall development within the business is confirmed and the community is also served better. Moreover, a climate innovation fund has been initiated by the company f</w:t>
      </w:r>
      <w:r w:rsidRPr="00896FFE">
        <w:rPr>
          <w:rFonts w:eastAsia="Times New Roman"/>
          <w:color w:val="222222"/>
          <w:sz w:val="24"/>
          <w:szCs w:val="24"/>
          <w:highlight w:val="white"/>
        </w:rPr>
        <w:t>or meeting the needs of climate protection and generating better returns, and a better position within the market is also generated eventually. To become a more community-oriented business, Mark and Spencer are also observed in integrating diversity and in</w:t>
      </w:r>
      <w:r w:rsidRPr="00896FFE">
        <w:rPr>
          <w:rFonts w:eastAsia="Times New Roman"/>
          <w:color w:val="222222"/>
          <w:sz w:val="24"/>
          <w:szCs w:val="24"/>
          <w:highlight w:val="white"/>
        </w:rPr>
        <w:t>clusion within their organisation and providing all the employees with equal work opportunities and obtaining higher productivity gradually (Corporate. Marks and Spencer, 2022). Since 2004, more than 24,000 community people have been provided with training</w:t>
      </w:r>
      <w:r w:rsidRPr="00896FFE">
        <w:rPr>
          <w:rFonts w:eastAsia="Times New Roman"/>
          <w:color w:val="222222"/>
          <w:sz w:val="24"/>
          <w:szCs w:val="24"/>
          <w:highlight w:val="white"/>
        </w:rPr>
        <w:t xml:space="preserve"> and education for the acquisition of better work experience in locations such as the UK, India, and Sri Lanka. The employee well-being strategy is also a major concern for the company as its important community engagement activity. </w:t>
      </w:r>
    </w:p>
    <w:p w14:paraId="2B9AA80B" w14:textId="12940D9E" w:rsidR="00551B43" w:rsidRPr="00896FFE" w:rsidRDefault="004C1328" w:rsidP="00390D08">
      <w:pPr>
        <w:pStyle w:val="Heading1"/>
        <w:rPr>
          <w:rFonts w:eastAsia="Times New Roman"/>
          <w:color w:val="222222"/>
          <w:sz w:val="24"/>
          <w:szCs w:val="24"/>
          <w:highlight w:val="white"/>
        </w:rPr>
      </w:pPr>
      <w:r w:rsidRPr="00896FFE">
        <w:rPr>
          <w:rFonts w:eastAsia="Times New Roman"/>
          <w:color w:val="222222"/>
          <w:sz w:val="24"/>
          <w:szCs w:val="24"/>
          <w:highlight w:val="white"/>
        </w:rPr>
        <w:br w:type="page"/>
      </w:r>
      <w:bookmarkStart w:id="2" w:name="_Toc117592187"/>
      <w:r w:rsidR="00551B43" w:rsidRPr="00896FFE">
        <w:t>Analysis</w:t>
      </w:r>
      <w:bookmarkEnd w:id="2"/>
      <w:r w:rsidR="00551B43" w:rsidRPr="00896FFE">
        <w:t xml:space="preserve"> </w:t>
      </w:r>
    </w:p>
    <w:p w14:paraId="2D05C3CD" w14:textId="4C992E86" w:rsidR="004C1328" w:rsidRPr="00896FFE" w:rsidRDefault="004C1328" w:rsidP="004C1328">
      <w:pPr>
        <w:pStyle w:val="Heading1"/>
        <w:rPr>
          <w:rFonts w:eastAsia="Times New Roman"/>
          <w:b w:val="0"/>
          <w:i/>
          <w:iCs/>
          <w:sz w:val="24"/>
          <w:szCs w:val="24"/>
        </w:rPr>
      </w:pPr>
      <w:bookmarkStart w:id="3" w:name="_Toc117592188"/>
      <w:r w:rsidRPr="00896FFE">
        <w:rPr>
          <w:rFonts w:eastAsia="Times New Roman"/>
          <w:i/>
          <w:iCs/>
          <w:sz w:val="24"/>
          <w:szCs w:val="24"/>
        </w:rPr>
        <w:t>Importance of community engagement role in M&amp;S business</w:t>
      </w:r>
      <w:bookmarkEnd w:id="3"/>
    </w:p>
    <w:p w14:paraId="51355FDF"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 xml:space="preserve">Considering the Importance of community engagement role in M&amp;S business it can be said that "Community Engagement" has an important role in influencing the stakeholders action of Marks &amp; Spencer with government, funding or political power that will help in implementing several public policies and projects that will provide primarily benefit to every individual in the community and drive the society towards the social and environmental changes. Community engagement shows how much an organisation is responsible towards the society and the environment and what are the initiatives and approaches they are undertaking for the betterment of the society (Demetrious, 2020). The more positive influence can be observed through the community engagement and there is a huge possibility of increasing the brand awareness of an organisation. Marks and Spencer is a well known and most reputed company all over the world and because of the community engagement initiative that they have taken health in establishing a more positive reputation, and help them to increase their brand awareness that enhances their business growth all over the world (De Weger </w:t>
      </w:r>
      <w:r w:rsidRPr="00896FFE">
        <w:rPr>
          <w:rFonts w:eastAsia="Times New Roman"/>
          <w:i/>
          <w:sz w:val="24"/>
          <w:szCs w:val="24"/>
        </w:rPr>
        <w:t xml:space="preserve">et al., </w:t>
      </w:r>
      <w:r w:rsidRPr="00896FFE">
        <w:rPr>
          <w:rFonts w:eastAsia="Times New Roman"/>
          <w:sz w:val="24"/>
          <w:szCs w:val="24"/>
        </w:rPr>
        <w:t>2018).</w:t>
      </w:r>
    </w:p>
    <w:p w14:paraId="07ABC408"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Brand awareness</w:t>
      </w:r>
    </w:p>
    <w:p w14:paraId="638C2E76"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 xml:space="preserve">Brand Awareness points towards the fact that an organisation is well known to their customers and the customers are much familiar with the brand of a product. As they are associated in community engagement they are well aware of the necessity of their customers and understanding the need or expectation of their customer they can bring changes in their products as a result of which there is a huge possibility of brand awareness (Martínez-López </w:t>
      </w:r>
      <w:r w:rsidRPr="00896FFE">
        <w:rPr>
          <w:rFonts w:eastAsia="Times New Roman"/>
          <w:i/>
          <w:sz w:val="24"/>
          <w:szCs w:val="24"/>
        </w:rPr>
        <w:t xml:space="preserve">et al., </w:t>
      </w:r>
      <w:r w:rsidRPr="00896FFE">
        <w:rPr>
          <w:rFonts w:eastAsia="Times New Roman"/>
          <w:sz w:val="24"/>
          <w:szCs w:val="24"/>
        </w:rPr>
        <w:t>2021). This is one of the most important expectations that customers usually observe. Customers expect that the well known brands must know the demand and expectation of their customers and depending on their customers they must come with such products that are not only beneficial for the customers but also enable them to show their faith towards the brand. As a result of this community engagement Marks and Spencer is able to understand the needs of their customers.</w:t>
      </w:r>
    </w:p>
    <w:p w14:paraId="13DF509E"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Trust of customers</w:t>
      </w:r>
    </w:p>
    <w:p w14:paraId="79247884"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As a result of engaging into the community engagement plan or strategy Mark and Spencer is able to increase their reputation within the society as their initiative to think for the betterment of the society and environment helps in creating a positive image within the society and as a result of this positive image people show their interest on the brand and they are able to strengthen the brand image and enhance their brand awareness. This brand awareness or reputation that Marks and Spencer achieve from their community engagement strategy helps the customers to show their trust towards the organisation and make the brand more successful than before.</w:t>
      </w:r>
    </w:p>
    <w:p w14:paraId="073045DC"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 xml:space="preserve">Business growth </w:t>
      </w:r>
    </w:p>
    <w:p w14:paraId="6D1BBDA8"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 xml:space="preserve">Along with the brand awareness and the customer trust towards the organisation Marks and Spencer is able to enhance the growth of their business. Business growth refers to the increase of sales in the organisation and it is only possible when they will take the initiative of working for the betterment of the society and the environment (Freeman </w:t>
      </w:r>
      <w:r w:rsidRPr="00896FFE">
        <w:rPr>
          <w:rFonts w:eastAsia="Times New Roman"/>
          <w:i/>
          <w:sz w:val="24"/>
          <w:szCs w:val="24"/>
        </w:rPr>
        <w:t xml:space="preserve">et al., </w:t>
      </w:r>
      <w:r w:rsidRPr="00896FFE">
        <w:rPr>
          <w:rFonts w:eastAsia="Times New Roman"/>
          <w:sz w:val="24"/>
          <w:szCs w:val="24"/>
        </w:rPr>
        <w:t>2020). Their initiative of zero waste for products is one of the reasons for their business growth as it makes the people show a positive influence on the organisation and they are not only able to gain success and profit from their business but also reputation and positive image.</w:t>
      </w:r>
      <w:bookmarkStart w:id="4" w:name="_b747fxkqnw07" w:colFirst="0" w:colLast="0"/>
      <w:bookmarkEnd w:id="4"/>
    </w:p>
    <w:p w14:paraId="051A64A9" w14:textId="4154CBD0" w:rsidR="004C1328" w:rsidRPr="00896FFE" w:rsidRDefault="004C1328" w:rsidP="004C1328">
      <w:pPr>
        <w:spacing w:line="360" w:lineRule="auto"/>
        <w:jc w:val="both"/>
        <w:rPr>
          <w:rFonts w:eastAsia="Times New Roman"/>
          <w:i/>
          <w:iCs/>
          <w:sz w:val="24"/>
          <w:szCs w:val="24"/>
        </w:rPr>
      </w:pPr>
      <w:r w:rsidRPr="00896FFE">
        <w:rPr>
          <w:rFonts w:eastAsia="Times New Roman"/>
          <w:b/>
          <w:i/>
          <w:iCs/>
          <w:sz w:val="24"/>
          <w:szCs w:val="24"/>
        </w:rPr>
        <w:t>Marks &amp; Spencer future community engagement plans and strategies</w:t>
      </w:r>
    </w:p>
    <w:p w14:paraId="60946535"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Focusing on the future community engagement plans and strategies of Marks and Spencer the most important fact that can be considered here is that they are showing their support towards the people who are going through any social issues such as the affected people in Covid 19 pandemic and the war affected people in Ukraine. They support all the employees and colleagues who are engaged with their organisation and always ready to help them in need along with the engagement of their stakeholders (Fundacoinseres, 2022). As it has been understood that there are many employees who are associated with the organisations also work as the community helpers. They are always engaged in making the strategies and future plans for the community so they can help in reducing the rate of social issues.</w:t>
      </w:r>
    </w:p>
    <w:p w14:paraId="37FB9CD6"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Charity partnership</w:t>
      </w:r>
    </w:p>
    <w:p w14:paraId="4ABC9DE0"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Marks and Spencer is associated with several charities in order to reduce the number of social issues that are observed in the society and help the people in the community to grow themselves and become strong enough through education and proper help. The organisation takes the responsibility of helping the homeless people by providing them shelter as it is necessary and important for every person to have a roof over their head. They also help breast cancer patients through their charities (Bipiz, 2022).</w:t>
      </w:r>
    </w:p>
    <w:p w14:paraId="410175F0"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Spark partnership</w:t>
      </w:r>
    </w:p>
    <w:p w14:paraId="701650AD"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Marks and Spencer focuses on the necessary people and the charity they decide to pay 1p from the earnings they earn from every individual customer when they purchase any product. It means that every time a customer purchases something from the brand they pay 1p from the customers purchasing to the charity. There are 35 spark partners of M&amp;S and they work for 4 significant themes: health and wellbeing; children and young people; environment and wildlife; and social inclusion.</w:t>
      </w:r>
    </w:p>
    <w:p w14:paraId="2321EA8B" w14:textId="77777777" w:rsidR="004C1328" w:rsidRPr="00896FFE" w:rsidRDefault="004C1328" w:rsidP="004C1328">
      <w:pPr>
        <w:spacing w:line="360" w:lineRule="auto"/>
        <w:jc w:val="both"/>
        <w:rPr>
          <w:rFonts w:eastAsia="Times New Roman"/>
          <w:b/>
          <w:sz w:val="24"/>
          <w:szCs w:val="24"/>
        </w:rPr>
      </w:pPr>
      <w:r w:rsidRPr="00896FFE">
        <w:rPr>
          <w:rFonts w:eastAsia="Times New Roman"/>
          <w:b/>
          <w:sz w:val="24"/>
          <w:szCs w:val="24"/>
        </w:rPr>
        <w:t>Emergency response</w:t>
      </w:r>
    </w:p>
    <w:p w14:paraId="672FAD56"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M&amp;S takes the initiative to always be prepared to help the community in an emergency and since the last few years they are successfully engaging themselves in such emergency responses. During the Covid 19 pandemic they raised almost £8.4million for the charity. Along with this during the Ukraine war they support the war affected people and their NGO provides critical support to them (Marksandspenser, 2022). They provide almost a £1.5m package to support them. They will keep helping the communities globally with their community engagement plan and strategy.</w:t>
      </w:r>
    </w:p>
    <w:p w14:paraId="2B19AA17" w14:textId="77777777" w:rsidR="004C1328" w:rsidRPr="00896FFE" w:rsidRDefault="004C1328" w:rsidP="00FF37B1">
      <w:pPr>
        <w:pStyle w:val="Heading1"/>
        <w:rPr>
          <w:rFonts w:eastAsia="Times New Roman"/>
          <w:sz w:val="24"/>
          <w:szCs w:val="24"/>
        </w:rPr>
      </w:pPr>
      <w:bookmarkStart w:id="5" w:name="_48rv5m2tlf10" w:colFirst="0" w:colLast="0"/>
      <w:bookmarkStart w:id="6" w:name="_Toc117592189"/>
      <w:bookmarkEnd w:id="5"/>
      <w:r w:rsidRPr="00896FFE">
        <w:t>Conclusion</w:t>
      </w:r>
      <w:bookmarkEnd w:id="6"/>
    </w:p>
    <w:p w14:paraId="129EF2C6" w14:textId="77777777" w:rsidR="004C1328" w:rsidRPr="00896FFE" w:rsidRDefault="004C1328" w:rsidP="004C1328">
      <w:pPr>
        <w:spacing w:line="360" w:lineRule="auto"/>
        <w:jc w:val="both"/>
        <w:rPr>
          <w:rFonts w:eastAsia="Times New Roman"/>
          <w:sz w:val="24"/>
          <w:szCs w:val="24"/>
        </w:rPr>
      </w:pPr>
      <w:r w:rsidRPr="00896FFE">
        <w:rPr>
          <w:rFonts w:eastAsia="Times New Roman"/>
          <w:sz w:val="24"/>
          <w:szCs w:val="24"/>
        </w:rPr>
        <w:t>The discussion that takes place in this study shows how important it is to take the initiative of community engagement as it not only help an organisation to enhance their brand awareness, growth of business, reputation of brand, and achieve the trust of the customers, but it also helps the people of the community to live their life with less hurdle. They help each and every community in this world whenever they need support and their helping nature that has been observed during the Covid 19 pandemic and the Ukraine war shows how successful they are in their approach to community engagement programs.</w:t>
      </w:r>
    </w:p>
    <w:p w14:paraId="76D4552B" w14:textId="77777777" w:rsidR="004C1328" w:rsidRPr="00896FFE" w:rsidRDefault="004C1328" w:rsidP="004C1328">
      <w:pPr>
        <w:spacing w:line="360" w:lineRule="auto"/>
        <w:jc w:val="both"/>
        <w:rPr>
          <w:rFonts w:eastAsia="Times New Roman"/>
          <w:b/>
          <w:sz w:val="24"/>
          <w:szCs w:val="24"/>
        </w:rPr>
      </w:pPr>
    </w:p>
    <w:p w14:paraId="229E4690" w14:textId="77777777" w:rsidR="004C1328" w:rsidRPr="00896FFE" w:rsidRDefault="004C1328">
      <w:pPr>
        <w:pStyle w:val="Normal1"/>
        <w:spacing w:line="360" w:lineRule="auto"/>
        <w:jc w:val="both"/>
        <w:rPr>
          <w:rFonts w:eastAsia="Times New Roman"/>
          <w:color w:val="222222"/>
          <w:sz w:val="24"/>
          <w:szCs w:val="24"/>
        </w:rPr>
      </w:pPr>
    </w:p>
    <w:p w14:paraId="4C8B8010" w14:textId="1EBCD409" w:rsidR="004E2B79" w:rsidRPr="00896FFE" w:rsidRDefault="004E2B79">
      <w:pPr>
        <w:rPr>
          <w:rFonts w:eastAsia="Times New Roman"/>
          <w:color w:val="222222"/>
          <w:sz w:val="24"/>
          <w:szCs w:val="24"/>
          <w:highlight w:val="white"/>
        </w:rPr>
      </w:pPr>
      <w:r w:rsidRPr="00896FFE">
        <w:rPr>
          <w:rFonts w:eastAsia="Times New Roman"/>
          <w:color w:val="222222"/>
          <w:sz w:val="24"/>
          <w:szCs w:val="24"/>
          <w:highlight w:val="white"/>
        </w:rPr>
        <w:br w:type="page"/>
      </w:r>
    </w:p>
    <w:p w14:paraId="6CF6783D" w14:textId="77777777" w:rsidR="007C4314" w:rsidRPr="00896FFE" w:rsidRDefault="007C4314" w:rsidP="00041C06">
      <w:pPr>
        <w:pStyle w:val="Heading1"/>
      </w:pPr>
      <w:bookmarkStart w:id="7" w:name="_Toc117592190"/>
      <w:r w:rsidRPr="00896FFE">
        <w:t>Reference List</w:t>
      </w:r>
      <w:bookmarkEnd w:id="7"/>
      <w:r w:rsidRPr="00896FFE">
        <w:t xml:space="preserve"> </w:t>
      </w:r>
    </w:p>
    <w:p w14:paraId="25750CBB"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 xml:space="preserve">Bipiz. (2022). </w:t>
      </w:r>
      <w:r w:rsidRPr="00896FFE">
        <w:rPr>
          <w:rFonts w:eastAsia="Times New Roman"/>
          <w:i/>
          <w:sz w:val="24"/>
          <w:szCs w:val="24"/>
        </w:rPr>
        <w:t>MARKS and SPENCER's “Plan” to be the most sustainable retailer</w:t>
      </w:r>
      <w:r w:rsidRPr="00896FFE">
        <w:rPr>
          <w:rFonts w:eastAsia="Times New Roman"/>
          <w:sz w:val="24"/>
          <w:szCs w:val="24"/>
        </w:rPr>
        <w:t xml:space="preserve">. </w:t>
      </w:r>
      <w:r w:rsidRPr="00896FFE">
        <w:rPr>
          <w:rFonts w:eastAsia="Times New Roman"/>
          <w:i/>
          <w:sz w:val="24"/>
          <w:szCs w:val="24"/>
        </w:rPr>
        <w:t xml:space="preserve">Available at. </w:t>
      </w:r>
      <w:hyperlink r:id="rId8">
        <w:r w:rsidRPr="00896FFE">
          <w:rPr>
            <w:rFonts w:eastAsia="Times New Roman"/>
            <w:color w:val="1155CC"/>
            <w:sz w:val="24"/>
            <w:szCs w:val="24"/>
            <w:u w:val="single"/>
          </w:rPr>
          <w:t>https://www.bipiz.org/en/csr-best-practices/marks-and-spencers-plan-to-be-the-most-sustainable-retailer.html</w:t>
        </w:r>
      </w:hyperlink>
      <w:r w:rsidRPr="00896FFE">
        <w:rPr>
          <w:rFonts w:eastAsia="Times New Roman"/>
          <w:sz w:val="24"/>
          <w:szCs w:val="24"/>
        </w:rPr>
        <w:t xml:space="preserve"> (Accessed 20 June 2022)</w:t>
      </w:r>
    </w:p>
    <w:p w14:paraId="167637CE" w14:textId="77777777" w:rsidR="00D766BC" w:rsidRPr="00896FFE" w:rsidRDefault="00D766BC" w:rsidP="00636F2A">
      <w:pPr>
        <w:spacing w:line="360" w:lineRule="auto"/>
        <w:jc w:val="both"/>
        <w:rPr>
          <w:color w:val="222222"/>
          <w:sz w:val="24"/>
          <w:szCs w:val="24"/>
          <w:shd w:val="clear" w:color="auto" w:fill="FFFFFF"/>
        </w:rPr>
      </w:pPr>
      <w:r w:rsidRPr="00896FFE">
        <w:rPr>
          <w:color w:val="222222"/>
          <w:sz w:val="24"/>
          <w:szCs w:val="24"/>
          <w:shd w:val="clear" w:color="auto" w:fill="FFFFFF"/>
        </w:rPr>
        <w:t>Chen, C.T., 2019. The mediating effect of brand identity on brand knowledge and the operational development of universities. </w:t>
      </w:r>
      <w:r w:rsidRPr="00896FFE">
        <w:rPr>
          <w:i/>
          <w:iCs/>
          <w:color w:val="222222"/>
          <w:sz w:val="24"/>
          <w:szCs w:val="24"/>
          <w:shd w:val="clear" w:color="auto" w:fill="FFFFFF"/>
        </w:rPr>
        <w:t>South African Journal of Business Management</w:t>
      </w:r>
      <w:r w:rsidRPr="00896FFE">
        <w:rPr>
          <w:color w:val="222222"/>
          <w:sz w:val="24"/>
          <w:szCs w:val="24"/>
          <w:shd w:val="clear" w:color="auto" w:fill="FFFFFF"/>
        </w:rPr>
        <w:t>, </w:t>
      </w:r>
      <w:r w:rsidRPr="00896FFE">
        <w:rPr>
          <w:i/>
          <w:iCs/>
          <w:color w:val="222222"/>
          <w:sz w:val="24"/>
          <w:szCs w:val="24"/>
          <w:shd w:val="clear" w:color="auto" w:fill="FFFFFF"/>
        </w:rPr>
        <w:t>50</w:t>
      </w:r>
      <w:r w:rsidRPr="00896FFE">
        <w:rPr>
          <w:color w:val="222222"/>
          <w:sz w:val="24"/>
          <w:szCs w:val="24"/>
          <w:shd w:val="clear" w:color="auto" w:fill="FFFFFF"/>
        </w:rPr>
        <w:t>(1), pp.1-11.</w:t>
      </w:r>
    </w:p>
    <w:p w14:paraId="50479375" w14:textId="77777777" w:rsidR="00D766BC" w:rsidRPr="00896FFE" w:rsidRDefault="00D766BC" w:rsidP="00636F2A">
      <w:pPr>
        <w:spacing w:line="360" w:lineRule="auto"/>
        <w:jc w:val="both"/>
        <w:rPr>
          <w:sz w:val="24"/>
          <w:szCs w:val="24"/>
        </w:rPr>
      </w:pPr>
      <w:r w:rsidRPr="00896FFE">
        <w:rPr>
          <w:sz w:val="24"/>
          <w:szCs w:val="24"/>
        </w:rPr>
        <w:t xml:space="preserve">Corporate. Marks and spencer, 2022. </w:t>
      </w:r>
      <w:r w:rsidRPr="00896FFE">
        <w:rPr>
          <w:i/>
          <w:iCs/>
          <w:sz w:val="24"/>
          <w:szCs w:val="24"/>
        </w:rPr>
        <w:t>About Us</w:t>
      </w:r>
      <w:r w:rsidRPr="00896FFE">
        <w:rPr>
          <w:sz w:val="24"/>
          <w:szCs w:val="24"/>
        </w:rPr>
        <w:t xml:space="preserve">. Available from https://corporate.marksandspencer.com/about-us. Accessed on 20/10/2022. </w:t>
      </w:r>
    </w:p>
    <w:p w14:paraId="64F0BD21" w14:textId="77777777" w:rsidR="00D766BC" w:rsidRPr="00896FFE" w:rsidRDefault="00D766BC" w:rsidP="00636F2A">
      <w:pPr>
        <w:spacing w:line="360" w:lineRule="auto"/>
        <w:jc w:val="both"/>
        <w:rPr>
          <w:sz w:val="24"/>
          <w:szCs w:val="24"/>
        </w:rPr>
      </w:pPr>
      <w:r w:rsidRPr="00896FFE">
        <w:rPr>
          <w:sz w:val="24"/>
          <w:szCs w:val="24"/>
        </w:rPr>
        <w:t xml:space="preserve">Corporate. Marks and spencer, 2022. </w:t>
      </w:r>
      <w:r w:rsidRPr="00896FFE">
        <w:rPr>
          <w:i/>
          <w:iCs/>
          <w:sz w:val="24"/>
          <w:szCs w:val="24"/>
        </w:rPr>
        <w:t>Our communities</w:t>
      </w:r>
      <w:r w:rsidRPr="00896FFE">
        <w:rPr>
          <w:sz w:val="24"/>
          <w:szCs w:val="24"/>
        </w:rPr>
        <w:t xml:space="preserve">. Available from https://corporate.marksandspencer.com/sustainability/our-communities. Accessed on 20/10/2022. </w:t>
      </w:r>
    </w:p>
    <w:p w14:paraId="02947BBA" w14:textId="77777777" w:rsidR="00D766BC" w:rsidRPr="00896FFE" w:rsidRDefault="00D766BC" w:rsidP="00636F2A">
      <w:pPr>
        <w:spacing w:line="360" w:lineRule="auto"/>
        <w:jc w:val="both"/>
        <w:rPr>
          <w:sz w:val="24"/>
          <w:szCs w:val="24"/>
        </w:rPr>
      </w:pPr>
      <w:r w:rsidRPr="00896FFE">
        <w:rPr>
          <w:sz w:val="24"/>
          <w:szCs w:val="24"/>
        </w:rPr>
        <w:t xml:space="preserve">Corporate. Marks and spencer, 2022. </w:t>
      </w:r>
      <w:r w:rsidRPr="00896FFE">
        <w:rPr>
          <w:i/>
          <w:iCs/>
          <w:sz w:val="24"/>
          <w:szCs w:val="24"/>
        </w:rPr>
        <w:t>Sustainability at M&amp;S</w:t>
      </w:r>
      <w:r w:rsidRPr="00896FFE">
        <w:rPr>
          <w:sz w:val="24"/>
          <w:szCs w:val="24"/>
        </w:rPr>
        <w:t xml:space="preserve">. Available from https://corporate.marksandspencer.com/sustainability/sustainability-ms. Accessed on 20/10/2022. </w:t>
      </w:r>
    </w:p>
    <w:p w14:paraId="155B2ECB"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De Weger, E., Van Vooren, N., Luijkx, K.G., Baan, C.A. and Drewes, H.W., 2018. Achieving successful community engagement: a rapid realist review. BMC health services research, 18(1), pp.1-18.</w:t>
      </w:r>
    </w:p>
    <w:p w14:paraId="661ED945"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Demetrious, K., 2020. Community engagement and the third sector. In Theory and Practice Public Relations (pp. 259-285). Routledge.</w:t>
      </w:r>
    </w:p>
    <w:p w14:paraId="48820D66"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Freeman, R.E., Parmar, B.L. and Martin, K., 2020. BUSINESS AND ETHICS. In The Power of And (pp. 129-140). Columbia University Press.</w:t>
      </w:r>
    </w:p>
    <w:p w14:paraId="4048DA05"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 xml:space="preserve">Fundacoinseres. (2022). Stakeholder Engagement: A Road Map to Meaningful. Available at. </w:t>
      </w:r>
      <w:hyperlink r:id="rId9">
        <w:r w:rsidRPr="00896FFE">
          <w:rPr>
            <w:rFonts w:eastAsia="Times New Roman"/>
            <w:color w:val="1155CC"/>
            <w:sz w:val="24"/>
            <w:szCs w:val="24"/>
            <w:u w:val="single"/>
          </w:rPr>
          <w:t>://www.fundacionseres.org/lists/informes/attachments/1118/stakeholder%20engagement.pdf</w:t>
        </w:r>
      </w:hyperlink>
      <w:r w:rsidRPr="00896FFE">
        <w:rPr>
          <w:rFonts w:eastAsia="Times New Roman"/>
          <w:sz w:val="24"/>
          <w:szCs w:val="24"/>
        </w:rPr>
        <w:t xml:space="preserve"> (Accessed 20 June 2022)</w:t>
      </w:r>
    </w:p>
    <w:p w14:paraId="45E0D519" w14:textId="77777777" w:rsidR="00D766BC" w:rsidRPr="00896FFE" w:rsidRDefault="00D766BC" w:rsidP="00636F2A">
      <w:pPr>
        <w:spacing w:line="360" w:lineRule="auto"/>
        <w:jc w:val="both"/>
        <w:rPr>
          <w:sz w:val="24"/>
          <w:szCs w:val="24"/>
        </w:rPr>
      </w:pPr>
      <w:r w:rsidRPr="00896FFE">
        <w:rPr>
          <w:sz w:val="24"/>
          <w:szCs w:val="24"/>
          <w:lang w:val="en-IN"/>
        </w:rPr>
        <w:t xml:space="preserve">George, S., 2022. </w:t>
      </w:r>
      <w:r w:rsidRPr="00896FFE">
        <w:rPr>
          <w:i/>
          <w:iCs/>
          <w:sz w:val="24"/>
          <w:szCs w:val="24"/>
          <w:lang w:val="en-IN"/>
        </w:rPr>
        <w:t>M&amp;S launches innovation challenges on sustainable agriculture and consumer behaviours</w:t>
      </w:r>
      <w:r w:rsidRPr="00896FFE">
        <w:rPr>
          <w:sz w:val="24"/>
          <w:szCs w:val="24"/>
          <w:lang w:val="en-IN"/>
        </w:rPr>
        <w:t xml:space="preserve">. </w:t>
      </w:r>
      <w:r w:rsidRPr="00896FFE">
        <w:rPr>
          <w:sz w:val="24"/>
          <w:szCs w:val="24"/>
        </w:rPr>
        <w:t xml:space="preserve">Available from https://www.edie.net/ms-launches-innovation-challenges-on-sustainable-agriculture-and-consumer-behaviours/. Accessed on 20/10/2022. </w:t>
      </w:r>
    </w:p>
    <w:p w14:paraId="5D5BED68" w14:textId="77777777" w:rsidR="00D766BC" w:rsidRPr="00896FFE" w:rsidRDefault="00D766BC" w:rsidP="00636F2A">
      <w:pPr>
        <w:spacing w:line="360" w:lineRule="auto"/>
        <w:jc w:val="both"/>
        <w:rPr>
          <w:color w:val="222222"/>
          <w:sz w:val="24"/>
          <w:szCs w:val="24"/>
          <w:shd w:val="clear" w:color="auto" w:fill="FFFFFF"/>
        </w:rPr>
      </w:pPr>
      <w:r w:rsidRPr="00896FFE">
        <w:rPr>
          <w:color w:val="222222"/>
          <w:sz w:val="24"/>
          <w:szCs w:val="24"/>
          <w:shd w:val="clear" w:color="auto" w:fill="FFFFFF"/>
        </w:rPr>
        <w:t>Goralski, M.A. and Tan, T.K., 2020. Artificial intelligence and sustainable development. </w:t>
      </w:r>
      <w:r w:rsidRPr="00896FFE">
        <w:rPr>
          <w:i/>
          <w:iCs/>
          <w:color w:val="222222"/>
          <w:sz w:val="24"/>
          <w:szCs w:val="24"/>
          <w:shd w:val="clear" w:color="auto" w:fill="FFFFFF"/>
        </w:rPr>
        <w:t>The International Journal of Management Education</w:t>
      </w:r>
      <w:r w:rsidRPr="00896FFE">
        <w:rPr>
          <w:color w:val="222222"/>
          <w:sz w:val="24"/>
          <w:szCs w:val="24"/>
          <w:shd w:val="clear" w:color="auto" w:fill="FFFFFF"/>
        </w:rPr>
        <w:t>, </w:t>
      </w:r>
      <w:r w:rsidRPr="00896FFE">
        <w:rPr>
          <w:i/>
          <w:iCs/>
          <w:color w:val="222222"/>
          <w:sz w:val="24"/>
          <w:szCs w:val="24"/>
          <w:shd w:val="clear" w:color="auto" w:fill="FFFFFF"/>
        </w:rPr>
        <w:t>18</w:t>
      </w:r>
      <w:r w:rsidRPr="00896FFE">
        <w:rPr>
          <w:color w:val="222222"/>
          <w:sz w:val="24"/>
          <w:szCs w:val="24"/>
          <w:shd w:val="clear" w:color="auto" w:fill="FFFFFF"/>
        </w:rPr>
        <w:t>(1), p.100330.</w:t>
      </w:r>
    </w:p>
    <w:p w14:paraId="2AAF9A01" w14:textId="77777777" w:rsidR="00D766BC" w:rsidRPr="00896FFE" w:rsidRDefault="00D766BC" w:rsidP="00636F2A">
      <w:pPr>
        <w:spacing w:line="360" w:lineRule="auto"/>
        <w:jc w:val="both"/>
        <w:rPr>
          <w:color w:val="222222"/>
          <w:sz w:val="24"/>
          <w:szCs w:val="24"/>
          <w:shd w:val="clear" w:color="auto" w:fill="FFFFFF"/>
        </w:rPr>
      </w:pPr>
      <w:r w:rsidRPr="00896FFE">
        <w:rPr>
          <w:color w:val="222222"/>
          <w:sz w:val="24"/>
          <w:szCs w:val="24"/>
          <w:shd w:val="clear" w:color="auto" w:fill="FFFFFF"/>
        </w:rPr>
        <w:t>Lu, H.P. and Ho, H.C., 2020. Exploring the impact of gamification on users’ engagement for sustainable development: A case study in brand applications. </w:t>
      </w:r>
      <w:r w:rsidRPr="00896FFE">
        <w:rPr>
          <w:i/>
          <w:iCs/>
          <w:color w:val="222222"/>
          <w:sz w:val="24"/>
          <w:szCs w:val="24"/>
          <w:shd w:val="clear" w:color="auto" w:fill="FFFFFF"/>
        </w:rPr>
        <w:t>Sustainability</w:t>
      </w:r>
      <w:r w:rsidRPr="00896FFE">
        <w:rPr>
          <w:color w:val="222222"/>
          <w:sz w:val="24"/>
          <w:szCs w:val="24"/>
          <w:shd w:val="clear" w:color="auto" w:fill="FFFFFF"/>
        </w:rPr>
        <w:t>, </w:t>
      </w:r>
      <w:r w:rsidRPr="00896FFE">
        <w:rPr>
          <w:i/>
          <w:iCs/>
          <w:color w:val="222222"/>
          <w:sz w:val="24"/>
          <w:szCs w:val="24"/>
          <w:shd w:val="clear" w:color="auto" w:fill="FFFFFF"/>
        </w:rPr>
        <w:t>12</w:t>
      </w:r>
      <w:r w:rsidRPr="00896FFE">
        <w:rPr>
          <w:color w:val="222222"/>
          <w:sz w:val="24"/>
          <w:szCs w:val="24"/>
          <w:shd w:val="clear" w:color="auto" w:fill="FFFFFF"/>
        </w:rPr>
        <w:t>(10), p.4169.</w:t>
      </w:r>
    </w:p>
    <w:p w14:paraId="2DB3EF6E"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 xml:space="preserve">Marksandspenser. (2022). </w:t>
      </w:r>
      <w:r w:rsidRPr="00896FFE">
        <w:rPr>
          <w:rFonts w:eastAsia="Times New Roman"/>
          <w:i/>
          <w:sz w:val="24"/>
          <w:szCs w:val="24"/>
        </w:rPr>
        <w:t xml:space="preserve">Our Communities. Available at. </w:t>
      </w:r>
      <w:hyperlink r:id="rId10">
        <w:r w:rsidRPr="00896FFE">
          <w:rPr>
            <w:rFonts w:eastAsia="Times New Roman"/>
            <w:color w:val="1155CC"/>
            <w:sz w:val="24"/>
            <w:szCs w:val="24"/>
            <w:u w:val="single"/>
          </w:rPr>
          <w:t>https://corporate.marksandspencer.com/sustainability/our-communities</w:t>
        </w:r>
      </w:hyperlink>
      <w:r w:rsidRPr="00896FFE">
        <w:rPr>
          <w:rFonts w:eastAsia="Times New Roman"/>
          <w:sz w:val="24"/>
          <w:szCs w:val="24"/>
        </w:rPr>
        <w:t xml:space="preserve"> (Accessed 20 June 2022)</w:t>
      </w:r>
    </w:p>
    <w:p w14:paraId="6AF52B58" w14:textId="77777777" w:rsidR="00D766BC" w:rsidRPr="00896FFE" w:rsidRDefault="00D766BC" w:rsidP="00636F2A">
      <w:pPr>
        <w:spacing w:line="360" w:lineRule="auto"/>
        <w:jc w:val="both"/>
        <w:rPr>
          <w:rFonts w:eastAsia="Times New Roman"/>
          <w:sz w:val="24"/>
          <w:szCs w:val="24"/>
        </w:rPr>
      </w:pPr>
      <w:r w:rsidRPr="00896FFE">
        <w:rPr>
          <w:rFonts w:eastAsia="Times New Roman"/>
          <w:sz w:val="24"/>
          <w:szCs w:val="24"/>
        </w:rPr>
        <w:t>Martínez-López, F.J., Aguilar-Illescas, R., Molinillo, S., Anaya-Sánchez, R., Coca-Stefaniak, J.A. and Esteban-Millat, I., 2021. The role of online brand community engagement on the consumer–brand relationship. Sustainability, 13(7), p.3679.</w:t>
      </w:r>
    </w:p>
    <w:p w14:paraId="5A8CCDBF" w14:textId="77777777" w:rsidR="00D766BC" w:rsidRPr="00896FFE" w:rsidRDefault="00D766BC" w:rsidP="00636F2A">
      <w:pPr>
        <w:spacing w:line="360" w:lineRule="auto"/>
        <w:jc w:val="both"/>
        <w:rPr>
          <w:sz w:val="24"/>
          <w:szCs w:val="24"/>
        </w:rPr>
      </w:pPr>
      <w:r w:rsidRPr="00896FFE">
        <w:rPr>
          <w:sz w:val="24"/>
          <w:szCs w:val="24"/>
          <w:lang w:val="en-IN"/>
        </w:rPr>
        <w:t>Statista,</w:t>
      </w:r>
      <w:r w:rsidRPr="00896FFE">
        <w:rPr>
          <w:sz w:val="24"/>
          <w:szCs w:val="24"/>
        </w:rPr>
        <w:t xml:space="preserve"> 2022. </w:t>
      </w:r>
      <w:r w:rsidRPr="00896FFE">
        <w:rPr>
          <w:i/>
          <w:iCs/>
          <w:sz w:val="24"/>
          <w:szCs w:val="24"/>
        </w:rPr>
        <w:t>Revenue of Marks &amp; Spencer worldwide from financial year 2010 to 2022</w:t>
      </w:r>
      <w:r w:rsidRPr="00896FFE">
        <w:rPr>
          <w:sz w:val="24"/>
          <w:szCs w:val="24"/>
        </w:rPr>
        <w:t xml:space="preserve">. Available from https://www.statista.com/statistics/413349/group-revenue-marks-and-spencer-mands/. Accessed on 20/10/2022. </w:t>
      </w:r>
    </w:p>
    <w:p w14:paraId="670B095C" w14:textId="0CE0B6E8" w:rsidR="00243E20" w:rsidRPr="00896FFE" w:rsidRDefault="00243E20" w:rsidP="00636F2A">
      <w:pPr>
        <w:spacing w:line="360" w:lineRule="auto"/>
        <w:rPr>
          <w:rFonts w:eastAsia="Times New Roman"/>
          <w:sz w:val="24"/>
          <w:szCs w:val="24"/>
        </w:rPr>
      </w:pPr>
      <w:r w:rsidRPr="00896FFE">
        <w:rPr>
          <w:rFonts w:eastAsia="Times New Roman"/>
          <w:sz w:val="24"/>
          <w:szCs w:val="24"/>
        </w:rPr>
        <w:br w:type="page"/>
      </w:r>
    </w:p>
    <w:p w14:paraId="23D5A019" w14:textId="68C42921" w:rsidR="00376401" w:rsidRPr="00896FFE" w:rsidRDefault="00243E20" w:rsidP="006C0965">
      <w:pPr>
        <w:pStyle w:val="Heading1"/>
      </w:pPr>
      <w:bookmarkStart w:id="8" w:name="_Toc117592191"/>
      <w:r w:rsidRPr="00896FFE">
        <w:t>Appendix: Training and Development Plan</w:t>
      </w:r>
      <w:bookmarkEnd w:id="8"/>
      <w:r w:rsidRPr="00896FFE">
        <w:t xml:space="preserve"> </w:t>
      </w:r>
    </w:p>
    <w:tbl>
      <w:tblPr>
        <w:tblStyle w:val="TableGrid"/>
        <w:tblW w:w="0" w:type="auto"/>
        <w:tblLook w:val="04A0" w:firstRow="1" w:lastRow="0" w:firstColumn="1" w:lastColumn="0" w:noHBand="0" w:noVBand="1"/>
      </w:tblPr>
      <w:tblGrid>
        <w:gridCol w:w="4675"/>
        <w:gridCol w:w="4675"/>
      </w:tblGrid>
      <w:tr w:rsidR="000626EE" w14:paraId="0705C3AD" w14:textId="77777777" w:rsidTr="000626EE">
        <w:tc>
          <w:tcPr>
            <w:tcW w:w="4675" w:type="dxa"/>
          </w:tcPr>
          <w:p w14:paraId="697E6D8E" w14:textId="3FF27EDA" w:rsidR="000626EE" w:rsidRPr="00281040" w:rsidRDefault="000626EE" w:rsidP="004E2B79">
            <w:pPr>
              <w:spacing w:line="360" w:lineRule="auto"/>
              <w:jc w:val="both"/>
              <w:rPr>
                <w:b/>
                <w:bCs/>
                <w:sz w:val="24"/>
                <w:szCs w:val="24"/>
              </w:rPr>
            </w:pPr>
            <w:r w:rsidRPr="00281040">
              <w:rPr>
                <w:b/>
                <w:bCs/>
                <w:sz w:val="24"/>
                <w:szCs w:val="24"/>
              </w:rPr>
              <w:t xml:space="preserve">Plan </w:t>
            </w:r>
          </w:p>
        </w:tc>
        <w:tc>
          <w:tcPr>
            <w:tcW w:w="4675" w:type="dxa"/>
          </w:tcPr>
          <w:p w14:paraId="323DC6F0" w14:textId="500FA7B5" w:rsidR="000626EE" w:rsidRPr="00281040" w:rsidRDefault="009F770C" w:rsidP="004E2B79">
            <w:pPr>
              <w:spacing w:line="360" w:lineRule="auto"/>
              <w:jc w:val="both"/>
              <w:rPr>
                <w:b/>
                <w:bCs/>
                <w:sz w:val="24"/>
                <w:szCs w:val="24"/>
              </w:rPr>
            </w:pPr>
            <w:r w:rsidRPr="00281040">
              <w:rPr>
                <w:b/>
                <w:bCs/>
                <w:sz w:val="24"/>
                <w:szCs w:val="24"/>
              </w:rPr>
              <w:t>Time-Frame</w:t>
            </w:r>
          </w:p>
        </w:tc>
      </w:tr>
      <w:tr w:rsidR="008B6F6C" w14:paraId="2735E467" w14:textId="77777777" w:rsidTr="000626EE">
        <w:tc>
          <w:tcPr>
            <w:tcW w:w="4675" w:type="dxa"/>
          </w:tcPr>
          <w:p w14:paraId="6A76D8C0" w14:textId="63C4AAFB" w:rsidR="008B6F6C" w:rsidRDefault="00097237" w:rsidP="004E2B79">
            <w:pPr>
              <w:spacing w:line="360" w:lineRule="auto"/>
              <w:jc w:val="both"/>
              <w:rPr>
                <w:sz w:val="24"/>
                <w:szCs w:val="24"/>
              </w:rPr>
            </w:pPr>
            <w:r>
              <w:rPr>
                <w:sz w:val="24"/>
                <w:szCs w:val="24"/>
              </w:rPr>
              <w:t xml:space="preserve">Management of food surplus </w:t>
            </w:r>
          </w:p>
        </w:tc>
        <w:tc>
          <w:tcPr>
            <w:tcW w:w="4675" w:type="dxa"/>
          </w:tcPr>
          <w:p w14:paraId="6C662F6A" w14:textId="043A09B1" w:rsidR="008B6F6C" w:rsidRDefault="00C47AB7" w:rsidP="004E2B79">
            <w:pPr>
              <w:spacing w:line="360" w:lineRule="auto"/>
              <w:jc w:val="both"/>
              <w:rPr>
                <w:sz w:val="24"/>
                <w:szCs w:val="24"/>
              </w:rPr>
            </w:pPr>
            <w:r>
              <w:rPr>
                <w:sz w:val="24"/>
                <w:szCs w:val="24"/>
              </w:rPr>
              <w:t xml:space="preserve">6 months </w:t>
            </w:r>
          </w:p>
        </w:tc>
      </w:tr>
      <w:tr w:rsidR="00E70DD9" w14:paraId="75BB404F" w14:textId="77777777" w:rsidTr="000626EE">
        <w:tc>
          <w:tcPr>
            <w:tcW w:w="4675" w:type="dxa"/>
          </w:tcPr>
          <w:p w14:paraId="23B96D7F" w14:textId="28F60255" w:rsidR="00E70DD9" w:rsidRDefault="00E70DD9" w:rsidP="004E2B79">
            <w:pPr>
              <w:spacing w:line="360" w:lineRule="auto"/>
              <w:jc w:val="both"/>
              <w:rPr>
                <w:sz w:val="24"/>
                <w:szCs w:val="24"/>
              </w:rPr>
            </w:pPr>
            <w:r>
              <w:rPr>
                <w:sz w:val="24"/>
                <w:szCs w:val="24"/>
              </w:rPr>
              <w:t xml:space="preserve">Usage of renewable source of energies </w:t>
            </w:r>
          </w:p>
        </w:tc>
        <w:tc>
          <w:tcPr>
            <w:tcW w:w="4675" w:type="dxa"/>
          </w:tcPr>
          <w:p w14:paraId="1BAA779B" w14:textId="565844B3" w:rsidR="00E70DD9" w:rsidRDefault="001E46BE" w:rsidP="004E2B79">
            <w:pPr>
              <w:spacing w:line="360" w:lineRule="auto"/>
              <w:jc w:val="both"/>
              <w:rPr>
                <w:sz w:val="24"/>
                <w:szCs w:val="24"/>
              </w:rPr>
            </w:pPr>
            <w:r>
              <w:rPr>
                <w:sz w:val="24"/>
                <w:szCs w:val="24"/>
              </w:rPr>
              <w:t xml:space="preserve">4 months </w:t>
            </w:r>
          </w:p>
        </w:tc>
      </w:tr>
      <w:tr w:rsidR="007B5277" w14:paraId="580FEA9C" w14:textId="77777777" w:rsidTr="000626EE">
        <w:tc>
          <w:tcPr>
            <w:tcW w:w="4675" w:type="dxa"/>
          </w:tcPr>
          <w:p w14:paraId="6972A541" w14:textId="6E894E7B" w:rsidR="007B5277" w:rsidRDefault="002F65A3" w:rsidP="004E2B79">
            <w:pPr>
              <w:spacing w:line="360" w:lineRule="auto"/>
              <w:jc w:val="both"/>
              <w:rPr>
                <w:sz w:val="24"/>
                <w:szCs w:val="24"/>
              </w:rPr>
            </w:pPr>
            <w:r>
              <w:rPr>
                <w:sz w:val="24"/>
                <w:szCs w:val="24"/>
              </w:rPr>
              <w:t xml:space="preserve">Reduction of plastic usage </w:t>
            </w:r>
          </w:p>
        </w:tc>
        <w:tc>
          <w:tcPr>
            <w:tcW w:w="4675" w:type="dxa"/>
          </w:tcPr>
          <w:p w14:paraId="6E3A926A" w14:textId="0FF634EA" w:rsidR="007B5277" w:rsidRDefault="00851704" w:rsidP="004E2B79">
            <w:pPr>
              <w:spacing w:line="360" w:lineRule="auto"/>
              <w:jc w:val="both"/>
              <w:rPr>
                <w:sz w:val="24"/>
                <w:szCs w:val="24"/>
              </w:rPr>
            </w:pPr>
            <w:r>
              <w:rPr>
                <w:sz w:val="24"/>
                <w:szCs w:val="24"/>
              </w:rPr>
              <w:t xml:space="preserve">6 months </w:t>
            </w:r>
          </w:p>
        </w:tc>
      </w:tr>
    </w:tbl>
    <w:p w14:paraId="74B2DCDF" w14:textId="566E5282" w:rsidR="004E2B79" w:rsidRPr="00896FFE" w:rsidRDefault="007A741B" w:rsidP="007A741B">
      <w:pPr>
        <w:spacing w:line="360" w:lineRule="auto"/>
        <w:jc w:val="center"/>
        <w:rPr>
          <w:sz w:val="24"/>
          <w:szCs w:val="24"/>
          <w:lang w:val="en-IN"/>
        </w:rPr>
      </w:pPr>
      <w:r>
        <w:rPr>
          <w:sz w:val="24"/>
          <w:szCs w:val="24"/>
          <w:lang w:val="en-IN"/>
        </w:rPr>
        <w:t>(Source: Self-Developed)</w:t>
      </w:r>
    </w:p>
    <w:p w14:paraId="4D1F182A" w14:textId="77777777" w:rsidR="004E2B79" w:rsidRPr="00896FFE" w:rsidRDefault="004E2B79">
      <w:pPr>
        <w:pStyle w:val="Normal1"/>
        <w:spacing w:line="360" w:lineRule="auto"/>
        <w:jc w:val="both"/>
        <w:rPr>
          <w:rFonts w:eastAsia="Times New Roman"/>
          <w:sz w:val="24"/>
          <w:szCs w:val="24"/>
        </w:rPr>
      </w:pPr>
    </w:p>
    <w:sectPr w:rsidR="004E2B79" w:rsidRPr="00896FFE" w:rsidSect="00774D56">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E94EC" w14:textId="77777777" w:rsidR="00E87191" w:rsidRDefault="00E87191" w:rsidP="00774D56">
      <w:pPr>
        <w:spacing w:line="240" w:lineRule="auto"/>
      </w:pPr>
      <w:r>
        <w:separator/>
      </w:r>
    </w:p>
  </w:endnote>
  <w:endnote w:type="continuationSeparator" w:id="0">
    <w:p w14:paraId="437679D8" w14:textId="77777777" w:rsidR="00E87191" w:rsidRDefault="00E87191" w:rsidP="00774D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832105"/>
      <w:docPartObj>
        <w:docPartGallery w:val="Page Numbers (Bottom of Page)"/>
        <w:docPartUnique/>
      </w:docPartObj>
    </w:sdtPr>
    <w:sdtEndPr>
      <w:rPr>
        <w:noProof/>
      </w:rPr>
    </w:sdtEndPr>
    <w:sdtContent>
      <w:p w14:paraId="7E5B7C10" w14:textId="79D13BBC" w:rsidR="00774D56" w:rsidRDefault="00774D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649BBF" w14:textId="77777777" w:rsidR="00774D56" w:rsidRDefault="00774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CF00A" w14:textId="77777777" w:rsidR="00E87191" w:rsidRDefault="00E87191" w:rsidP="00774D56">
      <w:pPr>
        <w:spacing w:line="240" w:lineRule="auto"/>
      </w:pPr>
      <w:r>
        <w:separator/>
      </w:r>
    </w:p>
  </w:footnote>
  <w:footnote w:type="continuationSeparator" w:id="0">
    <w:p w14:paraId="00242035" w14:textId="77777777" w:rsidR="00E87191" w:rsidRDefault="00E87191" w:rsidP="00774D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E5A"/>
    <w:rsid w:val="00041C06"/>
    <w:rsid w:val="000626EE"/>
    <w:rsid w:val="00097237"/>
    <w:rsid w:val="001C48B8"/>
    <w:rsid w:val="001E46BE"/>
    <w:rsid w:val="00243E20"/>
    <w:rsid w:val="00281040"/>
    <w:rsid w:val="002B1C8B"/>
    <w:rsid w:val="002C7FF0"/>
    <w:rsid w:val="002F65A3"/>
    <w:rsid w:val="00376401"/>
    <w:rsid w:val="00390D08"/>
    <w:rsid w:val="003C425B"/>
    <w:rsid w:val="00411663"/>
    <w:rsid w:val="0042080F"/>
    <w:rsid w:val="00434383"/>
    <w:rsid w:val="004C1328"/>
    <w:rsid w:val="004E2B79"/>
    <w:rsid w:val="00551B43"/>
    <w:rsid w:val="006237E5"/>
    <w:rsid w:val="006354FD"/>
    <w:rsid w:val="00636F2A"/>
    <w:rsid w:val="006C0310"/>
    <w:rsid w:val="006C0965"/>
    <w:rsid w:val="006E3A93"/>
    <w:rsid w:val="00747D54"/>
    <w:rsid w:val="00774D56"/>
    <w:rsid w:val="007A741B"/>
    <w:rsid w:val="007B5277"/>
    <w:rsid w:val="007C4314"/>
    <w:rsid w:val="00851704"/>
    <w:rsid w:val="00896FFE"/>
    <w:rsid w:val="008B6F6C"/>
    <w:rsid w:val="009F770C"/>
    <w:rsid w:val="00A01593"/>
    <w:rsid w:val="00B33CD3"/>
    <w:rsid w:val="00B61747"/>
    <w:rsid w:val="00BE03D0"/>
    <w:rsid w:val="00C14B49"/>
    <w:rsid w:val="00C47AB7"/>
    <w:rsid w:val="00C8134E"/>
    <w:rsid w:val="00D20640"/>
    <w:rsid w:val="00D40A64"/>
    <w:rsid w:val="00D766BC"/>
    <w:rsid w:val="00DE315D"/>
    <w:rsid w:val="00E70DD9"/>
    <w:rsid w:val="00E77CA2"/>
    <w:rsid w:val="00E87191"/>
    <w:rsid w:val="00F50E33"/>
    <w:rsid w:val="00F73D0E"/>
    <w:rsid w:val="00FE7E5A"/>
    <w:rsid w:val="00FF37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E08A9"/>
  <w15:docId w15:val="{A0EABA96-73FF-4656-8556-CB2755472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96FFE"/>
    <w:pPr>
      <w:keepNext/>
      <w:keepLines/>
      <w:spacing w:line="360" w:lineRule="auto"/>
      <w:jc w:val="both"/>
      <w:outlineLvl w:val="0"/>
    </w:pPr>
    <w:rPr>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774D56"/>
    <w:pPr>
      <w:tabs>
        <w:tab w:val="center" w:pos="4513"/>
        <w:tab w:val="right" w:pos="9026"/>
      </w:tabs>
      <w:spacing w:line="240" w:lineRule="auto"/>
    </w:pPr>
  </w:style>
  <w:style w:type="character" w:customStyle="1" w:styleId="HeaderChar">
    <w:name w:val="Header Char"/>
    <w:basedOn w:val="DefaultParagraphFont"/>
    <w:link w:val="Header"/>
    <w:uiPriority w:val="99"/>
    <w:rsid w:val="00774D56"/>
  </w:style>
  <w:style w:type="paragraph" w:styleId="Footer">
    <w:name w:val="footer"/>
    <w:basedOn w:val="Normal"/>
    <w:link w:val="FooterChar"/>
    <w:uiPriority w:val="99"/>
    <w:unhideWhenUsed/>
    <w:rsid w:val="00774D56"/>
    <w:pPr>
      <w:tabs>
        <w:tab w:val="center" w:pos="4513"/>
        <w:tab w:val="right" w:pos="9026"/>
      </w:tabs>
      <w:spacing w:line="240" w:lineRule="auto"/>
    </w:pPr>
  </w:style>
  <w:style w:type="character" w:customStyle="1" w:styleId="FooterChar">
    <w:name w:val="Footer Char"/>
    <w:basedOn w:val="DefaultParagraphFont"/>
    <w:link w:val="Footer"/>
    <w:uiPriority w:val="99"/>
    <w:rsid w:val="00774D56"/>
  </w:style>
  <w:style w:type="table" w:styleId="TableGrid">
    <w:name w:val="Table Grid"/>
    <w:basedOn w:val="TableNormal"/>
    <w:uiPriority w:val="59"/>
    <w:unhideWhenUsed/>
    <w:rsid w:val="000626E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166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11663"/>
    <w:pPr>
      <w:spacing w:after="100"/>
    </w:pPr>
  </w:style>
  <w:style w:type="character" w:styleId="Hyperlink">
    <w:name w:val="Hyperlink"/>
    <w:basedOn w:val="DefaultParagraphFont"/>
    <w:uiPriority w:val="99"/>
    <w:unhideWhenUsed/>
    <w:rsid w:val="004116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ipiz.org/en/csr-best-practices/marks-and-spencers-plan-to-be-the-most-sustainable-retailer.html"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corporate.marksandspencer.com/sustainability/our-communities" TargetMode="External" /><Relationship Id="rId4" Type="http://schemas.openxmlformats.org/officeDocument/2006/relationships/webSettings" Target="webSettings.xml" /><Relationship Id="rId9" Type="http://schemas.openxmlformats.org/officeDocument/2006/relationships/hyperlink" Target="https://www.fundacionseres.org/lists/informes/attachments/1118/stakeholder%20engagemen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98478-F64C-49FE-A924-AD6ECA83B7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2584</Words>
  <Characters>14733</Characters>
  <Application>Microsoft Office Word</Application>
  <DocSecurity>0</DocSecurity>
  <Lines>122</Lines>
  <Paragraphs>34</Paragraphs>
  <ScaleCrop>false</ScaleCrop>
  <Company/>
  <LinksUpToDate>false</LinksUpToDate>
  <CharactersWithSpaces>17283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Rupsa Chowdhury</dc:creator>
  <cp:lastModifiedBy>Gabriela Szkutnik</cp:lastModifiedBy>
  <cp:revision>2</cp:revision>
  <dcterms:created xsi:type="dcterms:W3CDTF">2022-10-25T13:06:00Z</dcterms:created>
  <dcterms:modified xsi:type="dcterms:W3CDTF">2022-10-25T13:06:00Z</dcterms:modified>
</cp:coreProperties>
</file>