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40FC6" w14:textId="77777777" w:rsidR="00F929D7" w:rsidRDefault="00F929D7"/>
    <w:p w14:paraId="5C636B0B" w14:textId="77777777" w:rsidR="00F929D7" w:rsidRDefault="00F929D7"/>
    <w:p w14:paraId="26B93B22" w14:textId="77777777" w:rsidR="00F322D4" w:rsidRDefault="00F322D4" w:rsidP="00F322D4">
      <w:pPr>
        <w:spacing w:line="360" w:lineRule="auto"/>
        <w:jc w:val="center"/>
        <w:rPr>
          <w:rFonts w:ascii="Arial" w:hAnsi="Arial" w:cs="Arial"/>
          <w:b/>
          <w:bCs/>
          <w:sz w:val="36"/>
          <w:szCs w:val="36"/>
          <w:u w:val="single"/>
        </w:rPr>
      </w:pPr>
      <w:r>
        <w:rPr>
          <w:rFonts w:ascii="Arial" w:hAnsi="Arial" w:cs="Arial"/>
          <w:b/>
          <w:bCs/>
          <w:sz w:val="36"/>
          <w:szCs w:val="36"/>
          <w:u w:val="single"/>
        </w:rPr>
        <w:t>University of Wales Trinity St. David</w:t>
      </w:r>
    </w:p>
    <w:p w14:paraId="2B1E4CF6" w14:textId="77777777" w:rsidR="00F322D4" w:rsidRDefault="00F322D4" w:rsidP="00F322D4">
      <w:pPr>
        <w:spacing w:line="360" w:lineRule="auto"/>
        <w:jc w:val="center"/>
        <w:rPr>
          <w:rFonts w:ascii="Arial" w:hAnsi="Arial" w:cs="Arial"/>
          <w:b/>
          <w:bCs/>
          <w:sz w:val="36"/>
          <w:szCs w:val="36"/>
          <w:u w:val="single"/>
        </w:rPr>
      </w:pPr>
      <w:r>
        <w:rPr>
          <w:rFonts w:ascii="Arial" w:hAnsi="Arial" w:cs="Arial"/>
          <w:b/>
          <w:bCs/>
          <w:sz w:val="36"/>
          <w:szCs w:val="36"/>
          <w:u w:val="single"/>
        </w:rPr>
        <w:t>Student Number: 2204894</w:t>
      </w:r>
    </w:p>
    <w:p w14:paraId="447B4964" w14:textId="3C4F5AA1" w:rsidR="00F322D4" w:rsidRDefault="00F322D4" w:rsidP="00F322D4">
      <w:pPr>
        <w:spacing w:line="360" w:lineRule="auto"/>
        <w:jc w:val="center"/>
        <w:rPr>
          <w:rFonts w:ascii="Arial" w:hAnsi="Arial" w:cs="Arial"/>
          <w:b/>
          <w:bCs/>
          <w:sz w:val="36"/>
          <w:szCs w:val="36"/>
          <w:u w:val="single"/>
        </w:rPr>
      </w:pPr>
      <w:r>
        <w:rPr>
          <w:rFonts w:ascii="Arial" w:hAnsi="Arial" w:cs="Arial"/>
          <w:b/>
          <w:bCs/>
          <w:sz w:val="36"/>
          <w:szCs w:val="36"/>
          <w:u w:val="single"/>
        </w:rPr>
        <w:t>Module Code: ECAD700</w:t>
      </w:r>
      <w:r>
        <w:rPr>
          <w:rFonts w:ascii="Arial" w:hAnsi="Arial" w:cs="Arial"/>
          <w:b/>
          <w:bCs/>
          <w:sz w:val="36"/>
          <w:szCs w:val="36"/>
          <w:u w:val="single"/>
        </w:rPr>
        <w:t>3</w:t>
      </w:r>
    </w:p>
    <w:p w14:paraId="0A63E431" w14:textId="77777777" w:rsidR="00F322D4" w:rsidRDefault="00F322D4" w:rsidP="00F322D4">
      <w:pPr>
        <w:spacing w:line="360" w:lineRule="auto"/>
        <w:jc w:val="center"/>
        <w:rPr>
          <w:rFonts w:ascii="Arial" w:hAnsi="Arial" w:cs="Arial"/>
          <w:b/>
          <w:bCs/>
          <w:sz w:val="36"/>
          <w:szCs w:val="36"/>
          <w:u w:val="single"/>
        </w:rPr>
      </w:pPr>
    </w:p>
    <w:p w14:paraId="69B0E222" w14:textId="77777777" w:rsidR="00F322D4" w:rsidRDefault="00F322D4" w:rsidP="00F322D4">
      <w:pPr>
        <w:spacing w:line="360" w:lineRule="auto"/>
        <w:jc w:val="center"/>
        <w:rPr>
          <w:rFonts w:ascii="Arial" w:hAnsi="Arial" w:cs="Arial"/>
          <w:b/>
          <w:bCs/>
          <w:sz w:val="36"/>
          <w:szCs w:val="36"/>
          <w:u w:val="single"/>
        </w:rPr>
      </w:pPr>
      <w:r>
        <w:rPr>
          <w:rFonts w:ascii="Arial" w:hAnsi="Arial" w:cs="Arial"/>
          <w:b/>
          <w:bCs/>
          <w:sz w:val="36"/>
          <w:szCs w:val="36"/>
          <w:u w:val="single"/>
        </w:rPr>
        <w:t xml:space="preserve">Component 2 </w:t>
      </w:r>
    </w:p>
    <w:p w14:paraId="6EB2393D" w14:textId="201D74BF" w:rsidR="00F322D4" w:rsidRDefault="00F322D4" w:rsidP="00F322D4">
      <w:pPr>
        <w:spacing w:line="360" w:lineRule="auto"/>
        <w:jc w:val="center"/>
        <w:rPr>
          <w:rFonts w:ascii="Arial" w:hAnsi="Arial" w:cs="Arial"/>
          <w:b/>
          <w:bCs/>
          <w:sz w:val="36"/>
          <w:szCs w:val="36"/>
          <w:u w:val="single"/>
        </w:rPr>
      </w:pPr>
      <w:r>
        <w:rPr>
          <w:rFonts w:ascii="Arial" w:hAnsi="Arial" w:cs="Arial"/>
          <w:b/>
          <w:bCs/>
          <w:sz w:val="36"/>
          <w:szCs w:val="36"/>
          <w:u w:val="single"/>
        </w:rPr>
        <w:t>How a school develops one aspect of its SDP: a report that critically reflects on the actions, impacts and evidence base</w:t>
      </w:r>
    </w:p>
    <w:p w14:paraId="526F4BDF" w14:textId="1120CCBE" w:rsidR="00F322D4" w:rsidRDefault="00F322D4" w:rsidP="00F322D4">
      <w:pPr>
        <w:spacing w:line="360" w:lineRule="auto"/>
        <w:jc w:val="center"/>
        <w:rPr>
          <w:rFonts w:ascii="Arial" w:hAnsi="Arial" w:cs="Arial"/>
          <w:b/>
          <w:bCs/>
          <w:sz w:val="36"/>
          <w:szCs w:val="36"/>
          <w:u w:val="single"/>
        </w:rPr>
      </w:pPr>
      <w:r>
        <w:rPr>
          <w:rFonts w:ascii="Arial" w:hAnsi="Arial" w:cs="Arial"/>
          <w:b/>
          <w:bCs/>
          <w:sz w:val="36"/>
          <w:szCs w:val="36"/>
          <w:u w:val="single"/>
        </w:rPr>
        <w:t xml:space="preserve">Total Word Count: </w:t>
      </w:r>
      <w:r w:rsidR="005E13BB">
        <w:rPr>
          <w:rFonts w:ascii="Arial" w:hAnsi="Arial" w:cs="Arial"/>
          <w:b/>
          <w:bCs/>
          <w:sz w:val="36"/>
          <w:szCs w:val="36"/>
          <w:u w:val="single"/>
        </w:rPr>
        <w:t>2635</w:t>
      </w:r>
    </w:p>
    <w:p w14:paraId="5BD4A3DA" w14:textId="77777777" w:rsidR="00F929D7" w:rsidRDefault="00F929D7"/>
    <w:p w14:paraId="71C29E5E" w14:textId="77777777" w:rsidR="00F929D7" w:rsidRDefault="00F929D7"/>
    <w:p w14:paraId="593C7660" w14:textId="77777777" w:rsidR="00F929D7" w:rsidRDefault="00F929D7"/>
    <w:p w14:paraId="3EB0B774" w14:textId="77777777" w:rsidR="00F929D7" w:rsidRDefault="00F929D7"/>
    <w:p w14:paraId="27C26FC6" w14:textId="275F88FD" w:rsidR="00F929D7" w:rsidRDefault="00F929D7"/>
    <w:tbl>
      <w:tblPr>
        <w:tblStyle w:val="TableGrid"/>
        <w:tblpPr w:leftFromText="180" w:rightFromText="180" w:vertAnchor="page" w:horzAnchor="margin" w:tblpY="10682"/>
        <w:tblW w:w="0" w:type="auto"/>
        <w:tblLook w:val="04A0" w:firstRow="1" w:lastRow="0" w:firstColumn="1" w:lastColumn="0" w:noHBand="0" w:noVBand="1"/>
      </w:tblPr>
      <w:tblGrid>
        <w:gridCol w:w="1722"/>
        <w:gridCol w:w="3644"/>
        <w:gridCol w:w="3644"/>
      </w:tblGrid>
      <w:tr w:rsidR="00F322D4" w14:paraId="40857266" w14:textId="77777777" w:rsidTr="00F322D4">
        <w:tc>
          <w:tcPr>
            <w:tcW w:w="1722" w:type="dxa"/>
          </w:tcPr>
          <w:p w14:paraId="6387AEDB" w14:textId="77777777" w:rsidR="00F322D4" w:rsidRDefault="00F322D4" w:rsidP="00F322D4">
            <w:pPr>
              <w:pStyle w:val="AssignBody"/>
            </w:pPr>
          </w:p>
        </w:tc>
        <w:tc>
          <w:tcPr>
            <w:tcW w:w="3644" w:type="dxa"/>
          </w:tcPr>
          <w:p w14:paraId="674BF69A" w14:textId="77777777" w:rsidR="00F322D4" w:rsidRDefault="00F322D4" w:rsidP="00F322D4">
            <w:pPr>
              <w:pStyle w:val="AssignBody"/>
            </w:pPr>
            <w:r>
              <w:t>Targed/target</w:t>
            </w:r>
          </w:p>
        </w:tc>
        <w:tc>
          <w:tcPr>
            <w:tcW w:w="3644" w:type="dxa"/>
          </w:tcPr>
          <w:p w14:paraId="68405320" w14:textId="77777777" w:rsidR="00F322D4" w:rsidRDefault="00F322D4" w:rsidP="00F322D4">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06C1E305" w14:textId="77777777" w:rsidR="00F322D4" w:rsidRDefault="00F322D4" w:rsidP="00F322D4">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572EFBF9" w14:textId="77777777" w:rsidR="00F322D4" w:rsidRDefault="00F322D4" w:rsidP="00F322D4">
            <w:pPr>
              <w:pStyle w:val="AssignBody"/>
            </w:pPr>
          </w:p>
        </w:tc>
      </w:tr>
      <w:tr w:rsidR="00F322D4" w14:paraId="10199E5D" w14:textId="77777777" w:rsidTr="00F322D4">
        <w:tc>
          <w:tcPr>
            <w:tcW w:w="1722" w:type="dxa"/>
          </w:tcPr>
          <w:p w14:paraId="5A827EF5" w14:textId="77777777" w:rsidR="00F322D4" w:rsidRDefault="00F322D4" w:rsidP="00F322D4">
            <w:pPr>
              <w:pStyle w:val="AssignBody"/>
            </w:pPr>
            <w:r>
              <w:t>T</w:t>
            </w:r>
            <w:bookmarkStart w:id="0" w:name="cysill"/>
            <w:bookmarkEnd w:id="0"/>
            <w:r>
              <w:t>arged/Target 1</w:t>
            </w:r>
          </w:p>
        </w:tc>
        <w:tc>
          <w:tcPr>
            <w:tcW w:w="3644" w:type="dxa"/>
          </w:tcPr>
          <w:p w14:paraId="5B4D56EB" w14:textId="77777777" w:rsidR="00F322D4" w:rsidRDefault="00F322D4" w:rsidP="00F322D4">
            <w:pPr>
              <w:pStyle w:val="AssignBody"/>
            </w:pPr>
            <w:r>
              <w:t>To check referencing so that citations are not unnecessarily repeated.</w:t>
            </w:r>
          </w:p>
        </w:tc>
        <w:tc>
          <w:tcPr>
            <w:tcW w:w="3644" w:type="dxa"/>
          </w:tcPr>
          <w:p w14:paraId="410C4E03" w14:textId="77777777" w:rsidR="00F322D4" w:rsidRDefault="00F322D4" w:rsidP="00F322D4">
            <w:pPr>
              <w:pStyle w:val="AssignBody"/>
            </w:pPr>
            <w:r>
              <w:t>I have ensured to check all references to avoid this issue from occurring.</w:t>
            </w:r>
          </w:p>
        </w:tc>
      </w:tr>
      <w:tr w:rsidR="00F322D4" w14:paraId="263CC37F" w14:textId="77777777" w:rsidTr="00F322D4">
        <w:tc>
          <w:tcPr>
            <w:tcW w:w="1722" w:type="dxa"/>
          </w:tcPr>
          <w:p w14:paraId="41DCFE06" w14:textId="77777777" w:rsidR="00F322D4" w:rsidRDefault="00F322D4" w:rsidP="00F322D4">
            <w:pPr>
              <w:pStyle w:val="AssignBody"/>
            </w:pPr>
            <w:r>
              <w:t>Targed/Target 2</w:t>
            </w:r>
          </w:p>
        </w:tc>
        <w:tc>
          <w:tcPr>
            <w:tcW w:w="3644" w:type="dxa"/>
          </w:tcPr>
          <w:p w14:paraId="5609F469" w14:textId="77777777" w:rsidR="00F322D4" w:rsidRDefault="00F322D4" w:rsidP="00F322D4">
            <w:pPr>
              <w:pStyle w:val="AssignBody"/>
            </w:pPr>
            <w:r>
              <w:t>Avoid using full names in the text for word count purposes.</w:t>
            </w:r>
          </w:p>
        </w:tc>
        <w:tc>
          <w:tcPr>
            <w:tcW w:w="3644" w:type="dxa"/>
          </w:tcPr>
          <w:p w14:paraId="56F23DE1" w14:textId="77777777" w:rsidR="00F322D4" w:rsidRDefault="00F322D4" w:rsidP="00F322D4">
            <w:pPr>
              <w:pStyle w:val="AssignBody"/>
            </w:pPr>
            <w:r>
              <w:t xml:space="preserve">I have proof-read my work to ensure that it reads sophisticatedly. </w:t>
            </w:r>
          </w:p>
        </w:tc>
      </w:tr>
    </w:tbl>
    <w:p w14:paraId="17171EA4" w14:textId="77777777" w:rsidR="00F929D7" w:rsidRDefault="00F929D7">
      <w:pPr>
        <w:spacing w:after="0" w:line="240" w:lineRule="auto"/>
      </w:pPr>
      <w:r>
        <w:br w:type="page"/>
      </w:r>
    </w:p>
    <w:p w14:paraId="5DEB4FC1" w14:textId="7F11C76A" w:rsidR="00F929D7" w:rsidRDefault="00F929D7" w:rsidP="00F929D7">
      <w:pPr>
        <w:spacing w:line="360" w:lineRule="auto"/>
        <w:rPr>
          <w:rFonts w:ascii="Arial" w:hAnsi="Arial" w:cs="Arial"/>
          <w:b/>
          <w:bCs/>
          <w:sz w:val="28"/>
          <w:szCs w:val="28"/>
        </w:rPr>
      </w:pPr>
      <w:r>
        <w:rPr>
          <w:rFonts w:ascii="Arial" w:hAnsi="Arial" w:cs="Arial"/>
          <w:b/>
          <w:bCs/>
          <w:sz w:val="28"/>
          <w:szCs w:val="28"/>
        </w:rPr>
        <w:lastRenderedPageBreak/>
        <w:t>Introduction</w:t>
      </w:r>
    </w:p>
    <w:p w14:paraId="4282062D" w14:textId="6621801D" w:rsidR="00F929D7" w:rsidRDefault="00F929D7" w:rsidP="00F929D7">
      <w:pPr>
        <w:spacing w:line="360" w:lineRule="auto"/>
        <w:rPr>
          <w:rFonts w:ascii="Arial" w:hAnsi="Arial" w:cs="Arial"/>
        </w:rPr>
      </w:pPr>
      <w:r>
        <w:rPr>
          <w:rFonts w:ascii="Arial" w:hAnsi="Arial" w:cs="Arial"/>
        </w:rPr>
        <w:tab/>
        <w:t xml:space="preserve">The </w:t>
      </w:r>
      <w:r w:rsidR="00AA37DA">
        <w:rPr>
          <w:rFonts w:ascii="Arial" w:hAnsi="Arial" w:cs="Arial"/>
        </w:rPr>
        <w:t xml:space="preserve">purpose </w:t>
      </w:r>
      <w:r>
        <w:rPr>
          <w:rFonts w:ascii="Arial" w:hAnsi="Arial" w:cs="Arial"/>
        </w:rPr>
        <w:t xml:space="preserve">of this assignment involves a critical analysis and reflection of a School Development Plan (SDP). In order to complete this, an analysis of the SDP, along with its functions and purposes, will be considered. </w:t>
      </w:r>
      <w:r w:rsidR="00AA37DA">
        <w:rPr>
          <w:rFonts w:ascii="Arial" w:hAnsi="Arial" w:cs="Arial"/>
        </w:rPr>
        <w:t>An</w:t>
      </w:r>
      <w:r>
        <w:rPr>
          <w:rFonts w:ascii="Arial" w:hAnsi="Arial" w:cs="Arial"/>
        </w:rPr>
        <w:t xml:space="preserve"> understanding of the processes involved when creating and following the SDP will be discussed, such as the involvement of stakeholders and the process of self-evaluation. This will allow for the understand</w:t>
      </w:r>
      <w:r w:rsidR="00AA37DA">
        <w:rPr>
          <w:rFonts w:ascii="Arial" w:hAnsi="Arial" w:cs="Arial"/>
        </w:rPr>
        <w:t>ing of</w:t>
      </w:r>
      <w:r>
        <w:rPr>
          <w:rFonts w:ascii="Arial" w:hAnsi="Arial" w:cs="Arial"/>
        </w:rPr>
        <w:t xml:space="preserve"> the importance of the SDP and how it can be used to create a path for a school’s development and improvement through specific targeted areas.</w:t>
      </w:r>
      <w:r w:rsidR="003A4675">
        <w:rPr>
          <w:rFonts w:ascii="Arial" w:hAnsi="Arial" w:cs="Arial"/>
        </w:rPr>
        <w:t xml:space="preserve"> The targeted area in this assignment will be the focus on free school meal pupils and pupils living in deprivation and improving these pupils’ educational outcomes.</w:t>
      </w:r>
    </w:p>
    <w:p w14:paraId="4AC3C543" w14:textId="07D08D86" w:rsidR="00F929D7" w:rsidRDefault="00F929D7" w:rsidP="00F929D7">
      <w:pPr>
        <w:spacing w:line="360" w:lineRule="auto"/>
        <w:rPr>
          <w:rFonts w:ascii="Arial" w:hAnsi="Arial" w:cs="Arial"/>
        </w:rPr>
      </w:pPr>
      <w:r>
        <w:rPr>
          <w:rFonts w:ascii="Arial" w:hAnsi="Arial" w:cs="Arial"/>
        </w:rPr>
        <w:tab/>
        <w:t>The school that has been selected for the purpose of this assignment will be discussed in accordance with BERA guidelines. It is essential that the school’s identity, alongside its pupils, are kept confidential for the protection of all in this process</w:t>
      </w:r>
      <w:r w:rsidR="003A4675">
        <w:rPr>
          <w:rFonts w:ascii="Arial" w:hAnsi="Arial" w:cs="Arial"/>
        </w:rPr>
        <w:t xml:space="preserve"> in accordance with data protection and GDPR</w:t>
      </w:r>
      <w:sdt>
        <w:sdtPr>
          <w:rPr>
            <w:rFonts w:ascii="Arial" w:hAnsi="Arial" w:cs="Arial"/>
          </w:rPr>
          <w:id w:val="1361319006"/>
          <w:citation/>
        </w:sdtPr>
        <w:sdtContent>
          <w:r w:rsidR="003A4675">
            <w:rPr>
              <w:rFonts w:ascii="Arial" w:hAnsi="Arial" w:cs="Arial"/>
            </w:rPr>
            <w:fldChar w:fldCharType="begin"/>
          </w:r>
          <w:r w:rsidR="003A4675">
            <w:rPr>
              <w:rFonts w:ascii="Arial" w:hAnsi="Arial" w:cs="Arial"/>
            </w:rPr>
            <w:instrText xml:space="preserve">CITATION BER182 \p 24-25 \l 2057 </w:instrText>
          </w:r>
          <w:r w:rsidR="003A4675">
            <w:rPr>
              <w:rFonts w:ascii="Arial" w:hAnsi="Arial" w:cs="Arial"/>
            </w:rPr>
            <w:fldChar w:fldCharType="separate"/>
          </w:r>
          <w:r w:rsidR="003A4675">
            <w:rPr>
              <w:rFonts w:ascii="Arial" w:hAnsi="Arial" w:cs="Arial"/>
              <w:noProof/>
            </w:rPr>
            <w:t xml:space="preserve"> </w:t>
          </w:r>
          <w:r w:rsidR="003A4675" w:rsidRPr="003A4675">
            <w:rPr>
              <w:rFonts w:ascii="Arial" w:hAnsi="Arial" w:cs="Arial"/>
              <w:noProof/>
            </w:rPr>
            <w:t>(BERA, 2018, pp. 24-25)</w:t>
          </w:r>
          <w:r w:rsidR="003A4675">
            <w:rPr>
              <w:rFonts w:ascii="Arial" w:hAnsi="Arial" w:cs="Arial"/>
            </w:rPr>
            <w:fldChar w:fldCharType="end"/>
          </w:r>
        </w:sdtContent>
      </w:sdt>
      <w:r w:rsidR="003A4675">
        <w:rPr>
          <w:rFonts w:ascii="Arial" w:hAnsi="Arial" w:cs="Arial"/>
        </w:rPr>
        <w:t xml:space="preserve">. The school in question, which will be known as School </w:t>
      </w:r>
      <w:r w:rsidR="00AA37DA">
        <w:rPr>
          <w:rFonts w:ascii="Arial" w:hAnsi="Arial" w:cs="Arial"/>
        </w:rPr>
        <w:t>A</w:t>
      </w:r>
      <w:r w:rsidR="003A4675">
        <w:rPr>
          <w:rFonts w:ascii="Arial" w:hAnsi="Arial" w:cs="Arial"/>
        </w:rPr>
        <w:t>, is a secondary school in South Wales</w:t>
      </w:r>
      <w:sdt>
        <w:sdtPr>
          <w:rPr>
            <w:rFonts w:ascii="Arial" w:hAnsi="Arial" w:cs="Arial"/>
          </w:rPr>
          <w:id w:val="-2075650591"/>
          <w:citation/>
        </w:sdtPr>
        <w:sdtContent>
          <w:r w:rsidR="003A4675">
            <w:rPr>
              <w:rFonts w:ascii="Arial" w:hAnsi="Arial" w:cs="Arial"/>
            </w:rPr>
            <w:fldChar w:fldCharType="begin"/>
          </w:r>
          <w:r w:rsidR="00E92D3A">
            <w:rPr>
              <w:rFonts w:ascii="Arial" w:hAnsi="Arial" w:cs="Arial"/>
            </w:rPr>
            <w:instrText xml:space="preserve">CITATION MyL22 \l 2057 </w:instrText>
          </w:r>
          <w:r w:rsidR="003A4675">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(MyLocalSchool, 2022)</w:t>
          </w:r>
          <w:r w:rsidR="003A4675">
            <w:rPr>
              <w:rFonts w:ascii="Arial" w:hAnsi="Arial" w:cs="Arial"/>
            </w:rPr>
            <w:fldChar w:fldCharType="end"/>
          </w:r>
        </w:sdtContent>
      </w:sdt>
      <w:r w:rsidR="003A4675">
        <w:rPr>
          <w:rFonts w:ascii="Arial" w:hAnsi="Arial" w:cs="Arial"/>
        </w:rPr>
        <w:t>. There are approximately 1300 pupils on roll and roughly 25% of these pupils are eligible for free school meals</w:t>
      </w:r>
      <w:sdt>
        <w:sdtPr>
          <w:rPr>
            <w:rFonts w:ascii="Arial" w:hAnsi="Arial" w:cs="Arial"/>
          </w:rPr>
          <w:id w:val="-1621834276"/>
          <w:citation/>
        </w:sdtPr>
        <w:sdtContent>
          <w:r w:rsidR="003A4675">
            <w:rPr>
              <w:rFonts w:ascii="Arial" w:hAnsi="Arial" w:cs="Arial"/>
            </w:rPr>
            <w:fldChar w:fldCharType="begin"/>
          </w:r>
          <w:r w:rsidR="00E92D3A">
            <w:rPr>
              <w:rFonts w:ascii="Arial" w:hAnsi="Arial" w:cs="Arial"/>
            </w:rPr>
            <w:instrText xml:space="preserve">CITATION MyL22 \l 2057 </w:instrText>
          </w:r>
          <w:r w:rsidR="003A4675">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(MyLocalSchool, 2022)</w:t>
          </w:r>
          <w:r w:rsidR="003A4675">
            <w:rPr>
              <w:rFonts w:ascii="Arial" w:hAnsi="Arial" w:cs="Arial"/>
            </w:rPr>
            <w:fldChar w:fldCharType="end"/>
          </w:r>
        </w:sdtContent>
      </w:sdt>
      <w:r w:rsidR="003A4675">
        <w:rPr>
          <w:rFonts w:ascii="Arial" w:hAnsi="Arial" w:cs="Arial"/>
        </w:rPr>
        <w:t>.</w:t>
      </w:r>
    </w:p>
    <w:p w14:paraId="383FEFE4" w14:textId="77777777" w:rsidR="00AB2EB2" w:rsidRDefault="00AB2EB2" w:rsidP="00F929D7">
      <w:pPr>
        <w:spacing w:line="360" w:lineRule="auto"/>
        <w:rPr>
          <w:rFonts w:ascii="Arial" w:hAnsi="Arial" w:cs="Arial"/>
        </w:rPr>
      </w:pPr>
    </w:p>
    <w:p w14:paraId="2558C2B5" w14:textId="29F1A72A" w:rsidR="00AB2EB2" w:rsidRDefault="00AB2EB2" w:rsidP="00F929D7">
      <w:pPr>
        <w:spacing w:line="360" w:lineRule="auto"/>
        <w:rPr>
          <w:rFonts w:ascii="Arial" w:hAnsi="Arial" w:cs="Arial"/>
          <w:b/>
          <w:bCs/>
          <w:sz w:val="28"/>
          <w:szCs w:val="28"/>
        </w:rPr>
      </w:pPr>
      <w:r>
        <w:rPr>
          <w:rFonts w:ascii="Arial" w:hAnsi="Arial" w:cs="Arial"/>
          <w:b/>
          <w:bCs/>
          <w:sz w:val="28"/>
          <w:szCs w:val="28"/>
        </w:rPr>
        <w:t>Literature Review</w:t>
      </w:r>
    </w:p>
    <w:p w14:paraId="3331DE50" w14:textId="06A8908A" w:rsidR="00AB2EB2" w:rsidRDefault="00AB2EB2" w:rsidP="00F929D7">
      <w:pPr>
        <w:spacing w:line="360" w:lineRule="auto"/>
        <w:rPr>
          <w:rFonts w:ascii="Arial" w:hAnsi="Arial" w:cs="Arial"/>
        </w:rPr>
      </w:pPr>
      <w:r>
        <w:rPr>
          <w:rFonts w:ascii="Arial" w:hAnsi="Arial" w:cs="Arial"/>
          <w:b/>
          <w:bCs/>
          <w:sz w:val="28"/>
          <w:szCs w:val="28"/>
        </w:rPr>
        <w:tab/>
      </w:r>
      <w:r w:rsidR="00926896">
        <w:rPr>
          <w:rFonts w:ascii="Arial" w:hAnsi="Arial" w:cs="Arial"/>
        </w:rPr>
        <w:t xml:space="preserve">In order to fully reflect and evaluate on School A’s SDP, a sound understanding of what school development is, what an SDP is and how it functions in today’s education is imperative. In recent years, the Welsh Government has created new plans for SDPs and how they should be used </w:t>
      </w:r>
      <w:r w:rsidR="00AA37DA">
        <w:rPr>
          <w:rFonts w:ascii="Arial" w:hAnsi="Arial" w:cs="Arial"/>
        </w:rPr>
        <w:t xml:space="preserve">in a </w:t>
      </w:r>
      <w:r w:rsidR="00926896">
        <w:rPr>
          <w:rFonts w:ascii="Arial" w:hAnsi="Arial" w:cs="Arial"/>
        </w:rPr>
        <w:t>school’s progression. The main purpose of school improvement is to provide schools with the plans to give their learners the best opportunities and learning regardless of their background</w:t>
      </w:r>
      <w:sdt>
        <w:sdtPr>
          <w:rPr>
            <w:rFonts w:ascii="Arial" w:hAnsi="Arial" w:cs="Arial"/>
          </w:rPr>
          <w:id w:val="309149197"/>
          <w:citation/>
        </w:sdtPr>
        <w:sdtContent>
          <w:r w:rsidR="00926896">
            <w:rPr>
              <w:rFonts w:ascii="Arial" w:hAnsi="Arial" w:cs="Arial"/>
            </w:rPr>
            <w:fldChar w:fldCharType="begin"/>
          </w:r>
          <w:r w:rsidR="00E92D3A">
            <w:rPr>
              <w:rFonts w:ascii="Arial" w:hAnsi="Arial" w:cs="Arial"/>
            </w:rPr>
            <w:instrText xml:space="preserve">CITATION Wel23 \l 2057 </w:instrText>
          </w:r>
          <w:r w:rsidR="00926896">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2021)</w:t>
          </w:r>
          <w:r w:rsidR="00926896">
            <w:rPr>
              <w:rFonts w:ascii="Arial" w:hAnsi="Arial" w:cs="Arial"/>
            </w:rPr>
            <w:fldChar w:fldCharType="end"/>
          </w:r>
        </w:sdtContent>
      </w:sdt>
      <w:r w:rsidR="00926896">
        <w:rPr>
          <w:rFonts w:ascii="Arial" w:hAnsi="Arial" w:cs="Arial"/>
        </w:rPr>
        <w:t xml:space="preserve">. </w:t>
      </w:r>
      <w:r w:rsidR="000F6E57">
        <w:rPr>
          <w:rFonts w:ascii="Arial" w:hAnsi="Arial" w:cs="Arial"/>
        </w:rPr>
        <w:t>In linking with the Curriculum for Wales, school development focuses on supporting learners in achieving their goals through the realisation of the four purposes</w:t>
      </w:r>
      <w:sdt>
        <w:sdtPr>
          <w:rPr>
            <w:rFonts w:ascii="Arial" w:hAnsi="Arial" w:cs="Arial"/>
          </w:rPr>
          <w:id w:val="247233993"/>
          <w:citation/>
        </w:sdtPr>
        <w:sdtContent>
          <w:r w:rsidR="000F6E57">
            <w:rPr>
              <w:rFonts w:ascii="Arial" w:hAnsi="Arial" w:cs="Arial"/>
            </w:rPr>
            <w:fldChar w:fldCharType="begin"/>
          </w:r>
          <w:r w:rsidR="00E92D3A">
            <w:rPr>
              <w:rFonts w:ascii="Arial" w:hAnsi="Arial" w:cs="Arial"/>
            </w:rPr>
            <w:instrText xml:space="preserve">CITATION Wel22 \p 16 \l 2057 </w:instrText>
          </w:r>
          <w:r w:rsidR="000F6E57">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2022, p. 16)</w:t>
          </w:r>
          <w:r w:rsidR="000F6E57">
            <w:rPr>
              <w:rFonts w:ascii="Arial" w:hAnsi="Arial" w:cs="Arial"/>
            </w:rPr>
            <w:fldChar w:fldCharType="end"/>
          </w:r>
        </w:sdtContent>
      </w:sdt>
      <w:r w:rsidR="000F6E57">
        <w:rPr>
          <w:rFonts w:ascii="Arial" w:hAnsi="Arial" w:cs="Arial"/>
        </w:rPr>
        <w:t xml:space="preserve">. </w:t>
      </w:r>
      <w:r w:rsidR="00926896">
        <w:rPr>
          <w:rFonts w:ascii="Arial" w:hAnsi="Arial" w:cs="Arial"/>
        </w:rPr>
        <w:t xml:space="preserve">As a result, </w:t>
      </w:r>
      <w:r w:rsidR="00466517">
        <w:rPr>
          <w:rFonts w:ascii="Arial" w:hAnsi="Arial" w:cs="Arial"/>
        </w:rPr>
        <w:t xml:space="preserve">schools are required to set targets to develop and </w:t>
      </w:r>
      <w:r w:rsidR="00926896">
        <w:rPr>
          <w:rFonts w:ascii="Arial" w:hAnsi="Arial" w:cs="Arial"/>
        </w:rPr>
        <w:t xml:space="preserve">the SDP </w:t>
      </w:r>
      <w:r w:rsidR="00BC6840">
        <w:rPr>
          <w:rFonts w:ascii="Arial" w:hAnsi="Arial" w:cs="Arial"/>
        </w:rPr>
        <w:t xml:space="preserve">sets out plans </w:t>
      </w:r>
      <w:r w:rsidR="00466517">
        <w:rPr>
          <w:rFonts w:ascii="Arial" w:hAnsi="Arial" w:cs="Arial"/>
        </w:rPr>
        <w:t>to achieve these. According to the Welsh Government, the SDP should be used as a reference by all school staff and governors in developing and improving their work</w:t>
      </w:r>
      <w:sdt>
        <w:sdtPr>
          <w:rPr>
            <w:rFonts w:ascii="Arial" w:hAnsi="Arial" w:cs="Arial"/>
          </w:rPr>
          <w:id w:val="369029449"/>
          <w:citation/>
        </w:sdtPr>
        <w:sdtContent>
          <w:r w:rsidR="00466517">
            <w:rPr>
              <w:rFonts w:ascii="Arial" w:hAnsi="Arial" w:cs="Arial"/>
            </w:rPr>
            <w:fldChar w:fldCharType="begin"/>
          </w:r>
          <w:r w:rsidR="00E92D3A">
            <w:rPr>
              <w:rFonts w:ascii="Arial" w:hAnsi="Arial" w:cs="Arial"/>
            </w:rPr>
            <w:instrText xml:space="preserve">CITATION Wel14 \p 3 \l 2057 </w:instrText>
          </w:r>
          <w:r w:rsidR="00466517">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2014, p. 3)</w:t>
          </w:r>
          <w:r w:rsidR="00466517">
            <w:rPr>
              <w:rFonts w:ascii="Arial" w:hAnsi="Arial" w:cs="Arial"/>
            </w:rPr>
            <w:fldChar w:fldCharType="end"/>
          </w:r>
        </w:sdtContent>
      </w:sdt>
      <w:r w:rsidR="00466517">
        <w:rPr>
          <w:rFonts w:ascii="Arial" w:hAnsi="Arial" w:cs="Arial"/>
        </w:rPr>
        <w:t>. Furthermore, the SDP should be considered as a ‘live document’ which can be updated consistently throughout the academic year to show progression and to refer to when required</w:t>
      </w:r>
      <w:sdt>
        <w:sdtPr>
          <w:rPr>
            <w:rFonts w:ascii="Arial" w:hAnsi="Arial" w:cs="Arial"/>
          </w:rPr>
          <w:id w:val="-1287646307"/>
          <w:citation/>
        </w:sdtPr>
        <w:sdtContent>
          <w:r w:rsidR="00466517">
            <w:rPr>
              <w:rFonts w:ascii="Arial" w:hAnsi="Arial" w:cs="Arial"/>
            </w:rPr>
            <w:fldChar w:fldCharType="begin"/>
          </w:r>
          <w:r w:rsidR="00E92D3A">
            <w:rPr>
              <w:rFonts w:ascii="Arial" w:hAnsi="Arial" w:cs="Arial"/>
            </w:rPr>
            <w:instrText xml:space="preserve">CITATION Wel14 \p 5 \l 2057 </w:instrText>
          </w:r>
          <w:r w:rsidR="00466517">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2014, p. 5)</w:t>
          </w:r>
          <w:r w:rsidR="00466517">
            <w:rPr>
              <w:rFonts w:ascii="Arial" w:hAnsi="Arial" w:cs="Arial"/>
            </w:rPr>
            <w:fldChar w:fldCharType="end"/>
          </w:r>
        </w:sdtContent>
      </w:sdt>
      <w:r w:rsidR="00466517">
        <w:rPr>
          <w:rFonts w:ascii="Arial" w:hAnsi="Arial" w:cs="Arial"/>
        </w:rPr>
        <w:t xml:space="preserve">. </w:t>
      </w:r>
      <w:r w:rsidR="001D215F">
        <w:rPr>
          <w:rFonts w:ascii="Arial" w:hAnsi="Arial" w:cs="Arial"/>
        </w:rPr>
        <w:t xml:space="preserve">The structure should have a clear cycle in place which involves evaluation, improvement and accountability with self-evaluation at the </w:t>
      </w:r>
      <w:r w:rsidR="001D215F">
        <w:rPr>
          <w:rFonts w:ascii="Arial" w:hAnsi="Arial" w:cs="Arial"/>
        </w:rPr>
        <w:lastRenderedPageBreak/>
        <w:t>forefront</w:t>
      </w:r>
      <w:sdt>
        <w:sdtPr>
          <w:rPr>
            <w:rFonts w:ascii="Arial" w:hAnsi="Arial" w:cs="Arial"/>
          </w:rPr>
          <w:id w:val="1848212681"/>
          <w:citation/>
        </w:sdtPr>
        <w:sdtContent>
          <w:r w:rsidR="001D215F">
            <w:rPr>
              <w:rFonts w:ascii="Arial" w:hAnsi="Arial" w:cs="Arial"/>
            </w:rPr>
            <w:fldChar w:fldCharType="begin"/>
          </w:r>
          <w:r w:rsidR="00E92D3A">
            <w:rPr>
              <w:rFonts w:ascii="Arial" w:hAnsi="Arial" w:cs="Arial"/>
            </w:rPr>
            <w:instrText xml:space="preserve">CITATION Wel22 \p 4 \l 2057 </w:instrText>
          </w:r>
          <w:r w:rsidR="001D215F">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2022, p. 4)</w:t>
          </w:r>
          <w:r w:rsidR="001D215F">
            <w:rPr>
              <w:rFonts w:ascii="Arial" w:hAnsi="Arial" w:cs="Arial"/>
            </w:rPr>
            <w:fldChar w:fldCharType="end"/>
          </w:r>
        </w:sdtContent>
      </w:sdt>
      <w:r w:rsidR="001D215F">
        <w:rPr>
          <w:rFonts w:ascii="Arial" w:hAnsi="Arial" w:cs="Arial"/>
        </w:rPr>
        <w:t>.</w:t>
      </w:r>
      <w:r w:rsidR="00A06B67">
        <w:rPr>
          <w:rFonts w:ascii="Arial" w:hAnsi="Arial" w:cs="Arial"/>
        </w:rPr>
        <w:t xml:space="preserve"> </w:t>
      </w:r>
      <w:r w:rsidR="007D7EE9">
        <w:rPr>
          <w:rFonts w:ascii="Arial" w:hAnsi="Arial" w:cs="Arial"/>
        </w:rPr>
        <w:t>BERA emphasises the importance of self-evaluation in the educational setting as it means that accountability and improvement is led by the school and for the school</w:t>
      </w:r>
      <w:sdt>
        <w:sdtPr>
          <w:rPr>
            <w:rFonts w:ascii="Arial" w:hAnsi="Arial" w:cs="Arial"/>
          </w:rPr>
          <w:id w:val="1210148296"/>
          <w:citation/>
        </w:sdtPr>
        <w:sdtContent>
          <w:r w:rsidR="007D7EE9">
            <w:rPr>
              <w:rFonts w:ascii="Arial" w:hAnsi="Arial" w:cs="Arial"/>
            </w:rPr>
            <w:fldChar w:fldCharType="begin"/>
          </w:r>
          <w:r w:rsidR="007D7EE9">
            <w:rPr>
              <w:rFonts w:ascii="Arial" w:hAnsi="Arial" w:cs="Arial"/>
            </w:rPr>
            <w:instrText xml:space="preserve"> CITATION BER22 \l 2057 </w:instrText>
          </w:r>
          <w:r w:rsidR="007D7EE9">
            <w:rPr>
              <w:rFonts w:ascii="Arial" w:hAnsi="Arial" w:cs="Arial"/>
            </w:rPr>
            <w:fldChar w:fldCharType="separate"/>
          </w:r>
          <w:r w:rsidR="007D7EE9">
            <w:rPr>
              <w:rFonts w:ascii="Arial" w:hAnsi="Arial" w:cs="Arial"/>
              <w:noProof/>
            </w:rPr>
            <w:t xml:space="preserve"> </w:t>
          </w:r>
          <w:r w:rsidR="007D7EE9" w:rsidRPr="007D7EE9">
            <w:rPr>
              <w:rFonts w:ascii="Arial" w:hAnsi="Arial" w:cs="Arial"/>
              <w:noProof/>
            </w:rPr>
            <w:t>(BERA, 2022)</w:t>
          </w:r>
          <w:r w:rsidR="007D7EE9">
            <w:rPr>
              <w:rFonts w:ascii="Arial" w:hAnsi="Arial" w:cs="Arial"/>
            </w:rPr>
            <w:fldChar w:fldCharType="end"/>
          </w:r>
        </w:sdtContent>
      </w:sdt>
      <w:r w:rsidR="007D7EE9">
        <w:rPr>
          <w:rFonts w:ascii="Arial" w:hAnsi="Arial" w:cs="Arial"/>
        </w:rPr>
        <w:t>. The Welsh Government states that the process of self-evaluation should be informed by evidence of learner progression and will identify key areas of strength and limitation which can formulate the SDP</w:t>
      </w:r>
      <w:sdt>
        <w:sdtPr>
          <w:rPr>
            <w:rFonts w:ascii="Arial" w:hAnsi="Arial" w:cs="Arial"/>
          </w:rPr>
          <w:id w:val="1871728385"/>
          <w:citation/>
        </w:sdtPr>
        <w:sdtContent>
          <w:r w:rsidR="007D7EE9">
            <w:rPr>
              <w:rFonts w:ascii="Arial" w:hAnsi="Arial" w:cs="Arial"/>
            </w:rPr>
            <w:fldChar w:fldCharType="begin"/>
          </w:r>
          <w:r w:rsidR="00E92D3A">
            <w:rPr>
              <w:rFonts w:ascii="Arial" w:hAnsi="Arial" w:cs="Arial"/>
            </w:rPr>
            <w:instrText xml:space="preserve">CITATION Wel22 \p 4 \l 2057 </w:instrText>
          </w:r>
          <w:r w:rsidR="007D7EE9">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2022, p. 4)</w:t>
          </w:r>
          <w:r w:rsidR="007D7EE9">
            <w:rPr>
              <w:rFonts w:ascii="Arial" w:hAnsi="Arial" w:cs="Arial"/>
            </w:rPr>
            <w:fldChar w:fldCharType="end"/>
          </w:r>
        </w:sdtContent>
      </w:sdt>
      <w:r w:rsidR="007D7EE9">
        <w:rPr>
          <w:rFonts w:ascii="Arial" w:hAnsi="Arial" w:cs="Arial"/>
        </w:rPr>
        <w:t xml:space="preserve">. </w:t>
      </w:r>
      <w:r w:rsidR="000F6E57">
        <w:rPr>
          <w:rFonts w:ascii="Arial" w:hAnsi="Arial" w:cs="Arial"/>
        </w:rPr>
        <w:t>Data analysis also plays a crucial part in the planning of the SDP. There should be a mixture of both quantitative and qualitative data in the self-evaluation to evidence priorities for development</w:t>
      </w:r>
      <w:sdt>
        <w:sdtPr>
          <w:rPr>
            <w:rFonts w:ascii="Arial" w:hAnsi="Arial" w:cs="Arial"/>
          </w:rPr>
          <w:id w:val="1838038170"/>
          <w:citation/>
        </w:sdtPr>
        <w:sdtContent>
          <w:r w:rsidR="000F6E57">
            <w:rPr>
              <w:rFonts w:ascii="Arial" w:hAnsi="Arial" w:cs="Arial"/>
            </w:rPr>
            <w:fldChar w:fldCharType="begin"/>
          </w:r>
          <w:r w:rsidR="00E92D3A">
            <w:rPr>
              <w:rFonts w:ascii="Arial" w:hAnsi="Arial" w:cs="Arial"/>
            </w:rPr>
            <w:instrText xml:space="preserve">CITATION Wel14 \p 9 \l 2057 </w:instrText>
          </w:r>
          <w:r w:rsidR="000F6E57">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2014, p. 9)</w:t>
          </w:r>
          <w:r w:rsidR="000F6E57">
            <w:rPr>
              <w:rFonts w:ascii="Arial" w:hAnsi="Arial" w:cs="Arial"/>
            </w:rPr>
            <w:fldChar w:fldCharType="end"/>
          </w:r>
        </w:sdtContent>
      </w:sdt>
      <w:r w:rsidR="000F6E57">
        <w:rPr>
          <w:rFonts w:ascii="Arial" w:hAnsi="Arial" w:cs="Arial"/>
        </w:rPr>
        <w:t xml:space="preserve">. </w:t>
      </w:r>
      <w:r w:rsidR="007D7EE9">
        <w:rPr>
          <w:rFonts w:ascii="Arial" w:hAnsi="Arial" w:cs="Arial"/>
        </w:rPr>
        <w:t xml:space="preserve">Furthermore, the involvement of stakeholders is crucial in the planning and executing of the SDP. </w:t>
      </w:r>
      <w:r w:rsidR="004963EF">
        <w:rPr>
          <w:rFonts w:ascii="Arial" w:hAnsi="Arial" w:cs="Arial"/>
        </w:rPr>
        <w:t>By having a dispersed approach, teachers, students, parents and carers, governors and external bodies can take ownership and accountability over school improvement as well as the school’s leadership</w:t>
      </w:r>
      <w:sdt>
        <w:sdtPr>
          <w:rPr>
            <w:rFonts w:ascii="Arial" w:hAnsi="Arial" w:cs="Arial"/>
          </w:rPr>
          <w:id w:val="-623543455"/>
          <w:citation/>
        </w:sdtPr>
        <w:sdtContent>
          <w:r w:rsidR="004963EF">
            <w:rPr>
              <w:rFonts w:ascii="Arial" w:hAnsi="Arial" w:cs="Arial"/>
            </w:rPr>
            <w:fldChar w:fldCharType="begin"/>
          </w:r>
          <w:r w:rsidR="004963EF">
            <w:rPr>
              <w:rFonts w:ascii="Arial" w:hAnsi="Arial" w:cs="Arial"/>
            </w:rPr>
            <w:instrText xml:space="preserve"> CITATION BER22 \l 2057 </w:instrText>
          </w:r>
          <w:r w:rsidR="004963EF">
            <w:rPr>
              <w:rFonts w:ascii="Arial" w:hAnsi="Arial" w:cs="Arial"/>
            </w:rPr>
            <w:fldChar w:fldCharType="separate"/>
          </w:r>
          <w:r w:rsidR="004963EF">
            <w:rPr>
              <w:rFonts w:ascii="Arial" w:hAnsi="Arial" w:cs="Arial"/>
              <w:noProof/>
            </w:rPr>
            <w:t xml:space="preserve"> </w:t>
          </w:r>
          <w:r w:rsidR="004963EF" w:rsidRPr="004963EF">
            <w:rPr>
              <w:rFonts w:ascii="Arial" w:hAnsi="Arial" w:cs="Arial"/>
              <w:noProof/>
            </w:rPr>
            <w:t>(BERA, 2022)</w:t>
          </w:r>
          <w:r w:rsidR="004963EF">
            <w:rPr>
              <w:rFonts w:ascii="Arial" w:hAnsi="Arial" w:cs="Arial"/>
            </w:rPr>
            <w:fldChar w:fldCharType="end"/>
          </w:r>
        </w:sdtContent>
      </w:sdt>
      <w:r w:rsidR="004963EF">
        <w:rPr>
          <w:rFonts w:ascii="Arial" w:hAnsi="Arial" w:cs="Arial"/>
        </w:rPr>
        <w:t xml:space="preserve">. </w:t>
      </w:r>
      <w:r w:rsidR="00872F93">
        <w:rPr>
          <w:rFonts w:ascii="Arial" w:hAnsi="Arial" w:cs="Arial"/>
        </w:rPr>
        <w:t>The accountability system is in place to ensure that evaluation and development is functioning effectively and the accountability ultimately lies with the governing body</w:t>
      </w:r>
      <w:sdt>
        <w:sdtPr>
          <w:rPr>
            <w:rFonts w:ascii="Arial" w:hAnsi="Arial" w:cs="Arial"/>
          </w:rPr>
          <w:id w:val="-505981581"/>
          <w:citation/>
        </w:sdtPr>
        <w:sdtContent>
          <w:r w:rsidR="00872F93">
            <w:rPr>
              <w:rFonts w:ascii="Arial" w:hAnsi="Arial" w:cs="Arial"/>
            </w:rPr>
            <w:fldChar w:fldCharType="begin"/>
          </w:r>
          <w:r w:rsidR="00E92D3A">
            <w:rPr>
              <w:rFonts w:ascii="Arial" w:hAnsi="Arial" w:cs="Arial"/>
            </w:rPr>
            <w:instrText xml:space="preserve">CITATION Wel23 \l 2057 </w:instrText>
          </w:r>
          <w:r w:rsidR="00872F93">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2021)</w:t>
          </w:r>
          <w:r w:rsidR="00872F93">
            <w:rPr>
              <w:rFonts w:ascii="Arial" w:hAnsi="Arial" w:cs="Arial"/>
            </w:rPr>
            <w:fldChar w:fldCharType="end"/>
          </w:r>
        </w:sdtContent>
      </w:sdt>
      <w:r w:rsidR="00872F93">
        <w:rPr>
          <w:rFonts w:ascii="Arial" w:hAnsi="Arial" w:cs="Arial"/>
        </w:rPr>
        <w:t xml:space="preserve">. </w:t>
      </w:r>
      <w:r w:rsidR="000A4E2C">
        <w:rPr>
          <w:rFonts w:ascii="Arial" w:hAnsi="Arial" w:cs="Arial"/>
        </w:rPr>
        <w:t xml:space="preserve">However, external bodies such as Estyn also play a pivotal role in accountability </w:t>
      </w:r>
      <w:r w:rsidR="00AA37DA">
        <w:rPr>
          <w:rFonts w:ascii="Arial" w:hAnsi="Arial" w:cs="Arial"/>
        </w:rPr>
        <w:t>through</w:t>
      </w:r>
      <w:r w:rsidR="000A4E2C">
        <w:rPr>
          <w:rFonts w:ascii="Arial" w:hAnsi="Arial" w:cs="Arial"/>
        </w:rPr>
        <w:t xml:space="preserve"> consistent, thorough school and local authority inspections</w:t>
      </w:r>
      <w:sdt>
        <w:sdtPr>
          <w:rPr>
            <w:rFonts w:ascii="Arial" w:hAnsi="Arial" w:cs="Arial"/>
          </w:rPr>
          <w:id w:val="-76909067"/>
          <w:citation/>
        </w:sdtPr>
        <w:sdtContent>
          <w:r w:rsidR="000A4E2C">
            <w:rPr>
              <w:rFonts w:ascii="Arial" w:hAnsi="Arial" w:cs="Arial"/>
            </w:rPr>
            <w:fldChar w:fldCharType="begin"/>
          </w:r>
          <w:r w:rsidR="00E92D3A">
            <w:rPr>
              <w:rFonts w:ascii="Arial" w:hAnsi="Arial" w:cs="Arial"/>
            </w:rPr>
            <w:instrText xml:space="preserve">CITATION Wel23 \l 2057 </w:instrText>
          </w:r>
          <w:r w:rsidR="000A4E2C">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2021)</w:t>
          </w:r>
          <w:r w:rsidR="000A4E2C">
            <w:rPr>
              <w:rFonts w:ascii="Arial" w:hAnsi="Arial" w:cs="Arial"/>
            </w:rPr>
            <w:fldChar w:fldCharType="end"/>
          </w:r>
        </w:sdtContent>
      </w:sdt>
      <w:r w:rsidR="000A4E2C">
        <w:rPr>
          <w:rFonts w:ascii="Arial" w:hAnsi="Arial" w:cs="Arial"/>
        </w:rPr>
        <w:t xml:space="preserve">. </w:t>
      </w:r>
      <w:r w:rsidR="000F6E57">
        <w:rPr>
          <w:rFonts w:ascii="Arial" w:hAnsi="Arial" w:cs="Arial"/>
        </w:rPr>
        <w:t xml:space="preserve">Finally, to ensure </w:t>
      </w:r>
      <w:r w:rsidR="00AA37DA">
        <w:rPr>
          <w:rFonts w:ascii="Arial" w:hAnsi="Arial" w:cs="Arial"/>
        </w:rPr>
        <w:t xml:space="preserve">an </w:t>
      </w:r>
      <w:r w:rsidR="000F6E57">
        <w:rPr>
          <w:rFonts w:ascii="Arial" w:hAnsi="Arial" w:cs="Arial"/>
        </w:rPr>
        <w:t>SDP is effective and involves all stakeholders, transparency is key and its information should be provided to the public</w:t>
      </w:r>
      <w:sdt>
        <w:sdtPr>
          <w:rPr>
            <w:rFonts w:ascii="Arial" w:hAnsi="Arial" w:cs="Arial"/>
          </w:rPr>
          <w:id w:val="-212742207"/>
          <w:citation/>
        </w:sdtPr>
        <w:sdtContent>
          <w:r w:rsidR="000F6E57">
            <w:rPr>
              <w:rFonts w:ascii="Arial" w:hAnsi="Arial" w:cs="Arial"/>
            </w:rPr>
            <w:fldChar w:fldCharType="begin"/>
          </w:r>
          <w:r w:rsidR="00E92D3A">
            <w:rPr>
              <w:rFonts w:ascii="Arial" w:hAnsi="Arial" w:cs="Arial"/>
            </w:rPr>
            <w:instrText xml:space="preserve">CITATION Wel23 \l 2057 </w:instrText>
          </w:r>
          <w:r w:rsidR="000F6E57">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2021)</w:t>
          </w:r>
          <w:r w:rsidR="000F6E57">
            <w:rPr>
              <w:rFonts w:ascii="Arial" w:hAnsi="Arial" w:cs="Arial"/>
            </w:rPr>
            <w:fldChar w:fldCharType="end"/>
          </w:r>
        </w:sdtContent>
      </w:sdt>
      <w:r w:rsidR="000F6E57">
        <w:rPr>
          <w:rFonts w:ascii="Arial" w:hAnsi="Arial" w:cs="Arial"/>
        </w:rPr>
        <w:t>. A copy of the SDP on a school’s website allows parents, carers and learners to access standardised information for their school as well as comparative information with others for their school’s context to be fully understood</w:t>
      </w:r>
      <w:sdt>
        <w:sdtPr>
          <w:rPr>
            <w:rFonts w:ascii="Arial" w:hAnsi="Arial" w:cs="Arial"/>
          </w:rPr>
          <w:id w:val="-137026620"/>
          <w:citation/>
        </w:sdtPr>
        <w:sdtContent>
          <w:r w:rsidR="000F6E57">
            <w:rPr>
              <w:rFonts w:ascii="Arial" w:hAnsi="Arial" w:cs="Arial"/>
            </w:rPr>
            <w:fldChar w:fldCharType="begin"/>
          </w:r>
          <w:r w:rsidR="00E92D3A">
            <w:rPr>
              <w:rFonts w:ascii="Arial" w:hAnsi="Arial" w:cs="Arial"/>
            </w:rPr>
            <w:instrText xml:space="preserve">CITATION Wel23 \l 2057 </w:instrText>
          </w:r>
          <w:r w:rsidR="000F6E57">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2021)</w:t>
          </w:r>
          <w:r w:rsidR="000F6E57">
            <w:rPr>
              <w:rFonts w:ascii="Arial" w:hAnsi="Arial" w:cs="Arial"/>
            </w:rPr>
            <w:fldChar w:fldCharType="end"/>
          </w:r>
        </w:sdtContent>
      </w:sdt>
      <w:r w:rsidR="000F6E57">
        <w:rPr>
          <w:rFonts w:ascii="Arial" w:hAnsi="Arial" w:cs="Arial"/>
        </w:rPr>
        <w:t>.</w:t>
      </w:r>
    </w:p>
    <w:p w14:paraId="7D862E3C" w14:textId="3D44F035" w:rsidR="000F6E57" w:rsidRDefault="000F6E57" w:rsidP="00F929D7">
      <w:pPr>
        <w:spacing w:line="360" w:lineRule="auto"/>
        <w:rPr>
          <w:rFonts w:ascii="Arial" w:hAnsi="Arial" w:cs="Arial"/>
        </w:rPr>
      </w:pPr>
      <w:r>
        <w:rPr>
          <w:rFonts w:ascii="Arial" w:hAnsi="Arial" w:cs="Arial"/>
        </w:rPr>
        <w:tab/>
        <w:t xml:space="preserve">The focus of this assignment lies with </w:t>
      </w:r>
      <w:r w:rsidR="00203E51">
        <w:rPr>
          <w:rFonts w:ascii="Arial" w:hAnsi="Arial" w:cs="Arial"/>
        </w:rPr>
        <w:t xml:space="preserve">free school meal pupils and pupils living in deprivation and improving these pupils’ educational outcomes. </w:t>
      </w:r>
      <w:r w:rsidR="00422CEB">
        <w:rPr>
          <w:rFonts w:ascii="Arial" w:hAnsi="Arial" w:cs="Arial"/>
        </w:rPr>
        <w:t>In the 2021</w:t>
      </w:r>
      <w:r w:rsidR="006A5C06">
        <w:rPr>
          <w:rFonts w:ascii="Arial" w:hAnsi="Arial" w:cs="Arial"/>
        </w:rPr>
        <w:t xml:space="preserve">-2022 academic year, </w:t>
      </w:r>
      <w:r w:rsidR="00475EC8">
        <w:rPr>
          <w:rFonts w:ascii="Arial" w:hAnsi="Arial" w:cs="Arial"/>
        </w:rPr>
        <w:t>approximately 100,000 pupils were eligible for free school meals</w:t>
      </w:r>
      <w:sdt>
        <w:sdtPr>
          <w:rPr>
            <w:rFonts w:ascii="Arial" w:hAnsi="Arial" w:cs="Arial"/>
          </w:rPr>
          <w:id w:val="-358358672"/>
          <w:citation/>
        </w:sdtPr>
        <w:sdtContent>
          <w:r w:rsidR="00475EC8">
            <w:rPr>
              <w:rFonts w:ascii="Arial" w:hAnsi="Arial" w:cs="Arial"/>
            </w:rPr>
            <w:fldChar w:fldCharType="begin"/>
          </w:r>
          <w:r w:rsidR="00E92D3A">
            <w:rPr>
              <w:rFonts w:ascii="Arial" w:hAnsi="Arial" w:cs="Arial"/>
            </w:rPr>
            <w:instrText xml:space="preserve">CITATION Sta22 \l 2057 </w:instrText>
          </w:r>
          <w:r w:rsidR="00475EC8">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(StatsWales, 2022)</w:t>
          </w:r>
          <w:r w:rsidR="00475EC8">
            <w:rPr>
              <w:rFonts w:ascii="Arial" w:hAnsi="Arial" w:cs="Arial"/>
            </w:rPr>
            <w:fldChar w:fldCharType="end"/>
          </w:r>
        </w:sdtContent>
      </w:sdt>
      <w:r w:rsidR="00475EC8">
        <w:rPr>
          <w:rFonts w:ascii="Arial" w:hAnsi="Arial" w:cs="Arial"/>
        </w:rPr>
        <w:t>. Welsh Government data shows that, as of 2022, 18% of secondary school pupils were eligible for free school meals</w:t>
      </w:r>
      <w:sdt>
        <w:sdtPr>
          <w:rPr>
            <w:rFonts w:ascii="Arial" w:hAnsi="Arial" w:cs="Arial"/>
          </w:rPr>
          <w:id w:val="-277794655"/>
          <w:citation/>
        </w:sdtPr>
        <w:sdtContent>
          <w:r w:rsidR="00475EC8">
            <w:rPr>
              <w:rFonts w:ascii="Arial" w:hAnsi="Arial" w:cs="Arial"/>
            </w:rPr>
            <w:fldChar w:fldCharType="begin"/>
          </w:r>
          <w:r w:rsidR="00E92D3A">
            <w:rPr>
              <w:rFonts w:ascii="Arial" w:hAnsi="Arial" w:cs="Arial"/>
            </w:rPr>
            <w:instrText xml:space="preserve">CITATION Wal22 \l 2057 </w:instrText>
          </w:r>
          <w:r w:rsidR="00475EC8">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(WalesOnline, 2022)</w:t>
          </w:r>
          <w:r w:rsidR="00475EC8">
            <w:rPr>
              <w:rFonts w:ascii="Arial" w:hAnsi="Arial" w:cs="Arial"/>
            </w:rPr>
            <w:fldChar w:fldCharType="end"/>
          </w:r>
        </w:sdtContent>
      </w:sdt>
      <w:r w:rsidR="00475EC8">
        <w:rPr>
          <w:rFonts w:ascii="Arial" w:hAnsi="Arial" w:cs="Arial"/>
        </w:rPr>
        <w:t>.</w:t>
      </w:r>
      <w:r w:rsidR="000A5DA9">
        <w:rPr>
          <w:rFonts w:ascii="Arial" w:hAnsi="Arial" w:cs="Arial"/>
        </w:rPr>
        <w:t xml:space="preserve"> As of 2022, there were twenty-six small areas in Wales that have remained in the top 50 most deprived areas since 2005</w:t>
      </w:r>
      <w:sdt>
        <w:sdtPr>
          <w:rPr>
            <w:rFonts w:ascii="Arial" w:hAnsi="Arial" w:cs="Arial"/>
          </w:rPr>
          <w:id w:val="187414033"/>
          <w:citation/>
        </w:sdtPr>
        <w:sdtContent>
          <w:r w:rsidR="000A5DA9">
            <w:rPr>
              <w:rFonts w:ascii="Arial" w:hAnsi="Arial" w:cs="Arial"/>
            </w:rPr>
            <w:fldChar w:fldCharType="begin"/>
          </w:r>
          <w:r w:rsidR="00E92D3A">
            <w:rPr>
              <w:rFonts w:ascii="Arial" w:hAnsi="Arial" w:cs="Arial"/>
            </w:rPr>
            <w:instrText xml:space="preserve">CITATION Wel221 \p 3 \l 2057 </w:instrText>
          </w:r>
          <w:r w:rsidR="000A5DA9">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2022, p. 3)</w:t>
          </w:r>
          <w:r w:rsidR="000A5DA9">
            <w:rPr>
              <w:rFonts w:ascii="Arial" w:hAnsi="Arial" w:cs="Arial"/>
            </w:rPr>
            <w:fldChar w:fldCharType="end"/>
          </w:r>
        </w:sdtContent>
      </w:sdt>
      <w:r w:rsidR="000A5DA9">
        <w:rPr>
          <w:rFonts w:ascii="Arial" w:hAnsi="Arial" w:cs="Arial"/>
        </w:rPr>
        <w:t xml:space="preserve">. </w:t>
      </w:r>
      <w:r w:rsidR="00EE7E43">
        <w:rPr>
          <w:rFonts w:ascii="Arial" w:hAnsi="Arial" w:cs="Arial"/>
        </w:rPr>
        <w:t>Within these areas, the repeat absenteeism rate of learners was 10.3%, which is twice the rate of students who did not live in the top 50 most deprived areas at 5.1%</w:t>
      </w:r>
      <w:sdt>
        <w:sdtPr>
          <w:rPr>
            <w:rFonts w:ascii="Arial" w:hAnsi="Arial" w:cs="Arial"/>
          </w:rPr>
          <w:id w:val="-1748110687"/>
          <w:citation/>
        </w:sdtPr>
        <w:sdtContent>
          <w:r w:rsidR="00EE7E43">
            <w:rPr>
              <w:rFonts w:ascii="Arial" w:hAnsi="Arial" w:cs="Arial"/>
            </w:rPr>
            <w:fldChar w:fldCharType="begin"/>
          </w:r>
          <w:r w:rsidR="00E92D3A">
            <w:rPr>
              <w:rFonts w:ascii="Arial" w:hAnsi="Arial" w:cs="Arial"/>
            </w:rPr>
            <w:instrText xml:space="preserve">CITATION Wel221 \p 6 \l 2057 </w:instrText>
          </w:r>
          <w:r w:rsidR="00EE7E43">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2022, p. 6)</w:t>
          </w:r>
          <w:r w:rsidR="00EE7E43">
            <w:rPr>
              <w:rFonts w:ascii="Arial" w:hAnsi="Arial" w:cs="Arial"/>
            </w:rPr>
            <w:fldChar w:fldCharType="end"/>
          </w:r>
        </w:sdtContent>
      </w:sdt>
      <w:r w:rsidR="00EE7E43">
        <w:rPr>
          <w:rFonts w:ascii="Arial" w:hAnsi="Arial" w:cs="Arial"/>
        </w:rPr>
        <w:t>. Furthermore, Key Stage 4 students who did not live in the top 50 most deprived areas were more than twice as likely to go on to higher education at 30.6% compared to those in deep-rooted deprivation at 13.5%</w:t>
      </w:r>
      <w:sdt>
        <w:sdtPr>
          <w:rPr>
            <w:rFonts w:ascii="Arial" w:hAnsi="Arial" w:cs="Arial"/>
          </w:rPr>
          <w:id w:val="-1693844158"/>
          <w:citation/>
        </w:sdtPr>
        <w:sdtContent>
          <w:r w:rsidR="00EE7E43">
            <w:rPr>
              <w:rFonts w:ascii="Arial" w:hAnsi="Arial" w:cs="Arial"/>
            </w:rPr>
            <w:fldChar w:fldCharType="begin"/>
          </w:r>
          <w:r w:rsidR="00E92D3A">
            <w:rPr>
              <w:rFonts w:ascii="Arial" w:hAnsi="Arial" w:cs="Arial"/>
            </w:rPr>
            <w:instrText xml:space="preserve">CITATION Wel221 \p 6 \l 2057 </w:instrText>
          </w:r>
          <w:r w:rsidR="00EE7E43">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2022, p. 6)</w:t>
          </w:r>
          <w:r w:rsidR="00EE7E43">
            <w:rPr>
              <w:rFonts w:ascii="Arial" w:hAnsi="Arial" w:cs="Arial"/>
            </w:rPr>
            <w:fldChar w:fldCharType="end"/>
          </w:r>
        </w:sdtContent>
      </w:sdt>
      <w:r w:rsidR="00EE7E43">
        <w:rPr>
          <w:rFonts w:ascii="Arial" w:hAnsi="Arial" w:cs="Arial"/>
        </w:rPr>
        <w:t>.</w:t>
      </w:r>
      <w:r w:rsidR="00DE31CE">
        <w:rPr>
          <w:rFonts w:ascii="Arial" w:hAnsi="Arial" w:cs="Arial"/>
        </w:rPr>
        <w:t xml:space="preserve"> Clearly, these statistics demonstrate the need for a</w:t>
      </w:r>
      <w:r w:rsidR="00AA37DA">
        <w:rPr>
          <w:rFonts w:ascii="Arial" w:hAnsi="Arial" w:cs="Arial"/>
        </w:rPr>
        <w:t xml:space="preserve">n </w:t>
      </w:r>
      <w:r w:rsidR="00DE31CE">
        <w:rPr>
          <w:rFonts w:ascii="Arial" w:hAnsi="Arial" w:cs="Arial"/>
        </w:rPr>
        <w:t>SDP to further target pupils living in deprivation and those eligible for free school meals to re-engage them and raise their attainment levels.</w:t>
      </w:r>
      <w:r w:rsidR="00BB5596">
        <w:rPr>
          <w:rFonts w:ascii="Arial" w:hAnsi="Arial" w:cs="Arial"/>
        </w:rPr>
        <w:t xml:space="preserve"> Pupils eligible for free school meals are often linked unjustly to living in deprivation, with the term ‘free school meals’ (FSM) being used to refer to </w:t>
      </w:r>
      <w:r w:rsidR="00BB5596">
        <w:rPr>
          <w:rFonts w:ascii="Arial" w:hAnsi="Arial" w:cs="Arial"/>
        </w:rPr>
        <w:lastRenderedPageBreak/>
        <w:t>pupils with low-income backgrounds and the term ‘disadvantaged’</w:t>
      </w:r>
      <w:sdt>
        <w:sdtPr>
          <w:rPr>
            <w:rFonts w:ascii="Arial" w:hAnsi="Arial" w:cs="Arial"/>
          </w:rPr>
          <w:id w:val="54679018"/>
          <w:citation/>
        </w:sdtPr>
        <w:sdtContent>
          <w:r w:rsidR="00BB5596">
            <w:rPr>
              <w:rFonts w:ascii="Arial" w:hAnsi="Arial" w:cs="Arial"/>
            </w:rPr>
            <w:fldChar w:fldCharType="begin"/>
          </w:r>
          <w:r w:rsidR="00BB5596">
            <w:rPr>
              <w:rFonts w:ascii="Arial" w:hAnsi="Arial" w:cs="Arial"/>
            </w:rPr>
            <w:instrText xml:space="preserve">CITATION Cho21 \p 28 \l 2057 </w:instrText>
          </w:r>
          <w:r w:rsidR="00BB5596">
            <w:rPr>
              <w:rFonts w:ascii="Arial" w:hAnsi="Arial" w:cs="Arial"/>
            </w:rPr>
            <w:fldChar w:fldCharType="separate"/>
          </w:r>
          <w:r w:rsidR="00BB5596">
            <w:rPr>
              <w:rFonts w:ascii="Arial" w:hAnsi="Arial" w:cs="Arial"/>
              <w:noProof/>
            </w:rPr>
            <w:t xml:space="preserve"> </w:t>
          </w:r>
          <w:r w:rsidR="00BB5596" w:rsidRPr="00BB5596">
            <w:rPr>
              <w:rFonts w:ascii="Arial" w:hAnsi="Arial" w:cs="Arial"/>
              <w:noProof/>
            </w:rPr>
            <w:t>(Choudry, 2021, p. 28)</w:t>
          </w:r>
          <w:r w:rsidR="00BB5596">
            <w:rPr>
              <w:rFonts w:ascii="Arial" w:hAnsi="Arial" w:cs="Arial"/>
            </w:rPr>
            <w:fldChar w:fldCharType="end"/>
          </w:r>
        </w:sdtContent>
      </w:sdt>
      <w:r w:rsidR="00266155">
        <w:rPr>
          <w:rFonts w:ascii="Arial" w:hAnsi="Arial" w:cs="Arial"/>
        </w:rPr>
        <w:t xml:space="preserve">. </w:t>
      </w:r>
      <w:r w:rsidR="00C17A97">
        <w:rPr>
          <w:rFonts w:ascii="Arial" w:hAnsi="Arial" w:cs="Arial"/>
        </w:rPr>
        <w:t>An unintended consequence of this link is that FSM pupils’ performance in school is categorised based on this status</w:t>
      </w:r>
      <w:sdt>
        <w:sdtPr>
          <w:rPr>
            <w:rFonts w:ascii="Arial" w:hAnsi="Arial" w:cs="Arial"/>
          </w:rPr>
          <w:id w:val="1290785971"/>
          <w:citation/>
        </w:sdtPr>
        <w:sdtContent>
          <w:r w:rsidR="00C17A97">
            <w:rPr>
              <w:rFonts w:ascii="Arial" w:hAnsi="Arial" w:cs="Arial"/>
            </w:rPr>
            <w:fldChar w:fldCharType="begin"/>
          </w:r>
          <w:r w:rsidR="00C17A97">
            <w:rPr>
              <w:rFonts w:ascii="Arial" w:hAnsi="Arial" w:cs="Arial"/>
            </w:rPr>
            <w:instrText xml:space="preserve">CITATION Ste12 \p 1005 \l 2057 </w:instrText>
          </w:r>
          <w:r w:rsidR="00C17A97">
            <w:rPr>
              <w:rFonts w:ascii="Arial" w:hAnsi="Arial" w:cs="Arial"/>
            </w:rPr>
            <w:fldChar w:fldCharType="separate"/>
          </w:r>
          <w:r w:rsidR="00C17A97">
            <w:rPr>
              <w:rFonts w:ascii="Arial" w:hAnsi="Arial" w:cs="Arial"/>
              <w:noProof/>
            </w:rPr>
            <w:t xml:space="preserve"> </w:t>
          </w:r>
          <w:r w:rsidR="00C17A97" w:rsidRPr="00C17A97">
            <w:rPr>
              <w:rFonts w:ascii="Arial" w:hAnsi="Arial" w:cs="Arial"/>
              <w:noProof/>
            </w:rPr>
            <w:t>(Gorard, 2012, p. 1005)</w:t>
          </w:r>
          <w:r w:rsidR="00C17A97">
            <w:rPr>
              <w:rFonts w:ascii="Arial" w:hAnsi="Arial" w:cs="Arial"/>
            </w:rPr>
            <w:fldChar w:fldCharType="end"/>
          </w:r>
        </w:sdtContent>
      </w:sdt>
      <w:r w:rsidR="00C17A97">
        <w:rPr>
          <w:rFonts w:ascii="Arial" w:hAnsi="Arial" w:cs="Arial"/>
        </w:rPr>
        <w:t>.</w:t>
      </w:r>
      <w:r w:rsidR="005F5E4D">
        <w:rPr>
          <w:rFonts w:ascii="Arial" w:hAnsi="Arial" w:cs="Arial"/>
        </w:rPr>
        <w:t xml:space="preserve"> </w:t>
      </w:r>
      <w:r w:rsidR="00AA37DA">
        <w:rPr>
          <w:rFonts w:ascii="Arial" w:hAnsi="Arial" w:cs="Arial"/>
        </w:rPr>
        <w:t xml:space="preserve">However, </w:t>
      </w:r>
      <w:r w:rsidR="005F5E4D">
        <w:rPr>
          <w:rFonts w:ascii="Arial" w:hAnsi="Arial" w:cs="Arial"/>
        </w:rPr>
        <w:t xml:space="preserve">the availability of free school meals </w:t>
      </w:r>
      <w:r w:rsidR="00AA37DA">
        <w:rPr>
          <w:rFonts w:ascii="Arial" w:hAnsi="Arial" w:cs="Arial"/>
        </w:rPr>
        <w:t>does have</w:t>
      </w:r>
      <w:r w:rsidR="005F5E4D">
        <w:rPr>
          <w:rFonts w:ascii="Arial" w:hAnsi="Arial" w:cs="Arial"/>
        </w:rPr>
        <w:t xml:space="preserve"> evidence to show </w:t>
      </w:r>
      <w:r w:rsidR="00AA37DA">
        <w:rPr>
          <w:rFonts w:ascii="Arial" w:hAnsi="Arial" w:cs="Arial"/>
        </w:rPr>
        <w:t xml:space="preserve">a </w:t>
      </w:r>
      <w:r w:rsidR="005F5E4D">
        <w:rPr>
          <w:rFonts w:ascii="Arial" w:hAnsi="Arial" w:cs="Arial"/>
        </w:rPr>
        <w:t>closing</w:t>
      </w:r>
      <w:r w:rsidR="00AA37DA">
        <w:rPr>
          <w:rFonts w:ascii="Arial" w:hAnsi="Arial" w:cs="Arial"/>
        </w:rPr>
        <w:t xml:space="preserve"> of</w:t>
      </w:r>
      <w:r w:rsidR="005F5E4D">
        <w:rPr>
          <w:rFonts w:ascii="Arial" w:hAnsi="Arial" w:cs="Arial"/>
        </w:rPr>
        <w:t xml:space="preserve"> the </w:t>
      </w:r>
      <w:r w:rsidR="00AA37DA">
        <w:rPr>
          <w:rFonts w:ascii="Arial" w:hAnsi="Arial" w:cs="Arial"/>
        </w:rPr>
        <w:t>attainment</w:t>
      </w:r>
      <w:r w:rsidR="005F5E4D">
        <w:rPr>
          <w:rFonts w:ascii="Arial" w:hAnsi="Arial" w:cs="Arial"/>
        </w:rPr>
        <w:t xml:space="preserve"> gaps between those living in deprived areas and those who do not</w:t>
      </w:r>
      <w:sdt>
        <w:sdtPr>
          <w:rPr>
            <w:rFonts w:ascii="Arial" w:hAnsi="Arial" w:cs="Arial"/>
          </w:rPr>
          <w:id w:val="-729919749"/>
          <w:citation/>
        </w:sdtPr>
        <w:sdtContent>
          <w:r w:rsidR="005F5E4D">
            <w:rPr>
              <w:rFonts w:ascii="Arial" w:hAnsi="Arial" w:cs="Arial"/>
            </w:rPr>
            <w:fldChar w:fldCharType="begin"/>
          </w:r>
          <w:r w:rsidR="005F5E4D">
            <w:rPr>
              <w:rFonts w:ascii="Arial" w:hAnsi="Arial" w:cs="Arial"/>
            </w:rPr>
            <w:instrText xml:space="preserve">CITATION Rib13 \p 360 \l 2057 </w:instrText>
          </w:r>
          <w:r w:rsidR="005F5E4D">
            <w:rPr>
              <w:rFonts w:ascii="Arial" w:hAnsi="Arial" w:cs="Arial"/>
            </w:rPr>
            <w:fldChar w:fldCharType="separate"/>
          </w:r>
          <w:r w:rsidR="005F5E4D">
            <w:rPr>
              <w:rFonts w:ascii="Arial" w:hAnsi="Arial" w:cs="Arial"/>
              <w:noProof/>
            </w:rPr>
            <w:t xml:space="preserve"> </w:t>
          </w:r>
          <w:r w:rsidR="005F5E4D" w:rsidRPr="005F5E4D">
            <w:rPr>
              <w:rFonts w:ascii="Arial" w:hAnsi="Arial" w:cs="Arial"/>
              <w:noProof/>
            </w:rPr>
            <w:t>(Ribar &amp; Haldeman, 2013, p. 360)</w:t>
          </w:r>
          <w:r w:rsidR="005F5E4D">
            <w:rPr>
              <w:rFonts w:ascii="Arial" w:hAnsi="Arial" w:cs="Arial"/>
            </w:rPr>
            <w:fldChar w:fldCharType="end"/>
          </w:r>
        </w:sdtContent>
      </w:sdt>
      <w:r w:rsidR="005F5E4D">
        <w:rPr>
          <w:rFonts w:ascii="Arial" w:hAnsi="Arial" w:cs="Arial"/>
        </w:rPr>
        <w:t>.</w:t>
      </w:r>
      <w:r w:rsidR="00AA37DA">
        <w:rPr>
          <w:rFonts w:ascii="Arial" w:hAnsi="Arial" w:cs="Arial"/>
        </w:rPr>
        <w:t xml:space="preserve"> Despite this, this has</w:t>
      </w:r>
      <w:r w:rsidR="00A355E0">
        <w:rPr>
          <w:rFonts w:ascii="Arial" w:hAnsi="Arial" w:cs="Arial"/>
        </w:rPr>
        <w:t xml:space="preserve"> </w:t>
      </w:r>
      <w:r w:rsidR="00AA37DA">
        <w:rPr>
          <w:rFonts w:ascii="Arial" w:hAnsi="Arial" w:cs="Arial"/>
        </w:rPr>
        <w:t xml:space="preserve">been </w:t>
      </w:r>
      <w:r w:rsidR="00A355E0">
        <w:rPr>
          <w:rFonts w:ascii="Arial" w:hAnsi="Arial" w:cs="Arial"/>
        </w:rPr>
        <w:t xml:space="preserve">disproven </w:t>
      </w:r>
      <w:r w:rsidR="00AA37DA">
        <w:rPr>
          <w:rFonts w:ascii="Arial" w:hAnsi="Arial" w:cs="Arial"/>
        </w:rPr>
        <w:t>in a more recent study which states</w:t>
      </w:r>
      <w:r w:rsidR="00A355E0">
        <w:rPr>
          <w:rFonts w:ascii="Arial" w:hAnsi="Arial" w:cs="Arial"/>
        </w:rPr>
        <w:t xml:space="preserve"> that pupils from socio-economically advantaged backgrounds perform much better than those from more deprived areas</w:t>
      </w:r>
      <w:sdt>
        <w:sdtPr>
          <w:rPr>
            <w:rFonts w:ascii="Arial" w:hAnsi="Arial" w:cs="Arial"/>
          </w:rPr>
          <w:id w:val="1831395089"/>
          <w:citation/>
        </w:sdtPr>
        <w:sdtContent>
          <w:r w:rsidR="00A355E0">
            <w:rPr>
              <w:rFonts w:ascii="Arial" w:hAnsi="Arial" w:cs="Arial"/>
            </w:rPr>
            <w:fldChar w:fldCharType="begin"/>
          </w:r>
          <w:r w:rsidR="00A355E0">
            <w:rPr>
              <w:rFonts w:ascii="Arial" w:hAnsi="Arial" w:cs="Arial"/>
            </w:rPr>
            <w:instrText xml:space="preserve">CITATION Cho21 \p 27 \l 2057 </w:instrText>
          </w:r>
          <w:r w:rsidR="00A355E0">
            <w:rPr>
              <w:rFonts w:ascii="Arial" w:hAnsi="Arial" w:cs="Arial"/>
            </w:rPr>
            <w:fldChar w:fldCharType="separate"/>
          </w:r>
          <w:r w:rsidR="00A355E0">
            <w:rPr>
              <w:rFonts w:ascii="Arial" w:hAnsi="Arial" w:cs="Arial"/>
              <w:noProof/>
            </w:rPr>
            <w:t xml:space="preserve"> </w:t>
          </w:r>
          <w:r w:rsidR="00A355E0" w:rsidRPr="00A355E0">
            <w:rPr>
              <w:rFonts w:ascii="Arial" w:hAnsi="Arial" w:cs="Arial"/>
              <w:noProof/>
            </w:rPr>
            <w:t>(Choudry, 2021, p. 27)</w:t>
          </w:r>
          <w:r w:rsidR="00A355E0">
            <w:rPr>
              <w:rFonts w:ascii="Arial" w:hAnsi="Arial" w:cs="Arial"/>
            </w:rPr>
            <w:fldChar w:fldCharType="end"/>
          </w:r>
        </w:sdtContent>
      </w:sdt>
      <w:r w:rsidR="00A355E0">
        <w:rPr>
          <w:rFonts w:ascii="Arial" w:hAnsi="Arial" w:cs="Arial"/>
        </w:rPr>
        <w:t xml:space="preserve">. </w:t>
      </w:r>
      <w:r w:rsidR="00AA37DA">
        <w:rPr>
          <w:rFonts w:ascii="Arial" w:hAnsi="Arial" w:cs="Arial"/>
        </w:rPr>
        <w:t>The</w:t>
      </w:r>
      <w:r w:rsidR="00D743D0">
        <w:rPr>
          <w:rFonts w:ascii="Arial" w:hAnsi="Arial" w:cs="Arial"/>
        </w:rPr>
        <w:t xml:space="preserve"> attainment gap between those categorised as FSM and those who are not </w:t>
      </w:r>
      <w:r w:rsidR="00AA37DA">
        <w:rPr>
          <w:rFonts w:ascii="Arial" w:hAnsi="Arial" w:cs="Arial"/>
        </w:rPr>
        <w:t>has widened</w:t>
      </w:r>
      <w:r w:rsidR="00D743D0">
        <w:rPr>
          <w:rFonts w:ascii="Arial" w:hAnsi="Arial" w:cs="Arial"/>
        </w:rPr>
        <w:t xml:space="preserve"> over time and is significantly larger by the time pupils take their GCSEs</w:t>
      </w:r>
      <w:sdt>
        <w:sdtPr>
          <w:rPr>
            <w:rFonts w:ascii="Arial" w:hAnsi="Arial" w:cs="Arial"/>
          </w:rPr>
          <w:id w:val="1461227317"/>
          <w:citation/>
        </w:sdtPr>
        <w:sdtContent>
          <w:r w:rsidR="00D743D0">
            <w:rPr>
              <w:rFonts w:ascii="Arial" w:hAnsi="Arial" w:cs="Arial"/>
            </w:rPr>
            <w:fldChar w:fldCharType="begin"/>
          </w:r>
          <w:r w:rsidR="00D743D0">
            <w:rPr>
              <w:rFonts w:ascii="Arial" w:hAnsi="Arial" w:cs="Arial"/>
            </w:rPr>
            <w:instrText xml:space="preserve">CITATION Cho21 \p 30 \l 2057 </w:instrText>
          </w:r>
          <w:r w:rsidR="00D743D0">
            <w:rPr>
              <w:rFonts w:ascii="Arial" w:hAnsi="Arial" w:cs="Arial"/>
            </w:rPr>
            <w:fldChar w:fldCharType="separate"/>
          </w:r>
          <w:r w:rsidR="00D743D0">
            <w:rPr>
              <w:rFonts w:ascii="Arial" w:hAnsi="Arial" w:cs="Arial"/>
              <w:noProof/>
            </w:rPr>
            <w:t xml:space="preserve"> </w:t>
          </w:r>
          <w:r w:rsidR="00D743D0" w:rsidRPr="00D743D0">
            <w:rPr>
              <w:rFonts w:ascii="Arial" w:hAnsi="Arial" w:cs="Arial"/>
              <w:noProof/>
            </w:rPr>
            <w:t>(Choudry, 2021, p. 30)</w:t>
          </w:r>
          <w:r w:rsidR="00D743D0">
            <w:rPr>
              <w:rFonts w:ascii="Arial" w:hAnsi="Arial" w:cs="Arial"/>
            </w:rPr>
            <w:fldChar w:fldCharType="end"/>
          </w:r>
        </w:sdtContent>
      </w:sdt>
      <w:r w:rsidR="00D743D0">
        <w:rPr>
          <w:rFonts w:ascii="Arial" w:hAnsi="Arial" w:cs="Arial"/>
        </w:rPr>
        <w:t>.</w:t>
      </w:r>
      <w:r w:rsidR="00B36225">
        <w:rPr>
          <w:rFonts w:ascii="Arial" w:hAnsi="Arial" w:cs="Arial"/>
        </w:rPr>
        <w:t xml:space="preserve"> This further emphasises the need for an SDP to specifically target pupils who are identified at FSM pupils in order to reduce this attainment gap and to promote an equitable approach.</w:t>
      </w:r>
    </w:p>
    <w:p w14:paraId="4870D2AA" w14:textId="77777777" w:rsidR="00AB2EB2" w:rsidRDefault="00AB2EB2" w:rsidP="00F929D7">
      <w:pPr>
        <w:spacing w:line="360" w:lineRule="auto"/>
        <w:rPr>
          <w:rFonts w:ascii="Arial" w:hAnsi="Arial" w:cs="Arial"/>
        </w:rPr>
      </w:pPr>
    </w:p>
    <w:p w14:paraId="04C6C850" w14:textId="5613F108" w:rsidR="00AB2EB2" w:rsidRDefault="00AB2EB2" w:rsidP="00F929D7">
      <w:pPr>
        <w:spacing w:line="360" w:lineRule="auto"/>
        <w:rPr>
          <w:rFonts w:ascii="Arial" w:hAnsi="Arial" w:cs="Arial"/>
          <w:b/>
          <w:bCs/>
          <w:sz w:val="28"/>
          <w:szCs w:val="28"/>
        </w:rPr>
      </w:pPr>
      <w:r>
        <w:rPr>
          <w:rFonts w:ascii="Arial" w:hAnsi="Arial" w:cs="Arial"/>
          <w:b/>
          <w:bCs/>
          <w:sz w:val="28"/>
          <w:szCs w:val="28"/>
        </w:rPr>
        <w:t>Developing an Action Point</w:t>
      </w:r>
    </w:p>
    <w:p w14:paraId="4AE97752" w14:textId="2939A77B" w:rsidR="00337634" w:rsidRDefault="00337634" w:rsidP="00F929D7">
      <w:pPr>
        <w:spacing w:line="360" w:lineRule="auto"/>
        <w:rPr>
          <w:rFonts w:ascii="Arial" w:hAnsi="Arial" w:cs="Arial"/>
        </w:rPr>
      </w:pPr>
      <w:r>
        <w:rPr>
          <w:rFonts w:ascii="Arial" w:hAnsi="Arial" w:cs="Arial"/>
          <w:b/>
          <w:bCs/>
        </w:rPr>
        <w:t>Self-Evaluation</w:t>
      </w:r>
      <w:r w:rsidR="00AB2EB2">
        <w:rPr>
          <w:rFonts w:ascii="Arial" w:hAnsi="Arial" w:cs="Arial"/>
        </w:rPr>
        <w:tab/>
      </w:r>
    </w:p>
    <w:p w14:paraId="1FEB824E" w14:textId="5AAADFCA" w:rsidR="00337634" w:rsidRDefault="00277C9E" w:rsidP="00337634">
      <w:pPr>
        <w:spacing w:line="360" w:lineRule="auto"/>
        <w:ind w:firstLine="720"/>
        <w:rPr>
          <w:rFonts w:ascii="Arial" w:hAnsi="Arial" w:cs="Arial"/>
        </w:rPr>
      </w:pPr>
      <w:r>
        <w:rPr>
          <w:rFonts w:ascii="Arial" w:hAnsi="Arial" w:cs="Arial"/>
        </w:rPr>
        <w:t>It</w:t>
      </w:r>
      <w:r w:rsidR="00784974">
        <w:rPr>
          <w:rFonts w:ascii="Arial" w:hAnsi="Arial" w:cs="Arial"/>
        </w:rPr>
        <w:t xml:space="preserve"> is clear that </w:t>
      </w:r>
      <w:r>
        <w:rPr>
          <w:rFonts w:ascii="Arial" w:hAnsi="Arial" w:cs="Arial"/>
        </w:rPr>
        <w:t>School A</w:t>
      </w:r>
      <w:r w:rsidR="00784974">
        <w:rPr>
          <w:rFonts w:ascii="Arial" w:hAnsi="Arial" w:cs="Arial"/>
        </w:rPr>
        <w:t xml:space="preserve"> is transparent with their </w:t>
      </w:r>
      <w:r>
        <w:rPr>
          <w:rFonts w:ascii="Arial" w:hAnsi="Arial" w:cs="Arial"/>
        </w:rPr>
        <w:t>plan</w:t>
      </w:r>
      <w:r w:rsidR="00784974">
        <w:rPr>
          <w:rFonts w:ascii="Arial" w:hAnsi="Arial" w:cs="Arial"/>
        </w:rPr>
        <w:t xml:space="preserve"> as the SDP is available for all on their website. </w:t>
      </w:r>
      <w:r w:rsidR="0014330A">
        <w:rPr>
          <w:rFonts w:ascii="Arial" w:hAnsi="Arial" w:cs="Arial"/>
        </w:rPr>
        <w:t xml:space="preserve">There is a clear self-evaluation outlining development plans based on the school’s previous SDP, highlighting three key priorities and projects that will underline these in the </w:t>
      </w:r>
      <w:r>
        <w:rPr>
          <w:rFonts w:ascii="Arial" w:hAnsi="Arial" w:cs="Arial"/>
        </w:rPr>
        <w:t>current</w:t>
      </w:r>
      <w:r w:rsidR="0014330A">
        <w:rPr>
          <w:rFonts w:ascii="Arial" w:hAnsi="Arial" w:cs="Arial"/>
        </w:rPr>
        <w:t xml:space="preserve"> academic year</w:t>
      </w:r>
      <w:r w:rsidR="00B12C05">
        <w:rPr>
          <w:rFonts w:ascii="Arial" w:hAnsi="Arial" w:cs="Arial"/>
        </w:rPr>
        <w:t xml:space="preserve"> (see Appendix </w:t>
      </w:r>
      <w:proofErr w:type="spellStart"/>
      <w:r w:rsidR="00E66E7A">
        <w:rPr>
          <w:rFonts w:ascii="Arial" w:hAnsi="Arial" w:cs="Arial"/>
        </w:rPr>
        <w:t>i</w:t>
      </w:r>
      <w:proofErr w:type="spellEnd"/>
      <w:r w:rsidR="00B12C05">
        <w:rPr>
          <w:rFonts w:ascii="Arial" w:hAnsi="Arial" w:cs="Arial"/>
        </w:rPr>
        <w:t xml:space="preserve">). </w:t>
      </w:r>
      <w:r w:rsidR="0009754F">
        <w:rPr>
          <w:rFonts w:ascii="Arial" w:hAnsi="Arial" w:cs="Arial"/>
        </w:rPr>
        <w:t>There is a link to the four purposes of the new curriculum and this underpins the entire SDP.</w:t>
      </w:r>
      <w:r w:rsidR="00087B5C">
        <w:rPr>
          <w:rFonts w:ascii="Arial" w:hAnsi="Arial" w:cs="Arial"/>
        </w:rPr>
        <w:t xml:space="preserve"> This is in line with the </w:t>
      </w:r>
      <w:r w:rsidR="00E66E7A">
        <w:rPr>
          <w:rFonts w:ascii="Arial" w:hAnsi="Arial" w:cs="Arial"/>
        </w:rPr>
        <w:t>Welsh</w:t>
      </w:r>
      <w:r w:rsidR="00087B5C">
        <w:rPr>
          <w:rFonts w:ascii="Arial" w:hAnsi="Arial" w:cs="Arial"/>
        </w:rPr>
        <w:t xml:space="preserve"> Government’s plans with the four purposes at the heart of </w:t>
      </w:r>
      <w:r>
        <w:rPr>
          <w:rFonts w:ascii="Arial" w:hAnsi="Arial" w:cs="Arial"/>
        </w:rPr>
        <w:t>schools’</w:t>
      </w:r>
      <w:r w:rsidR="00087B5C">
        <w:rPr>
          <w:rFonts w:ascii="Arial" w:hAnsi="Arial" w:cs="Arial"/>
        </w:rPr>
        <w:t xml:space="preserve"> vision</w:t>
      </w:r>
      <w:r>
        <w:rPr>
          <w:rFonts w:ascii="Arial" w:hAnsi="Arial" w:cs="Arial"/>
        </w:rPr>
        <w:t>s</w:t>
      </w:r>
      <w:sdt>
        <w:sdtPr>
          <w:rPr>
            <w:rFonts w:ascii="Arial" w:hAnsi="Arial" w:cs="Arial"/>
          </w:rPr>
          <w:id w:val="1493910404"/>
          <w:citation/>
        </w:sdtPr>
        <w:sdtContent>
          <w:r w:rsidR="00087B5C">
            <w:rPr>
              <w:rFonts w:ascii="Arial" w:hAnsi="Arial" w:cs="Arial"/>
            </w:rPr>
            <w:fldChar w:fldCharType="begin"/>
          </w:r>
          <w:r w:rsidR="00087B5C">
            <w:rPr>
              <w:rFonts w:ascii="Arial" w:hAnsi="Arial" w:cs="Arial"/>
            </w:rPr>
            <w:instrText xml:space="preserve"> CITATION Wel176 \l 2057 </w:instrText>
          </w:r>
          <w:r w:rsidR="00087B5C">
            <w:rPr>
              <w:rFonts w:ascii="Arial" w:hAnsi="Arial" w:cs="Arial"/>
            </w:rPr>
            <w:fldChar w:fldCharType="separate"/>
          </w:r>
          <w:r w:rsidR="00087B5C">
            <w:rPr>
              <w:rFonts w:ascii="Arial" w:hAnsi="Arial" w:cs="Arial"/>
              <w:noProof/>
            </w:rPr>
            <w:t xml:space="preserve"> </w:t>
          </w:r>
          <w:r w:rsidR="00087B5C" w:rsidRPr="00087B5C">
            <w:rPr>
              <w:rFonts w:ascii="Arial" w:hAnsi="Arial" w:cs="Arial"/>
              <w:noProof/>
            </w:rPr>
            <w:t>(Welsh Government, 2017)</w:t>
          </w:r>
          <w:r w:rsidR="00087B5C">
            <w:rPr>
              <w:rFonts w:ascii="Arial" w:hAnsi="Arial" w:cs="Arial"/>
            </w:rPr>
            <w:fldChar w:fldCharType="end"/>
          </w:r>
        </w:sdtContent>
      </w:sdt>
      <w:r w:rsidR="00087B5C">
        <w:rPr>
          <w:rFonts w:ascii="Arial" w:hAnsi="Arial" w:cs="Arial"/>
        </w:rPr>
        <w:t xml:space="preserve">. </w:t>
      </w:r>
      <w:r w:rsidR="0009754F">
        <w:rPr>
          <w:rFonts w:ascii="Arial" w:hAnsi="Arial" w:cs="Arial"/>
        </w:rPr>
        <w:t xml:space="preserve"> </w:t>
      </w:r>
      <w:r w:rsidR="00337634">
        <w:rPr>
          <w:rFonts w:ascii="Arial" w:hAnsi="Arial" w:cs="Arial"/>
        </w:rPr>
        <w:t>The focus here is on Key Priority 1, ‘Further improve pupil outcomes’</w:t>
      </w:r>
      <w:r>
        <w:rPr>
          <w:rFonts w:ascii="Arial" w:hAnsi="Arial" w:cs="Arial"/>
        </w:rPr>
        <w:t>,</w:t>
      </w:r>
      <w:r w:rsidR="00337634">
        <w:rPr>
          <w:rFonts w:ascii="Arial" w:hAnsi="Arial" w:cs="Arial"/>
        </w:rPr>
        <w:t xml:space="preserve"> with attention on the SDP Project, ‘Further improve standards in progress in Learning and Skills’ (see Appendix </w:t>
      </w:r>
      <w:proofErr w:type="spellStart"/>
      <w:r w:rsidR="00337634">
        <w:rPr>
          <w:rFonts w:ascii="Arial" w:hAnsi="Arial" w:cs="Arial"/>
        </w:rPr>
        <w:t>i</w:t>
      </w:r>
      <w:proofErr w:type="spellEnd"/>
      <w:r w:rsidR="00337634">
        <w:rPr>
          <w:rFonts w:ascii="Arial" w:hAnsi="Arial" w:cs="Arial"/>
        </w:rPr>
        <w:t xml:space="preserve">). </w:t>
      </w:r>
    </w:p>
    <w:p w14:paraId="00DBEC60" w14:textId="347A11F1" w:rsidR="00337634" w:rsidRPr="00337634" w:rsidRDefault="00337634" w:rsidP="00337634">
      <w:pPr>
        <w:spacing w:line="360" w:lineRule="auto"/>
        <w:rPr>
          <w:rFonts w:ascii="Arial" w:hAnsi="Arial" w:cs="Arial"/>
          <w:b/>
          <w:bCs/>
        </w:rPr>
      </w:pPr>
      <w:r>
        <w:rPr>
          <w:rFonts w:ascii="Arial" w:hAnsi="Arial" w:cs="Arial"/>
          <w:b/>
          <w:bCs/>
        </w:rPr>
        <w:t>Data Analysis</w:t>
      </w:r>
    </w:p>
    <w:p w14:paraId="751489F7" w14:textId="77777777" w:rsidR="00337634" w:rsidRDefault="00337634" w:rsidP="00337634">
      <w:pPr>
        <w:spacing w:line="360" w:lineRule="auto"/>
        <w:ind w:firstLine="720"/>
        <w:rPr>
          <w:rFonts w:ascii="Arial" w:hAnsi="Arial" w:cs="Arial"/>
        </w:rPr>
      </w:pPr>
      <w:r>
        <w:rPr>
          <w:rFonts w:ascii="Arial" w:hAnsi="Arial" w:cs="Arial"/>
        </w:rPr>
        <w:t>There has been clear data analysis of results of both FSM pupils and non-FSM pupils in order to self-evaluate on previous plans and ensure the outcomes for the new priorities are progressive. By looking at the data analysis, it is clear that as of the 2021-2022 academic year, the capped 9 results for FSM pupils had dropped to 312.88 from 356.3 and non-FSM pupils’ results has increased to 405.92 from 403.7 (see Appendix ii). The Level 2 inclusive figures had similar trajectories. FSM pupils’ results dropped to 39.62% from 47.4% compared to the increase of non-FSM results to 74.86% from 68.3% (see Appendix ii). It is clear that this slight widening of the attainment gap has led to the SDP again focusing on achieving outstanding pupil outcomes, but further improving it. It is evident that School A uses data as an important tool to develop measurable goals</w:t>
      </w:r>
      <w:sdt>
        <w:sdtPr>
          <w:rPr>
            <w:rFonts w:ascii="Arial" w:hAnsi="Arial" w:cs="Arial"/>
          </w:rPr>
          <w:id w:val="888532980"/>
          <w:citation/>
        </w:sdtPr>
        <w:sdtContent>
          <w:r>
            <w:rPr>
              <w:rFonts w:ascii="Arial" w:hAnsi="Arial" w:cs="Arial"/>
            </w:rPr>
            <w:fldChar w:fldCharType="begin"/>
          </w:r>
          <w:r>
            <w:rPr>
              <w:rFonts w:ascii="Arial" w:hAnsi="Arial" w:cs="Arial"/>
            </w:rPr>
            <w:instrText xml:space="preserve">CITATION Sch19 \p 259 \l 2057 </w:instrText>
          </w:r>
          <w:r>
            <w:rPr>
              <w:rFonts w:ascii="Arial" w:hAnsi="Arial" w:cs="Arial"/>
            </w:rPr>
            <w:fldChar w:fldCharType="separate"/>
          </w:r>
          <w:r>
            <w:rPr>
              <w:rFonts w:ascii="Arial" w:hAnsi="Arial" w:cs="Arial"/>
              <w:noProof/>
            </w:rPr>
            <w:t xml:space="preserve"> </w:t>
          </w:r>
          <w:r w:rsidRPr="00DA286F">
            <w:rPr>
              <w:rFonts w:ascii="Arial" w:hAnsi="Arial" w:cs="Arial"/>
              <w:noProof/>
            </w:rPr>
            <w:t>(Schildkamp, 2019, p. 259)</w:t>
          </w:r>
          <w:r>
            <w:rPr>
              <w:rFonts w:ascii="Arial" w:hAnsi="Arial" w:cs="Arial"/>
            </w:rPr>
            <w:fldChar w:fldCharType="end"/>
          </w:r>
        </w:sdtContent>
      </w:sdt>
      <w:r>
        <w:rPr>
          <w:rFonts w:ascii="Arial" w:hAnsi="Arial" w:cs="Arial"/>
        </w:rPr>
        <w:t>.</w:t>
      </w:r>
    </w:p>
    <w:p w14:paraId="13E59A5D" w14:textId="2307FE27" w:rsidR="0009754F" w:rsidRDefault="00365ACF" w:rsidP="00337634">
      <w:pPr>
        <w:spacing w:line="360" w:lineRule="auto"/>
        <w:ind w:firstLine="720"/>
        <w:rPr>
          <w:rFonts w:ascii="Arial" w:hAnsi="Arial" w:cs="Arial"/>
        </w:rPr>
      </w:pPr>
      <w:r>
        <w:rPr>
          <w:rFonts w:ascii="Arial" w:hAnsi="Arial" w:cs="Arial"/>
        </w:rPr>
        <w:lastRenderedPageBreak/>
        <w:t>There is also reference to the Welsh Government’s cycle of school improvement as there is a focus on a clear vision</w:t>
      </w:r>
      <w:r w:rsidR="001873C5">
        <w:rPr>
          <w:rFonts w:ascii="Arial" w:hAnsi="Arial" w:cs="Arial"/>
        </w:rPr>
        <w:t xml:space="preserve"> </w:t>
      </w:r>
      <w:r w:rsidR="00277C9E">
        <w:rPr>
          <w:rFonts w:ascii="Arial" w:hAnsi="Arial" w:cs="Arial"/>
        </w:rPr>
        <w:t>and</w:t>
      </w:r>
      <w:r>
        <w:rPr>
          <w:rFonts w:ascii="Arial" w:hAnsi="Arial" w:cs="Arial"/>
        </w:rPr>
        <w:t xml:space="preserve"> looking at short and medium-term factors</w:t>
      </w:r>
      <w:r w:rsidR="001873C5">
        <w:rPr>
          <w:rFonts w:ascii="Arial" w:hAnsi="Arial" w:cs="Arial"/>
        </w:rPr>
        <w:t xml:space="preserve"> which the government states is crucial to sustainable school improvement</w:t>
      </w:r>
      <w:sdt>
        <w:sdtPr>
          <w:rPr>
            <w:rFonts w:ascii="Arial" w:hAnsi="Arial" w:cs="Arial"/>
          </w:rPr>
          <w:id w:val="-1263606154"/>
          <w:citation/>
        </w:sdtPr>
        <w:sdtContent>
          <w:r w:rsidR="001873C5">
            <w:rPr>
              <w:rFonts w:ascii="Arial" w:hAnsi="Arial" w:cs="Arial"/>
            </w:rPr>
            <w:fldChar w:fldCharType="begin"/>
          </w:r>
          <w:r w:rsidR="00E92D3A">
            <w:rPr>
              <w:rFonts w:ascii="Arial" w:hAnsi="Arial" w:cs="Arial"/>
            </w:rPr>
            <w:instrText xml:space="preserve">CITATION Wel14 \l 2057 </w:instrText>
          </w:r>
          <w:r w:rsidR="001873C5">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2014)</w:t>
          </w:r>
          <w:r w:rsidR="001873C5">
            <w:rPr>
              <w:rFonts w:ascii="Arial" w:hAnsi="Arial" w:cs="Arial"/>
            </w:rPr>
            <w:fldChar w:fldCharType="end"/>
          </w:r>
        </w:sdtContent>
      </w:sdt>
      <w:r w:rsidR="001873C5">
        <w:rPr>
          <w:rFonts w:ascii="Arial" w:hAnsi="Arial" w:cs="Arial"/>
        </w:rPr>
        <w:t>.</w:t>
      </w:r>
      <w:r w:rsidR="00C202E1">
        <w:rPr>
          <w:rFonts w:ascii="Arial" w:hAnsi="Arial" w:cs="Arial"/>
          <w:color w:val="FF0000"/>
        </w:rPr>
        <w:t xml:space="preserve"> </w:t>
      </w:r>
      <w:r>
        <w:rPr>
          <w:rFonts w:ascii="Arial" w:hAnsi="Arial" w:cs="Arial"/>
        </w:rPr>
        <w:t>However, there is no mention of any long-term factors</w:t>
      </w:r>
      <w:r w:rsidR="00277C9E">
        <w:rPr>
          <w:rFonts w:ascii="Arial" w:hAnsi="Arial" w:cs="Arial"/>
        </w:rPr>
        <w:t xml:space="preserve"> </w:t>
      </w:r>
      <w:r>
        <w:rPr>
          <w:rFonts w:ascii="Arial" w:hAnsi="Arial" w:cs="Arial"/>
        </w:rPr>
        <w:t>which could be acted upon.</w:t>
      </w:r>
      <w:r w:rsidR="00C202E1" w:rsidRPr="00C202E1">
        <w:rPr>
          <w:rFonts w:ascii="Arial" w:hAnsi="Arial" w:cs="Arial"/>
        </w:rPr>
        <w:t xml:space="preserve"> Along with this, there are clear dates for deadlines of implementation of the projects, however there is no updated information on the SDP available on the school’s website.</w:t>
      </w:r>
      <w:r w:rsidR="00C202E1">
        <w:rPr>
          <w:rFonts w:ascii="Arial" w:hAnsi="Arial" w:cs="Arial"/>
        </w:rPr>
        <w:t xml:space="preserve"> It is important to remember that the SDP should be classed as a live document and should be updated regularly to ensure full transparency with </w:t>
      </w:r>
      <w:r w:rsidR="00C202E1" w:rsidRPr="001873C5">
        <w:rPr>
          <w:rFonts w:ascii="Arial" w:hAnsi="Arial" w:cs="Arial"/>
        </w:rPr>
        <w:t>stakeholders</w:t>
      </w:r>
      <w:r w:rsidR="001873C5" w:rsidRPr="001873C5">
        <w:rPr>
          <w:rFonts w:ascii="Arial" w:hAnsi="Arial" w:cs="Arial"/>
        </w:rPr>
        <w:t xml:space="preserve"> </w:t>
      </w:r>
      <w:sdt>
        <w:sdtPr>
          <w:rPr>
            <w:rFonts w:ascii="Arial" w:hAnsi="Arial" w:cs="Arial"/>
          </w:rPr>
          <w:id w:val="-1011060209"/>
          <w:citation/>
        </w:sdtPr>
        <w:sdtContent>
          <w:r w:rsidR="001873C5" w:rsidRPr="001873C5">
            <w:rPr>
              <w:rFonts w:ascii="Arial" w:hAnsi="Arial" w:cs="Arial"/>
            </w:rPr>
            <w:fldChar w:fldCharType="begin"/>
          </w:r>
          <w:r w:rsidR="00E92D3A">
            <w:rPr>
              <w:rFonts w:ascii="Arial" w:hAnsi="Arial" w:cs="Arial"/>
            </w:rPr>
            <w:instrText xml:space="preserve">CITATION Wel14 \l 2057 </w:instrText>
          </w:r>
          <w:r w:rsidR="001873C5" w:rsidRPr="001873C5">
            <w:rPr>
              <w:rFonts w:ascii="Arial" w:hAnsi="Arial" w:cs="Arial"/>
            </w:rPr>
            <w:fldChar w:fldCharType="separate"/>
          </w:r>
          <w:r w:rsidR="00E92D3A" w:rsidRPr="00E92D3A">
            <w:rPr>
              <w:rFonts w:ascii="Arial" w:hAnsi="Arial" w:cs="Arial"/>
              <w:noProof/>
            </w:rPr>
            <w:t>(Welsh Government, 2014)</w:t>
          </w:r>
          <w:r w:rsidR="001873C5" w:rsidRPr="001873C5">
            <w:rPr>
              <w:rFonts w:ascii="Arial" w:hAnsi="Arial" w:cs="Arial"/>
            </w:rPr>
            <w:fldChar w:fldCharType="end"/>
          </w:r>
        </w:sdtContent>
      </w:sdt>
      <w:r w:rsidR="001873C5" w:rsidRPr="001873C5">
        <w:rPr>
          <w:rFonts w:ascii="Arial" w:hAnsi="Arial" w:cs="Arial"/>
        </w:rPr>
        <w:t>.</w:t>
      </w:r>
    </w:p>
    <w:p w14:paraId="4327742A" w14:textId="3D810A03" w:rsidR="00337634" w:rsidRPr="00337634" w:rsidRDefault="00337634" w:rsidP="00337634">
      <w:pPr>
        <w:spacing w:line="360" w:lineRule="auto"/>
        <w:rPr>
          <w:rFonts w:ascii="Arial" w:hAnsi="Arial" w:cs="Arial"/>
          <w:b/>
          <w:bCs/>
          <w:color w:val="FF0000"/>
        </w:rPr>
      </w:pPr>
      <w:r>
        <w:rPr>
          <w:rFonts w:ascii="Arial" w:hAnsi="Arial" w:cs="Arial"/>
          <w:b/>
          <w:bCs/>
        </w:rPr>
        <w:t>Stakeholders</w:t>
      </w:r>
    </w:p>
    <w:p w14:paraId="1ED7DC6F" w14:textId="20BA752E" w:rsidR="001E4A14" w:rsidRDefault="0009754F" w:rsidP="00F929D7">
      <w:pPr>
        <w:spacing w:line="360" w:lineRule="auto"/>
        <w:rPr>
          <w:rFonts w:ascii="Arial" w:hAnsi="Arial" w:cs="Arial"/>
        </w:rPr>
      </w:pPr>
      <w:r>
        <w:rPr>
          <w:rFonts w:ascii="Arial" w:hAnsi="Arial" w:cs="Arial"/>
        </w:rPr>
        <w:tab/>
      </w:r>
      <w:r w:rsidR="00337634">
        <w:rPr>
          <w:rFonts w:ascii="Arial" w:hAnsi="Arial" w:cs="Arial"/>
        </w:rPr>
        <w:t xml:space="preserve">There is a clear link to stakeholders within the SDP as the key priorities for School A will be achieved by working with parents and carers as well as the local community. </w:t>
      </w:r>
      <w:r w:rsidR="00277C9E">
        <w:rPr>
          <w:rFonts w:ascii="Arial" w:hAnsi="Arial" w:cs="Arial"/>
        </w:rPr>
        <w:t>Parents will participate in</w:t>
      </w:r>
      <w:r w:rsidR="00277C9E">
        <w:rPr>
          <w:rFonts w:ascii="Arial" w:hAnsi="Arial" w:cs="Arial"/>
        </w:rPr>
        <w:t xml:space="preserve"> supporting </w:t>
      </w:r>
      <w:r w:rsidR="00277C9E">
        <w:rPr>
          <w:rFonts w:ascii="Arial" w:hAnsi="Arial" w:cs="Arial"/>
        </w:rPr>
        <w:t>pupils’</w:t>
      </w:r>
      <w:r w:rsidR="00277C9E">
        <w:rPr>
          <w:rFonts w:ascii="Arial" w:hAnsi="Arial" w:cs="Arial"/>
        </w:rPr>
        <w:t xml:space="preserve"> learning. This is in line with the Welsh Government’s plans to involve stakeholders in SDPs. The government states that parents should not only be able to access the SDP but should be active participants in it</w:t>
      </w:r>
      <w:sdt>
        <w:sdtPr>
          <w:rPr>
            <w:rFonts w:ascii="Arial" w:hAnsi="Arial" w:cs="Arial"/>
          </w:rPr>
          <w:id w:val="1795476894"/>
          <w:citation/>
        </w:sdtPr>
        <w:sdtContent>
          <w:r w:rsidR="00277C9E">
            <w:rPr>
              <w:rFonts w:ascii="Arial" w:hAnsi="Arial" w:cs="Arial"/>
            </w:rPr>
            <w:fldChar w:fldCharType="begin"/>
          </w:r>
          <w:r w:rsidR="00E92D3A">
            <w:rPr>
              <w:rFonts w:ascii="Arial" w:hAnsi="Arial" w:cs="Arial"/>
            </w:rPr>
            <w:instrText xml:space="preserve">CITATION Wel23 \p 11 \l 2057 </w:instrText>
          </w:r>
          <w:r w:rsidR="00277C9E">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(Welsh Government, 2021, p. 11)</w:t>
          </w:r>
          <w:r w:rsidR="00277C9E">
            <w:rPr>
              <w:rFonts w:ascii="Arial" w:hAnsi="Arial" w:cs="Arial"/>
            </w:rPr>
            <w:fldChar w:fldCharType="end"/>
          </w:r>
        </w:sdtContent>
      </w:sdt>
      <w:r w:rsidR="00277C9E">
        <w:rPr>
          <w:rFonts w:ascii="Arial" w:hAnsi="Arial" w:cs="Arial"/>
        </w:rPr>
        <w:t xml:space="preserve">. Evidently, parents are not only are contributing to their child’s education outside of school but are actively communicating with other stakeholders to ensure accountability. </w:t>
      </w:r>
      <w:r w:rsidR="00337634">
        <w:rPr>
          <w:rFonts w:ascii="Arial" w:hAnsi="Arial" w:cs="Arial"/>
        </w:rPr>
        <w:t>There is planning in place to involve all staff in the implementation of the SDP via collaborative projects, something which has proved successful as seen in a case study in an Estyn report</w:t>
      </w:r>
      <w:sdt>
        <w:sdtPr>
          <w:rPr>
            <w:rFonts w:ascii="Arial" w:hAnsi="Arial" w:cs="Arial"/>
          </w:rPr>
          <w:id w:val="-1324820038"/>
          <w:citation/>
        </w:sdtPr>
        <w:sdtContent>
          <w:r w:rsidR="00337634">
            <w:rPr>
              <w:rFonts w:ascii="Arial" w:hAnsi="Arial" w:cs="Arial"/>
            </w:rPr>
            <w:fldChar w:fldCharType="begin"/>
          </w:r>
          <w:r w:rsidR="00337634">
            <w:rPr>
              <w:rFonts w:ascii="Arial" w:hAnsi="Arial" w:cs="Arial"/>
            </w:rPr>
            <w:instrText xml:space="preserve"> CITATION Est20 \l 2057 </w:instrText>
          </w:r>
          <w:r w:rsidR="00337634">
            <w:rPr>
              <w:rFonts w:ascii="Arial" w:hAnsi="Arial" w:cs="Arial"/>
            </w:rPr>
            <w:fldChar w:fldCharType="separate"/>
          </w:r>
          <w:r w:rsidR="00337634">
            <w:rPr>
              <w:rFonts w:ascii="Arial" w:hAnsi="Arial" w:cs="Arial"/>
              <w:noProof/>
            </w:rPr>
            <w:t xml:space="preserve"> </w:t>
          </w:r>
          <w:r w:rsidR="00337634" w:rsidRPr="00087B5C">
            <w:rPr>
              <w:rFonts w:ascii="Arial" w:hAnsi="Arial" w:cs="Arial"/>
              <w:noProof/>
            </w:rPr>
            <w:t>(Estyn, 2020)</w:t>
          </w:r>
          <w:r w:rsidR="00337634">
            <w:rPr>
              <w:rFonts w:ascii="Arial" w:hAnsi="Arial" w:cs="Arial"/>
            </w:rPr>
            <w:fldChar w:fldCharType="end"/>
          </w:r>
        </w:sdtContent>
      </w:sdt>
      <w:r w:rsidR="00337634">
        <w:rPr>
          <w:rFonts w:ascii="Arial" w:hAnsi="Arial" w:cs="Arial"/>
        </w:rPr>
        <w:t>. School A will use INSET days and twilight sessions to create these professional learning opportunities for staff</w:t>
      </w:r>
      <w:r w:rsidR="00277C9E">
        <w:rPr>
          <w:rFonts w:ascii="Arial" w:hAnsi="Arial" w:cs="Arial"/>
        </w:rPr>
        <w:t xml:space="preserve">. </w:t>
      </w:r>
      <w:r w:rsidR="00E66E7A">
        <w:rPr>
          <w:rFonts w:ascii="Arial" w:hAnsi="Arial" w:cs="Arial"/>
        </w:rPr>
        <w:t>The</w:t>
      </w:r>
      <w:r>
        <w:rPr>
          <w:rFonts w:ascii="Arial" w:hAnsi="Arial" w:cs="Arial"/>
        </w:rPr>
        <w:t xml:space="preserve"> objective of this project includes reducing the attainment gap in the capped 9 and Level 2</w:t>
      </w:r>
      <w:r w:rsidR="00883797">
        <w:rPr>
          <w:rFonts w:ascii="Arial" w:hAnsi="Arial" w:cs="Arial"/>
        </w:rPr>
        <w:t xml:space="preserve"> </w:t>
      </w:r>
      <w:r>
        <w:rPr>
          <w:rFonts w:ascii="Arial" w:hAnsi="Arial" w:cs="Arial"/>
        </w:rPr>
        <w:t>inc</w:t>
      </w:r>
      <w:r w:rsidR="00883797">
        <w:rPr>
          <w:rFonts w:ascii="Arial" w:hAnsi="Arial" w:cs="Arial"/>
        </w:rPr>
        <w:t>lusive</w:t>
      </w:r>
      <w:r>
        <w:rPr>
          <w:rFonts w:ascii="Arial" w:hAnsi="Arial" w:cs="Arial"/>
        </w:rPr>
        <w:t xml:space="preserve"> for eFSM pupils and pupils who display a learning deficit as a result of deprivation and the coronavirus pandemic.</w:t>
      </w:r>
      <w:r w:rsidR="001E4A14">
        <w:rPr>
          <w:rFonts w:ascii="Arial" w:hAnsi="Arial" w:cs="Arial"/>
        </w:rPr>
        <w:t xml:space="preserve"> </w:t>
      </w:r>
    </w:p>
    <w:p w14:paraId="6ED19D2E" w14:textId="307DE38D" w:rsidR="00337634" w:rsidRPr="00337634" w:rsidRDefault="00337634" w:rsidP="00F929D7">
      <w:pPr>
        <w:spacing w:line="360" w:lineRule="auto"/>
        <w:rPr>
          <w:rFonts w:ascii="Arial" w:hAnsi="Arial" w:cs="Arial"/>
          <w:b/>
          <w:bCs/>
          <w:color w:val="FF0000"/>
        </w:rPr>
      </w:pPr>
      <w:r>
        <w:rPr>
          <w:rFonts w:ascii="Arial" w:hAnsi="Arial" w:cs="Arial"/>
          <w:b/>
          <w:bCs/>
        </w:rPr>
        <w:t>Strategic Planning</w:t>
      </w:r>
    </w:p>
    <w:p w14:paraId="148C71BB" w14:textId="67AD8D90" w:rsidR="00337634" w:rsidRDefault="00883797" w:rsidP="00E66E7A">
      <w:pPr>
        <w:spacing w:line="360" w:lineRule="auto"/>
        <w:ind w:firstLine="720"/>
        <w:rPr>
          <w:rFonts w:ascii="Arial" w:hAnsi="Arial" w:cs="Arial"/>
        </w:rPr>
      </w:pPr>
      <w:r>
        <w:rPr>
          <w:rFonts w:ascii="Arial" w:hAnsi="Arial" w:cs="Arial"/>
        </w:rPr>
        <w:t>The school is adopting an equitable approach to reducing the attainment gap.</w:t>
      </w:r>
      <w:r w:rsidR="001873C5">
        <w:rPr>
          <w:rFonts w:ascii="Arial" w:hAnsi="Arial" w:cs="Arial"/>
          <w:color w:val="FF0000"/>
        </w:rPr>
        <w:t xml:space="preserve"> </w:t>
      </w:r>
      <w:r w:rsidR="001873C5" w:rsidRPr="001873C5">
        <w:rPr>
          <w:rFonts w:ascii="Arial" w:hAnsi="Arial" w:cs="Arial"/>
        </w:rPr>
        <w:t xml:space="preserve">This means that they are treating students differently </w:t>
      </w:r>
      <w:r w:rsidR="00277C9E">
        <w:rPr>
          <w:rFonts w:ascii="Arial" w:hAnsi="Arial" w:cs="Arial"/>
        </w:rPr>
        <w:t>for equal opportunities to succeed</w:t>
      </w:r>
      <w:r w:rsidR="001873C5" w:rsidRPr="001873C5">
        <w:rPr>
          <w:rFonts w:ascii="Arial" w:hAnsi="Arial" w:cs="Arial"/>
        </w:rPr>
        <w:t xml:space="preserve"> as each pupil</w:t>
      </w:r>
      <w:r w:rsidR="00277C9E">
        <w:rPr>
          <w:rFonts w:ascii="Arial" w:hAnsi="Arial" w:cs="Arial"/>
        </w:rPr>
        <w:t>s’ needs are</w:t>
      </w:r>
      <w:r w:rsidR="001873C5" w:rsidRPr="001873C5">
        <w:rPr>
          <w:rFonts w:ascii="Arial" w:hAnsi="Arial" w:cs="Arial"/>
        </w:rPr>
        <w:t xml:space="preserve"> differen</w:t>
      </w:r>
      <w:r w:rsidR="00277C9E">
        <w:rPr>
          <w:rFonts w:ascii="Arial" w:hAnsi="Arial" w:cs="Arial"/>
        </w:rPr>
        <w:t>t</w:t>
      </w:r>
      <w:sdt>
        <w:sdtPr>
          <w:rPr>
            <w:rFonts w:ascii="Arial" w:hAnsi="Arial" w:cs="Arial"/>
          </w:rPr>
          <w:id w:val="2004926075"/>
          <w:citation/>
        </w:sdtPr>
        <w:sdtContent>
          <w:r w:rsidR="001873C5" w:rsidRPr="001873C5">
            <w:rPr>
              <w:rFonts w:ascii="Arial" w:hAnsi="Arial" w:cs="Arial"/>
            </w:rPr>
            <w:fldChar w:fldCharType="begin"/>
          </w:r>
          <w:r w:rsidR="001873C5" w:rsidRPr="001873C5">
            <w:rPr>
              <w:rFonts w:ascii="Arial" w:hAnsi="Arial" w:cs="Arial"/>
            </w:rPr>
            <w:instrText xml:space="preserve"> CITATION Bri08 \l 2057 </w:instrText>
          </w:r>
          <w:r w:rsidR="001873C5" w:rsidRPr="001873C5">
            <w:rPr>
              <w:rFonts w:ascii="Arial" w:hAnsi="Arial" w:cs="Arial"/>
            </w:rPr>
            <w:fldChar w:fldCharType="separate"/>
          </w:r>
          <w:r w:rsidR="001873C5" w:rsidRPr="001873C5">
            <w:rPr>
              <w:rFonts w:ascii="Arial" w:hAnsi="Arial" w:cs="Arial"/>
              <w:noProof/>
            </w:rPr>
            <w:t xml:space="preserve"> (Brighouse &amp; Swift, 2008)</w:t>
          </w:r>
          <w:r w:rsidR="001873C5" w:rsidRPr="001873C5">
            <w:rPr>
              <w:rFonts w:ascii="Arial" w:hAnsi="Arial" w:cs="Arial"/>
            </w:rPr>
            <w:fldChar w:fldCharType="end"/>
          </w:r>
        </w:sdtContent>
      </w:sdt>
      <w:r w:rsidR="001873C5" w:rsidRPr="001873C5">
        <w:rPr>
          <w:rFonts w:ascii="Arial" w:hAnsi="Arial" w:cs="Arial"/>
        </w:rPr>
        <w:t>.</w:t>
      </w:r>
      <w:r w:rsidRPr="001873C5">
        <w:rPr>
          <w:rFonts w:ascii="Arial" w:hAnsi="Arial" w:cs="Arial"/>
        </w:rPr>
        <w:t xml:space="preserve"> </w:t>
      </w:r>
      <w:r>
        <w:rPr>
          <w:rFonts w:ascii="Arial" w:hAnsi="Arial" w:cs="Arial"/>
        </w:rPr>
        <w:t>There is a plan in place for the consistency of the school’s homework policy to improve independence and study skills.</w:t>
      </w:r>
      <w:r w:rsidR="00277C9E" w:rsidRPr="00277C9E">
        <w:rPr>
          <w:rFonts w:ascii="Arial" w:hAnsi="Arial" w:cs="Arial"/>
        </w:rPr>
        <w:t xml:space="preserve"> </w:t>
      </w:r>
      <w:r w:rsidR="00277C9E">
        <w:rPr>
          <w:rFonts w:ascii="Arial" w:hAnsi="Arial" w:cs="Arial"/>
        </w:rPr>
        <w:t xml:space="preserve">There will be phone calls home to parents and carers of FSM pupils about homework, pupil </w:t>
      </w:r>
      <w:r w:rsidR="00277C9E">
        <w:rPr>
          <w:rFonts w:ascii="Arial" w:hAnsi="Arial" w:cs="Arial"/>
        </w:rPr>
        <w:t>grades</w:t>
      </w:r>
      <w:r w:rsidR="00277C9E">
        <w:rPr>
          <w:rFonts w:ascii="Arial" w:hAnsi="Arial" w:cs="Arial"/>
        </w:rPr>
        <w:t xml:space="preserve"> and supporting their learning from home.</w:t>
      </w:r>
      <w:r>
        <w:rPr>
          <w:rFonts w:ascii="Arial" w:hAnsi="Arial" w:cs="Arial"/>
        </w:rPr>
        <w:t xml:space="preserve"> </w:t>
      </w:r>
      <w:r w:rsidR="004B2B75">
        <w:rPr>
          <w:rFonts w:ascii="Arial" w:hAnsi="Arial" w:cs="Arial"/>
        </w:rPr>
        <w:t>To further emphasise the importance of engaging, there will be assemblies on independent learning and a range of support strategies in place for FSM learners.</w:t>
      </w:r>
      <w:r w:rsidR="00337634" w:rsidRPr="00337634">
        <w:rPr>
          <w:rFonts w:ascii="Arial" w:hAnsi="Arial" w:cs="Arial"/>
        </w:rPr>
        <w:t xml:space="preserve"> </w:t>
      </w:r>
    </w:p>
    <w:p w14:paraId="3A027839" w14:textId="35D987D0" w:rsidR="0053414C" w:rsidRDefault="00337634" w:rsidP="00E66E7A">
      <w:pPr>
        <w:spacing w:line="360" w:lineRule="auto"/>
        <w:ind w:firstLine="720"/>
        <w:rPr>
          <w:rFonts w:ascii="Arial" w:hAnsi="Arial" w:cs="Arial"/>
        </w:rPr>
      </w:pPr>
      <w:r>
        <w:rPr>
          <w:rFonts w:ascii="Arial" w:hAnsi="Arial" w:cs="Arial"/>
        </w:rPr>
        <w:t xml:space="preserve">There has been an introduction of a mentoring programme for sixth form pupils to support pupils in Key Stages 3 and 4 to improve their independent learning. This </w:t>
      </w:r>
      <w:r w:rsidR="00277C9E">
        <w:rPr>
          <w:rFonts w:ascii="Arial" w:hAnsi="Arial" w:cs="Arial"/>
        </w:rPr>
        <w:t>allows</w:t>
      </w:r>
      <w:r>
        <w:rPr>
          <w:rFonts w:ascii="Arial" w:hAnsi="Arial" w:cs="Arial"/>
        </w:rPr>
        <w:t xml:space="preserve"> learners to work collaboratively to reach these goals. This stems from the Raising the Attainment of Disadvantaged Youngsters Project (RADY). The </w:t>
      </w:r>
      <w:r w:rsidR="00277C9E">
        <w:rPr>
          <w:rFonts w:ascii="Arial" w:hAnsi="Arial" w:cs="Arial"/>
        </w:rPr>
        <w:t>project</w:t>
      </w:r>
      <w:r>
        <w:rPr>
          <w:rFonts w:ascii="Arial" w:hAnsi="Arial" w:cs="Arial"/>
        </w:rPr>
        <w:t xml:space="preserve"> suggests that the </w:t>
      </w:r>
      <w:r>
        <w:rPr>
          <w:rFonts w:ascii="Arial" w:hAnsi="Arial" w:cs="Arial"/>
        </w:rPr>
        <w:lastRenderedPageBreak/>
        <w:t>prior attainment of disadvantaged children is less on average than that of other children and thus lower targets are set for them</w:t>
      </w:r>
      <w:sdt>
        <w:sdtPr>
          <w:rPr>
            <w:rFonts w:ascii="Arial" w:hAnsi="Arial" w:cs="Arial"/>
          </w:rPr>
          <w:id w:val="1806506518"/>
          <w:citation/>
        </w:sdtPr>
        <w:sdtContent>
          <w:r w:rsidRPr="00927576">
            <w:rPr>
              <w:rFonts w:ascii="Arial" w:hAnsi="Arial" w:cs="Arial"/>
            </w:rPr>
            <w:fldChar w:fldCharType="begin"/>
          </w:r>
          <w:r w:rsidRPr="00927576">
            <w:rPr>
              <w:rFonts w:ascii="Arial" w:hAnsi="Arial" w:cs="Arial"/>
            </w:rPr>
            <w:instrText xml:space="preserve"> CITATION Eds20 \l 2057 </w:instrText>
          </w:r>
          <w:r w:rsidRPr="00927576">
            <w:rPr>
              <w:rFonts w:ascii="Arial" w:hAnsi="Arial" w:cs="Arial"/>
            </w:rPr>
            <w:fldChar w:fldCharType="separate"/>
          </w:r>
          <w:r w:rsidRPr="00927576">
            <w:rPr>
              <w:rFonts w:ascii="Arial" w:hAnsi="Arial" w:cs="Arial"/>
              <w:noProof/>
            </w:rPr>
            <w:t xml:space="preserve"> (Edsential, 2020)</w:t>
          </w:r>
          <w:r w:rsidRPr="00927576">
            <w:rPr>
              <w:rFonts w:ascii="Arial" w:hAnsi="Arial" w:cs="Arial"/>
            </w:rPr>
            <w:fldChar w:fldCharType="end"/>
          </w:r>
        </w:sdtContent>
      </w:sdt>
      <w:r>
        <w:rPr>
          <w:rFonts w:ascii="Arial" w:hAnsi="Arial" w:cs="Arial"/>
          <w:color w:val="FF0000"/>
        </w:rPr>
        <w:t xml:space="preserve"> </w:t>
      </w:r>
      <w:r w:rsidR="00277C9E">
        <w:rPr>
          <w:rFonts w:ascii="Arial" w:hAnsi="Arial" w:cs="Arial"/>
        </w:rPr>
        <w:t>RADY</w:t>
      </w:r>
      <w:r w:rsidRPr="001E4A14">
        <w:rPr>
          <w:rFonts w:ascii="Arial" w:hAnsi="Arial" w:cs="Arial"/>
        </w:rPr>
        <w:t xml:space="preserve"> aims to provide an equitable approach to learning and aims to uplift disadvantaged pupil target averages to meet others to </w:t>
      </w:r>
      <w:r w:rsidR="00277C9E">
        <w:rPr>
          <w:rFonts w:ascii="Arial" w:hAnsi="Arial" w:cs="Arial"/>
        </w:rPr>
        <w:t>allow all</w:t>
      </w:r>
      <w:r w:rsidRPr="001E4A14">
        <w:rPr>
          <w:rFonts w:ascii="Arial" w:hAnsi="Arial" w:cs="Arial"/>
        </w:rPr>
        <w:t xml:space="preserve"> pupils </w:t>
      </w:r>
      <w:r w:rsidR="00277C9E">
        <w:rPr>
          <w:rFonts w:ascii="Arial" w:hAnsi="Arial" w:cs="Arial"/>
        </w:rPr>
        <w:t>to</w:t>
      </w:r>
      <w:r w:rsidRPr="001E4A14">
        <w:rPr>
          <w:rFonts w:ascii="Arial" w:hAnsi="Arial" w:cs="Arial"/>
        </w:rPr>
        <w:t xml:space="preserve"> </w:t>
      </w:r>
      <w:r w:rsidR="00277C9E">
        <w:rPr>
          <w:rFonts w:ascii="Arial" w:hAnsi="Arial" w:cs="Arial"/>
        </w:rPr>
        <w:t>reach</w:t>
      </w:r>
      <w:r w:rsidRPr="001E4A14">
        <w:rPr>
          <w:rFonts w:ascii="Arial" w:hAnsi="Arial" w:cs="Arial"/>
        </w:rPr>
        <w:t xml:space="preserve"> their potentials</w:t>
      </w:r>
      <w:sdt>
        <w:sdtPr>
          <w:rPr>
            <w:rFonts w:ascii="Arial" w:hAnsi="Arial" w:cs="Arial"/>
          </w:rPr>
          <w:id w:val="-74510869"/>
          <w:citation/>
        </w:sdtPr>
        <w:sdtContent>
          <w:r>
            <w:rPr>
              <w:rFonts w:ascii="Arial" w:hAnsi="Arial" w:cs="Arial"/>
            </w:rPr>
            <w:fldChar w:fldCharType="begin"/>
          </w:r>
          <w:r w:rsidR="00E92D3A">
            <w:rPr>
              <w:rFonts w:ascii="Arial" w:hAnsi="Arial" w:cs="Arial"/>
            </w:rPr>
            <w:instrText xml:space="preserve">CITATION Cha20 \l 2057 </w:instrText>
          </w:r>
          <w:r>
            <w:rPr>
              <w:rFonts w:ascii="Arial" w:hAnsi="Arial" w:cs="Arial"/>
            </w:rPr>
            <w:fldChar w:fldCharType="separate"/>
          </w:r>
          <w:r w:rsidR="00E92D3A">
            <w:rPr>
              <w:rFonts w:ascii="Arial" w:hAnsi="Arial" w:cs="Arial"/>
              <w:noProof/>
            </w:rPr>
            <w:t xml:space="preserve"> </w:t>
          </w:r>
          <w:r w:rsidR="00E92D3A" w:rsidRPr="00E92D3A">
            <w:rPr>
              <w:rFonts w:ascii="Arial" w:hAnsi="Arial" w:cs="Arial"/>
              <w:noProof/>
            </w:rPr>
            <w:t>(Challenging Education, 2020)</w:t>
          </w:r>
          <w:r>
            <w:rPr>
              <w:rFonts w:ascii="Arial" w:hAnsi="Arial" w:cs="Arial"/>
            </w:rPr>
            <w:fldChar w:fldCharType="end"/>
          </w:r>
        </w:sdtContent>
      </w:sdt>
      <w:r>
        <w:rPr>
          <w:rFonts w:ascii="Arial" w:hAnsi="Arial" w:cs="Arial"/>
        </w:rPr>
        <w:t>.</w:t>
      </w:r>
      <w:r w:rsidR="0053414C" w:rsidRPr="0053414C">
        <w:rPr>
          <w:rFonts w:ascii="Arial" w:hAnsi="Arial" w:cs="Arial"/>
        </w:rPr>
        <w:t xml:space="preserve"> </w:t>
      </w:r>
    </w:p>
    <w:p w14:paraId="6BB7FD2D" w14:textId="2BCB86E3" w:rsidR="0009754F" w:rsidRDefault="0053414C" w:rsidP="00E66E7A">
      <w:pPr>
        <w:spacing w:line="360" w:lineRule="auto"/>
        <w:ind w:firstLine="720"/>
        <w:rPr>
          <w:rFonts w:ascii="Arial" w:hAnsi="Arial" w:cs="Arial"/>
        </w:rPr>
      </w:pPr>
      <w:r>
        <w:rPr>
          <w:rFonts w:ascii="Arial" w:hAnsi="Arial" w:cs="Arial"/>
        </w:rPr>
        <w:t>This is estimated to cost the school £10,000 and the ultimate success criteria states that the capped 9is to be over 375 on average and the Level 2 is to be over 55%.</w:t>
      </w:r>
    </w:p>
    <w:p w14:paraId="2388F516" w14:textId="3FB5D201" w:rsidR="00337634" w:rsidRPr="00337634" w:rsidRDefault="00337634" w:rsidP="00337634">
      <w:pPr>
        <w:spacing w:line="360" w:lineRule="auto"/>
        <w:rPr>
          <w:rFonts w:ascii="Arial" w:hAnsi="Arial" w:cs="Arial"/>
        </w:rPr>
      </w:pPr>
      <w:r>
        <w:rPr>
          <w:rFonts w:ascii="Arial" w:hAnsi="Arial" w:cs="Arial"/>
          <w:b/>
          <w:bCs/>
        </w:rPr>
        <w:t>Measuring Impact</w:t>
      </w:r>
    </w:p>
    <w:p w14:paraId="17DF73F0" w14:textId="48F97EC6" w:rsidR="00AB2EB2" w:rsidRDefault="004B2B75" w:rsidP="00337634">
      <w:pPr>
        <w:spacing w:line="360" w:lineRule="auto"/>
        <w:ind w:firstLine="720"/>
        <w:rPr>
          <w:rFonts w:ascii="Arial" w:hAnsi="Arial" w:cs="Arial"/>
        </w:rPr>
      </w:pPr>
      <w:r>
        <w:rPr>
          <w:rFonts w:ascii="Arial" w:hAnsi="Arial" w:cs="Arial"/>
        </w:rPr>
        <w:tab/>
      </w:r>
      <w:r w:rsidR="00337634">
        <w:rPr>
          <w:rFonts w:ascii="Arial" w:hAnsi="Arial" w:cs="Arial"/>
        </w:rPr>
        <w:t xml:space="preserve">This priority will be reviewed after the academic year, however there are progress checks along the way with </w:t>
      </w:r>
      <w:r w:rsidR="00277C9E">
        <w:rPr>
          <w:rFonts w:ascii="Arial" w:hAnsi="Arial" w:cs="Arial"/>
        </w:rPr>
        <w:t>most</w:t>
      </w:r>
      <w:r w:rsidR="00337634">
        <w:rPr>
          <w:rFonts w:ascii="Arial" w:hAnsi="Arial" w:cs="Arial"/>
        </w:rPr>
        <w:t xml:space="preserve"> in July. </w:t>
      </w:r>
      <w:r w:rsidR="00337634" w:rsidRPr="00C202E1">
        <w:rPr>
          <w:rFonts w:ascii="Arial" w:hAnsi="Arial" w:cs="Arial"/>
        </w:rPr>
        <w:t>Along with this, there are clear dates for deadlines of implementation of the projects, however there is no updated information on the SDP available on the school’s website.</w:t>
      </w:r>
      <w:r w:rsidR="00337634">
        <w:rPr>
          <w:rFonts w:ascii="Arial" w:hAnsi="Arial" w:cs="Arial"/>
        </w:rPr>
        <w:t xml:space="preserve"> It is important to remember that the SDP should be classed as a live document and should be updated regularly to ensure full transparency with </w:t>
      </w:r>
      <w:r w:rsidR="00337634" w:rsidRPr="001873C5">
        <w:rPr>
          <w:rFonts w:ascii="Arial" w:hAnsi="Arial" w:cs="Arial"/>
        </w:rPr>
        <w:t xml:space="preserve">stakeholders </w:t>
      </w:r>
      <w:sdt>
        <w:sdtPr>
          <w:rPr>
            <w:rFonts w:ascii="Arial" w:hAnsi="Arial" w:cs="Arial"/>
          </w:rPr>
          <w:id w:val="1802263532"/>
          <w:citation/>
        </w:sdtPr>
        <w:sdtContent>
          <w:r w:rsidR="00337634" w:rsidRPr="001873C5">
            <w:rPr>
              <w:rFonts w:ascii="Arial" w:hAnsi="Arial" w:cs="Arial"/>
            </w:rPr>
            <w:fldChar w:fldCharType="begin"/>
          </w:r>
          <w:r w:rsidR="00E92D3A">
            <w:rPr>
              <w:rFonts w:ascii="Arial" w:hAnsi="Arial" w:cs="Arial"/>
            </w:rPr>
            <w:instrText xml:space="preserve">CITATION Wel14 \l 2057 </w:instrText>
          </w:r>
          <w:r w:rsidR="00337634" w:rsidRPr="001873C5">
            <w:rPr>
              <w:rFonts w:ascii="Arial" w:hAnsi="Arial" w:cs="Arial"/>
            </w:rPr>
            <w:fldChar w:fldCharType="separate"/>
          </w:r>
          <w:r w:rsidR="00E92D3A" w:rsidRPr="00E92D3A">
            <w:rPr>
              <w:rFonts w:ascii="Arial" w:hAnsi="Arial" w:cs="Arial"/>
              <w:noProof/>
            </w:rPr>
            <w:t>(Welsh Government, 2014)</w:t>
          </w:r>
          <w:r w:rsidR="00337634" w:rsidRPr="001873C5">
            <w:rPr>
              <w:rFonts w:ascii="Arial" w:hAnsi="Arial" w:cs="Arial"/>
            </w:rPr>
            <w:fldChar w:fldCharType="end"/>
          </w:r>
        </w:sdtContent>
      </w:sdt>
      <w:r w:rsidR="00337634" w:rsidRPr="001873C5">
        <w:rPr>
          <w:rFonts w:ascii="Arial" w:hAnsi="Arial" w:cs="Arial"/>
        </w:rPr>
        <w:t>.</w:t>
      </w:r>
      <w:r w:rsidR="00337634">
        <w:rPr>
          <w:rFonts w:ascii="Arial" w:hAnsi="Arial" w:cs="Arial"/>
        </w:rPr>
        <w:t xml:space="preserve"> Furthermore, there is little information on how the impact will be measured; since the school has previously used quantitative data, it can be assumed that this will be used comparatively to view progress.</w:t>
      </w:r>
    </w:p>
    <w:p w14:paraId="18F44C81" w14:textId="77777777" w:rsidR="00337634" w:rsidRDefault="00337634" w:rsidP="00337634">
      <w:pPr>
        <w:spacing w:line="360" w:lineRule="auto"/>
        <w:ind w:firstLine="720"/>
        <w:rPr>
          <w:rFonts w:ascii="Arial" w:hAnsi="Arial" w:cs="Arial"/>
        </w:rPr>
      </w:pPr>
    </w:p>
    <w:p w14:paraId="3AE39BD9" w14:textId="6AE7B7F1" w:rsidR="00AB2EB2" w:rsidRDefault="00AB2EB2" w:rsidP="00F929D7">
      <w:pPr>
        <w:spacing w:line="360" w:lineRule="auto"/>
        <w:rPr>
          <w:rFonts w:ascii="Arial" w:hAnsi="Arial" w:cs="Arial"/>
          <w:b/>
          <w:bCs/>
          <w:sz w:val="28"/>
          <w:szCs w:val="28"/>
        </w:rPr>
      </w:pPr>
      <w:r>
        <w:rPr>
          <w:rFonts w:ascii="Arial" w:hAnsi="Arial" w:cs="Arial"/>
          <w:b/>
          <w:bCs/>
          <w:sz w:val="28"/>
          <w:szCs w:val="28"/>
        </w:rPr>
        <w:t>Reflection and Evaluation</w:t>
      </w:r>
    </w:p>
    <w:p w14:paraId="75993548" w14:textId="1BBB0C74" w:rsidR="00C202E1" w:rsidRDefault="00365ACF" w:rsidP="00F929D7">
      <w:pPr>
        <w:spacing w:line="360" w:lineRule="auto"/>
        <w:rPr>
          <w:rFonts w:ascii="Arial" w:hAnsi="Arial" w:cs="Arial"/>
        </w:rPr>
      </w:pPr>
      <w:r>
        <w:rPr>
          <w:rFonts w:ascii="Arial" w:hAnsi="Arial" w:cs="Arial"/>
        </w:rPr>
        <w:tab/>
      </w:r>
      <w:r w:rsidR="00C202E1">
        <w:rPr>
          <w:rFonts w:ascii="Arial" w:hAnsi="Arial" w:cs="Arial"/>
        </w:rPr>
        <w:t xml:space="preserve">From looking at the SDP of School A, it is evident that the Welsh Government guidelines have been followed and plans for school improvement have been gradual. The lack of </w:t>
      </w:r>
      <w:r w:rsidR="002860ED">
        <w:rPr>
          <w:rFonts w:ascii="Arial" w:hAnsi="Arial" w:cs="Arial"/>
        </w:rPr>
        <w:t>up-to-date</w:t>
      </w:r>
      <w:r w:rsidR="00C202E1">
        <w:rPr>
          <w:rFonts w:ascii="Arial" w:hAnsi="Arial" w:cs="Arial"/>
        </w:rPr>
        <w:t xml:space="preserve"> information on the impact the SDP projects have had makes it difficult to evaluate on its effectiveness as it</w:t>
      </w:r>
      <w:r w:rsidR="00E66E7A">
        <w:rPr>
          <w:rFonts w:ascii="Arial" w:hAnsi="Arial" w:cs="Arial"/>
        </w:rPr>
        <w:t xml:space="preserve"> is not fully</w:t>
      </w:r>
      <w:r w:rsidR="00C202E1">
        <w:rPr>
          <w:rFonts w:ascii="Arial" w:hAnsi="Arial" w:cs="Arial"/>
        </w:rPr>
        <w:t xml:space="preserve"> </w:t>
      </w:r>
      <w:r w:rsidR="001D58DA">
        <w:rPr>
          <w:rFonts w:ascii="Arial" w:hAnsi="Arial" w:cs="Arial"/>
        </w:rPr>
        <w:t>transparen</w:t>
      </w:r>
      <w:r w:rsidR="00E66E7A">
        <w:rPr>
          <w:rFonts w:ascii="Arial" w:hAnsi="Arial" w:cs="Arial"/>
        </w:rPr>
        <w:t>t</w:t>
      </w:r>
      <w:r w:rsidR="00C202E1">
        <w:rPr>
          <w:rFonts w:ascii="Arial" w:hAnsi="Arial" w:cs="Arial"/>
        </w:rPr>
        <w:t xml:space="preserve">. However, there is clear self-evaluation from reviewing previous SDPs and </w:t>
      </w:r>
      <w:r w:rsidR="001D58DA">
        <w:rPr>
          <w:rFonts w:ascii="Arial" w:hAnsi="Arial" w:cs="Arial"/>
        </w:rPr>
        <w:t xml:space="preserve">considering what priorities are to be further improved and there is a clear involvement of stakeholders in the form of parents, carers and the local community. </w:t>
      </w:r>
      <w:r w:rsidR="002860ED">
        <w:rPr>
          <w:rFonts w:ascii="Arial" w:hAnsi="Arial" w:cs="Arial"/>
        </w:rPr>
        <w:t xml:space="preserve">However, there is no mention of other stakeholders such as the local authority, Estyn or regional consortia and there is no sense of collaboration with other schools. This may be a consideration for the future to receive constructive criticisms and to improve the self-evaluation process. </w:t>
      </w:r>
      <w:r w:rsidR="00D026C2">
        <w:rPr>
          <w:rFonts w:ascii="Arial" w:hAnsi="Arial" w:cs="Arial"/>
        </w:rPr>
        <w:t xml:space="preserve">There is also clear strategic planning in place with detailed projects to address the key priorities of the SDP. </w:t>
      </w:r>
    </w:p>
    <w:p w14:paraId="7363B0CC" w14:textId="4AAF5450" w:rsidR="00365ACF" w:rsidRPr="00C202E1" w:rsidRDefault="00365ACF" w:rsidP="00C202E1">
      <w:pPr>
        <w:spacing w:line="360" w:lineRule="auto"/>
        <w:ind w:firstLine="720"/>
        <w:rPr>
          <w:rFonts w:ascii="Arial" w:hAnsi="Arial" w:cs="Arial"/>
          <w:color w:val="FF0000"/>
        </w:rPr>
      </w:pPr>
      <w:r>
        <w:rPr>
          <w:rFonts w:ascii="Arial" w:hAnsi="Arial" w:cs="Arial"/>
        </w:rPr>
        <w:t xml:space="preserve">Looking at School A’s development, it is clear that there is a focus on further improving </w:t>
      </w:r>
      <w:r w:rsidR="00C202E1">
        <w:rPr>
          <w:rFonts w:ascii="Arial" w:hAnsi="Arial" w:cs="Arial"/>
        </w:rPr>
        <w:t xml:space="preserve">previous </w:t>
      </w:r>
      <w:r>
        <w:rPr>
          <w:rFonts w:ascii="Arial" w:hAnsi="Arial" w:cs="Arial"/>
        </w:rPr>
        <w:t>priorities</w:t>
      </w:r>
      <w:r w:rsidR="00C202E1">
        <w:rPr>
          <w:rFonts w:ascii="Arial" w:hAnsi="Arial" w:cs="Arial"/>
        </w:rPr>
        <w:t xml:space="preserve">. For example, the use of aspiration as identified in the RADY Project was trialled in the previous year and support plans were drawn up for FSM pupils. </w:t>
      </w:r>
      <w:r w:rsidR="00E66E7A">
        <w:rPr>
          <w:rFonts w:ascii="Arial" w:hAnsi="Arial" w:cs="Arial"/>
        </w:rPr>
        <w:t>The</w:t>
      </w:r>
      <w:r w:rsidR="00C202E1">
        <w:rPr>
          <w:rFonts w:ascii="Arial" w:hAnsi="Arial" w:cs="Arial"/>
        </w:rPr>
        <w:t xml:space="preserve"> focus for this academic year has been on the implementation of these support plans, as well as the introduction of the RADY mentoring project (see Appendix A). </w:t>
      </w:r>
      <w:r w:rsidR="00E1392A">
        <w:rPr>
          <w:rFonts w:ascii="Arial" w:hAnsi="Arial" w:cs="Arial"/>
        </w:rPr>
        <w:t>There</w:t>
      </w:r>
      <w:r w:rsidR="00C202E1">
        <w:rPr>
          <w:rFonts w:ascii="Arial" w:hAnsi="Arial" w:cs="Arial"/>
        </w:rPr>
        <w:t xml:space="preserve"> is also a </w:t>
      </w:r>
      <w:r w:rsidR="00C202E1">
        <w:rPr>
          <w:rFonts w:ascii="Arial" w:hAnsi="Arial" w:cs="Arial"/>
        </w:rPr>
        <w:lastRenderedPageBreak/>
        <w:t>continuation of the use of certain strategies such as encouraging independence and study skills. Whilst this was implemented in the last academic year, the analysis of the data shows that this was not necessarily effective as the attainment gap on the basis of disadvantage had begun to widen again. This could be a long-term effect of the pandemic, something which hit the most vulnerable the hardes</w:t>
      </w:r>
      <w:r w:rsidR="00B62FC7">
        <w:rPr>
          <w:rFonts w:ascii="Arial" w:hAnsi="Arial" w:cs="Arial"/>
        </w:rPr>
        <w:t>t, including those pupils living in deprivation</w:t>
      </w:r>
      <w:sdt>
        <w:sdtPr>
          <w:rPr>
            <w:rFonts w:ascii="Arial" w:hAnsi="Arial" w:cs="Arial"/>
          </w:rPr>
          <w:id w:val="583271412"/>
          <w:citation/>
        </w:sdtPr>
        <w:sdtContent>
          <w:r w:rsidR="00B62FC7">
            <w:rPr>
              <w:rFonts w:ascii="Arial" w:hAnsi="Arial" w:cs="Arial"/>
            </w:rPr>
            <w:fldChar w:fldCharType="begin"/>
          </w:r>
          <w:r w:rsidR="00B62FC7">
            <w:rPr>
              <w:rFonts w:ascii="Arial" w:hAnsi="Arial" w:cs="Arial"/>
            </w:rPr>
            <w:instrText xml:space="preserve">CITATION Cho21 \p 5 \l 2057 </w:instrText>
          </w:r>
          <w:r w:rsidR="00B62FC7">
            <w:rPr>
              <w:rFonts w:ascii="Arial" w:hAnsi="Arial" w:cs="Arial"/>
            </w:rPr>
            <w:fldChar w:fldCharType="separate"/>
          </w:r>
          <w:r w:rsidR="00B62FC7">
            <w:rPr>
              <w:rFonts w:ascii="Arial" w:hAnsi="Arial" w:cs="Arial"/>
              <w:noProof/>
            </w:rPr>
            <w:t xml:space="preserve"> </w:t>
          </w:r>
          <w:r w:rsidR="00B62FC7" w:rsidRPr="00B62FC7">
            <w:rPr>
              <w:rFonts w:ascii="Arial" w:hAnsi="Arial" w:cs="Arial"/>
              <w:noProof/>
            </w:rPr>
            <w:t>(Choudry, 2021, p. 5)</w:t>
          </w:r>
          <w:r w:rsidR="00B62FC7">
            <w:rPr>
              <w:rFonts w:ascii="Arial" w:hAnsi="Arial" w:cs="Arial"/>
            </w:rPr>
            <w:fldChar w:fldCharType="end"/>
          </w:r>
        </w:sdtContent>
      </w:sdt>
      <w:r w:rsidR="00B62FC7">
        <w:rPr>
          <w:rFonts w:ascii="Arial" w:hAnsi="Arial" w:cs="Arial"/>
        </w:rPr>
        <w:t xml:space="preserve">. </w:t>
      </w:r>
      <w:r w:rsidR="00C202E1">
        <w:rPr>
          <w:rFonts w:ascii="Arial" w:hAnsi="Arial" w:cs="Arial"/>
        </w:rPr>
        <w:t>However, this is not to say that other strategies could be implemented if one trialled was not hugely effective</w:t>
      </w:r>
      <w:r w:rsidR="001753E6">
        <w:rPr>
          <w:rFonts w:ascii="Arial" w:hAnsi="Arial" w:cs="Arial"/>
        </w:rPr>
        <w:t>. This could include more extra-curricular activities, such as after-school learning clubs, which can contribute further to closing the attainment gap outside of normal school hours</w:t>
      </w:r>
      <w:sdt>
        <w:sdtPr>
          <w:rPr>
            <w:rFonts w:ascii="Arial" w:hAnsi="Arial" w:cs="Arial"/>
          </w:rPr>
          <w:id w:val="2136295572"/>
          <w:citation/>
        </w:sdtPr>
        <w:sdtContent>
          <w:r w:rsidR="001753E6">
            <w:rPr>
              <w:rFonts w:ascii="Arial" w:hAnsi="Arial" w:cs="Arial"/>
            </w:rPr>
            <w:fldChar w:fldCharType="begin"/>
          </w:r>
          <w:r w:rsidR="001753E6">
            <w:rPr>
              <w:rFonts w:ascii="Arial" w:hAnsi="Arial" w:cs="Arial"/>
            </w:rPr>
            <w:instrText xml:space="preserve"> CITATION Lea22 \l 2057 </w:instrText>
          </w:r>
          <w:r w:rsidR="001753E6">
            <w:rPr>
              <w:rFonts w:ascii="Arial" w:hAnsi="Arial" w:cs="Arial"/>
            </w:rPr>
            <w:fldChar w:fldCharType="separate"/>
          </w:r>
          <w:r w:rsidR="001753E6">
            <w:rPr>
              <w:rFonts w:ascii="Arial" w:hAnsi="Arial" w:cs="Arial"/>
              <w:noProof/>
            </w:rPr>
            <w:t xml:space="preserve"> </w:t>
          </w:r>
          <w:r w:rsidR="001753E6" w:rsidRPr="001753E6">
            <w:rPr>
              <w:rFonts w:ascii="Arial" w:hAnsi="Arial" w:cs="Arial"/>
              <w:noProof/>
            </w:rPr>
            <w:t>(Learning Cubs, 2022)</w:t>
          </w:r>
          <w:r w:rsidR="001753E6">
            <w:rPr>
              <w:rFonts w:ascii="Arial" w:hAnsi="Arial" w:cs="Arial"/>
            </w:rPr>
            <w:fldChar w:fldCharType="end"/>
          </w:r>
        </w:sdtContent>
      </w:sdt>
      <w:r w:rsidR="001753E6">
        <w:rPr>
          <w:rFonts w:ascii="Arial" w:hAnsi="Arial" w:cs="Arial"/>
        </w:rPr>
        <w:t xml:space="preserve">. </w:t>
      </w:r>
      <w:r w:rsidR="00F322D4">
        <w:rPr>
          <w:rFonts w:ascii="Arial" w:hAnsi="Arial" w:cs="Arial"/>
        </w:rPr>
        <w:t xml:space="preserve">However, a setback for not only School </w:t>
      </w:r>
      <w:r w:rsidR="00470C86">
        <w:rPr>
          <w:rFonts w:ascii="Arial" w:hAnsi="Arial" w:cs="Arial"/>
        </w:rPr>
        <w:t>A</w:t>
      </w:r>
      <w:r w:rsidR="00F322D4">
        <w:rPr>
          <w:rFonts w:ascii="Arial" w:hAnsi="Arial" w:cs="Arial"/>
        </w:rPr>
        <w:t>, but all Welsh schools, is that government funding is lacking. Without sufficient funding, the trajectory of school improvement could become stagnant as leadership decide and prioritise funding thinly over many areas.</w:t>
      </w:r>
    </w:p>
    <w:p w14:paraId="375FEC1E" w14:textId="77777777" w:rsidR="00AB2EB2" w:rsidRDefault="00AB2EB2" w:rsidP="00F929D7">
      <w:pPr>
        <w:spacing w:line="360" w:lineRule="auto"/>
        <w:rPr>
          <w:rFonts w:ascii="Arial" w:hAnsi="Arial" w:cs="Arial"/>
        </w:rPr>
      </w:pPr>
    </w:p>
    <w:p w14:paraId="64123CD2" w14:textId="03D576BA" w:rsidR="00AB2EB2" w:rsidRDefault="00AB2EB2" w:rsidP="00F929D7">
      <w:pPr>
        <w:spacing w:line="360" w:lineRule="auto"/>
        <w:rPr>
          <w:rFonts w:ascii="Arial" w:hAnsi="Arial" w:cs="Arial"/>
          <w:b/>
          <w:bCs/>
          <w:sz w:val="28"/>
          <w:szCs w:val="28"/>
        </w:rPr>
      </w:pPr>
      <w:r>
        <w:rPr>
          <w:rFonts w:ascii="Arial" w:hAnsi="Arial" w:cs="Arial"/>
          <w:b/>
          <w:bCs/>
          <w:sz w:val="28"/>
          <w:szCs w:val="28"/>
        </w:rPr>
        <w:t>Conclusion</w:t>
      </w:r>
    </w:p>
    <w:p w14:paraId="43D055DB" w14:textId="44C75A38" w:rsidR="00D026C2" w:rsidRDefault="00AB2EB2" w:rsidP="00F929D7">
      <w:pPr>
        <w:spacing w:line="360" w:lineRule="auto"/>
        <w:rPr>
          <w:rFonts w:ascii="Arial" w:hAnsi="Arial" w:cs="Arial"/>
        </w:rPr>
      </w:pPr>
      <w:r>
        <w:rPr>
          <w:rFonts w:ascii="Arial" w:hAnsi="Arial" w:cs="Arial"/>
          <w:sz w:val="28"/>
          <w:szCs w:val="28"/>
        </w:rPr>
        <w:tab/>
      </w:r>
      <w:r w:rsidR="008A4579" w:rsidRPr="008A4579">
        <w:rPr>
          <w:rFonts w:ascii="Arial" w:hAnsi="Arial" w:cs="Arial"/>
        </w:rPr>
        <w:t xml:space="preserve">The purpose of this assignment was to </w:t>
      </w:r>
      <w:r w:rsidR="008A4579">
        <w:rPr>
          <w:rFonts w:ascii="Arial" w:hAnsi="Arial" w:cs="Arial"/>
        </w:rPr>
        <w:t>gain an understanding of how an SDP functions within the school system and to analyse and reflect on a</w:t>
      </w:r>
      <w:r w:rsidR="00E66E7A">
        <w:rPr>
          <w:rFonts w:ascii="Arial" w:hAnsi="Arial" w:cs="Arial"/>
        </w:rPr>
        <w:t xml:space="preserve">n </w:t>
      </w:r>
      <w:r w:rsidR="008A4579">
        <w:rPr>
          <w:rFonts w:ascii="Arial" w:hAnsi="Arial" w:cs="Arial"/>
        </w:rPr>
        <w:t xml:space="preserve">SDP. </w:t>
      </w:r>
      <w:r w:rsidR="00A95C70">
        <w:rPr>
          <w:rFonts w:ascii="Arial" w:hAnsi="Arial" w:cs="Arial"/>
        </w:rPr>
        <w:t xml:space="preserve">A plethora of knowledge has been learnt from undertaking this assignment. It is evident that the SDP should be a common reference point for key stakeholders, such as school leadership, in ensuring that school improvement is consistent and accountability can be held if necessary. However, it is also clear that there are many key players in implementing the SDP into the school system, and that myself as a teacher will be involved in this process. It is vital to understand that all staff must participate in implementing the strategies imposed by the SDP in order for the school to improve. Furthermore, it is key to understand how vital a role self-evaluation plays in the SDP as it allows for a more </w:t>
      </w:r>
      <w:r w:rsidR="00E66E7A">
        <w:rPr>
          <w:rFonts w:ascii="Arial" w:hAnsi="Arial" w:cs="Arial"/>
        </w:rPr>
        <w:t xml:space="preserve">detailed </w:t>
      </w:r>
      <w:r w:rsidR="00A95C70">
        <w:rPr>
          <w:rFonts w:ascii="Arial" w:hAnsi="Arial" w:cs="Arial"/>
        </w:rPr>
        <w:t>approach. In terms of the focus on FSM pupils’ attainment improvement, I will ensure in the future to implement some of the key strategies that School A has used which have been successful. An example of this would be involving stakeholders such as parents and carers to ensure that engagement is consistent.</w:t>
      </w:r>
    </w:p>
    <w:p w14:paraId="481B58D3" w14:textId="04A4D586" w:rsidR="00C56A35" w:rsidRDefault="00C56A35" w:rsidP="00F929D7">
      <w:pPr>
        <w:spacing w:line="360" w:lineRule="auto"/>
        <w:rPr>
          <w:rFonts w:ascii="Arial" w:hAnsi="Arial" w:cs="Arial"/>
        </w:rPr>
      </w:pPr>
    </w:p>
    <w:p w14:paraId="1190F2AE" w14:textId="77777777" w:rsidR="00E92D3A" w:rsidRPr="00E92D3A" w:rsidRDefault="00C56A35" w:rsidP="00E92D3A">
      <w:pPr>
        <w:spacing w:after="0" w:line="240" w:lineRule="auto"/>
        <w:rPr>
          <w:rFonts w:ascii="Arial" w:hAnsi="Arial" w:cs="Arial"/>
        </w:rPr>
      </w:pPr>
      <w:r>
        <w:rPr>
          <w:rFonts w:ascii="Arial" w:hAnsi="Arial" w:cs="Arial"/>
        </w:rPr>
        <w:br w:type="page"/>
      </w:r>
    </w:p>
    <w:sdt>
      <w:sdtPr>
        <w:id w:val="1855835341"/>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14:paraId="00BABF74" w14:textId="3D4C686C" w:rsidR="00E92D3A" w:rsidRPr="00E92D3A" w:rsidRDefault="00E92D3A">
          <w:pPr>
            <w:pStyle w:val="Heading1"/>
            <w:rPr>
              <w:rFonts w:ascii="Arial" w:hAnsi="Arial" w:cs="Arial"/>
              <w:color w:val="000000" w:themeColor="text1"/>
              <w:sz w:val="24"/>
              <w:szCs w:val="24"/>
            </w:rPr>
          </w:pPr>
          <w:r w:rsidRPr="00E92D3A">
            <w:rPr>
              <w:rFonts w:ascii="Arial" w:hAnsi="Arial" w:cs="Arial"/>
              <w:color w:val="000000" w:themeColor="text1"/>
              <w:sz w:val="24"/>
              <w:szCs w:val="24"/>
            </w:rPr>
            <w:t>Bibliography</w:t>
          </w:r>
        </w:p>
        <w:sdt>
          <w:sdtPr>
            <w:rPr>
              <w:rFonts w:ascii="Arial" w:hAnsi="Arial" w:cs="Arial"/>
            </w:rPr>
            <w:id w:val="111145805"/>
            <w:bibliography/>
          </w:sdtPr>
          <w:sdtEndPr>
            <w:rPr>
              <w:rFonts w:asciiTheme="minorHAnsi" w:hAnsiTheme="minorHAnsi" w:cstheme="minorBidi"/>
            </w:rPr>
          </w:sdtEndPr>
          <w:sdtContent>
            <w:p w14:paraId="5F545643" w14:textId="77777777" w:rsidR="00E92D3A" w:rsidRDefault="00E92D3A" w:rsidP="00E92D3A">
              <w:pPr>
                <w:pStyle w:val="Bibliography"/>
                <w:rPr>
                  <w:rFonts w:ascii="Arial" w:hAnsi="Arial" w:cs="Arial"/>
                  <w:noProof/>
                  <w:lang w:val="en-US"/>
                </w:rPr>
              </w:pPr>
              <w:r w:rsidRPr="00E92D3A">
                <w:rPr>
                  <w:rFonts w:ascii="Arial" w:hAnsi="Arial" w:cs="Arial"/>
                </w:rPr>
                <w:fldChar w:fldCharType="begin"/>
              </w:r>
              <w:r w:rsidRPr="00E92D3A">
                <w:rPr>
                  <w:rFonts w:ascii="Arial" w:hAnsi="Arial" w:cs="Arial"/>
                </w:rPr>
                <w:instrText xml:space="preserve"> BIBLIOGRAPHY </w:instrText>
              </w:r>
              <w:r w:rsidRPr="00E92D3A">
                <w:rPr>
                  <w:rFonts w:ascii="Arial" w:hAnsi="Arial" w:cs="Arial"/>
                </w:rPr>
                <w:fldChar w:fldCharType="separate"/>
              </w:r>
              <w:r w:rsidRPr="00E92D3A">
                <w:rPr>
                  <w:rFonts w:ascii="Arial" w:hAnsi="Arial" w:cs="Arial"/>
                  <w:noProof/>
                  <w:lang w:val="en-US"/>
                </w:rPr>
                <w:t xml:space="preserve">BERA, 2018. </w:t>
              </w:r>
              <w:r w:rsidRPr="00E92D3A">
                <w:rPr>
                  <w:rFonts w:ascii="Arial" w:hAnsi="Arial" w:cs="Arial"/>
                  <w:i/>
                  <w:iCs/>
                  <w:noProof/>
                  <w:lang w:val="en-US"/>
                </w:rPr>
                <w:t xml:space="preserve">BERA Ethical Guidelines for Educational Research.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https://www.bera.ac.uk/publication/ethical-guidelines-for-educational-research-2018</w:t>
              </w:r>
              <w:r w:rsidRPr="00E92D3A">
                <w:rPr>
                  <w:rFonts w:ascii="Arial" w:hAnsi="Arial" w:cs="Arial"/>
                  <w:noProof/>
                  <w:lang w:val="en-US"/>
                </w:rPr>
                <w:br/>
                <w:t>[Accessed 6 April 2023].</w:t>
              </w:r>
            </w:p>
            <w:p w14:paraId="4007BF99" w14:textId="77777777" w:rsidR="00E92D3A" w:rsidRPr="00E92D3A" w:rsidRDefault="00E92D3A" w:rsidP="00E92D3A">
              <w:pPr>
                <w:rPr>
                  <w:lang w:val="en-US"/>
                </w:rPr>
              </w:pPr>
            </w:p>
            <w:p w14:paraId="417E32AA"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BERA, 2022. </w:t>
              </w:r>
              <w:r w:rsidRPr="00E92D3A">
                <w:rPr>
                  <w:rFonts w:ascii="Arial" w:hAnsi="Arial" w:cs="Arial"/>
                  <w:i/>
                  <w:iCs/>
                  <w:noProof/>
                  <w:lang w:val="en-US"/>
                </w:rPr>
                <w:t xml:space="preserve">School self-evaluation for school improvement: Principles of effective practice.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https://www.bera.ac.uk/blog/school-self-evaluation-for-school-improvement-principles-of-effective-practice</w:t>
              </w:r>
              <w:r w:rsidRPr="00E92D3A">
                <w:rPr>
                  <w:rFonts w:ascii="Arial" w:hAnsi="Arial" w:cs="Arial"/>
                  <w:noProof/>
                  <w:lang w:val="en-US"/>
                </w:rPr>
                <w:br/>
                <w:t>[Accessed 26 3 2023].</w:t>
              </w:r>
            </w:p>
            <w:p w14:paraId="4695D935" w14:textId="77777777" w:rsidR="00E92D3A" w:rsidRPr="00E92D3A" w:rsidRDefault="00E92D3A" w:rsidP="00E92D3A">
              <w:pPr>
                <w:rPr>
                  <w:lang w:val="en-US"/>
                </w:rPr>
              </w:pPr>
            </w:p>
            <w:p w14:paraId="216A73EF"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Brighouse, H. &amp; Swift, A., 2008. Putting Educational Equality in Its Place. </w:t>
              </w:r>
              <w:r w:rsidRPr="00E92D3A">
                <w:rPr>
                  <w:rFonts w:ascii="Arial" w:hAnsi="Arial" w:cs="Arial"/>
                  <w:i/>
                  <w:iCs/>
                  <w:noProof/>
                  <w:lang w:val="en-US"/>
                </w:rPr>
                <w:t xml:space="preserve">Education Finance and Policy, </w:t>
              </w:r>
              <w:r w:rsidRPr="00E92D3A">
                <w:rPr>
                  <w:rFonts w:ascii="Arial" w:hAnsi="Arial" w:cs="Arial"/>
                  <w:noProof/>
                  <w:lang w:val="en-US"/>
                </w:rPr>
                <w:t>3(4), pp. 444-466.</w:t>
              </w:r>
            </w:p>
            <w:p w14:paraId="7B37EEEA" w14:textId="77777777" w:rsidR="00E92D3A" w:rsidRPr="00E92D3A" w:rsidRDefault="00E92D3A" w:rsidP="00E92D3A">
              <w:pPr>
                <w:rPr>
                  <w:lang w:val="en-US"/>
                </w:rPr>
              </w:pPr>
            </w:p>
            <w:p w14:paraId="0BEE58F1"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Challenging Education, 2020. </w:t>
              </w:r>
              <w:r w:rsidRPr="00E92D3A">
                <w:rPr>
                  <w:rFonts w:ascii="Arial" w:hAnsi="Arial" w:cs="Arial"/>
                  <w:i/>
                  <w:iCs/>
                  <w:noProof/>
                  <w:lang w:val="en-US"/>
                </w:rPr>
                <w:t xml:space="preserve">RADY: Raising the Attainment of Disadvantaged Youngsters.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https://hwb.gov.wales/api/storage/a57b49a3-8f9e-4cf4-bf14-62cc505be224/Keynote%20-%20Louise%20Blackburn%20(English).pdf?preview=true</w:t>
              </w:r>
              <w:r w:rsidRPr="00E92D3A">
                <w:rPr>
                  <w:rFonts w:ascii="Arial" w:hAnsi="Arial" w:cs="Arial"/>
                  <w:noProof/>
                  <w:lang w:val="en-US"/>
                </w:rPr>
                <w:br/>
                <w:t>[Accessed 28 3 2023].</w:t>
              </w:r>
            </w:p>
            <w:p w14:paraId="384104EB" w14:textId="77777777" w:rsidR="00E92D3A" w:rsidRPr="00E92D3A" w:rsidRDefault="00E92D3A" w:rsidP="00E92D3A">
              <w:pPr>
                <w:rPr>
                  <w:lang w:val="en-US"/>
                </w:rPr>
              </w:pPr>
            </w:p>
            <w:p w14:paraId="51D6C31B"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Choudry, S., 2021. </w:t>
              </w:r>
              <w:r w:rsidRPr="00E92D3A">
                <w:rPr>
                  <w:rFonts w:ascii="Arial" w:hAnsi="Arial" w:cs="Arial"/>
                  <w:i/>
                  <w:iCs/>
                  <w:noProof/>
                  <w:lang w:val="en-US"/>
                </w:rPr>
                <w:t xml:space="preserve">Equitable Education: What Everyone Working in Education Should Know About Closing the Attainment Gap for All Pupils. </w:t>
              </w:r>
              <w:r w:rsidRPr="00E92D3A">
                <w:rPr>
                  <w:rFonts w:ascii="Arial" w:hAnsi="Arial" w:cs="Arial"/>
                  <w:noProof/>
                  <w:lang w:val="en-US"/>
                </w:rPr>
                <w:t>St Albans: Critical Publishing.</w:t>
              </w:r>
            </w:p>
            <w:p w14:paraId="449B5F97" w14:textId="77777777" w:rsidR="00E92D3A" w:rsidRPr="00E92D3A" w:rsidRDefault="00E92D3A" w:rsidP="00E92D3A">
              <w:pPr>
                <w:rPr>
                  <w:lang w:val="en-US"/>
                </w:rPr>
              </w:pPr>
            </w:p>
            <w:p w14:paraId="3707CD6F"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Edsential, 2020. </w:t>
              </w:r>
              <w:r w:rsidRPr="00E92D3A">
                <w:rPr>
                  <w:rFonts w:ascii="Arial" w:hAnsi="Arial" w:cs="Arial"/>
                  <w:i/>
                  <w:iCs/>
                  <w:noProof/>
                  <w:lang w:val="en-US"/>
                </w:rPr>
                <w:t xml:space="preserve">The RADY Project: A new weapon in the war on the disavantaged attainment gap.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https://edsential.com/wp-content/uploads/2020/03/The-RADY-Project.pdf</w:t>
              </w:r>
              <w:r w:rsidRPr="00E92D3A">
                <w:rPr>
                  <w:rFonts w:ascii="Arial" w:hAnsi="Arial" w:cs="Arial"/>
                  <w:noProof/>
                  <w:lang w:val="en-US"/>
                </w:rPr>
                <w:br/>
                <w:t>[Accessed 13 4 2023].</w:t>
              </w:r>
            </w:p>
            <w:p w14:paraId="31892D58" w14:textId="77777777" w:rsidR="00E92D3A" w:rsidRPr="00E92D3A" w:rsidRDefault="00E92D3A" w:rsidP="00E92D3A">
              <w:pPr>
                <w:rPr>
                  <w:lang w:val="en-US"/>
                </w:rPr>
              </w:pPr>
            </w:p>
            <w:p w14:paraId="4160E102"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Estyn, 2020. </w:t>
              </w:r>
              <w:r w:rsidRPr="00E92D3A">
                <w:rPr>
                  <w:rFonts w:ascii="Arial" w:hAnsi="Arial" w:cs="Arial"/>
                  <w:i/>
                  <w:iCs/>
                  <w:noProof/>
                  <w:lang w:val="en-US"/>
                </w:rPr>
                <w:t xml:space="preserve">Including all staff in the self-evaluation process.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https://www.estyn.gov.wales/effective-practice/including-all-staff--evaluation-process</w:t>
              </w:r>
              <w:r w:rsidRPr="00E92D3A">
                <w:rPr>
                  <w:rFonts w:ascii="Arial" w:hAnsi="Arial" w:cs="Arial"/>
                  <w:noProof/>
                  <w:lang w:val="en-US"/>
                </w:rPr>
                <w:br/>
                <w:t>[Accessed 5 4 2023].</w:t>
              </w:r>
            </w:p>
            <w:p w14:paraId="0B6C38D6" w14:textId="77777777" w:rsidR="00E92D3A" w:rsidRPr="00E92D3A" w:rsidRDefault="00E92D3A" w:rsidP="00E92D3A">
              <w:pPr>
                <w:rPr>
                  <w:lang w:val="en-US"/>
                </w:rPr>
              </w:pPr>
            </w:p>
            <w:p w14:paraId="3CA4E0B8"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Gorard, S., 2012. Who is eligible for free school meals? Characterising free school meals as a measure of disadvantage in England. </w:t>
              </w:r>
              <w:r w:rsidRPr="00E92D3A">
                <w:rPr>
                  <w:rFonts w:ascii="Arial" w:hAnsi="Arial" w:cs="Arial"/>
                  <w:i/>
                  <w:iCs/>
                  <w:noProof/>
                  <w:lang w:val="en-US"/>
                </w:rPr>
                <w:t xml:space="preserve">British Educational Research Journal, </w:t>
              </w:r>
              <w:r w:rsidRPr="00E92D3A">
                <w:rPr>
                  <w:rFonts w:ascii="Arial" w:hAnsi="Arial" w:cs="Arial"/>
                  <w:noProof/>
                  <w:lang w:val="en-US"/>
                </w:rPr>
                <w:t>38(6), pp. 1003-1017.</w:t>
              </w:r>
            </w:p>
            <w:p w14:paraId="45F4F2DC" w14:textId="77777777" w:rsidR="00E92D3A" w:rsidRPr="00E92D3A" w:rsidRDefault="00E92D3A" w:rsidP="00E92D3A">
              <w:pPr>
                <w:rPr>
                  <w:lang w:val="en-US"/>
                </w:rPr>
              </w:pPr>
            </w:p>
            <w:p w14:paraId="1C4DC844"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Learning Cubs, 2022. </w:t>
              </w:r>
              <w:r w:rsidRPr="00E92D3A">
                <w:rPr>
                  <w:rFonts w:ascii="Arial" w:hAnsi="Arial" w:cs="Arial"/>
                  <w:i/>
                  <w:iCs/>
                  <w:noProof/>
                  <w:lang w:val="en-US"/>
                </w:rPr>
                <w:t xml:space="preserve">Bridging the Attainment Gap in the UK Education System.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https://www.learningcubs.co.uk/resources/bridging-the-attainment-gap-in-the-</w:t>
              </w:r>
              <w:r w:rsidRPr="00E92D3A">
                <w:rPr>
                  <w:rFonts w:ascii="Arial" w:hAnsi="Arial" w:cs="Arial"/>
                  <w:noProof/>
                  <w:u w:val="single"/>
                  <w:lang w:val="en-US"/>
                </w:rPr>
                <w:lastRenderedPageBreak/>
                <w:t>uk-education-system</w:t>
              </w:r>
              <w:r w:rsidRPr="00E92D3A">
                <w:rPr>
                  <w:rFonts w:ascii="Arial" w:hAnsi="Arial" w:cs="Arial"/>
                  <w:noProof/>
                  <w:lang w:val="en-US"/>
                </w:rPr>
                <w:br/>
                <w:t>[Accessed 3 4 2023].</w:t>
              </w:r>
            </w:p>
            <w:p w14:paraId="193000C2" w14:textId="77777777" w:rsidR="00E92D3A" w:rsidRPr="00E92D3A" w:rsidRDefault="00E92D3A" w:rsidP="00E92D3A">
              <w:pPr>
                <w:rPr>
                  <w:lang w:val="en-US"/>
                </w:rPr>
              </w:pPr>
            </w:p>
            <w:p w14:paraId="6F088EE0"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MyLocalSchool, 2022. </w:t>
              </w:r>
              <w:r w:rsidRPr="00E92D3A">
                <w:rPr>
                  <w:rFonts w:ascii="Arial" w:hAnsi="Arial" w:cs="Arial"/>
                  <w:i/>
                  <w:iCs/>
                  <w:noProof/>
                  <w:lang w:val="en-US"/>
                </w:rPr>
                <w:t xml:space="preserve">My Local School.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https://mylocalschool.gov.wales/School/67404?lang=en</w:t>
              </w:r>
              <w:r w:rsidRPr="00E92D3A">
                <w:rPr>
                  <w:rFonts w:ascii="Arial" w:hAnsi="Arial" w:cs="Arial"/>
                  <w:noProof/>
                  <w:lang w:val="en-US"/>
                </w:rPr>
                <w:br/>
                <w:t>[Accessed 3 April 2023].</w:t>
              </w:r>
            </w:p>
            <w:p w14:paraId="6351B30D" w14:textId="77777777" w:rsidR="00E92D3A" w:rsidRPr="00E92D3A" w:rsidRDefault="00E92D3A" w:rsidP="00E92D3A">
              <w:pPr>
                <w:rPr>
                  <w:lang w:val="en-US"/>
                </w:rPr>
              </w:pPr>
            </w:p>
            <w:p w14:paraId="365E0DBA"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Ribar, D. C. &amp; Haldeman, L. A., 2013. Changes in Meal Participation, Attendance, and Test Scores Associated with the Availability of Universal Free School Breakfasts. </w:t>
              </w:r>
              <w:r w:rsidRPr="00E92D3A">
                <w:rPr>
                  <w:rFonts w:ascii="Arial" w:hAnsi="Arial" w:cs="Arial"/>
                  <w:i/>
                  <w:iCs/>
                  <w:noProof/>
                  <w:lang w:val="en-US"/>
                </w:rPr>
                <w:t xml:space="preserve">Social Service Review, </w:t>
              </w:r>
              <w:r w:rsidRPr="00E92D3A">
                <w:rPr>
                  <w:rFonts w:ascii="Arial" w:hAnsi="Arial" w:cs="Arial"/>
                  <w:noProof/>
                  <w:lang w:val="en-US"/>
                </w:rPr>
                <w:t>87(2), pp. 354-385.</w:t>
              </w:r>
            </w:p>
            <w:p w14:paraId="7F8959C5" w14:textId="77777777" w:rsidR="00E92D3A" w:rsidRPr="00E92D3A" w:rsidRDefault="00E92D3A" w:rsidP="00E92D3A">
              <w:pPr>
                <w:rPr>
                  <w:lang w:val="en-US"/>
                </w:rPr>
              </w:pPr>
            </w:p>
            <w:p w14:paraId="51417734"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Schildkamp, K., 2019. Data-based decision-making for school improvement: Research insights and gaps. </w:t>
              </w:r>
              <w:r w:rsidRPr="00E92D3A">
                <w:rPr>
                  <w:rFonts w:ascii="Arial" w:hAnsi="Arial" w:cs="Arial"/>
                  <w:i/>
                  <w:iCs/>
                  <w:noProof/>
                  <w:lang w:val="en-US"/>
                </w:rPr>
                <w:t xml:space="preserve">Educational Research, </w:t>
              </w:r>
              <w:r w:rsidRPr="00E92D3A">
                <w:rPr>
                  <w:rFonts w:ascii="Arial" w:hAnsi="Arial" w:cs="Arial"/>
                  <w:noProof/>
                  <w:lang w:val="en-US"/>
                </w:rPr>
                <w:t>61(3), pp. 257-273.</w:t>
              </w:r>
            </w:p>
            <w:p w14:paraId="36BBEDC9" w14:textId="77777777" w:rsidR="00E92D3A" w:rsidRPr="00E92D3A" w:rsidRDefault="00E92D3A" w:rsidP="00E92D3A">
              <w:pPr>
                <w:rPr>
                  <w:lang w:val="en-US"/>
                </w:rPr>
              </w:pPr>
            </w:p>
            <w:p w14:paraId="5786EF8A"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School A, 2023. </w:t>
              </w:r>
              <w:r w:rsidRPr="00E92D3A">
                <w:rPr>
                  <w:rFonts w:ascii="Arial" w:hAnsi="Arial" w:cs="Arial"/>
                  <w:i/>
                  <w:iCs/>
                  <w:noProof/>
                  <w:lang w:val="en-US"/>
                </w:rPr>
                <w:t xml:space="preserve">School A School Development Plan.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https://SchoolA.net.uk/index.php1230</w:t>
              </w:r>
              <w:r w:rsidRPr="00E92D3A">
                <w:rPr>
                  <w:rFonts w:ascii="Arial" w:hAnsi="Arial" w:cs="Arial"/>
                  <w:noProof/>
                  <w:lang w:val="en-US"/>
                </w:rPr>
                <w:br/>
                <w:t>[Accessed 1 4 2023].</w:t>
              </w:r>
            </w:p>
            <w:p w14:paraId="62097A28" w14:textId="77777777" w:rsidR="00E92D3A" w:rsidRPr="00E92D3A" w:rsidRDefault="00E92D3A" w:rsidP="00E92D3A">
              <w:pPr>
                <w:rPr>
                  <w:lang w:val="en-US"/>
                </w:rPr>
              </w:pPr>
            </w:p>
            <w:p w14:paraId="6EA05F51"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StatsWales, 2022. </w:t>
              </w:r>
              <w:r w:rsidRPr="00E92D3A">
                <w:rPr>
                  <w:rFonts w:ascii="Arial" w:hAnsi="Arial" w:cs="Arial"/>
                  <w:i/>
                  <w:iCs/>
                  <w:noProof/>
                  <w:lang w:val="en-US"/>
                </w:rPr>
                <w:t xml:space="preserve">Pupils eligible for free school meals by local authority, region and year.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https://statswales.gov.wales/Catalogue/Education-and-Skills/Schools-and-Teachers/Schools-Census/Pupil-Level-Annual-School-Census/Provision-of-Meals-and-Milk/pupilseligibleforfreeschoolmeals-by-localauthorityregion-year</w:t>
              </w:r>
              <w:r w:rsidRPr="00E92D3A">
                <w:rPr>
                  <w:rFonts w:ascii="Arial" w:hAnsi="Arial" w:cs="Arial"/>
                  <w:noProof/>
                  <w:lang w:val="en-US"/>
                </w:rPr>
                <w:br/>
                <w:t>[Accessed 27 3 2023].</w:t>
              </w:r>
            </w:p>
            <w:p w14:paraId="3E914D23" w14:textId="77777777" w:rsidR="00E92D3A" w:rsidRPr="00E92D3A" w:rsidRDefault="00E92D3A" w:rsidP="00E92D3A">
              <w:pPr>
                <w:rPr>
                  <w:lang w:val="en-US"/>
                </w:rPr>
              </w:pPr>
            </w:p>
            <w:p w14:paraId="19758CA1"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WalesOnline, 2022. </w:t>
              </w:r>
              <w:r w:rsidRPr="00E92D3A">
                <w:rPr>
                  <w:rFonts w:ascii="Arial" w:hAnsi="Arial" w:cs="Arial"/>
                  <w:i/>
                  <w:iCs/>
                  <w:noProof/>
                  <w:lang w:val="en-US"/>
                </w:rPr>
                <w:t xml:space="preserve">Calls for free school meal offer to be extended to secondary pupils.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https://www.walesonline.co.uk/news/education/calls-free-school-meal-offer-24908334</w:t>
              </w:r>
              <w:r w:rsidRPr="00E92D3A">
                <w:rPr>
                  <w:rFonts w:ascii="Arial" w:hAnsi="Arial" w:cs="Arial"/>
                  <w:noProof/>
                  <w:lang w:val="en-US"/>
                </w:rPr>
                <w:br/>
                <w:t>[Accessed 27 3 2023].</w:t>
              </w:r>
            </w:p>
            <w:p w14:paraId="787E2E67" w14:textId="77777777" w:rsidR="00E92D3A" w:rsidRPr="00E92D3A" w:rsidRDefault="00E92D3A" w:rsidP="00E92D3A">
              <w:pPr>
                <w:rPr>
                  <w:lang w:val="en-US"/>
                </w:rPr>
              </w:pPr>
            </w:p>
            <w:p w14:paraId="4DA0CD09"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Welsh Government, 2014. </w:t>
              </w:r>
              <w:r w:rsidRPr="00E92D3A">
                <w:rPr>
                  <w:rFonts w:ascii="Arial" w:hAnsi="Arial" w:cs="Arial"/>
                  <w:i/>
                  <w:iCs/>
                  <w:noProof/>
                  <w:lang w:val="en-US"/>
                </w:rPr>
                <w:t xml:space="preserve">School Development Plans: Guidance.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https://www.gov.wales/sites/default/files/publications/2018-03/school-development-plans.pdf</w:t>
              </w:r>
              <w:r w:rsidRPr="00E92D3A">
                <w:rPr>
                  <w:rFonts w:ascii="Arial" w:hAnsi="Arial" w:cs="Arial"/>
                  <w:noProof/>
                  <w:lang w:val="en-US"/>
                </w:rPr>
                <w:br/>
                <w:t>[Accessed 27 3 2023].</w:t>
              </w:r>
            </w:p>
            <w:p w14:paraId="4093C6C0" w14:textId="77777777" w:rsidR="00E92D3A" w:rsidRPr="00E92D3A" w:rsidRDefault="00E92D3A" w:rsidP="00E92D3A">
              <w:pPr>
                <w:rPr>
                  <w:lang w:val="en-US"/>
                </w:rPr>
              </w:pPr>
            </w:p>
            <w:p w14:paraId="2CE6B63A"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Welsh Government, 2017. </w:t>
              </w:r>
              <w:r w:rsidRPr="00E92D3A">
                <w:rPr>
                  <w:rFonts w:ascii="Arial" w:hAnsi="Arial" w:cs="Arial"/>
                  <w:i/>
                  <w:iCs/>
                  <w:noProof/>
                  <w:lang w:val="en-US"/>
                </w:rPr>
                <w:t xml:space="preserve">Schools in Wales as learning organisations.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https://hwb.gov.wales/api/storage/f87e720f-8568-4a60-9383-55e20b9a1bb7/schools-in-wales-as-learning-organisations.pdf</w:t>
              </w:r>
              <w:r w:rsidRPr="00E92D3A">
                <w:rPr>
                  <w:rFonts w:ascii="Arial" w:hAnsi="Arial" w:cs="Arial"/>
                  <w:noProof/>
                  <w:lang w:val="en-US"/>
                </w:rPr>
                <w:br/>
                <w:t>[Accessed 3 4 2023].</w:t>
              </w:r>
            </w:p>
            <w:p w14:paraId="2CCBDA25" w14:textId="77777777" w:rsidR="00E92D3A" w:rsidRPr="00E92D3A" w:rsidRDefault="00E92D3A" w:rsidP="00E92D3A">
              <w:pPr>
                <w:rPr>
                  <w:lang w:val="en-US"/>
                </w:rPr>
              </w:pPr>
            </w:p>
            <w:p w14:paraId="29E98E63"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Welsh Government, 2021. </w:t>
              </w:r>
              <w:r w:rsidRPr="00E92D3A">
                <w:rPr>
                  <w:rFonts w:ascii="Arial" w:hAnsi="Arial" w:cs="Arial"/>
                  <w:i/>
                  <w:iCs/>
                  <w:noProof/>
                  <w:lang w:val="en-US"/>
                </w:rPr>
                <w:t xml:space="preserve">School improvement guidance: framework for evaluation, improvement and accountability.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https://hwb.gov.wales/evaluation-improvement-and-accountability/school-improvement-guidance-framework-for-evaluation-improvement-and-accountability/</w:t>
              </w:r>
              <w:r w:rsidRPr="00E92D3A">
                <w:rPr>
                  <w:rFonts w:ascii="Arial" w:hAnsi="Arial" w:cs="Arial"/>
                  <w:noProof/>
                  <w:lang w:val="en-US"/>
                </w:rPr>
                <w:br/>
                <w:t>[Accessed 27 3 2023].</w:t>
              </w:r>
            </w:p>
            <w:p w14:paraId="78BF9F05" w14:textId="77777777" w:rsidR="00E92D3A" w:rsidRPr="00E92D3A" w:rsidRDefault="00E92D3A" w:rsidP="00E92D3A">
              <w:pPr>
                <w:rPr>
                  <w:lang w:val="en-US"/>
                </w:rPr>
              </w:pPr>
            </w:p>
            <w:p w14:paraId="0008321A" w14:textId="77777777" w:rsidR="00E92D3A" w:rsidRDefault="00E92D3A" w:rsidP="00E92D3A">
              <w:pPr>
                <w:pStyle w:val="Bibliography"/>
                <w:rPr>
                  <w:rFonts w:ascii="Arial" w:hAnsi="Arial" w:cs="Arial"/>
                  <w:noProof/>
                  <w:lang w:val="en-US"/>
                </w:rPr>
              </w:pPr>
              <w:r w:rsidRPr="00E92D3A">
                <w:rPr>
                  <w:rFonts w:ascii="Arial" w:hAnsi="Arial" w:cs="Arial"/>
                  <w:noProof/>
                  <w:lang w:val="en-US"/>
                </w:rPr>
                <w:t xml:space="preserve">Welsh Government, 2022. </w:t>
              </w:r>
              <w:r w:rsidRPr="00E92D3A">
                <w:rPr>
                  <w:rFonts w:ascii="Arial" w:hAnsi="Arial" w:cs="Arial"/>
                  <w:i/>
                  <w:iCs/>
                  <w:noProof/>
                  <w:lang w:val="en-US"/>
                </w:rPr>
                <w:t xml:space="preserve">School improvement guidance: impact assessment.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https://www.gov.wales/school-improvement-guidance-impact-assessment-html</w:t>
              </w:r>
              <w:r w:rsidRPr="00E92D3A">
                <w:rPr>
                  <w:rFonts w:ascii="Arial" w:hAnsi="Arial" w:cs="Arial"/>
                  <w:noProof/>
                  <w:lang w:val="en-US"/>
                </w:rPr>
                <w:br/>
                <w:t>[Accessed 1 4 2023].</w:t>
              </w:r>
            </w:p>
            <w:p w14:paraId="60B3D086" w14:textId="77777777" w:rsidR="00E92D3A" w:rsidRPr="00E92D3A" w:rsidRDefault="00E92D3A" w:rsidP="00E92D3A">
              <w:pPr>
                <w:rPr>
                  <w:lang w:val="en-US"/>
                </w:rPr>
              </w:pPr>
            </w:p>
            <w:p w14:paraId="5576C385" w14:textId="77777777" w:rsidR="00E92D3A" w:rsidRPr="00E92D3A" w:rsidRDefault="00E92D3A" w:rsidP="00E92D3A">
              <w:pPr>
                <w:pStyle w:val="Bibliography"/>
                <w:rPr>
                  <w:rFonts w:ascii="Arial" w:hAnsi="Arial" w:cs="Arial"/>
                  <w:noProof/>
                  <w:lang w:val="en-US"/>
                </w:rPr>
              </w:pPr>
              <w:r w:rsidRPr="00E92D3A">
                <w:rPr>
                  <w:rFonts w:ascii="Arial" w:hAnsi="Arial" w:cs="Arial"/>
                  <w:noProof/>
                  <w:lang w:val="en-US"/>
                </w:rPr>
                <w:t xml:space="preserve">Welsh Government, 2022. </w:t>
              </w:r>
              <w:r w:rsidRPr="00E92D3A">
                <w:rPr>
                  <w:rFonts w:ascii="Arial" w:hAnsi="Arial" w:cs="Arial"/>
                  <w:i/>
                  <w:iCs/>
                  <w:noProof/>
                  <w:lang w:val="en-US"/>
                </w:rPr>
                <w:t xml:space="preserve">Welsh Index of Multiple Deprivation 2019: analysis relating to areas of deeprooted deprivation. </w:t>
              </w:r>
              <w:r w:rsidRPr="00E92D3A">
                <w:rPr>
                  <w:rFonts w:ascii="Arial" w:hAnsi="Arial" w:cs="Arial"/>
                  <w:noProof/>
                  <w:lang w:val="en-US"/>
                </w:rPr>
                <w:t xml:space="preserve">[Online] </w:t>
              </w:r>
              <w:r w:rsidRPr="00E92D3A">
                <w:rPr>
                  <w:rFonts w:ascii="Arial" w:hAnsi="Arial" w:cs="Arial"/>
                  <w:noProof/>
                  <w:lang w:val="en-US"/>
                </w:rPr>
                <w:br/>
                <w:t xml:space="preserve">Available at: </w:t>
              </w:r>
              <w:r w:rsidRPr="00E92D3A">
                <w:rPr>
                  <w:rFonts w:ascii="Arial" w:hAnsi="Arial" w:cs="Arial"/>
                  <w:noProof/>
                  <w:u w:val="single"/>
                  <w:lang w:val="en-US"/>
                </w:rPr>
                <w:t>https://www.gov.wales/sites/default/files/pdf-versions/2022/8/2/1660655653/welsh-index-multiple-deprivation-2019-analysis-relating-areas-deep-rooted-deprivation.pdf</w:t>
              </w:r>
              <w:r w:rsidRPr="00E92D3A">
                <w:rPr>
                  <w:rFonts w:ascii="Arial" w:hAnsi="Arial" w:cs="Arial"/>
                  <w:noProof/>
                  <w:lang w:val="en-US"/>
                </w:rPr>
                <w:br/>
                <w:t>[Accessed 26 3 2023].</w:t>
              </w:r>
            </w:p>
            <w:p w14:paraId="174F6823" w14:textId="1EB9144C" w:rsidR="00E92D3A" w:rsidRDefault="00E92D3A" w:rsidP="00E92D3A">
              <w:r w:rsidRPr="00E92D3A">
                <w:rPr>
                  <w:rFonts w:ascii="Arial" w:hAnsi="Arial" w:cs="Arial"/>
                  <w:b/>
                  <w:bCs/>
                  <w:noProof/>
                </w:rPr>
                <w:fldChar w:fldCharType="end"/>
              </w:r>
            </w:p>
          </w:sdtContent>
        </w:sdt>
      </w:sdtContent>
    </w:sdt>
    <w:p w14:paraId="239D87CD" w14:textId="34148076" w:rsidR="00AB2EB2" w:rsidRPr="00E92D3A" w:rsidRDefault="00AB2EB2" w:rsidP="00E92D3A">
      <w:pPr>
        <w:spacing w:after="0" w:line="240" w:lineRule="auto"/>
        <w:rPr>
          <w:rFonts w:ascii="Arial" w:hAnsi="Arial" w:cs="Arial"/>
        </w:rPr>
      </w:pPr>
    </w:p>
    <w:sectPr w:rsidR="00AB2EB2" w:rsidRPr="00E92D3A" w:rsidSect="00A50ED1">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77722" w14:textId="77777777" w:rsidR="00952764" w:rsidRDefault="00952764" w:rsidP="00F929D7">
      <w:pPr>
        <w:spacing w:after="0" w:line="240" w:lineRule="auto"/>
      </w:pPr>
      <w:r>
        <w:separator/>
      </w:r>
    </w:p>
  </w:endnote>
  <w:endnote w:type="continuationSeparator" w:id="0">
    <w:p w14:paraId="7F0469A3" w14:textId="77777777" w:rsidR="00952764" w:rsidRDefault="00952764" w:rsidP="00F9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8269877"/>
      <w:docPartObj>
        <w:docPartGallery w:val="Page Numbers (Bottom of Page)"/>
        <w:docPartUnique/>
      </w:docPartObj>
    </w:sdtPr>
    <w:sdtContent>
      <w:p w14:paraId="00AE7ED5" w14:textId="76A4A553" w:rsidR="00F929D7" w:rsidRDefault="00F929D7" w:rsidP="004053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1C7D96" w14:textId="77777777" w:rsidR="00F929D7" w:rsidRDefault="00F929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0303584"/>
      <w:docPartObj>
        <w:docPartGallery w:val="Page Numbers (Bottom of Page)"/>
        <w:docPartUnique/>
      </w:docPartObj>
    </w:sdtPr>
    <w:sdtContent>
      <w:p w14:paraId="790493AC" w14:textId="5C674F20" w:rsidR="00F929D7" w:rsidRDefault="00F929D7" w:rsidP="004053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21FF9F" w14:textId="77777777" w:rsidR="00F929D7" w:rsidRPr="00F929D7" w:rsidRDefault="00F929D7" w:rsidP="00F929D7">
    <w:pPr>
      <w:pStyle w:val="Foote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1CD87" w14:textId="77777777" w:rsidR="00952764" w:rsidRDefault="00952764" w:rsidP="00F929D7">
      <w:pPr>
        <w:spacing w:after="0" w:line="240" w:lineRule="auto"/>
      </w:pPr>
      <w:r>
        <w:separator/>
      </w:r>
    </w:p>
  </w:footnote>
  <w:footnote w:type="continuationSeparator" w:id="0">
    <w:p w14:paraId="584A5075" w14:textId="77777777" w:rsidR="00952764" w:rsidRDefault="00952764" w:rsidP="00F9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7125" w14:textId="2FAADDA3" w:rsidR="00F929D7" w:rsidRPr="00F929D7" w:rsidRDefault="00F929D7">
    <w:pPr>
      <w:pStyle w:val="Header"/>
      <w:rPr>
        <w:rFonts w:ascii="Arial" w:hAnsi="Arial" w:cs="Arial"/>
      </w:rPr>
    </w:pPr>
    <w:r>
      <w:rPr>
        <w:rFonts w:ascii="Arial" w:hAnsi="Arial" w:cs="Arial"/>
      </w:rPr>
      <w:t>ECAD7003</w:t>
    </w:r>
    <w:r>
      <w:rPr>
        <w:rFonts w:ascii="Arial" w:hAnsi="Arial" w:cs="Arial"/>
      </w:rPr>
      <w:tab/>
    </w:r>
    <w:r>
      <w:rPr>
        <w:rFonts w:ascii="Arial" w:hAnsi="Arial" w:cs="Arial"/>
      </w:rPr>
      <w:tab/>
      <w:t>Student Number: 2204894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9D7"/>
    <w:rsid w:val="00030F57"/>
    <w:rsid w:val="00087B5C"/>
    <w:rsid w:val="0009754F"/>
    <w:rsid w:val="000A4E2C"/>
    <w:rsid w:val="000A5DA9"/>
    <w:rsid w:val="000F6E57"/>
    <w:rsid w:val="0014330A"/>
    <w:rsid w:val="001753E6"/>
    <w:rsid w:val="00184E79"/>
    <w:rsid w:val="001873C5"/>
    <w:rsid w:val="001D215F"/>
    <w:rsid w:val="001D58DA"/>
    <w:rsid w:val="001E4A14"/>
    <w:rsid w:val="00203E51"/>
    <w:rsid w:val="002078A8"/>
    <w:rsid w:val="002338D3"/>
    <w:rsid w:val="00266155"/>
    <w:rsid w:val="00277C9E"/>
    <w:rsid w:val="002860ED"/>
    <w:rsid w:val="00325140"/>
    <w:rsid w:val="00337634"/>
    <w:rsid w:val="00365ACF"/>
    <w:rsid w:val="003A4675"/>
    <w:rsid w:val="00422CEB"/>
    <w:rsid w:val="00466517"/>
    <w:rsid w:val="00467346"/>
    <w:rsid w:val="00470C86"/>
    <w:rsid w:val="00475EC8"/>
    <w:rsid w:val="0048765D"/>
    <w:rsid w:val="004963EF"/>
    <w:rsid w:val="004B2B75"/>
    <w:rsid w:val="004D13EC"/>
    <w:rsid w:val="0053414C"/>
    <w:rsid w:val="0053521A"/>
    <w:rsid w:val="005E13BB"/>
    <w:rsid w:val="005F5E4D"/>
    <w:rsid w:val="006A5C06"/>
    <w:rsid w:val="006A722A"/>
    <w:rsid w:val="006F734E"/>
    <w:rsid w:val="00716226"/>
    <w:rsid w:val="00784974"/>
    <w:rsid w:val="007D7EE9"/>
    <w:rsid w:val="00872F93"/>
    <w:rsid w:val="00883797"/>
    <w:rsid w:val="008A4579"/>
    <w:rsid w:val="008E35DB"/>
    <w:rsid w:val="00926896"/>
    <w:rsid w:val="00927576"/>
    <w:rsid w:val="00952764"/>
    <w:rsid w:val="00960D07"/>
    <w:rsid w:val="00A06B67"/>
    <w:rsid w:val="00A355E0"/>
    <w:rsid w:val="00A468F5"/>
    <w:rsid w:val="00A50ED1"/>
    <w:rsid w:val="00A95C70"/>
    <w:rsid w:val="00AA37DA"/>
    <w:rsid w:val="00AB2EB2"/>
    <w:rsid w:val="00B12C05"/>
    <w:rsid w:val="00B36225"/>
    <w:rsid w:val="00B62FC7"/>
    <w:rsid w:val="00BB5596"/>
    <w:rsid w:val="00BC6840"/>
    <w:rsid w:val="00C17A97"/>
    <w:rsid w:val="00C202E1"/>
    <w:rsid w:val="00C33F27"/>
    <w:rsid w:val="00C4763D"/>
    <w:rsid w:val="00C56A35"/>
    <w:rsid w:val="00C657A9"/>
    <w:rsid w:val="00D026C2"/>
    <w:rsid w:val="00D743D0"/>
    <w:rsid w:val="00DA286F"/>
    <w:rsid w:val="00DE31CE"/>
    <w:rsid w:val="00E1392A"/>
    <w:rsid w:val="00E66E7A"/>
    <w:rsid w:val="00E92D3A"/>
    <w:rsid w:val="00EE7E43"/>
    <w:rsid w:val="00F322D4"/>
    <w:rsid w:val="00F92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26A5FF"/>
  <w15:chartTrackingRefBased/>
  <w15:docId w15:val="{A8E5057B-FD29-B045-8B77-7FB8376A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9D7"/>
    <w:pPr>
      <w:spacing w:after="160" w:line="259" w:lineRule="auto"/>
    </w:pPr>
    <w:rPr>
      <w:sz w:val="22"/>
      <w:szCs w:val="22"/>
    </w:rPr>
  </w:style>
  <w:style w:type="paragraph" w:styleId="Heading1">
    <w:name w:val="heading 1"/>
    <w:basedOn w:val="Normal"/>
    <w:next w:val="Normal"/>
    <w:link w:val="Heading1Char"/>
    <w:uiPriority w:val="9"/>
    <w:qFormat/>
    <w:rsid w:val="005E13B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9D7"/>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F929D7"/>
  </w:style>
  <w:style w:type="paragraph" w:styleId="Footer">
    <w:name w:val="footer"/>
    <w:basedOn w:val="Normal"/>
    <w:link w:val="FooterChar"/>
    <w:uiPriority w:val="99"/>
    <w:unhideWhenUsed/>
    <w:rsid w:val="00F929D7"/>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F929D7"/>
  </w:style>
  <w:style w:type="paragraph" w:customStyle="1" w:styleId="AssignBody">
    <w:name w:val="AssignBody"/>
    <w:basedOn w:val="Normal"/>
    <w:link w:val="AssignBodyChar"/>
    <w:qFormat/>
    <w:rsid w:val="00F929D7"/>
    <w:pPr>
      <w:spacing w:after="0" w:line="360" w:lineRule="auto"/>
    </w:pPr>
    <w:rPr>
      <w:rFonts w:ascii="Arial" w:hAnsi="Arial"/>
    </w:rPr>
  </w:style>
  <w:style w:type="character" w:customStyle="1" w:styleId="AssignBodyChar">
    <w:name w:val="AssignBody Char"/>
    <w:basedOn w:val="DefaultParagraphFont"/>
    <w:link w:val="AssignBody"/>
    <w:rsid w:val="00F929D7"/>
    <w:rPr>
      <w:rFonts w:ascii="Arial" w:hAnsi="Arial"/>
      <w:sz w:val="22"/>
      <w:szCs w:val="22"/>
    </w:rPr>
  </w:style>
  <w:style w:type="table" w:styleId="TableGrid">
    <w:name w:val="Table Grid"/>
    <w:basedOn w:val="TableNormal"/>
    <w:uiPriority w:val="39"/>
    <w:rsid w:val="00F929D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929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F929D7"/>
  </w:style>
  <w:style w:type="character" w:customStyle="1" w:styleId="Heading1Char">
    <w:name w:val="Heading 1 Char"/>
    <w:basedOn w:val="DefaultParagraphFont"/>
    <w:link w:val="Heading1"/>
    <w:uiPriority w:val="9"/>
    <w:rsid w:val="005E13B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E1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92824">
      <w:bodyDiv w:val="1"/>
      <w:marLeft w:val="0"/>
      <w:marRight w:val="0"/>
      <w:marTop w:val="0"/>
      <w:marBottom w:val="0"/>
      <w:divBdr>
        <w:top w:val="none" w:sz="0" w:space="0" w:color="auto"/>
        <w:left w:val="none" w:sz="0" w:space="0" w:color="auto"/>
        <w:bottom w:val="none" w:sz="0" w:space="0" w:color="auto"/>
        <w:right w:val="none" w:sz="0" w:space="0" w:color="auto"/>
      </w:divBdr>
    </w:div>
    <w:div w:id="52629754">
      <w:bodyDiv w:val="1"/>
      <w:marLeft w:val="0"/>
      <w:marRight w:val="0"/>
      <w:marTop w:val="0"/>
      <w:marBottom w:val="0"/>
      <w:divBdr>
        <w:top w:val="none" w:sz="0" w:space="0" w:color="auto"/>
        <w:left w:val="none" w:sz="0" w:space="0" w:color="auto"/>
        <w:bottom w:val="none" w:sz="0" w:space="0" w:color="auto"/>
        <w:right w:val="none" w:sz="0" w:space="0" w:color="auto"/>
      </w:divBdr>
    </w:div>
    <w:div w:id="57556907">
      <w:bodyDiv w:val="1"/>
      <w:marLeft w:val="0"/>
      <w:marRight w:val="0"/>
      <w:marTop w:val="0"/>
      <w:marBottom w:val="0"/>
      <w:divBdr>
        <w:top w:val="none" w:sz="0" w:space="0" w:color="auto"/>
        <w:left w:val="none" w:sz="0" w:space="0" w:color="auto"/>
        <w:bottom w:val="none" w:sz="0" w:space="0" w:color="auto"/>
        <w:right w:val="none" w:sz="0" w:space="0" w:color="auto"/>
      </w:divBdr>
    </w:div>
    <w:div w:id="69429662">
      <w:bodyDiv w:val="1"/>
      <w:marLeft w:val="0"/>
      <w:marRight w:val="0"/>
      <w:marTop w:val="0"/>
      <w:marBottom w:val="0"/>
      <w:divBdr>
        <w:top w:val="none" w:sz="0" w:space="0" w:color="auto"/>
        <w:left w:val="none" w:sz="0" w:space="0" w:color="auto"/>
        <w:bottom w:val="none" w:sz="0" w:space="0" w:color="auto"/>
        <w:right w:val="none" w:sz="0" w:space="0" w:color="auto"/>
      </w:divBdr>
    </w:div>
    <w:div w:id="77557859">
      <w:bodyDiv w:val="1"/>
      <w:marLeft w:val="0"/>
      <w:marRight w:val="0"/>
      <w:marTop w:val="0"/>
      <w:marBottom w:val="0"/>
      <w:divBdr>
        <w:top w:val="none" w:sz="0" w:space="0" w:color="auto"/>
        <w:left w:val="none" w:sz="0" w:space="0" w:color="auto"/>
        <w:bottom w:val="none" w:sz="0" w:space="0" w:color="auto"/>
        <w:right w:val="none" w:sz="0" w:space="0" w:color="auto"/>
      </w:divBdr>
    </w:div>
    <w:div w:id="89008430">
      <w:bodyDiv w:val="1"/>
      <w:marLeft w:val="0"/>
      <w:marRight w:val="0"/>
      <w:marTop w:val="0"/>
      <w:marBottom w:val="0"/>
      <w:divBdr>
        <w:top w:val="none" w:sz="0" w:space="0" w:color="auto"/>
        <w:left w:val="none" w:sz="0" w:space="0" w:color="auto"/>
        <w:bottom w:val="none" w:sz="0" w:space="0" w:color="auto"/>
        <w:right w:val="none" w:sz="0" w:space="0" w:color="auto"/>
      </w:divBdr>
    </w:div>
    <w:div w:id="117265669">
      <w:bodyDiv w:val="1"/>
      <w:marLeft w:val="0"/>
      <w:marRight w:val="0"/>
      <w:marTop w:val="0"/>
      <w:marBottom w:val="0"/>
      <w:divBdr>
        <w:top w:val="none" w:sz="0" w:space="0" w:color="auto"/>
        <w:left w:val="none" w:sz="0" w:space="0" w:color="auto"/>
        <w:bottom w:val="none" w:sz="0" w:space="0" w:color="auto"/>
        <w:right w:val="none" w:sz="0" w:space="0" w:color="auto"/>
      </w:divBdr>
    </w:div>
    <w:div w:id="123157114">
      <w:bodyDiv w:val="1"/>
      <w:marLeft w:val="0"/>
      <w:marRight w:val="0"/>
      <w:marTop w:val="0"/>
      <w:marBottom w:val="0"/>
      <w:divBdr>
        <w:top w:val="none" w:sz="0" w:space="0" w:color="auto"/>
        <w:left w:val="none" w:sz="0" w:space="0" w:color="auto"/>
        <w:bottom w:val="none" w:sz="0" w:space="0" w:color="auto"/>
        <w:right w:val="none" w:sz="0" w:space="0" w:color="auto"/>
      </w:divBdr>
    </w:div>
    <w:div w:id="133527022">
      <w:bodyDiv w:val="1"/>
      <w:marLeft w:val="0"/>
      <w:marRight w:val="0"/>
      <w:marTop w:val="0"/>
      <w:marBottom w:val="0"/>
      <w:divBdr>
        <w:top w:val="none" w:sz="0" w:space="0" w:color="auto"/>
        <w:left w:val="none" w:sz="0" w:space="0" w:color="auto"/>
        <w:bottom w:val="none" w:sz="0" w:space="0" w:color="auto"/>
        <w:right w:val="none" w:sz="0" w:space="0" w:color="auto"/>
      </w:divBdr>
    </w:div>
    <w:div w:id="191307925">
      <w:bodyDiv w:val="1"/>
      <w:marLeft w:val="0"/>
      <w:marRight w:val="0"/>
      <w:marTop w:val="0"/>
      <w:marBottom w:val="0"/>
      <w:divBdr>
        <w:top w:val="none" w:sz="0" w:space="0" w:color="auto"/>
        <w:left w:val="none" w:sz="0" w:space="0" w:color="auto"/>
        <w:bottom w:val="none" w:sz="0" w:space="0" w:color="auto"/>
        <w:right w:val="none" w:sz="0" w:space="0" w:color="auto"/>
      </w:divBdr>
    </w:div>
    <w:div w:id="205679938">
      <w:bodyDiv w:val="1"/>
      <w:marLeft w:val="0"/>
      <w:marRight w:val="0"/>
      <w:marTop w:val="0"/>
      <w:marBottom w:val="0"/>
      <w:divBdr>
        <w:top w:val="none" w:sz="0" w:space="0" w:color="auto"/>
        <w:left w:val="none" w:sz="0" w:space="0" w:color="auto"/>
        <w:bottom w:val="none" w:sz="0" w:space="0" w:color="auto"/>
        <w:right w:val="none" w:sz="0" w:space="0" w:color="auto"/>
      </w:divBdr>
    </w:div>
    <w:div w:id="206719012">
      <w:bodyDiv w:val="1"/>
      <w:marLeft w:val="0"/>
      <w:marRight w:val="0"/>
      <w:marTop w:val="0"/>
      <w:marBottom w:val="0"/>
      <w:divBdr>
        <w:top w:val="none" w:sz="0" w:space="0" w:color="auto"/>
        <w:left w:val="none" w:sz="0" w:space="0" w:color="auto"/>
        <w:bottom w:val="none" w:sz="0" w:space="0" w:color="auto"/>
        <w:right w:val="none" w:sz="0" w:space="0" w:color="auto"/>
      </w:divBdr>
    </w:div>
    <w:div w:id="213472152">
      <w:bodyDiv w:val="1"/>
      <w:marLeft w:val="0"/>
      <w:marRight w:val="0"/>
      <w:marTop w:val="0"/>
      <w:marBottom w:val="0"/>
      <w:divBdr>
        <w:top w:val="none" w:sz="0" w:space="0" w:color="auto"/>
        <w:left w:val="none" w:sz="0" w:space="0" w:color="auto"/>
        <w:bottom w:val="none" w:sz="0" w:space="0" w:color="auto"/>
        <w:right w:val="none" w:sz="0" w:space="0" w:color="auto"/>
      </w:divBdr>
    </w:div>
    <w:div w:id="214590893">
      <w:bodyDiv w:val="1"/>
      <w:marLeft w:val="0"/>
      <w:marRight w:val="0"/>
      <w:marTop w:val="0"/>
      <w:marBottom w:val="0"/>
      <w:divBdr>
        <w:top w:val="none" w:sz="0" w:space="0" w:color="auto"/>
        <w:left w:val="none" w:sz="0" w:space="0" w:color="auto"/>
        <w:bottom w:val="none" w:sz="0" w:space="0" w:color="auto"/>
        <w:right w:val="none" w:sz="0" w:space="0" w:color="auto"/>
      </w:divBdr>
    </w:div>
    <w:div w:id="223762395">
      <w:bodyDiv w:val="1"/>
      <w:marLeft w:val="0"/>
      <w:marRight w:val="0"/>
      <w:marTop w:val="0"/>
      <w:marBottom w:val="0"/>
      <w:divBdr>
        <w:top w:val="none" w:sz="0" w:space="0" w:color="auto"/>
        <w:left w:val="none" w:sz="0" w:space="0" w:color="auto"/>
        <w:bottom w:val="none" w:sz="0" w:space="0" w:color="auto"/>
        <w:right w:val="none" w:sz="0" w:space="0" w:color="auto"/>
      </w:divBdr>
    </w:div>
    <w:div w:id="255359474">
      <w:bodyDiv w:val="1"/>
      <w:marLeft w:val="0"/>
      <w:marRight w:val="0"/>
      <w:marTop w:val="0"/>
      <w:marBottom w:val="0"/>
      <w:divBdr>
        <w:top w:val="none" w:sz="0" w:space="0" w:color="auto"/>
        <w:left w:val="none" w:sz="0" w:space="0" w:color="auto"/>
        <w:bottom w:val="none" w:sz="0" w:space="0" w:color="auto"/>
        <w:right w:val="none" w:sz="0" w:space="0" w:color="auto"/>
      </w:divBdr>
    </w:div>
    <w:div w:id="274099969">
      <w:bodyDiv w:val="1"/>
      <w:marLeft w:val="0"/>
      <w:marRight w:val="0"/>
      <w:marTop w:val="0"/>
      <w:marBottom w:val="0"/>
      <w:divBdr>
        <w:top w:val="none" w:sz="0" w:space="0" w:color="auto"/>
        <w:left w:val="none" w:sz="0" w:space="0" w:color="auto"/>
        <w:bottom w:val="none" w:sz="0" w:space="0" w:color="auto"/>
        <w:right w:val="none" w:sz="0" w:space="0" w:color="auto"/>
      </w:divBdr>
    </w:div>
    <w:div w:id="278994534">
      <w:bodyDiv w:val="1"/>
      <w:marLeft w:val="0"/>
      <w:marRight w:val="0"/>
      <w:marTop w:val="0"/>
      <w:marBottom w:val="0"/>
      <w:divBdr>
        <w:top w:val="none" w:sz="0" w:space="0" w:color="auto"/>
        <w:left w:val="none" w:sz="0" w:space="0" w:color="auto"/>
        <w:bottom w:val="none" w:sz="0" w:space="0" w:color="auto"/>
        <w:right w:val="none" w:sz="0" w:space="0" w:color="auto"/>
      </w:divBdr>
    </w:div>
    <w:div w:id="297342507">
      <w:bodyDiv w:val="1"/>
      <w:marLeft w:val="0"/>
      <w:marRight w:val="0"/>
      <w:marTop w:val="0"/>
      <w:marBottom w:val="0"/>
      <w:divBdr>
        <w:top w:val="none" w:sz="0" w:space="0" w:color="auto"/>
        <w:left w:val="none" w:sz="0" w:space="0" w:color="auto"/>
        <w:bottom w:val="none" w:sz="0" w:space="0" w:color="auto"/>
        <w:right w:val="none" w:sz="0" w:space="0" w:color="auto"/>
      </w:divBdr>
    </w:div>
    <w:div w:id="298189675">
      <w:bodyDiv w:val="1"/>
      <w:marLeft w:val="0"/>
      <w:marRight w:val="0"/>
      <w:marTop w:val="0"/>
      <w:marBottom w:val="0"/>
      <w:divBdr>
        <w:top w:val="none" w:sz="0" w:space="0" w:color="auto"/>
        <w:left w:val="none" w:sz="0" w:space="0" w:color="auto"/>
        <w:bottom w:val="none" w:sz="0" w:space="0" w:color="auto"/>
        <w:right w:val="none" w:sz="0" w:space="0" w:color="auto"/>
      </w:divBdr>
    </w:div>
    <w:div w:id="309017712">
      <w:bodyDiv w:val="1"/>
      <w:marLeft w:val="0"/>
      <w:marRight w:val="0"/>
      <w:marTop w:val="0"/>
      <w:marBottom w:val="0"/>
      <w:divBdr>
        <w:top w:val="none" w:sz="0" w:space="0" w:color="auto"/>
        <w:left w:val="none" w:sz="0" w:space="0" w:color="auto"/>
        <w:bottom w:val="none" w:sz="0" w:space="0" w:color="auto"/>
        <w:right w:val="none" w:sz="0" w:space="0" w:color="auto"/>
      </w:divBdr>
    </w:div>
    <w:div w:id="321811789">
      <w:bodyDiv w:val="1"/>
      <w:marLeft w:val="0"/>
      <w:marRight w:val="0"/>
      <w:marTop w:val="0"/>
      <w:marBottom w:val="0"/>
      <w:divBdr>
        <w:top w:val="none" w:sz="0" w:space="0" w:color="auto"/>
        <w:left w:val="none" w:sz="0" w:space="0" w:color="auto"/>
        <w:bottom w:val="none" w:sz="0" w:space="0" w:color="auto"/>
        <w:right w:val="none" w:sz="0" w:space="0" w:color="auto"/>
      </w:divBdr>
    </w:div>
    <w:div w:id="331683904">
      <w:bodyDiv w:val="1"/>
      <w:marLeft w:val="0"/>
      <w:marRight w:val="0"/>
      <w:marTop w:val="0"/>
      <w:marBottom w:val="0"/>
      <w:divBdr>
        <w:top w:val="none" w:sz="0" w:space="0" w:color="auto"/>
        <w:left w:val="none" w:sz="0" w:space="0" w:color="auto"/>
        <w:bottom w:val="none" w:sz="0" w:space="0" w:color="auto"/>
        <w:right w:val="none" w:sz="0" w:space="0" w:color="auto"/>
      </w:divBdr>
    </w:div>
    <w:div w:id="333845944">
      <w:bodyDiv w:val="1"/>
      <w:marLeft w:val="0"/>
      <w:marRight w:val="0"/>
      <w:marTop w:val="0"/>
      <w:marBottom w:val="0"/>
      <w:divBdr>
        <w:top w:val="none" w:sz="0" w:space="0" w:color="auto"/>
        <w:left w:val="none" w:sz="0" w:space="0" w:color="auto"/>
        <w:bottom w:val="none" w:sz="0" w:space="0" w:color="auto"/>
        <w:right w:val="none" w:sz="0" w:space="0" w:color="auto"/>
      </w:divBdr>
    </w:div>
    <w:div w:id="341860250">
      <w:bodyDiv w:val="1"/>
      <w:marLeft w:val="0"/>
      <w:marRight w:val="0"/>
      <w:marTop w:val="0"/>
      <w:marBottom w:val="0"/>
      <w:divBdr>
        <w:top w:val="none" w:sz="0" w:space="0" w:color="auto"/>
        <w:left w:val="none" w:sz="0" w:space="0" w:color="auto"/>
        <w:bottom w:val="none" w:sz="0" w:space="0" w:color="auto"/>
        <w:right w:val="none" w:sz="0" w:space="0" w:color="auto"/>
      </w:divBdr>
    </w:div>
    <w:div w:id="365982098">
      <w:bodyDiv w:val="1"/>
      <w:marLeft w:val="0"/>
      <w:marRight w:val="0"/>
      <w:marTop w:val="0"/>
      <w:marBottom w:val="0"/>
      <w:divBdr>
        <w:top w:val="none" w:sz="0" w:space="0" w:color="auto"/>
        <w:left w:val="none" w:sz="0" w:space="0" w:color="auto"/>
        <w:bottom w:val="none" w:sz="0" w:space="0" w:color="auto"/>
        <w:right w:val="none" w:sz="0" w:space="0" w:color="auto"/>
      </w:divBdr>
    </w:div>
    <w:div w:id="406924884">
      <w:bodyDiv w:val="1"/>
      <w:marLeft w:val="0"/>
      <w:marRight w:val="0"/>
      <w:marTop w:val="0"/>
      <w:marBottom w:val="0"/>
      <w:divBdr>
        <w:top w:val="none" w:sz="0" w:space="0" w:color="auto"/>
        <w:left w:val="none" w:sz="0" w:space="0" w:color="auto"/>
        <w:bottom w:val="none" w:sz="0" w:space="0" w:color="auto"/>
        <w:right w:val="none" w:sz="0" w:space="0" w:color="auto"/>
      </w:divBdr>
    </w:div>
    <w:div w:id="411436873">
      <w:bodyDiv w:val="1"/>
      <w:marLeft w:val="0"/>
      <w:marRight w:val="0"/>
      <w:marTop w:val="0"/>
      <w:marBottom w:val="0"/>
      <w:divBdr>
        <w:top w:val="none" w:sz="0" w:space="0" w:color="auto"/>
        <w:left w:val="none" w:sz="0" w:space="0" w:color="auto"/>
        <w:bottom w:val="none" w:sz="0" w:space="0" w:color="auto"/>
        <w:right w:val="none" w:sz="0" w:space="0" w:color="auto"/>
      </w:divBdr>
    </w:div>
    <w:div w:id="412552787">
      <w:bodyDiv w:val="1"/>
      <w:marLeft w:val="0"/>
      <w:marRight w:val="0"/>
      <w:marTop w:val="0"/>
      <w:marBottom w:val="0"/>
      <w:divBdr>
        <w:top w:val="none" w:sz="0" w:space="0" w:color="auto"/>
        <w:left w:val="none" w:sz="0" w:space="0" w:color="auto"/>
        <w:bottom w:val="none" w:sz="0" w:space="0" w:color="auto"/>
        <w:right w:val="none" w:sz="0" w:space="0" w:color="auto"/>
      </w:divBdr>
    </w:div>
    <w:div w:id="474377462">
      <w:bodyDiv w:val="1"/>
      <w:marLeft w:val="0"/>
      <w:marRight w:val="0"/>
      <w:marTop w:val="0"/>
      <w:marBottom w:val="0"/>
      <w:divBdr>
        <w:top w:val="none" w:sz="0" w:space="0" w:color="auto"/>
        <w:left w:val="none" w:sz="0" w:space="0" w:color="auto"/>
        <w:bottom w:val="none" w:sz="0" w:space="0" w:color="auto"/>
        <w:right w:val="none" w:sz="0" w:space="0" w:color="auto"/>
      </w:divBdr>
    </w:div>
    <w:div w:id="476188289">
      <w:bodyDiv w:val="1"/>
      <w:marLeft w:val="0"/>
      <w:marRight w:val="0"/>
      <w:marTop w:val="0"/>
      <w:marBottom w:val="0"/>
      <w:divBdr>
        <w:top w:val="none" w:sz="0" w:space="0" w:color="auto"/>
        <w:left w:val="none" w:sz="0" w:space="0" w:color="auto"/>
        <w:bottom w:val="none" w:sz="0" w:space="0" w:color="auto"/>
        <w:right w:val="none" w:sz="0" w:space="0" w:color="auto"/>
      </w:divBdr>
    </w:div>
    <w:div w:id="483394473">
      <w:bodyDiv w:val="1"/>
      <w:marLeft w:val="0"/>
      <w:marRight w:val="0"/>
      <w:marTop w:val="0"/>
      <w:marBottom w:val="0"/>
      <w:divBdr>
        <w:top w:val="none" w:sz="0" w:space="0" w:color="auto"/>
        <w:left w:val="none" w:sz="0" w:space="0" w:color="auto"/>
        <w:bottom w:val="none" w:sz="0" w:space="0" w:color="auto"/>
        <w:right w:val="none" w:sz="0" w:space="0" w:color="auto"/>
      </w:divBdr>
    </w:div>
    <w:div w:id="531966835">
      <w:bodyDiv w:val="1"/>
      <w:marLeft w:val="0"/>
      <w:marRight w:val="0"/>
      <w:marTop w:val="0"/>
      <w:marBottom w:val="0"/>
      <w:divBdr>
        <w:top w:val="none" w:sz="0" w:space="0" w:color="auto"/>
        <w:left w:val="none" w:sz="0" w:space="0" w:color="auto"/>
        <w:bottom w:val="none" w:sz="0" w:space="0" w:color="auto"/>
        <w:right w:val="none" w:sz="0" w:space="0" w:color="auto"/>
      </w:divBdr>
    </w:div>
    <w:div w:id="533424367">
      <w:bodyDiv w:val="1"/>
      <w:marLeft w:val="0"/>
      <w:marRight w:val="0"/>
      <w:marTop w:val="0"/>
      <w:marBottom w:val="0"/>
      <w:divBdr>
        <w:top w:val="none" w:sz="0" w:space="0" w:color="auto"/>
        <w:left w:val="none" w:sz="0" w:space="0" w:color="auto"/>
        <w:bottom w:val="none" w:sz="0" w:space="0" w:color="auto"/>
        <w:right w:val="none" w:sz="0" w:space="0" w:color="auto"/>
      </w:divBdr>
    </w:div>
    <w:div w:id="534317192">
      <w:bodyDiv w:val="1"/>
      <w:marLeft w:val="0"/>
      <w:marRight w:val="0"/>
      <w:marTop w:val="0"/>
      <w:marBottom w:val="0"/>
      <w:divBdr>
        <w:top w:val="none" w:sz="0" w:space="0" w:color="auto"/>
        <w:left w:val="none" w:sz="0" w:space="0" w:color="auto"/>
        <w:bottom w:val="none" w:sz="0" w:space="0" w:color="auto"/>
        <w:right w:val="none" w:sz="0" w:space="0" w:color="auto"/>
      </w:divBdr>
    </w:div>
    <w:div w:id="550307796">
      <w:bodyDiv w:val="1"/>
      <w:marLeft w:val="0"/>
      <w:marRight w:val="0"/>
      <w:marTop w:val="0"/>
      <w:marBottom w:val="0"/>
      <w:divBdr>
        <w:top w:val="none" w:sz="0" w:space="0" w:color="auto"/>
        <w:left w:val="none" w:sz="0" w:space="0" w:color="auto"/>
        <w:bottom w:val="none" w:sz="0" w:space="0" w:color="auto"/>
        <w:right w:val="none" w:sz="0" w:space="0" w:color="auto"/>
      </w:divBdr>
    </w:div>
    <w:div w:id="551380833">
      <w:bodyDiv w:val="1"/>
      <w:marLeft w:val="0"/>
      <w:marRight w:val="0"/>
      <w:marTop w:val="0"/>
      <w:marBottom w:val="0"/>
      <w:divBdr>
        <w:top w:val="none" w:sz="0" w:space="0" w:color="auto"/>
        <w:left w:val="none" w:sz="0" w:space="0" w:color="auto"/>
        <w:bottom w:val="none" w:sz="0" w:space="0" w:color="auto"/>
        <w:right w:val="none" w:sz="0" w:space="0" w:color="auto"/>
      </w:divBdr>
    </w:div>
    <w:div w:id="560990419">
      <w:bodyDiv w:val="1"/>
      <w:marLeft w:val="0"/>
      <w:marRight w:val="0"/>
      <w:marTop w:val="0"/>
      <w:marBottom w:val="0"/>
      <w:divBdr>
        <w:top w:val="none" w:sz="0" w:space="0" w:color="auto"/>
        <w:left w:val="none" w:sz="0" w:space="0" w:color="auto"/>
        <w:bottom w:val="none" w:sz="0" w:space="0" w:color="auto"/>
        <w:right w:val="none" w:sz="0" w:space="0" w:color="auto"/>
      </w:divBdr>
    </w:div>
    <w:div w:id="580213602">
      <w:bodyDiv w:val="1"/>
      <w:marLeft w:val="0"/>
      <w:marRight w:val="0"/>
      <w:marTop w:val="0"/>
      <w:marBottom w:val="0"/>
      <w:divBdr>
        <w:top w:val="none" w:sz="0" w:space="0" w:color="auto"/>
        <w:left w:val="none" w:sz="0" w:space="0" w:color="auto"/>
        <w:bottom w:val="none" w:sz="0" w:space="0" w:color="auto"/>
        <w:right w:val="none" w:sz="0" w:space="0" w:color="auto"/>
      </w:divBdr>
    </w:div>
    <w:div w:id="590623332">
      <w:bodyDiv w:val="1"/>
      <w:marLeft w:val="0"/>
      <w:marRight w:val="0"/>
      <w:marTop w:val="0"/>
      <w:marBottom w:val="0"/>
      <w:divBdr>
        <w:top w:val="none" w:sz="0" w:space="0" w:color="auto"/>
        <w:left w:val="none" w:sz="0" w:space="0" w:color="auto"/>
        <w:bottom w:val="none" w:sz="0" w:space="0" w:color="auto"/>
        <w:right w:val="none" w:sz="0" w:space="0" w:color="auto"/>
      </w:divBdr>
    </w:div>
    <w:div w:id="593779612">
      <w:bodyDiv w:val="1"/>
      <w:marLeft w:val="0"/>
      <w:marRight w:val="0"/>
      <w:marTop w:val="0"/>
      <w:marBottom w:val="0"/>
      <w:divBdr>
        <w:top w:val="none" w:sz="0" w:space="0" w:color="auto"/>
        <w:left w:val="none" w:sz="0" w:space="0" w:color="auto"/>
        <w:bottom w:val="none" w:sz="0" w:space="0" w:color="auto"/>
        <w:right w:val="none" w:sz="0" w:space="0" w:color="auto"/>
      </w:divBdr>
    </w:div>
    <w:div w:id="595943398">
      <w:bodyDiv w:val="1"/>
      <w:marLeft w:val="0"/>
      <w:marRight w:val="0"/>
      <w:marTop w:val="0"/>
      <w:marBottom w:val="0"/>
      <w:divBdr>
        <w:top w:val="none" w:sz="0" w:space="0" w:color="auto"/>
        <w:left w:val="none" w:sz="0" w:space="0" w:color="auto"/>
        <w:bottom w:val="none" w:sz="0" w:space="0" w:color="auto"/>
        <w:right w:val="none" w:sz="0" w:space="0" w:color="auto"/>
      </w:divBdr>
    </w:div>
    <w:div w:id="596401414">
      <w:bodyDiv w:val="1"/>
      <w:marLeft w:val="0"/>
      <w:marRight w:val="0"/>
      <w:marTop w:val="0"/>
      <w:marBottom w:val="0"/>
      <w:divBdr>
        <w:top w:val="none" w:sz="0" w:space="0" w:color="auto"/>
        <w:left w:val="none" w:sz="0" w:space="0" w:color="auto"/>
        <w:bottom w:val="none" w:sz="0" w:space="0" w:color="auto"/>
        <w:right w:val="none" w:sz="0" w:space="0" w:color="auto"/>
      </w:divBdr>
    </w:div>
    <w:div w:id="603657388">
      <w:bodyDiv w:val="1"/>
      <w:marLeft w:val="0"/>
      <w:marRight w:val="0"/>
      <w:marTop w:val="0"/>
      <w:marBottom w:val="0"/>
      <w:divBdr>
        <w:top w:val="none" w:sz="0" w:space="0" w:color="auto"/>
        <w:left w:val="none" w:sz="0" w:space="0" w:color="auto"/>
        <w:bottom w:val="none" w:sz="0" w:space="0" w:color="auto"/>
        <w:right w:val="none" w:sz="0" w:space="0" w:color="auto"/>
      </w:divBdr>
    </w:div>
    <w:div w:id="603801936">
      <w:bodyDiv w:val="1"/>
      <w:marLeft w:val="0"/>
      <w:marRight w:val="0"/>
      <w:marTop w:val="0"/>
      <w:marBottom w:val="0"/>
      <w:divBdr>
        <w:top w:val="none" w:sz="0" w:space="0" w:color="auto"/>
        <w:left w:val="none" w:sz="0" w:space="0" w:color="auto"/>
        <w:bottom w:val="none" w:sz="0" w:space="0" w:color="auto"/>
        <w:right w:val="none" w:sz="0" w:space="0" w:color="auto"/>
      </w:divBdr>
    </w:div>
    <w:div w:id="606891041">
      <w:bodyDiv w:val="1"/>
      <w:marLeft w:val="0"/>
      <w:marRight w:val="0"/>
      <w:marTop w:val="0"/>
      <w:marBottom w:val="0"/>
      <w:divBdr>
        <w:top w:val="none" w:sz="0" w:space="0" w:color="auto"/>
        <w:left w:val="none" w:sz="0" w:space="0" w:color="auto"/>
        <w:bottom w:val="none" w:sz="0" w:space="0" w:color="auto"/>
        <w:right w:val="none" w:sz="0" w:space="0" w:color="auto"/>
      </w:divBdr>
    </w:div>
    <w:div w:id="614364612">
      <w:bodyDiv w:val="1"/>
      <w:marLeft w:val="0"/>
      <w:marRight w:val="0"/>
      <w:marTop w:val="0"/>
      <w:marBottom w:val="0"/>
      <w:divBdr>
        <w:top w:val="none" w:sz="0" w:space="0" w:color="auto"/>
        <w:left w:val="none" w:sz="0" w:space="0" w:color="auto"/>
        <w:bottom w:val="none" w:sz="0" w:space="0" w:color="auto"/>
        <w:right w:val="none" w:sz="0" w:space="0" w:color="auto"/>
      </w:divBdr>
    </w:div>
    <w:div w:id="617218097">
      <w:bodyDiv w:val="1"/>
      <w:marLeft w:val="0"/>
      <w:marRight w:val="0"/>
      <w:marTop w:val="0"/>
      <w:marBottom w:val="0"/>
      <w:divBdr>
        <w:top w:val="none" w:sz="0" w:space="0" w:color="auto"/>
        <w:left w:val="none" w:sz="0" w:space="0" w:color="auto"/>
        <w:bottom w:val="none" w:sz="0" w:space="0" w:color="auto"/>
        <w:right w:val="none" w:sz="0" w:space="0" w:color="auto"/>
      </w:divBdr>
    </w:div>
    <w:div w:id="618804852">
      <w:bodyDiv w:val="1"/>
      <w:marLeft w:val="0"/>
      <w:marRight w:val="0"/>
      <w:marTop w:val="0"/>
      <w:marBottom w:val="0"/>
      <w:divBdr>
        <w:top w:val="none" w:sz="0" w:space="0" w:color="auto"/>
        <w:left w:val="none" w:sz="0" w:space="0" w:color="auto"/>
        <w:bottom w:val="none" w:sz="0" w:space="0" w:color="auto"/>
        <w:right w:val="none" w:sz="0" w:space="0" w:color="auto"/>
      </w:divBdr>
    </w:div>
    <w:div w:id="622616328">
      <w:bodyDiv w:val="1"/>
      <w:marLeft w:val="0"/>
      <w:marRight w:val="0"/>
      <w:marTop w:val="0"/>
      <w:marBottom w:val="0"/>
      <w:divBdr>
        <w:top w:val="none" w:sz="0" w:space="0" w:color="auto"/>
        <w:left w:val="none" w:sz="0" w:space="0" w:color="auto"/>
        <w:bottom w:val="none" w:sz="0" w:space="0" w:color="auto"/>
        <w:right w:val="none" w:sz="0" w:space="0" w:color="auto"/>
      </w:divBdr>
    </w:div>
    <w:div w:id="625089423">
      <w:bodyDiv w:val="1"/>
      <w:marLeft w:val="0"/>
      <w:marRight w:val="0"/>
      <w:marTop w:val="0"/>
      <w:marBottom w:val="0"/>
      <w:divBdr>
        <w:top w:val="none" w:sz="0" w:space="0" w:color="auto"/>
        <w:left w:val="none" w:sz="0" w:space="0" w:color="auto"/>
        <w:bottom w:val="none" w:sz="0" w:space="0" w:color="auto"/>
        <w:right w:val="none" w:sz="0" w:space="0" w:color="auto"/>
      </w:divBdr>
    </w:div>
    <w:div w:id="652878271">
      <w:bodyDiv w:val="1"/>
      <w:marLeft w:val="0"/>
      <w:marRight w:val="0"/>
      <w:marTop w:val="0"/>
      <w:marBottom w:val="0"/>
      <w:divBdr>
        <w:top w:val="none" w:sz="0" w:space="0" w:color="auto"/>
        <w:left w:val="none" w:sz="0" w:space="0" w:color="auto"/>
        <w:bottom w:val="none" w:sz="0" w:space="0" w:color="auto"/>
        <w:right w:val="none" w:sz="0" w:space="0" w:color="auto"/>
      </w:divBdr>
    </w:div>
    <w:div w:id="659425177">
      <w:bodyDiv w:val="1"/>
      <w:marLeft w:val="0"/>
      <w:marRight w:val="0"/>
      <w:marTop w:val="0"/>
      <w:marBottom w:val="0"/>
      <w:divBdr>
        <w:top w:val="none" w:sz="0" w:space="0" w:color="auto"/>
        <w:left w:val="none" w:sz="0" w:space="0" w:color="auto"/>
        <w:bottom w:val="none" w:sz="0" w:space="0" w:color="auto"/>
        <w:right w:val="none" w:sz="0" w:space="0" w:color="auto"/>
      </w:divBdr>
    </w:div>
    <w:div w:id="666324488">
      <w:bodyDiv w:val="1"/>
      <w:marLeft w:val="0"/>
      <w:marRight w:val="0"/>
      <w:marTop w:val="0"/>
      <w:marBottom w:val="0"/>
      <w:divBdr>
        <w:top w:val="none" w:sz="0" w:space="0" w:color="auto"/>
        <w:left w:val="none" w:sz="0" w:space="0" w:color="auto"/>
        <w:bottom w:val="none" w:sz="0" w:space="0" w:color="auto"/>
        <w:right w:val="none" w:sz="0" w:space="0" w:color="auto"/>
      </w:divBdr>
    </w:div>
    <w:div w:id="686980450">
      <w:bodyDiv w:val="1"/>
      <w:marLeft w:val="0"/>
      <w:marRight w:val="0"/>
      <w:marTop w:val="0"/>
      <w:marBottom w:val="0"/>
      <w:divBdr>
        <w:top w:val="none" w:sz="0" w:space="0" w:color="auto"/>
        <w:left w:val="none" w:sz="0" w:space="0" w:color="auto"/>
        <w:bottom w:val="none" w:sz="0" w:space="0" w:color="auto"/>
        <w:right w:val="none" w:sz="0" w:space="0" w:color="auto"/>
      </w:divBdr>
    </w:div>
    <w:div w:id="690030648">
      <w:bodyDiv w:val="1"/>
      <w:marLeft w:val="0"/>
      <w:marRight w:val="0"/>
      <w:marTop w:val="0"/>
      <w:marBottom w:val="0"/>
      <w:divBdr>
        <w:top w:val="none" w:sz="0" w:space="0" w:color="auto"/>
        <w:left w:val="none" w:sz="0" w:space="0" w:color="auto"/>
        <w:bottom w:val="none" w:sz="0" w:space="0" w:color="auto"/>
        <w:right w:val="none" w:sz="0" w:space="0" w:color="auto"/>
      </w:divBdr>
    </w:div>
    <w:div w:id="700519937">
      <w:bodyDiv w:val="1"/>
      <w:marLeft w:val="0"/>
      <w:marRight w:val="0"/>
      <w:marTop w:val="0"/>
      <w:marBottom w:val="0"/>
      <w:divBdr>
        <w:top w:val="none" w:sz="0" w:space="0" w:color="auto"/>
        <w:left w:val="none" w:sz="0" w:space="0" w:color="auto"/>
        <w:bottom w:val="none" w:sz="0" w:space="0" w:color="auto"/>
        <w:right w:val="none" w:sz="0" w:space="0" w:color="auto"/>
      </w:divBdr>
    </w:div>
    <w:div w:id="700671413">
      <w:bodyDiv w:val="1"/>
      <w:marLeft w:val="0"/>
      <w:marRight w:val="0"/>
      <w:marTop w:val="0"/>
      <w:marBottom w:val="0"/>
      <w:divBdr>
        <w:top w:val="none" w:sz="0" w:space="0" w:color="auto"/>
        <w:left w:val="none" w:sz="0" w:space="0" w:color="auto"/>
        <w:bottom w:val="none" w:sz="0" w:space="0" w:color="auto"/>
        <w:right w:val="none" w:sz="0" w:space="0" w:color="auto"/>
      </w:divBdr>
    </w:div>
    <w:div w:id="704136903">
      <w:bodyDiv w:val="1"/>
      <w:marLeft w:val="0"/>
      <w:marRight w:val="0"/>
      <w:marTop w:val="0"/>
      <w:marBottom w:val="0"/>
      <w:divBdr>
        <w:top w:val="none" w:sz="0" w:space="0" w:color="auto"/>
        <w:left w:val="none" w:sz="0" w:space="0" w:color="auto"/>
        <w:bottom w:val="none" w:sz="0" w:space="0" w:color="auto"/>
        <w:right w:val="none" w:sz="0" w:space="0" w:color="auto"/>
      </w:divBdr>
    </w:div>
    <w:div w:id="712732760">
      <w:bodyDiv w:val="1"/>
      <w:marLeft w:val="0"/>
      <w:marRight w:val="0"/>
      <w:marTop w:val="0"/>
      <w:marBottom w:val="0"/>
      <w:divBdr>
        <w:top w:val="none" w:sz="0" w:space="0" w:color="auto"/>
        <w:left w:val="none" w:sz="0" w:space="0" w:color="auto"/>
        <w:bottom w:val="none" w:sz="0" w:space="0" w:color="auto"/>
        <w:right w:val="none" w:sz="0" w:space="0" w:color="auto"/>
      </w:divBdr>
    </w:div>
    <w:div w:id="713430391">
      <w:bodyDiv w:val="1"/>
      <w:marLeft w:val="0"/>
      <w:marRight w:val="0"/>
      <w:marTop w:val="0"/>
      <w:marBottom w:val="0"/>
      <w:divBdr>
        <w:top w:val="none" w:sz="0" w:space="0" w:color="auto"/>
        <w:left w:val="none" w:sz="0" w:space="0" w:color="auto"/>
        <w:bottom w:val="none" w:sz="0" w:space="0" w:color="auto"/>
        <w:right w:val="none" w:sz="0" w:space="0" w:color="auto"/>
      </w:divBdr>
    </w:div>
    <w:div w:id="727534352">
      <w:bodyDiv w:val="1"/>
      <w:marLeft w:val="0"/>
      <w:marRight w:val="0"/>
      <w:marTop w:val="0"/>
      <w:marBottom w:val="0"/>
      <w:divBdr>
        <w:top w:val="none" w:sz="0" w:space="0" w:color="auto"/>
        <w:left w:val="none" w:sz="0" w:space="0" w:color="auto"/>
        <w:bottom w:val="none" w:sz="0" w:space="0" w:color="auto"/>
        <w:right w:val="none" w:sz="0" w:space="0" w:color="auto"/>
      </w:divBdr>
    </w:div>
    <w:div w:id="729695663">
      <w:bodyDiv w:val="1"/>
      <w:marLeft w:val="0"/>
      <w:marRight w:val="0"/>
      <w:marTop w:val="0"/>
      <w:marBottom w:val="0"/>
      <w:divBdr>
        <w:top w:val="none" w:sz="0" w:space="0" w:color="auto"/>
        <w:left w:val="none" w:sz="0" w:space="0" w:color="auto"/>
        <w:bottom w:val="none" w:sz="0" w:space="0" w:color="auto"/>
        <w:right w:val="none" w:sz="0" w:space="0" w:color="auto"/>
      </w:divBdr>
    </w:div>
    <w:div w:id="732898166">
      <w:bodyDiv w:val="1"/>
      <w:marLeft w:val="0"/>
      <w:marRight w:val="0"/>
      <w:marTop w:val="0"/>
      <w:marBottom w:val="0"/>
      <w:divBdr>
        <w:top w:val="none" w:sz="0" w:space="0" w:color="auto"/>
        <w:left w:val="none" w:sz="0" w:space="0" w:color="auto"/>
        <w:bottom w:val="none" w:sz="0" w:space="0" w:color="auto"/>
        <w:right w:val="none" w:sz="0" w:space="0" w:color="auto"/>
      </w:divBdr>
    </w:div>
    <w:div w:id="734472382">
      <w:bodyDiv w:val="1"/>
      <w:marLeft w:val="0"/>
      <w:marRight w:val="0"/>
      <w:marTop w:val="0"/>
      <w:marBottom w:val="0"/>
      <w:divBdr>
        <w:top w:val="none" w:sz="0" w:space="0" w:color="auto"/>
        <w:left w:val="none" w:sz="0" w:space="0" w:color="auto"/>
        <w:bottom w:val="none" w:sz="0" w:space="0" w:color="auto"/>
        <w:right w:val="none" w:sz="0" w:space="0" w:color="auto"/>
      </w:divBdr>
    </w:div>
    <w:div w:id="760224828">
      <w:bodyDiv w:val="1"/>
      <w:marLeft w:val="0"/>
      <w:marRight w:val="0"/>
      <w:marTop w:val="0"/>
      <w:marBottom w:val="0"/>
      <w:divBdr>
        <w:top w:val="none" w:sz="0" w:space="0" w:color="auto"/>
        <w:left w:val="none" w:sz="0" w:space="0" w:color="auto"/>
        <w:bottom w:val="none" w:sz="0" w:space="0" w:color="auto"/>
        <w:right w:val="none" w:sz="0" w:space="0" w:color="auto"/>
      </w:divBdr>
    </w:div>
    <w:div w:id="794641398">
      <w:bodyDiv w:val="1"/>
      <w:marLeft w:val="0"/>
      <w:marRight w:val="0"/>
      <w:marTop w:val="0"/>
      <w:marBottom w:val="0"/>
      <w:divBdr>
        <w:top w:val="none" w:sz="0" w:space="0" w:color="auto"/>
        <w:left w:val="none" w:sz="0" w:space="0" w:color="auto"/>
        <w:bottom w:val="none" w:sz="0" w:space="0" w:color="auto"/>
        <w:right w:val="none" w:sz="0" w:space="0" w:color="auto"/>
      </w:divBdr>
    </w:div>
    <w:div w:id="805005412">
      <w:bodyDiv w:val="1"/>
      <w:marLeft w:val="0"/>
      <w:marRight w:val="0"/>
      <w:marTop w:val="0"/>
      <w:marBottom w:val="0"/>
      <w:divBdr>
        <w:top w:val="none" w:sz="0" w:space="0" w:color="auto"/>
        <w:left w:val="none" w:sz="0" w:space="0" w:color="auto"/>
        <w:bottom w:val="none" w:sz="0" w:space="0" w:color="auto"/>
        <w:right w:val="none" w:sz="0" w:space="0" w:color="auto"/>
      </w:divBdr>
    </w:div>
    <w:div w:id="820581189">
      <w:bodyDiv w:val="1"/>
      <w:marLeft w:val="0"/>
      <w:marRight w:val="0"/>
      <w:marTop w:val="0"/>
      <w:marBottom w:val="0"/>
      <w:divBdr>
        <w:top w:val="none" w:sz="0" w:space="0" w:color="auto"/>
        <w:left w:val="none" w:sz="0" w:space="0" w:color="auto"/>
        <w:bottom w:val="none" w:sz="0" w:space="0" w:color="auto"/>
        <w:right w:val="none" w:sz="0" w:space="0" w:color="auto"/>
      </w:divBdr>
    </w:div>
    <w:div w:id="822547896">
      <w:bodyDiv w:val="1"/>
      <w:marLeft w:val="0"/>
      <w:marRight w:val="0"/>
      <w:marTop w:val="0"/>
      <w:marBottom w:val="0"/>
      <w:divBdr>
        <w:top w:val="none" w:sz="0" w:space="0" w:color="auto"/>
        <w:left w:val="none" w:sz="0" w:space="0" w:color="auto"/>
        <w:bottom w:val="none" w:sz="0" w:space="0" w:color="auto"/>
        <w:right w:val="none" w:sz="0" w:space="0" w:color="auto"/>
      </w:divBdr>
    </w:div>
    <w:div w:id="834224419">
      <w:bodyDiv w:val="1"/>
      <w:marLeft w:val="0"/>
      <w:marRight w:val="0"/>
      <w:marTop w:val="0"/>
      <w:marBottom w:val="0"/>
      <w:divBdr>
        <w:top w:val="none" w:sz="0" w:space="0" w:color="auto"/>
        <w:left w:val="none" w:sz="0" w:space="0" w:color="auto"/>
        <w:bottom w:val="none" w:sz="0" w:space="0" w:color="auto"/>
        <w:right w:val="none" w:sz="0" w:space="0" w:color="auto"/>
      </w:divBdr>
    </w:div>
    <w:div w:id="872113078">
      <w:bodyDiv w:val="1"/>
      <w:marLeft w:val="0"/>
      <w:marRight w:val="0"/>
      <w:marTop w:val="0"/>
      <w:marBottom w:val="0"/>
      <w:divBdr>
        <w:top w:val="none" w:sz="0" w:space="0" w:color="auto"/>
        <w:left w:val="none" w:sz="0" w:space="0" w:color="auto"/>
        <w:bottom w:val="none" w:sz="0" w:space="0" w:color="auto"/>
        <w:right w:val="none" w:sz="0" w:space="0" w:color="auto"/>
      </w:divBdr>
    </w:div>
    <w:div w:id="875629576">
      <w:bodyDiv w:val="1"/>
      <w:marLeft w:val="0"/>
      <w:marRight w:val="0"/>
      <w:marTop w:val="0"/>
      <w:marBottom w:val="0"/>
      <w:divBdr>
        <w:top w:val="none" w:sz="0" w:space="0" w:color="auto"/>
        <w:left w:val="none" w:sz="0" w:space="0" w:color="auto"/>
        <w:bottom w:val="none" w:sz="0" w:space="0" w:color="auto"/>
        <w:right w:val="none" w:sz="0" w:space="0" w:color="auto"/>
      </w:divBdr>
    </w:div>
    <w:div w:id="879903384">
      <w:bodyDiv w:val="1"/>
      <w:marLeft w:val="0"/>
      <w:marRight w:val="0"/>
      <w:marTop w:val="0"/>
      <w:marBottom w:val="0"/>
      <w:divBdr>
        <w:top w:val="none" w:sz="0" w:space="0" w:color="auto"/>
        <w:left w:val="none" w:sz="0" w:space="0" w:color="auto"/>
        <w:bottom w:val="none" w:sz="0" w:space="0" w:color="auto"/>
        <w:right w:val="none" w:sz="0" w:space="0" w:color="auto"/>
      </w:divBdr>
    </w:div>
    <w:div w:id="890262155">
      <w:bodyDiv w:val="1"/>
      <w:marLeft w:val="0"/>
      <w:marRight w:val="0"/>
      <w:marTop w:val="0"/>
      <w:marBottom w:val="0"/>
      <w:divBdr>
        <w:top w:val="none" w:sz="0" w:space="0" w:color="auto"/>
        <w:left w:val="none" w:sz="0" w:space="0" w:color="auto"/>
        <w:bottom w:val="none" w:sz="0" w:space="0" w:color="auto"/>
        <w:right w:val="none" w:sz="0" w:space="0" w:color="auto"/>
      </w:divBdr>
    </w:div>
    <w:div w:id="894974897">
      <w:bodyDiv w:val="1"/>
      <w:marLeft w:val="0"/>
      <w:marRight w:val="0"/>
      <w:marTop w:val="0"/>
      <w:marBottom w:val="0"/>
      <w:divBdr>
        <w:top w:val="none" w:sz="0" w:space="0" w:color="auto"/>
        <w:left w:val="none" w:sz="0" w:space="0" w:color="auto"/>
        <w:bottom w:val="none" w:sz="0" w:space="0" w:color="auto"/>
        <w:right w:val="none" w:sz="0" w:space="0" w:color="auto"/>
      </w:divBdr>
    </w:div>
    <w:div w:id="928925818">
      <w:bodyDiv w:val="1"/>
      <w:marLeft w:val="0"/>
      <w:marRight w:val="0"/>
      <w:marTop w:val="0"/>
      <w:marBottom w:val="0"/>
      <w:divBdr>
        <w:top w:val="none" w:sz="0" w:space="0" w:color="auto"/>
        <w:left w:val="none" w:sz="0" w:space="0" w:color="auto"/>
        <w:bottom w:val="none" w:sz="0" w:space="0" w:color="auto"/>
        <w:right w:val="none" w:sz="0" w:space="0" w:color="auto"/>
      </w:divBdr>
    </w:div>
    <w:div w:id="932207634">
      <w:bodyDiv w:val="1"/>
      <w:marLeft w:val="0"/>
      <w:marRight w:val="0"/>
      <w:marTop w:val="0"/>
      <w:marBottom w:val="0"/>
      <w:divBdr>
        <w:top w:val="none" w:sz="0" w:space="0" w:color="auto"/>
        <w:left w:val="none" w:sz="0" w:space="0" w:color="auto"/>
        <w:bottom w:val="none" w:sz="0" w:space="0" w:color="auto"/>
        <w:right w:val="none" w:sz="0" w:space="0" w:color="auto"/>
      </w:divBdr>
    </w:div>
    <w:div w:id="938754146">
      <w:bodyDiv w:val="1"/>
      <w:marLeft w:val="0"/>
      <w:marRight w:val="0"/>
      <w:marTop w:val="0"/>
      <w:marBottom w:val="0"/>
      <w:divBdr>
        <w:top w:val="none" w:sz="0" w:space="0" w:color="auto"/>
        <w:left w:val="none" w:sz="0" w:space="0" w:color="auto"/>
        <w:bottom w:val="none" w:sz="0" w:space="0" w:color="auto"/>
        <w:right w:val="none" w:sz="0" w:space="0" w:color="auto"/>
      </w:divBdr>
    </w:div>
    <w:div w:id="944652377">
      <w:bodyDiv w:val="1"/>
      <w:marLeft w:val="0"/>
      <w:marRight w:val="0"/>
      <w:marTop w:val="0"/>
      <w:marBottom w:val="0"/>
      <w:divBdr>
        <w:top w:val="none" w:sz="0" w:space="0" w:color="auto"/>
        <w:left w:val="none" w:sz="0" w:space="0" w:color="auto"/>
        <w:bottom w:val="none" w:sz="0" w:space="0" w:color="auto"/>
        <w:right w:val="none" w:sz="0" w:space="0" w:color="auto"/>
      </w:divBdr>
    </w:div>
    <w:div w:id="971640347">
      <w:bodyDiv w:val="1"/>
      <w:marLeft w:val="0"/>
      <w:marRight w:val="0"/>
      <w:marTop w:val="0"/>
      <w:marBottom w:val="0"/>
      <w:divBdr>
        <w:top w:val="none" w:sz="0" w:space="0" w:color="auto"/>
        <w:left w:val="none" w:sz="0" w:space="0" w:color="auto"/>
        <w:bottom w:val="none" w:sz="0" w:space="0" w:color="auto"/>
        <w:right w:val="none" w:sz="0" w:space="0" w:color="auto"/>
      </w:divBdr>
    </w:div>
    <w:div w:id="982276436">
      <w:bodyDiv w:val="1"/>
      <w:marLeft w:val="0"/>
      <w:marRight w:val="0"/>
      <w:marTop w:val="0"/>
      <w:marBottom w:val="0"/>
      <w:divBdr>
        <w:top w:val="none" w:sz="0" w:space="0" w:color="auto"/>
        <w:left w:val="none" w:sz="0" w:space="0" w:color="auto"/>
        <w:bottom w:val="none" w:sz="0" w:space="0" w:color="auto"/>
        <w:right w:val="none" w:sz="0" w:space="0" w:color="auto"/>
      </w:divBdr>
    </w:div>
    <w:div w:id="1015033717">
      <w:bodyDiv w:val="1"/>
      <w:marLeft w:val="0"/>
      <w:marRight w:val="0"/>
      <w:marTop w:val="0"/>
      <w:marBottom w:val="0"/>
      <w:divBdr>
        <w:top w:val="none" w:sz="0" w:space="0" w:color="auto"/>
        <w:left w:val="none" w:sz="0" w:space="0" w:color="auto"/>
        <w:bottom w:val="none" w:sz="0" w:space="0" w:color="auto"/>
        <w:right w:val="none" w:sz="0" w:space="0" w:color="auto"/>
      </w:divBdr>
    </w:div>
    <w:div w:id="1018115631">
      <w:bodyDiv w:val="1"/>
      <w:marLeft w:val="0"/>
      <w:marRight w:val="0"/>
      <w:marTop w:val="0"/>
      <w:marBottom w:val="0"/>
      <w:divBdr>
        <w:top w:val="none" w:sz="0" w:space="0" w:color="auto"/>
        <w:left w:val="none" w:sz="0" w:space="0" w:color="auto"/>
        <w:bottom w:val="none" w:sz="0" w:space="0" w:color="auto"/>
        <w:right w:val="none" w:sz="0" w:space="0" w:color="auto"/>
      </w:divBdr>
    </w:div>
    <w:div w:id="1018390218">
      <w:bodyDiv w:val="1"/>
      <w:marLeft w:val="0"/>
      <w:marRight w:val="0"/>
      <w:marTop w:val="0"/>
      <w:marBottom w:val="0"/>
      <w:divBdr>
        <w:top w:val="none" w:sz="0" w:space="0" w:color="auto"/>
        <w:left w:val="none" w:sz="0" w:space="0" w:color="auto"/>
        <w:bottom w:val="none" w:sz="0" w:space="0" w:color="auto"/>
        <w:right w:val="none" w:sz="0" w:space="0" w:color="auto"/>
      </w:divBdr>
    </w:div>
    <w:div w:id="1025059373">
      <w:bodyDiv w:val="1"/>
      <w:marLeft w:val="0"/>
      <w:marRight w:val="0"/>
      <w:marTop w:val="0"/>
      <w:marBottom w:val="0"/>
      <w:divBdr>
        <w:top w:val="none" w:sz="0" w:space="0" w:color="auto"/>
        <w:left w:val="none" w:sz="0" w:space="0" w:color="auto"/>
        <w:bottom w:val="none" w:sz="0" w:space="0" w:color="auto"/>
        <w:right w:val="none" w:sz="0" w:space="0" w:color="auto"/>
      </w:divBdr>
    </w:div>
    <w:div w:id="1076438204">
      <w:bodyDiv w:val="1"/>
      <w:marLeft w:val="0"/>
      <w:marRight w:val="0"/>
      <w:marTop w:val="0"/>
      <w:marBottom w:val="0"/>
      <w:divBdr>
        <w:top w:val="none" w:sz="0" w:space="0" w:color="auto"/>
        <w:left w:val="none" w:sz="0" w:space="0" w:color="auto"/>
        <w:bottom w:val="none" w:sz="0" w:space="0" w:color="auto"/>
        <w:right w:val="none" w:sz="0" w:space="0" w:color="auto"/>
      </w:divBdr>
    </w:div>
    <w:div w:id="1077439988">
      <w:bodyDiv w:val="1"/>
      <w:marLeft w:val="0"/>
      <w:marRight w:val="0"/>
      <w:marTop w:val="0"/>
      <w:marBottom w:val="0"/>
      <w:divBdr>
        <w:top w:val="none" w:sz="0" w:space="0" w:color="auto"/>
        <w:left w:val="none" w:sz="0" w:space="0" w:color="auto"/>
        <w:bottom w:val="none" w:sz="0" w:space="0" w:color="auto"/>
        <w:right w:val="none" w:sz="0" w:space="0" w:color="auto"/>
      </w:divBdr>
    </w:div>
    <w:div w:id="1083650749">
      <w:bodyDiv w:val="1"/>
      <w:marLeft w:val="0"/>
      <w:marRight w:val="0"/>
      <w:marTop w:val="0"/>
      <w:marBottom w:val="0"/>
      <w:divBdr>
        <w:top w:val="none" w:sz="0" w:space="0" w:color="auto"/>
        <w:left w:val="none" w:sz="0" w:space="0" w:color="auto"/>
        <w:bottom w:val="none" w:sz="0" w:space="0" w:color="auto"/>
        <w:right w:val="none" w:sz="0" w:space="0" w:color="auto"/>
      </w:divBdr>
    </w:div>
    <w:div w:id="1111508273">
      <w:bodyDiv w:val="1"/>
      <w:marLeft w:val="0"/>
      <w:marRight w:val="0"/>
      <w:marTop w:val="0"/>
      <w:marBottom w:val="0"/>
      <w:divBdr>
        <w:top w:val="none" w:sz="0" w:space="0" w:color="auto"/>
        <w:left w:val="none" w:sz="0" w:space="0" w:color="auto"/>
        <w:bottom w:val="none" w:sz="0" w:space="0" w:color="auto"/>
        <w:right w:val="none" w:sz="0" w:space="0" w:color="auto"/>
      </w:divBdr>
    </w:div>
    <w:div w:id="1133450429">
      <w:bodyDiv w:val="1"/>
      <w:marLeft w:val="0"/>
      <w:marRight w:val="0"/>
      <w:marTop w:val="0"/>
      <w:marBottom w:val="0"/>
      <w:divBdr>
        <w:top w:val="none" w:sz="0" w:space="0" w:color="auto"/>
        <w:left w:val="none" w:sz="0" w:space="0" w:color="auto"/>
        <w:bottom w:val="none" w:sz="0" w:space="0" w:color="auto"/>
        <w:right w:val="none" w:sz="0" w:space="0" w:color="auto"/>
      </w:divBdr>
    </w:div>
    <w:div w:id="1134831350">
      <w:bodyDiv w:val="1"/>
      <w:marLeft w:val="0"/>
      <w:marRight w:val="0"/>
      <w:marTop w:val="0"/>
      <w:marBottom w:val="0"/>
      <w:divBdr>
        <w:top w:val="none" w:sz="0" w:space="0" w:color="auto"/>
        <w:left w:val="none" w:sz="0" w:space="0" w:color="auto"/>
        <w:bottom w:val="none" w:sz="0" w:space="0" w:color="auto"/>
        <w:right w:val="none" w:sz="0" w:space="0" w:color="auto"/>
      </w:divBdr>
    </w:div>
    <w:div w:id="1138571330">
      <w:bodyDiv w:val="1"/>
      <w:marLeft w:val="0"/>
      <w:marRight w:val="0"/>
      <w:marTop w:val="0"/>
      <w:marBottom w:val="0"/>
      <w:divBdr>
        <w:top w:val="none" w:sz="0" w:space="0" w:color="auto"/>
        <w:left w:val="none" w:sz="0" w:space="0" w:color="auto"/>
        <w:bottom w:val="none" w:sz="0" w:space="0" w:color="auto"/>
        <w:right w:val="none" w:sz="0" w:space="0" w:color="auto"/>
      </w:divBdr>
    </w:div>
    <w:div w:id="1143932357">
      <w:bodyDiv w:val="1"/>
      <w:marLeft w:val="0"/>
      <w:marRight w:val="0"/>
      <w:marTop w:val="0"/>
      <w:marBottom w:val="0"/>
      <w:divBdr>
        <w:top w:val="none" w:sz="0" w:space="0" w:color="auto"/>
        <w:left w:val="none" w:sz="0" w:space="0" w:color="auto"/>
        <w:bottom w:val="none" w:sz="0" w:space="0" w:color="auto"/>
        <w:right w:val="none" w:sz="0" w:space="0" w:color="auto"/>
      </w:divBdr>
    </w:div>
    <w:div w:id="1145270701">
      <w:bodyDiv w:val="1"/>
      <w:marLeft w:val="0"/>
      <w:marRight w:val="0"/>
      <w:marTop w:val="0"/>
      <w:marBottom w:val="0"/>
      <w:divBdr>
        <w:top w:val="none" w:sz="0" w:space="0" w:color="auto"/>
        <w:left w:val="none" w:sz="0" w:space="0" w:color="auto"/>
        <w:bottom w:val="none" w:sz="0" w:space="0" w:color="auto"/>
        <w:right w:val="none" w:sz="0" w:space="0" w:color="auto"/>
      </w:divBdr>
    </w:div>
    <w:div w:id="1172914311">
      <w:bodyDiv w:val="1"/>
      <w:marLeft w:val="0"/>
      <w:marRight w:val="0"/>
      <w:marTop w:val="0"/>
      <w:marBottom w:val="0"/>
      <w:divBdr>
        <w:top w:val="none" w:sz="0" w:space="0" w:color="auto"/>
        <w:left w:val="none" w:sz="0" w:space="0" w:color="auto"/>
        <w:bottom w:val="none" w:sz="0" w:space="0" w:color="auto"/>
        <w:right w:val="none" w:sz="0" w:space="0" w:color="auto"/>
      </w:divBdr>
    </w:div>
    <w:div w:id="1207378078">
      <w:bodyDiv w:val="1"/>
      <w:marLeft w:val="0"/>
      <w:marRight w:val="0"/>
      <w:marTop w:val="0"/>
      <w:marBottom w:val="0"/>
      <w:divBdr>
        <w:top w:val="none" w:sz="0" w:space="0" w:color="auto"/>
        <w:left w:val="none" w:sz="0" w:space="0" w:color="auto"/>
        <w:bottom w:val="none" w:sz="0" w:space="0" w:color="auto"/>
        <w:right w:val="none" w:sz="0" w:space="0" w:color="auto"/>
      </w:divBdr>
    </w:div>
    <w:div w:id="1209760818">
      <w:bodyDiv w:val="1"/>
      <w:marLeft w:val="0"/>
      <w:marRight w:val="0"/>
      <w:marTop w:val="0"/>
      <w:marBottom w:val="0"/>
      <w:divBdr>
        <w:top w:val="none" w:sz="0" w:space="0" w:color="auto"/>
        <w:left w:val="none" w:sz="0" w:space="0" w:color="auto"/>
        <w:bottom w:val="none" w:sz="0" w:space="0" w:color="auto"/>
        <w:right w:val="none" w:sz="0" w:space="0" w:color="auto"/>
      </w:divBdr>
    </w:div>
    <w:div w:id="1214463928">
      <w:bodyDiv w:val="1"/>
      <w:marLeft w:val="0"/>
      <w:marRight w:val="0"/>
      <w:marTop w:val="0"/>
      <w:marBottom w:val="0"/>
      <w:divBdr>
        <w:top w:val="none" w:sz="0" w:space="0" w:color="auto"/>
        <w:left w:val="none" w:sz="0" w:space="0" w:color="auto"/>
        <w:bottom w:val="none" w:sz="0" w:space="0" w:color="auto"/>
        <w:right w:val="none" w:sz="0" w:space="0" w:color="auto"/>
      </w:divBdr>
    </w:div>
    <w:div w:id="1215315978">
      <w:bodyDiv w:val="1"/>
      <w:marLeft w:val="0"/>
      <w:marRight w:val="0"/>
      <w:marTop w:val="0"/>
      <w:marBottom w:val="0"/>
      <w:divBdr>
        <w:top w:val="none" w:sz="0" w:space="0" w:color="auto"/>
        <w:left w:val="none" w:sz="0" w:space="0" w:color="auto"/>
        <w:bottom w:val="none" w:sz="0" w:space="0" w:color="auto"/>
        <w:right w:val="none" w:sz="0" w:space="0" w:color="auto"/>
      </w:divBdr>
    </w:div>
    <w:div w:id="1227492236">
      <w:bodyDiv w:val="1"/>
      <w:marLeft w:val="0"/>
      <w:marRight w:val="0"/>
      <w:marTop w:val="0"/>
      <w:marBottom w:val="0"/>
      <w:divBdr>
        <w:top w:val="none" w:sz="0" w:space="0" w:color="auto"/>
        <w:left w:val="none" w:sz="0" w:space="0" w:color="auto"/>
        <w:bottom w:val="none" w:sz="0" w:space="0" w:color="auto"/>
        <w:right w:val="none" w:sz="0" w:space="0" w:color="auto"/>
      </w:divBdr>
    </w:div>
    <w:div w:id="1246383918">
      <w:bodyDiv w:val="1"/>
      <w:marLeft w:val="0"/>
      <w:marRight w:val="0"/>
      <w:marTop w:val="0"/>
      <w:marBottom w:val="0"/>
      <w:divBdr>
        <w:top w:val="none" w:sz="0" w:space="0" w:color="auto"/>
        <w:left w:val="none" w:sz="0" w:space="0" w:color="auto"/>
        <w:bottom w:val="none" w:sz="0" w:space="0" w:color="auto"/>
        <w:right w:val="none" w:sz="0" w:space="0" w:color="auto"/>
      </w:divBdr>
    </w:div>
    <w:div w:id="1252396595">
      <w:bodyDiv w:val="1"/>
      <w:marLeft w:val="0"/>
      <w:marRight w:val="0"/>
      <w:marTop w:val="0"/>
      <w:marBottom w:val="0"/>
      <w:divBdr>
        <w:top w:val="none" w:sz="0" w:space="0" w:color="auto"/>
        <w:left w:val="none" w:sz="0" w:space="0" w:color="auto"/>
        <w:bottom w:val="none" w:sz="0" w:space="0" w:color="auto"/>
        <w:right w:val="none" w:sz="0" w:space="0" w:color="auto"/>
      </w:divBdr>
    </w:div>
    <w:div w:id="1288465470">
      <w:bodyDiv w:val="1"/>
      <w:marLeft w:val="0"/>
      <w:marRight w:val="0"/>
      <w:marTop w:val="0"/>
      <w:marBottom w:val="0"/>
      <w:divBdr>
        <w:top w:val="none" w:sz="0" w:space="0" w:color="auto"/>
        <w:left w:val="none" w:sz="0" w:space="0" w:color="auto"/>
        <w:bottom w:val="none" w:sz="0" w:space="0" w:color="auto"/>
        <w:right w:val="none" w:sz="0" w:space="0" w:color="auto"/>
      </w:divBdr>
    </w:div>
    <w:div w:id="1317564617">
      <w:bodyDiv w:val="1"/>
      <w:marLeft w:val="0"/>
      <w:marRight w:val="0"/>
      <w:marTop w:val="0"/>
      <w:marBottom w:val="0"/>
      <w:divBdr>
        <w:top w:val="none" w:sz="0" w:space="0" w:color="auto"/>
        <w:left w:val="none" w:sz="0" w:space="0" w:color="auto"/>
        <w:bottom w:val="none" w:sz="0" w:space="0" w:color="auto"/>
        <w:right w:val="none" w:sz="0" w:space="0" w:color="auto"/>
      </w:divBdr>
    </w:div>
    <w:div w:id="1342656820">
      <w:bodyDiv w:val="1"/>
      <w:marLeft w:val="0"/>
      <w:marRight w:val="0"/>
      <w:marTop w:val="0"/>
      <w:marBottom w:val="0"/>
      <w:divBdr>
        <w:top w:val="none" w:sz="0" w:space="0" w:color="auto"/>
        <w:left w:val="none" w:sz="0" w:space="0" w:color="auto"/>
        <w:bottom w:val="none" w:sz="0" w:space="0" w:color="auto"/>
        <w:right w:val="none" w:sz="0" w:space="0" w:color="auto"/>
      </w:divBdr>
    </w:div>
    <w:div w:id="1345471568">
      <w:bodyDiv w:val="1"/>
      <w:marLeft w:val="0"/>
      <w:marRight w:val="0"/>
      <w:marTop w:val="0"/>
      <w:marBottom w:val="0"/>
      <w:divBdr>
        <w:top w:val="none" w:sz="0" w:space="0" w:color="auto"/>
        <w:left w:val="none" w:sz="0" w:space="0" w:color="auto"/>
        <w:bottom w:val="none" w:sz="0" w:space="0" w:color="auto"/>
        <w:right w:val="none" w:sz="0" w:space="0" w:color="auto"/>
      </w:divBdr>
    </w:div>
    <w:div w:id="1346902225">
      <w:bodyDiv w:val="1"/>
      <w:marLeft w:val="0"/>
      <w:marRight w:val="0"/>
      <w:marTop w:val="0"/>
      <w:marBottom w:val="0"/>
      <w:divBdr>
        <w:top w:val="none" w:sz="0" w:space="0" w:color="auto"/>
        <w:left w:val="none" w:sz="0" w:space="0" w:color="auto"/>
        <w:bottom w:val="none" w:sz="0" w:space="0" w:color="auto"/>
        <w:right w:val="none" w:sz="0" w:space="0" w:color="auto"/>
      </w:divBdr>
    </w:div>
    <w:div w:id="1350765250">
      <w:bodyDiv w:val="1"/>
      <w:marLeft w:val="0"/>
      <w:marRight w:val="0"/>
      <w:marTop w:val="0"/>
      <w:marBottom w:val="0"/>
      <w:divBdr>
        <w:top w:val="none" w:sz="0" w:space="0" w:color="auto"/>
        <w:left w:val="none" w:sz="0" w:space="0" w:color="auto"/>
        <w:bottom w:val="none" w:sz="0" w:space="0" w:color="auto"/>
        <w:right w:val="none" w:sz="0" w:space="0" w:color="auto"/>
      </w:divBdr>
    </w:div>
    <w:div w:id="1355617425">
      <w:bodyDiv w:val="1"/>
      <w:marLeft w:val="0"/>
      <w:marRight w:val="0"/>
      <w:marTop w:val="0"/>
      <w:marBottom w:val="0"/>
      <w:divBdr>
        <w:top w:val="none" w:sz="0" w:space="0" w:color="auto"/>
        <w:left w:val="none" w:sz="0" w:space="0" w:color="auto"/>
        <w:bottom w:val="none" w:sz="0" w:space="0" w:color="auto"/>
        <w:right w:val="none" w:sz="0" w:space="0" w:color="auto"/>
      </w:divBdr>
    </w:div>
    <w:div w:id="1357847947">
      <w:bodyDiv w:val="1"/>
      <w:marLeft w:val="0"/>
      <w:marRight w:val="0"/>
      <w:marTop w:val="0"/>
      <w:marBottom w:val="0"/>
      <w:divBdr>
        <w:top w:val="none" w:sz="0" w:space="0" w:color="auto"/>
        <w:left w:val="none" w:sz="0" w:space="0" w:color="auto"/>
        <w:bottom w:val="none" w:sz="0" w:space="0" w:color="auto"/>
        <w:right w:val="none" w:sz="0" w:space="0" w:color="auto"/>
      </w:divBdr>
    </w:div>
    <w:div w:id="1376924207">
      <w:bodyDiv w:val="1"/>
      <w:marLeft w:val="0"/>
      <w:marRight w:val="0"/>
      <w:marTop w:val="0"/>
      <w:marBottom w:val="0"/>
      <w:divBdr>
        <w:top w:val="none" w:sz="0" w:space="0" w:color="auto"/>
        <w:left w:val="none" w:sz="0" w:space="0" w:color="auto"/>
        <w:bottom w:val="none" w:sz="0" w:space="0" w:color="auto"/>
        <w:right w:val="none" w:sz="0" w:space="0" w:color="auto"/>
      </w:divBdr>
    </w:div>
    <w:div w:id="1403334157">
      <w:bodyDiv w:val="1"/>
      <w:marLeft w:val="0"/>
      <w:marRight w:val="0"/>
      <w:marTop w:val="0"/>
      <w:marBottom w:val="0"/>
      <w:divBdr>
        <w:top w:val="none" w:sz="0" w:space="0" w:color="auto"/>
        <w:left w:val="none" w:sz="0" w:space="0" w:color="auto"/>
        <w:bottom w:val="none" w:sz="0" w:space="0" w:color="auto"/>
        <w:right w:val="none" w:sz="0" w:space="0" w:color="auto"/>
      </w:divBdr>
    </w:div>
    <w:div w:id="1409038757">
      <w:bodyDiv w:val="1"/>
      <w:marLeft w:val="0"/>
      <w:marRight w:val="0"/>
      <w:marTop w:val="0"/>
      <w:marBottom w:val="0"/>
      <w:divBdr>
        <w:top w:val="none" w:sz="0" w:space="0" w:color="auto"/>
        <w:left w:val="none" w:sz="0" w:space="0" w:color="auto"/>
        <w:bottom w:val="none" w:sz="0" w:space="0" w:color="auto"/>
        <w:right w:val="none" w:sz="0" w:space="0" w:color="auto"/>
      </w:divBdr>
    </w:div>
    <w:div w:id="1409881873">
      <w:bodyDiv w:val="1"/>
      <w:marLeft w:val="0"/>
      <w:marRight w:val="0"/>
      <w:marTop w:val="0"/>
      <w:marBottom w:val="0"/>
      <w:divBdr>
        <w:top w:val="none" w:sz="0" w:space="0" w:color="auto"/>
        <w:left w:val="none" w:sz="0" w:space="0" w:color="auto"/>
        <w:bottom w:val="none" w:sz="0" w:space="0" w:color="auto"/>
        <w:right w:val="none" w:sz="0" w:space="0" w:color="auto"/>
      </w:divBdr>
    </w:div>
    <w:div w:id="1436708328">
      <w:bodyDiv w:val="1"/>
      <w:marLeft w:val="0"/>
      <w:marRight w:val="0"/>
      <w:marTop w:val="0"/>
      <w:marBottom w:val="0"/>
      <w:divBdr>
        <w:top w:val="none" w:sz="0" w:space="0" w:color="auto"/>
        <w:left w:val="none" w:sz="0" w:space="0" w:color="auto"/>
        <w:bottom w:val="none" w:sz="0" w:space="0" w:color="auto"/>
        <w:right w:val="none" w:sz="0" w:space="0" w:color="auto"/>
      </w:divBdr>
    </w:div>
    <w:div w:id="1503004096">
      <w:bodyDiv w:val="1"/>
      <w:marLeft w:val="0"/>
      <w:marRight w:val="0"/>
      <w:marTop w:val="0"/>
      <w:marBottom w:val="0"/>
      <w:divBdr>
        <w:top w:val="none" w:sz="0" w:space="0" w:color="auto"/>
        <w:left w:val="none" w:sz="0" w:space="0" w:color="auto"/>
        <w:bottom w:val="none" w:sz="0" w:space="0" w:color="auto"/>
        <w:right w:val="none" w:sz="0" w:space="0" w:color="auto"/>
      </w:divBdr>
    </w:div>
    <w:div w:id="1520193289">
      <w:bodyDiv w:val="1"/>
      <w:marLeft w:val="0"/>
      <w:marRight w:val="0"/>
      <w:marTop w:val="0"/>
      <w:marBottom w:val="0"/>
      <w:divBdr>
        <w:top w:val="none" w:sz="0" w:space="0" w:color="auto"/>
        <w:left w:val="none" w:sz="0" w:space="0" w:color="auto"/>
        <w:bottom w:val="none" w:sz="0" w:space="0" w:color="auto"/>
        <w:right w:val="none" w:sz="0" w:space="0" w:color="auto"/>
      </w:divBdr>
    </w:div>
    <w:div w:id="1520658418">
      <w:bodyDiv w:val="1"/>
      <w:marLeft w:val="0"/>
      <w:marRight w:val="0"/>
      <w:marTop w:val="0"/>
      <w:marBottom w:val="0"/>
      <w:divBdr>
        <w:top w:val="none" w:sz="0" w:space="0" w:color="auto"/>
        <w:left w:val="none" w:sz="0" w:space="0" w:color="auto"/>
        <w:bottom w:val="none" w:sz="0" w:space="0" w:color="auto"/>
        <w:right w:val="none" w:sz="0" w:space="0" w:color="auto"/>
      </w:divBdr>
    </w:div>
    <w:div w:id="1520778745">
      <w:bodyDiv w:val="1"/>
      <w:marLeft w:val="0"/>
      <w:marRight w:val="0"/>
      <w:marTop w:val="0"/>
      <w:marBottom w:val="0"/>
      <w:divBdr>
        <w:top w:val="none" w:sz="0" w:space="0" w:color="auto"/>
        <w:left w:val="none" w:sz="0" w:space="0" w:color="auto"/>
        <w:bottom w:val="none" w:sz="0" w:space="0" w:color="auto"/>
        <w:right w:val="none" w:sz="0" w:space="0" w:color="auto"/>
      </w:divBdr>
    </w:div>
    <w:div w:id="1541866231">
      <w:bodyDiv w:val="1"/>
      <w:marLeft w:val="0"/>
      <w:marRight w:val="0"/>
      <w:marTop w:val="0"/>
      <w:marBottom w:val="0"/>
      <w:divBdr>
        <w:top w:val="none" w:sz="0" w:space="0" w:color="auto"/>
        <w:left w:val="none" w:sz="0" w:space="0" w:color="auto"/>
        <w:bottom w:val="none" w:sz="0" w:space="0" w:color="auto"/>
        <w:right w:val="none" w:sz="0" w:space="0" w:color="auto"/>
      </w:divBdr>
    </w:div>
    <w:div w:id="1544247869">
      <w:bodyDiv w:val="1"/>
      <w:marLeft w:val="0"/>
      <w:marRight w:val="0"/>
      <w:marTop w:val="0"/>
      <w:marBottom w:val="0"/>
      <w:divBdr>
        <w:top w:val="none" w:sz="0" w:space="0" w:color="auto"/>
        <w:left w:val="none" w:sz="0" w:space="0" w:color="auto"/>
        <w:bottom w:val="none" w:sz="0" w:space="0" w:color="auto"/>
        <w:right w:val="none" w:sz="0" w:space="0" w:color="auto"/>
      </w:divBdr>
    </w:div>
    <w:div w:id="1549344422">
      <w:bodyDiv w:val="1"/>
      <w:marLeft w:val="0"/>
      <w:marRight w:val="0"/>
      <w:marTop w:val="0"/>
      <w:marBottom w:val="0"/>
      <w:divBdr>
        <w:top w:val="none" w:sz="0" w:space="0" w:color="auto"/>
        <w:left w:val="none" w:sz="0" w:space="0" w:color="auto"/>
        <w:bottom w:val="none" w:sz="0" w:space="0" w:color="auto"/>
        <w:right w:val="none" w:sz="0" w:space="0" w:color="auto"/>
      </w:divBdr>
    </w:div>
    <w:div w:id="1569725981">
      <w:bodyDiv w:val="1"/>
      <w:marLeft w:val="0"/>
      <w:marRight w:val="0"/>
      <w:marTop w:val="0"/>
      <w:marBottom w:val="0"/>
      <w:divBdr>
        <w:top w:val="none" w:sz="0" w:space="0" w:color="auto"/>
        <w:left w:val="none" w:sz="0" w:space="0" w:color="auto"/>
        <w:bottom w:val="none" w:sz="0" w:space="0" w:color="auto"/>
        <w:right w:val="none" w:sz="0" w:space="0" w:color="auto"/>
      </w:divBdr>
    </w:div>
    <w:div w:id="1577202391">
      <w:bodyDiv w:val="1"/>
      <w:marLeft w:val="0"/>
      <w:marRight w:val="0"/>
      <w:marTop w:val="0"/>
      <w:marBottom w:val="0"/>
      <w:divBdr>
        <w:top w:val="none" w:sz="0" w:space="0" w:color="auto"/>
        <w:left w:val="none" w:sz="0" w:space="0" w:color="auto"/>
        <w:bottom w:val="none" w:sz="0" w:space="0" w:color="auto"/>
        <w:right w:val="none" w:sz="0" w:space="0" w:color="auto"/>
      </w:divBdr>
    </w:div>
    <w:div w:id="1578787310">
      <w:bodyDiv w:val="1"/>
      <w:marLeft w:val="0"/>
      <w:marRight w:val="0"/>
      <w:marTop w:val="0"/>
      <w:marBottom w:val="0"/>
      <w:divBdr>
        <w:top w:val="none" w:sz="0" w:space="0" w:color="auto"/>
        <w:left w:val="none" w:sz="0" w:space="0" w:color="auto"/>
        <w:bottom w:val="none" w:sz="0" w:space="0" w:color="auto"/>
        <w:right w:val="none" w:sz="0" w:space="0" w:color="auto"/>
      </w:divBdr>
    </w:div>
    <w:div w:id="1580406148">
      <w:bodyDiv w:val="1"/>
      <w:marLeft w:val="0"/>
      <w:marRight w:val="0"/>
      <w:marTop w:val="0"/>
      <w:marBottom w:val="0"/>
      <w:divBdr>
        <w:top w:val="none" w:sz="0" w:space="0" w:color="auto"/>
        <w:left w:val="none" w:sz="0" w:space="0" w:color="auto"/>
        <w:bottom w:val="none" w:sz="0" w:space="0" w:color="auto"/>
        <w:right w:val="none" w:sz="0" w:space="0" w:color="auto"/>
      </w:divBdr>
    </w:div>
    <w:div w:id="1616326572">
      <w:bodyDiv w:val="1"/>
      <w:marLeft w:val="0"/>
      <w:marRight w:val="0"/>
      <w:marTop w:val="0"/>
      <w:marBottom w:val="0"/>
      <w:divBdr>
        <w:top w:val="none" w:sz="0" w:space="0" w:color="auto"/>
        <w:left w:val="none" w:sz="0" w:space="0" w:color="auto"/>
        <w:bottom w:val="none" w:sz="0" w:space="0" w:color="auto"/>
        <w:right w:val="none" w:sz="0" w:space="0" w:color="auto"/>
      </w:divBdr>
    </w:div>
    <w:div w:id="1633098781">
      <w:bodyDiv w:val="1"/>
      <w:marLeft w:val="0"/>
      <w:marRight w:val="0"/>
      <w:marTop w:val="0"/>
      <w:marBottom w:val="0"/>
      <w:divBdr>
        <w:top w:val="none" w:sz="0" w:space="0" w:color="auto"/>
        <w:left w:val="none" w:sz="0" w:space="0" w:color="auto"/>
        <w:bottom w:val="none" w:sz="0" w:space="0" w:color="auto"/>
        <w:right w:val="none" w:sz="0" w:space="0" w:color="auto"/>
      </w:divBdr>
    </w:div>
    <w:div w:id="1644581349">
      <w:bodyDiv w:val="1"/>
      <w:marLeft w:val="0"/>
      <w:marRight w:val="0"/>
      <w:marTop w:val="0"/>
      <w:marBottom w:val="0"/>
      <w:divBdr>
        <w:top w:val="none" w:sz="0" w:space="0" w:color="auto"/>
        <w:left w:val="none" w:sz="0" w:space="0" w:color="auto"/>
        <w:bottom w:val="none" w:sz="0" w:space="0" w:color="auto"/>
        <w:right w:val="none" w:sz="0" w:space="0" w:color="auto"/>
      </w:divBdr>
    </w:div>
    <w:div w:id="1646737275">
      <w:bodyDiv w:val="1"/>
      <w:marLeft w:val="0"/>
      <w:marRight w:val="0"/>
      <w:marTop w:val="0"/>
      <w:marBottom w:val="0"/>
      <w:divBdr>
        <w:top w:val="none" w:sz="0" w:space="0" w:color="auto"/>
        <w:left w:val="none" w:sz="0" w:space="0" w:color="auto"/>
        <w:bottom w:val="none" w:sz="0" w:space="0" w:color="auto"/>
        <w:right w:val="none" w:sz="0" w:space="0" w:color="auto"/>
      </w:divBdr>
    </w:div>
    <w:div w:id="1651910424">
      <w:bodyDiv w:val="1"/>
      <w:marLeft w:val="0"/>
      <w:marRight w:val="0"/>
      <w:marTop w:val="0"/>
      <w:marBottom w:val="0"/>
      <w:divBdr>
        <w:top w:val="none" w:sz="0" w:space="0" w:color="auto"/>
        <w:left w:val="none" w:sz="0" w:space="0" w:color="auto"/>
        <w:bottom w:val="none" w:sz="0" w:space="0" w:color="auto"/>
        <w:right w:val="none" w:sz="0" w:space="0" w:color="auto"/>
      </w:divBdr>
    </w:div>
    <w:div w:id="1670254564">
      <w:bodyDiv w:val="1"/>
      <w:marLeft w:val="0"/>
      <w:marRight w:val="0"/>
      <w:marTop w:val="0"/>
      <w:marBottom w:val="0"/>
      <w:divBdr>
        <w:top w:val="none" w:sz="0" w:space="0" w:color="auto"/>
        <w:left w:val="none" w:sz="0" w:space="0" w:color="auto"/>
        <w:bottom w:val="none" w:sz="0" w:space="0" w:color="auto"/>
        <w:right w:val="none" w:sz="0" w:space="0" w:color="auto"/>
      </w:divBdr>
    </w:div>
    <w:div w:id="1677918423">
      <w:bodyDiv w:val="1"/>
      <w:marLeft w:val="0"/>
      <w:marRight w:val="0"/>
      <w:marTop w:val="0"/>
      <w:marBottom w:val="0"/>
      <w:divBdr>
        <w:top w:val="none" w:sz="0" w:space="0" w:color="auto"/>
        <w:left w:val="none" w:sz="0" w:space="0" w:color="auto"/>
        <w:bottom w:val="none" w:sz="0" w:space="0" w:color="auto"/>
        <w:right w:val="none" w:sz="0" w:space="0" w:color="auto"/>
      </w:divBdr>
    </w:div>
    <w:div w:id="1699349143">
      <w:bodyDiv w:val="1"/>
      <w:marLeft w:val="0"/>
      <w:marRight w:val="0"/>
      <w:marTop w:val="0"/>
      <w:marBottom w:val="0"/>
      <w:divBdr>
        <w:top w:val="none" w:sz="0" w:space="0" w:color="auto"/>
        <w:left w:val="none" w:sz="0" w:space="0" w:color="auto"/>
        <w:bottom w:val="none" w:sz="0" w:space="0" w:color="auto"/>
        <w:right w:val="none" w:sz="0" w:space="0" w:color="auto"/>
      </w:divBdr>
    </w:div>
    <w:div w:id="1700159061">
      <w:bodyDiv w:val="1"/>
      <w:marLeft w:val="0"/>
      <w:marRight w:val="0"/>
      <w:marTop w:val="0"/>
      <w:marBottom w:val="0"/>
      <w:divBdr>
        <w:top w:val="none" w:sz="0" w:space="0" w:color="auto"/>
        <w:left w:val="none" w:sz="0" w:space="0" w:color="auto"/>
        <w:bottom w:val="none" w:sz="0" w:space="0" w:color="auto"/>
        <w:right w:val="none" w:sz="0" w:space="0" w:color="auto"/>
      </w:divBdr>
    </w:div>
    <w:div w:id="1704162508">
      <w:bodyDiv w:val="1"/>
      <w:marLeft w:val="0"/>
      <w:marRight w:val="0"/>
      <w:marTop w:val="0"/>
      <w:marBottom w:val="0"/>
      <w:divBdr>
        <w:top w:val="none" w:sz="0" w:space="0" w:color="auto"/>
        <w:left w:val="none" w:sz="0" w:space="0" w:color="auto"/>
        <w:bottom w:val="none" w:sz="0" w:space="0" w:color="auto"/>
        <w:right w:val="none" w:sz="0" w:space="0" w:color="auto"/>
      </w:divBdr>
    </w:div>
    <w:div w:id="1774395668">
      <w:bodyDiv w:val="1"/>
      <w:marLeft w:val="0"/>
      <w:marRight w:val="0"/>
      <w:marTop w:val="0"/>
      <w:marBottom w:val="0"/>
      <w:divBdr>
        <w:top w:val="none" w:sz="0" w:space="0" w:color="auto"/>
        <w:left w:val="none" w:sz="0" w:space="0" w:color="auto"/>
        <w:bottom w:val="none" w:sz="0" w:space="0" w:color="auto"/>
        <w:right w:val="none" w:sz="0" w:space="0" w:color="auto"/>
      </w:divBdr>
    </w:div>
    <w:div w:id="1777214414">
      <w:bodyDiv w:val="1"/>
      <w:marLeft w:val="0"/>
      <w:marRight w:val="0"/>
      <w:marTop w:val="0"/>
      <w:marBottom w:val="0"/>
      <w:divBdr>
        <w:top w:val="none" w:sz="0" w:space="0" w:color="auto"/>
        <w:left w:val="none" w:sz="0" w:space="0" w:color="auto"/>
        <w:bottom w:val="none" w:sz="0" w:space="0" w:color="auto"/>
        <w:right w:val="none" w:sz="0" w:space="0" w:color="auto"/>
      </w:divBdr>
    </w:div>
    <w:div w:id="1780834741">
      <w:bodyDiv w:val="1"/>
      <w:marLeft w:val="0"/>
      <w:marRight w:val="0"/>
      <w:marTop w:val="0"/>
      <w:marBottom w:val="0"/>
      <w:divBdr>
        <w:top w:val="none" w:sz="0" w:space="0" w:color="auto"/>
        <w:left w:val="none" w:sz="0" w:space="0" w:color="auto"/>
        <w:bottom w:val="none" w:sz="0" w:space="0" w:color="auto"/>
        <w:right w:val="none" w:sz="0" w:space="0" w:color="auto"/>
      </w:divBdr>
    </w:div>
    <w:div w:id="1783569212">
      <w:bodyDiv w:val="1"/>
      <w:marLeft w:val="0"/>
      <w:marRight w:val="0"/>
      <w:marTop w:val="0"/>
      <w:marBottom w:val="0"/>
      <w:divBdr>
        <w:top w:val="none" w:sz="0" w:space="0" w:color="auto"/>
        <w:left w:val="none" w:sz="0" w:space="0" w:color="auto"/>
        <w:bottom w:val="none" w:sz="0" w:space="0" w:color="auto"/>
        <w:right w:val="none" w:sz="0" w:space="0" w:color="auto"/>
      </w:divBdr>
    </w:div>
    <w:div w:id="1788815088">
      <w:bodyDiv w:val="1"/>
      <w:marLeft w:val="0"/>
      <w:marRight w:val="0"/>
      <w:marTop w:val="0"/>
      <w:marBottom w:val="0"/>
      <w:divBdr>
        <w:top w:val="none" w:sz="0" w:space="0" w:color="auto"/>
        <w:left w:val="none" w:sz="0" w:space="0" w:color="auto"/>
        <w:bottom w:val="none" w:sz="0" w:space="0" w:color="auto"/>
        <w:right w:val="none" w:sz="0" w:space="0" w:color="auto"/>
      </w:divBdr>
    </w:div>
    <w:div w:id="1804689428">
      <w:bodyDiv w:val="1"/>
      <w:marLeft w:val="0"/>
      <w:marRight w:val="0"/>
      <w:marTop w:val="0"/>
      <w:marBottom w:val="0"/>
      <w:divBdr>
        <w:top w:val="none" w:sz="0" w:space="0" w:color="auto"/>
        <w:left w:val="none" w:sz="0" w:space="0" w:color="auto"/>
        <w:bottom w:val="none" w:sz="0" w:space="0" w:color="auto"/>
        <w:right w:val="none" w:sz="0" w:space="0" w:color="auto"/>
      </w:divBdr>
    </w:div>
    <w:div w:id="1810053791">
      <w:bodyDiv w:val="1"/>
      <w:marLeft w:val="0"/>
      <w:marRight w:val="0"/>
      <w:marTop w:val="0"/>
      <w:marBottom w:val="0"/>
      <w:divBdr>
        <w:top w:val="none" w:sz="0" w:space="0" w:color="auto"/>
        <w:left w:val="none" w:sz="0" w:space="0" w:color="auto"/>
        <w:bottom w:val="none" w:sz="0" w:space="0" w:color="auto"/>
        <w:right w:val="none" w:sz="0" w:space="0" w:color="auto"/>
      </w:divBdr>
    </w:div>
    <w:div w:id="1811555057">
      <w:bodyDiv w:val="1"/>
      <w:marLeft w:val="0"/>
      <w:marRight w:val="0"/>
      <w:marTop w:val="0"/>
      <w:marBottom w:val="0"/>
      <w:divBdr>
        <w:top w:val="none" w:sz="0" w:space="0" w:color="auto"/>
        <w:left w:val="none" w:sz="0" w:space="0" w:color="auto"/>
        <w:bottom w:val="none" w:sz="0" w:space="0" w:color="auto"/>
        <w:right w:val="none" w:sz="0" w:space="0" w:color="auto"/>
      </w:divBdr>
    </w:div>
    <w:div w:id="1839925108">
      <w:bodyDiv w:val="1"/>
      <w:marLeft w:val="0"/>
      <w:marRight w:val="0"/>
      <w:marTop w:val="0"/>
      <w:marBottom w:val="0"/>
      <w:divBdr>
        <w:top w:val="none" w:sz="0" w:space="0" w:color="auto"/>
        <w:left w:val="none" w:sz="0" w:space="0" w:color="auto"/>
        <w:bottom w:val="none" w:sz="0" w:space="0" w:color="auto"/>
        <w:right w:val="none" w:sz="0" w:space="0" w:color="auto"/>
      </w:divBdr>
    </w:div>
    <w:div w:id="1850244248">
      <w:bodyDiv w:val="1"/>
      <w:marLeft w:val="0"/>
      <w:marRight w:val="0"/>
      <w:marTop w:val="0"/>
      <w:marBottom w:val="0"/>
      <w:divBdr>
        <w:top w:val="none" w:sz="0" w:space="0" w:color="auto"/>
        <w:left w:val="none" w:sz="0" w:space="0" w:color="auto"/>
        <w:bottom w:val="none" w:sz="0" w:space="0" w:color="auto"/>
        <w:right w:val="none" w:sz="0" w:space="0" w:color="auto"/>
      </w:divBdr>
    </w:div>
    <w:div w:id="1880969803">
      <w:bodyDiv w:val="1"/>
      <w:marLeft w:val="0"/>
      <w:marRight w:val="0"/>
      <w:marTop w:val="0"/>
      <w:marBottom w:val="0"/>
      <w:divBdr>
        <w:top w:val="none" w:sz="0" w:space="0" w:color="auto"/>
        <w:left w:val="none" w:sz="0" w:space="0" w:color="auto"/>
        <w:bottom w:val="none" w:sz="0" w:space="0" w:color="auto"/>
        <w:right w:val="none" w:sz="0" w:space="0" w:color="auto"/>
      </w:divBdr>
    </w:div>
    <w:div w:id="1890532570">
      <w:bodyDiv w:val="1"/>
      <w:marLeft w:val="0"/>
      <w:marRight w:val="0"/>
      <w:marTop w:val="0"/>
      <w:marBottom w:val="0"/>
      <w:divBdr>
        <w:top w:val="none" w:sz="0" w:space="0" w:color="auto"/>
        <w:left w:val="none" w:sz="0" w:space="0" w:color="auto"/>
        <w:bottom w:val="none" w:sz="0" w:space="0" w:color="auto"/>
        <w:right w:val="none" w:sz="0" w:space="0" w:color="auto"/>
      </w:divBdr>
    </w:div>
    <w:div w:id="1904102361">
      <w:bodyDiv w:val="1"/>
      <w:marLeft w:val="0"/>
      <w:marRight w:val="0"/>
      <w:marTop w:val="0"/>
      <w:marBottom w:val="0"/>
      <w:divBdr>
        <w:top w:val="none" w:sz="0" w:space="0" w:color="auto"/>
        <w:left w:val="none" w:sz="0" w:space="0" w:color="auto"/>
        <w:bottom w:val="none" w:sz="0" w:space="0" w:color="auto"/>
        <w:right w:val="none" w:sz="0" w:space="0" w:color="auto"/>
      </w:divBdr>
    </w:div>
    <w:div w:id="1923492691">
      <w:bodyDiv w:val="1"/>
      <w:marLeft w:val="0"/>
      <w:marRight w:val="0"/>
      <w:marTop w:val="0"/>
      <w:marBottom w:val="0"/>
      <w:divBdr>
        <w:top w:val="none" w:sz="0" w:space="0" w:color="auto"/>
        <w:left w:val="none" w:sz="0" w:space="0" w:color="auto"/>
        <w:bottom w:val="none" w:sz="0" w:space="0" w:color="auto"/>
        <w:right w:val="none" w:sz="0" w:space="0" w:color="auto"/>
      </w:divBdr>
    </w:div>
    <w:div w:id="1951080606">
      <w:bodyDiv w:val="1"/>
      <w:marLeft w:val="0"/>
      <w:marRight w:val="0"/>
      <w:marTop w:val="0"/>
      <w:marBottom w:val="0"/>
      <w:divBdr>
        <w:top w:val="none" w:sz="0" w:space="0" w:color="auto"/>
        <w:left w:val="none" w:sz="0" w:space="0" w:color="auto"/>
        <w:bottom w:val="none" w:sz="0" w:space="0" w:color="auto"/>
        <w:right w:val="none" w:sz="0" w:space="0" w:color="auto"/>
      </w:divBdr>
    </w:div>
    <w:div w:id="1963800300">
      <w:bodyDiv w:val="1"/>
      <w:marLeft w:val="0"/>
      <w:marRight w:val="0"/>
      <w:marTop w:val="0"/>
      <w:marBottom w:val="0"/>
      <w:divBdr>
        <w:top w:val="none" w:sz="0" w:space="0" w:color="auto"/>
        <w:left w:val="none" w:sz="0" w:space="0" w:color="auto"/>
        <w:bottom w:val="none" w:sz="0" w:space="0" w:color="auto"/>
        <w:right w:val="none" w:sz="0" w:space="0" w:color="auto"/>
      </w:divBdr>
    </w:div>
    <w:div w:id="1981499223">
      <w:bodyDiv w:val="1"/>
      <w:marLeft w:val="0"/>
      <w:marRight w:val="0"/>
      <w:marTop w:val="0"/>
      <w:marBottom w:val="0"/>
      <w:divBdr>
        <w:top w:val="none" w:sz="0" w:space="0" w:color="auto"/>
        <w:left w:val="none" w:sz="0" w:space="0" w:color="auto"/>
        <w:bottom w:val="none" w:sz="0" w:space="0" w:color="auto"/>
        <w:right w:val="none" w:sz="0" w:space="0" w:color="auto"/>
      </w:divBdr>
    </w:div>
    <w:div w:id="2013409601">
      <w:bodyDiv w:val="1"/>
      <w:marLeft w:val="0"/>
      <w:marRight w:val="0"/>
      <w:marTop w:val="0"/>
      <w:marBottom w:val="0"/>
      <w:divBdr>
        <w:top w:val="none" w:sz="0" w:space="0" w:color="auto"/>
        <w:left w:val="none" w:sz="0" w:space="0" w:color="auto"/>
        <w:bottom w:val="none" w:sz="0" w:space="0" w:color="auto"/>
        <w:right w:val="none" w:sz="0" w:space="0" w:color="auto"/>
      </w:divBdr>
    </w:div>
    <w:div w:id="2014381668">
      <w:bodyDiv w:val="1"/>
      <w:marLeft w:val="0"/>
      <w:marRight w:val="0"/>
      <w:marTop w:val="0"/>
      <w:marBottom w:val="0"/>
      <w:divBdr>
        <w:top w:val="none" w:sz="0" w:space="0" w:color="auto"/>
        <w:left w:val="none" w:sz="0" w:space="0" w:color="auto"/>
        <w:bottom w:val="none" w:sz="0" w:space="0" w:color="auto"/>
        <w:right w:val="none" w:sz="0" w:space="0" w:color="auto"/>
      </w:divBdr>
    </w:div>
    <w:div w:id="2018536085">
      <w:bodyDiv w:val="1"/>
      <w:marLeft w:val="0"/>
      <w:marRight w:val="0"/>
      <w:marTop w:val="0"/>
      <w:marBottom w:val="0"/>
      <w:divBdr>
        <w:top w:val="none" w:sz="0" w:space="0" w:color="auto"/>
        <w:left w:val="none" w:sz="0" w:space="0" w:color="auto"/>
        <w:bottom w:val="none" w:sz="0" w:space="0" w:color="auto"/>
        <w:right w:val="none" w:sz="0" w:space="0" w:color="auto"/>
      </w:divBdr>
    </w:div>
    <w:div w:id="2029716476">
      <w:bodyDiv w:val="1"/>
      <w:marLeft w:val="0"/>
      <w:marRight w:val="0"/>
      <w:marTop w:val="0"/>
      <w:marBottom w:val="0"/>
      <w:divBdr>
        <w:top w:val="none" w:sz="0" w:space="0" w:color="auto"/>
        <w:left w:val="none" w:sz="0" w:space="0" w:color="auto"/>
        <w:bottom w:val="none" w:sz="0" w:space="0" w:color="auto"/>
        <w:right w:val="none" w:sz="0" w:space="0" w:color="auto"/>
      </w:divBdr>
    </w:div>
    <w:div w:id="2035569272">
      <w:bodyDiv w:val="1"/>
      <w:marLeft w:val="0"/>
      <w:marRight w:val="0"/>
      <w:marTop w:val="0"/>
      <w:marBottom w:val="0"/>
      <w:divBdr>
        <w:top w:val="none" w:sz="0" w:space="0" w:color="auto"/>
        <w:left w:val="none" w:sz="0" w:space="0" w:color="auto"/>
        <w:bottom w:val="none" w:sz="0" w:space="0" w:color="auto"/>
        <w:right w:val="none" w:sz="0" w:space="0" w:color="auto"/>
      </w:divBdr>
    </w:div>
    <w:div w:id="2056923976">
      <w:bodyDiv w:val="1"/>
      <w:marLeft w:val="0"/>
      <w:marRight w:val="0"/>
      <w:marTop w:val="0"/>
      <w:marBottom w:val="0"/>
      <w:divBdr>
        <w:top w:val="none" w:sz="0" w:space="0" w:color="auto"/>
        <w:left w:val="none" w:sz="0" w:space="0" w:color="auto"/>
        <w:bottom w:val="none" w:sz="0" w:space="0" w:color="auto"/>
        <w:right w:val="none" w:sz="0" w:space="0" w:color="auto"/>
      </w:divBdr>
    </w:div>
    <w:div w:id="2058430598">
      <w:bodyDiv w:val="1"/>
      <w:marLeft w:val="0"/>
      <w:marRight w:val="0"/>
      <w:marTop w:val="0"/>
      <w:marBottom w:val="0"/>
      <w:divBdr>
        <w:top w:val="none" w:sz="0" w:space="0" w:color="auto"/>
        <w:left w:val="none" w:sz="0" w:space="0" w:color="auto"/>
        <w:bottom w:val="none" w:sz="0" w:space="0" w:color="auto"/>
        <w:right w:val="none" w:sz="0" w:space="0" w:color="auto"/>
      </w:divBdr>
    </w:div>
    <w:div w:id="2058774676">
      <w:bodyDiv w:val="1"/>
      <w:marLeft w:val="0"/>
      <w:marRight w:val="0"/>
      <w:marTop w:val="0"/>
      <w:marBottom w:val="0"/>
      <w:divBdr>
        <w:top w:val="none" w:sz="0" w:space="0" w:color="auto"/>
        <w:left w:val="none" w:sz="0" w:space="0" w:color="auto"/>
        <w:bottom w:val="none" w:sz="0" w:space="0" w:color="auto"/>
        <w:right w:val="none" w:sz="0" w:space="0" w:color="auto"/>
      </w:divBdr>
    </w:div>
    <w:div w:id="2061854576">
      <w:bodyDiv w:val="1"/>
      <w:marLeft w:val="0"/>
      <w:marRight w:val="0"/>
      <w:marTop w:val="0"/>
      <w:marBottom w:val="0"/>
      <w:divBdr>
        <w:top w:val="none" w:sz="0" w:space="0" w:color="auto"/>
        <w:left w:val="none" w:sz="0" w:space="0" w:color="auto"/>
        <w:bottom w:val="none" w:sz="0" w:space="0" w:color="auto"/>
        <w:right w:val="none" w:sz="0" w:space="0" w:color="auto"/>
      </w:divBdr>
    </w:div>
    <w:div w:id="2062056232">
      <w:bodyDiv w:val="1"/>
      <w:marLeft w:val="0"/>
      <w:marRight w:val="0"/>
      <w:marTop w:val="0"/>
      <w:marBottom w:val="0"/>
      <w:divBdr>
        <w:top w:val="none" w:sz="0" w:space="0" w:color="auto"/>
        <w:left w:val="none" w:sz="0" w:space="0" w:color="auto"/>
        <w:bottom w:val="none" w:sz="0" w:space="0" w:color="auto"/>
        <w:right w:val="none" w:sz="0" w:space="0" w:color="auto"/>
      </w:divBdr>
    </w:div>
    <w:div w:id="2070491118">
      <w:bodyDiv w:val="1"/>
      <w:marLeft w:val="0"/>
      <w:marRight w:val="0"/>
      <w:marTop w:val="0"/>
      <w:marBottom w:val="0"/>
      <w:divBdr>
        <w:top w:val="none" w:sz="0" w:space="0" w:color="auto"/>
        <w:left w:val="none" w:sz="0" w:space="0" w:color="auto"/>
        <w:bottom w:val="none" w:sz="0" w:space="0" w:color="auto"/>
        <w:right w:val="none" w:sz="0" w:space="0" w:color="auto"/>
      </w:divBdr>
    </w:div>
    <w:div w:id="2071032533">
      <w:bodyDiv w:val="1"/>
      <w:marLeft w:val="0"/>
      <w:marRight w:val="0"/>
      <w:marTop w:val="0"/>
      <w:marBottom w:val="0"/>
      <w:divBdr>
        <w:top w:val="none" w:sz="0" w:space="0" w:color="auto"/>
        <w:left w:val="none" w:sz="0" w:space="0" w:color="auto"/>
        <w:bottom w:val="none" w:sz="0" w:space="0" w:color="auto"/>
        <w:right w:val="none" w:sz="0" w:space="0" w:color="auto"/>
      </w:divBdr>
    </w:div>
    <w:div w:id="2104186018">
      <w:bodyDiv w:val="1"/>
      <w:marLeft w:val="0"/>
      <w:marRight w:val="0"/>
      <w:marTop w:val="0"/>
      <w:marBottom w:val="0"/>
      <w:divBdr>
        <w:top w:val="none" w:sz="0" w:space="0" w:color="auto"/>
        <w:left w:val="none" w:sz="0" w:space="0" w:color="auto"/>
        <w:bottom w:val="none" w:sz="0" w:space="0" w:color="auto"/>
        <w:right w:val="none" w:sz="0" w:space="0" w:color="auto"/>
      </w:divBdr>
    </w:div>
    <w:div w:id="2120679660">
      <w:bodyDiv w:val="1"/>
      <w:marLeft w:val="0"/>
      <w:marRight w:val="0"/>
      <w:marTop w:val="0"/>
      <w:marBottom w:val="0"/>
      <w:divBdr>
        <w:top w:val="none" w:sz="0" w:space="0" w:color="auto"/>
        <w:left w:val="none" w:sz="0" w:space="0" w:color="auto"/>
        <w:bottom w:val="none" w:sz="0" w:space="0" w:color="auto"/>
        <w:right w:val="none" w:sz="0" w:space="0" w:color="auto"/>
      </w:divBdr>
    </w:div>
    <w:div w:id="212862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BER182</b:Tag>
    <b:SourceType>DocumentFromInternetSite</b:SourceType>
    <b:Guid>{E4BE1D8A-F7C1-124C-B10C-1613A2F5555C}</b:Guid>
    <b:Author>
      <b:Author>
        <b:NameList>
          <b:Person>
            <b:Last>BERA</b:Last>
          </b:Person>
        </b:NameList>
      </b:Author>
    </b:Author>
    <b:Title>BERA Ethical Guidelines for Educational Research</b:Title>
    <b:URL>https://www.bera.ac.uk/publication/ethical-guidelines-for-educational-research-2018</b:URL>
    <b:Year>2018</b:Year>
    <b:YearAccessed>2023</b:YearAccessed>
    <b:MonthAccessed>April</b:MonthAccessed>
    <b:DayAccessed>6</b:DayAccessed>
    <b:Month>June</b:Month>
    <b:Day>20</b:Day>
    <b:RefOrder>1</b:RefOrder>
  </b:Source>
  <b:Source>
    <b:Tag>BER22</b:Tag>
    <b:SourceType>InternetSite</b:SourceType>
    <b:Guid>{FD3696F4-3FE4-F447-A594-486223837D18}</b:Guid>
    <b:Author>
      <b:Author>
        <b:NameList>
          <b:Person>
            <b:Last>BERA</b:Last>
          </b:Person>
        </b:NameList>
      </b:Author>
    </b:Author>
    <b:Title>School self-evaluation for school improvement: Principles of effective practice</b:Title>
    <b:URL>https://www.bera.ac.uk/blog/school-self-evaluation-for-school-improvement-principles-of-effective-practice</b:URL>
    <b:Year>2022</b:Year>
    <b:YearAccessed>2023</b:YearAccessed>
    <b:MonthAccessed>3</b:MonthAccessed>
    <b:DayAccessed>26</b:DayAccessed>
    <b:RefOrder>6</b:RefOrder>
  </b:Source>
  <b:Source>
    <b:Tag>Cho21</b:Tag>
    <b:SourceType>Book</b:SourceType>
    <b:Guid>{80C374D3-A945-C74C-90A0-59D04E88F701}</b:Guid>
    <b:Title>Equitable Education: What Everyone Working in Education Should Know About Closing the Attainment Gap for All Pupils</b:Title>
    <b:Year>2021</b:Year>
    <b:City>St Albans</b:City>
    <b:Publisher>Critical Publishing</b:Publisher>
    <b:Author>
      <b:Author>
        <b:NameList>
          <b:Person>
            <b:Last>Choudry</b:Last>
            <b:First>Sameena</b:First>
          </b:Person>
        </b:NameList>
      </b:Author>
    </b:Author>
    <b:RefOrder>10</b:RefOrder>
  </b:Source>
  <b:Source>
    <b:Tag>Ste12</b:Tag>
    <b:SourceType>JournalArticle</b:SourceType>
    <b:Guid>{246D2C94-70BE-8743-BC24-5A7F14329904}</b:Guid>
    <b:Title>Who is eligible for free school meals? Characterising free school meals as a measure of disadvantage in England</b:Title>
    <b:Year>2012</b:Year>
    <b:Author>
      <b:Author>
        <b:NameList>
          <b:Person>
            <b:Last>Gorard</b:Last>
            <b:First>Stephen</b:First>
          </b:Person>
        </b:NameList>
      </b:Author>
    </b:Author>
    <b:JournalName>British Educational Research Journal</b:JournalName>
    <b:Volume>38</b:Volume>
    <b:Issue>6</b:Issue>
    <b:Pages>1003-1017</b:Pages>
    <b:RefOrder>11</b:RefOrder>
  </b:Source>
  <b:Source>
    <b:Tag>Rib13</b:Tag>
    <b:SourceType>JournalArticle</b:SourceType>
    <b:Guid>{AC3235C4-1C06-6A4C-8669-68FFAD65DC8E}</b:Guid>
    <b:Title>Changes in Meal Participation, Attendance, and Test Scores Associated with the Availability of Universal Free School Breakfasts</b:Title>
    <b:JournalName>Social Service Review</b:JournalName>
    <b:Year>2013</b:Year>
    <b:Volume>87</b:Volume>
    <b:Issue>2</b:Issue>
    <b:Pages>354-385</b:Pages>
    <b:Author>
      <b:Author>
        <b:NameList>
          <b:Person>
            <b:Last>Ribar</b:Last>
            <b:Middle>C.</b:Middle>
            <b:First>David</b:First>
          </b:Person>
          <b:Person>
            <b:Last>Haldeman</b:Last>
            <b:Middle>A.</b:Middle>
            <b:First>Lauren</b:First>
          </b:Person>
        </b:NameList>
      </b:Author>
    </b:Author>
    <b:RefOrder>12</b:RefOrder>
  </b:Source>
  <b:Source>
    <b:Tag>Eds20</b:Tag>
    <b:SourceType>InternetSite</b:SourceType>
    <b:Guid>{03CEA679-EF8B-BB42-AA59-93461C01AFAB}</b:Guid>
    <b:Title>The RADY Project: A new weapon in the war on the disavantaged attainment gap</b:Title>
    <b:Year>2020</b:Year>
    <b:URL>https://edsential.com/wp-content/uploads/2020/03/The-RADY-Project.pdf</b:URL>
    <b:YearAccessed>2023</b:YearAccessed>
    <b:MonthAccessed>4</b:MonthAccessed>
    <b:DayAccessed>13</b:DayAccessed>
    <b:Author>
      <b:Author>
        <b:NameList>
          <b:Person>
            <b:Last>Edsential</b:Last>
          </b:Person>
        </b:NameList>
      </b:Author>
    </b:Author>
    <b:RefOrder>17</b:RefOrder>
  </b:Source>
  <b:Source>
    <b:Tag>Wel176</b:Tag>
    <b:SourceType>InternetSite</b:SourceType>
    <b:Guid>{C7F36B3C-79EF-9440-9CD9-5593652FA1E0}</b:Guid>
    <b:Title>Schools in Wales as learning organisations</b:Title>
    <b:URL>https://hwb.gov.wales/api/storage/f87e720f-8568-4a60-9383-55e20b9a1bb7/schools-in-wales-as-learning-organisations.pdf</b:URL>
    <b:Year>2017</b:Year>
    <b:YearAccessed>2023</b:YearAccessed>
    <b:MonthAccessed>4</b:MonthAccessed>
    <b:DayAccessed>3</b:DayAccessed>
    <b:Author>
      <b:Author>
        <b:Corporate>Welsh Government</b:Corporate>
      </b:Author>
    </b:Author>
    <b:RefOrder>13</b:RefOrder>
  </b:Source>
  <b:Source>
    <b:Tag>Est20</b:Tag>
    <b:SourceType>InternetSite</b:SourceType>
    <b:Guid>{084CB996-3FEA-5A42-9F19-117A9DACB9EA}</b:Guid>
    <b:Author>
      <b:Author>
        <b:Corporate>Estyn</b:Corporate>
      </b:Author>
    </b:Author>
    <b:Title>Including all staff in the self-evaluation process</b:Title>
    <b:URL>https://www.estyn.gov.wales/effective-practice/including-all-staff--evaluation-process</b:URL>
    <b:Year>2020</b:Year>
    <b:YearAccessed>2023</b:YearAccessed>
    <b:MonthAccessed>4</b:MonthAccessed>
    <b:DayAccessed>5</b:DayAccessed>
    <b:RefOrder>15</b:RefOrder>
  </b:Source>
  <b:Source>
    <b:Tag>Bri08</b:Tag>
    <b:SourceType>JournalArticle</b:SourceType>
    <b:Guid>{5C0D8213-30E4-3E4F-8E0B-88E726E5EA2C}</b:Guid>
    <b:Title>Putting Educational Equality in Its Place</b:Title>
    <b:Year>2008</b:Year>
    <b:JournalName>Education Finance and Policy</b:JournalName>
    <b:Volume>3</b:Volume>
    <b:Issue>4</b:Issue>
    <b:Pages>444-466</b:Pages>
    <b:Author>
      <b:Author>
        <b:NameList>
          <b:Person>
            <b:Last>Brighouse</b:Last>
            <b:First>Harry</b:First>
          </b:Person>
          <b:Person>
            <b:Last>Swift</b:Last>
            <b:First>Adam</b:First>
          </b:Person>
        </b:NameList>
      </b:Author>
    </b:Author>
    <b:RefOrder>16</b:RefOrder>
  </b:Source>
  <b:Source>
    <b:Tag>Sch19</b:Tag>
    <b:SourceType>JournalArticle</b:SourceType>
    <b:Guid>{B1BAA4F4-98C0-C047-B3E3-EEFDB8C0A168}</b:Guid>
    <b:Title>Data-based decision-making for school improvement: Research insights and gaps</b:Title>
    <b:JournalName>Educational Research</b:JournalName>
    <b:Year>2019</b:Year>
    <b:Volume>61</b:Volume>
    <b:Issue>3</b:Issue>
    <b:Pages>257-273</b:Pages>
    <b:Author>
      <b:Author>
        <b:NameList>
          <b:Person>
            <b:Last>Schildkamp</b:Last>
            <b:First>Kim</b:First>
          </b:Person>
        </b:NameList>
      </b:Author>
    </b:Author>
    <b:RefOrder>14</b:RefOrder>
  </b:Source>
  <b:Source>
    <b:Tag>Lea22</b:Tag>
    <b:SourceType>InternetSite</b:SourceType>
    <b:Guid>{EA4A4F92-AD9B-4B4E-A3AC-1ED0BD88CF57}</b:Guid>
    <b:Title>Bridging the Attainment Gap in the UK Education System</b:Title>
    <b:Year>2022</b:Year>
    <b:Author>
      <b:Author>
        <b:Corporate>Learning Cubs</b:Corporate>
      </b:Author>
    </b:Author>
    <b:URL>https://www.learningcubs.co.uk/resources/bridging-the-attainment-gap-in-the-uk-education-system</b:URL>
    <b:YearAccessed>2023</b:YearAccessed>
    <b:MonthAccessed>4</b:MonthAccessed>
    <b:DayAccessed>3</b:DayAccessed>
    <b:RefOrder>19</b:RefOrder>
  </b:Source>
  <b:Source>
    <b:Tag>Cha20</b:Tag>
    <b:SourceType>InternetSite</b:SourceType>
    <b:Guid>{8A65E101-7886-E848-96F7-C8D119E68188}</b:Guid>
    <b:Author>
      <b:Author>
        <b:Corporate>Challenging Education</b:Corporate>
      </b:Author>
    </b:Author>
    <b:Title>RADY: Raising the Attainment of Disadvantaged Youngsters</b:Title>
    <b:URL>https://hwb.gov.wales/api/storage/a57b49a3-8f9e-4cf4-bf14-62cc505be224/Keynote%20-%20Louise%20Blackburn%20(English).pdf?preview=true</b:URL>
    <b:Year>2020</b:Year>
    <b:YearAccessed>2023</b:YearAccessed>
    <b:MonthAccessed>3</b:MonthAccessed>
    <b:DayAccessed>28</b:DayAccessed>
    <b:RefOrder>18</b:RefOrder>
  </b:Source>
  <b:Source>
    <b:Tag>MyL22</b:Tag>
    <b:SourceType>InternetSite</b:SourceType>
    <b:Guid>{65ABA82D-D5F2-6749-B9E4-A74BB7191678}</b:Guid>
    <b:Title>My Local School</b:Title>
    <b:URL>https://mylocalschool.gov.wales/School/67404?lang=en</b:URL>
    <b:Year>2022</b:Year>
    <b:YearAccessed>2023</b:YearAccessed>
    <b:MonthAccessed>April</b:MonthAccessed>
    <b:DayAccessed>3</b:DayAccessed>
    <b:Author>
      <b:Author>
        <b:Corporate>MyLocalSchool</b:Corporate>
      </b:Author>
    </b:Author>
    <b:RefOrder>2</b:RefOrder>
  </b:Source>
  <b:Source>
    <b:Tag>Wal22</b:Tag>
    <b:SourceType>InternetSite</b:SourceType>
    <b:Guid>{BC990414-2176-D24E-8A03-AF481829EF41}</b:Guid>
    <b:Title>Calls for free school meal offer to be extended to secondary pupils</b:Title>
    <b:URL>https://www.walesonline.co.uk/news/education/calls-free-school-meal-offer-24908334</b:URL>
    <b:Year>2022</b:Year>
    <b:YearAccessed>2023</b:YearAccessed>
    <b:MonthAccessed>3</b:MonthAccessed>
    <b:DayAccessed>27</b:DayAccessed>
    <b:Author>
      <b:Author>
        <b:Corporate>WalesOnline</b:Corporate>
      </b:Author>
    </b:Author>
    <b:RefOrder>8</b:RefOrder>
  </b:Source>
  <b:Source>
    <b:Tag>Wel14</b:Tag>
    <b:SourceType>InternetSite</b:SourceType>
    <b:Guid>{3BD820CE-9E5C-D040-BF61-1F5E88B0F260}</b:Guid>
    <b:Title>School Development Plans: Guidance</b:Title>
    <b:URL>https://www.gov.wales/sites/default/files/publications/2018-03/school-development-plans.pdf</b:URL>
    <b:Year>2014</b:Year>
    <b:YearAccessed>2023</b:YearAccessed>
    <b:MonthAccessed>3</b:MonthAccessed>
    <b:DayAccessed>27</b:DayAccessed>
    <b:Author>
      <b:Author>
        <b:Corporate>Welsh Government</b:Corporate>
      </b:Author>
    </b:Author>
    <b:RefOrder>5</b:RefOrder>
  </b:Source>
  <b:Source>
    <b:Tag>Wel23</b:Tag>
    <b:SourceType>InternetSite</b:SourceType>
    <b:Guid>{0A6C79B6-51D7-3F48-BDDF-D738B66A47CE}</b:Guid>
    <b:Title>School improvement guidance: framework for evaluation, improvement and accountability</b:Title>
    <b:URL>https://hwb.gov.wales/evaluation-improvement-and-accountability/school-improvement-guidance-framework-for-evaluation-improvement-and-accountability/</b:URL>
    <b:YearAccessed>2023</b:YearAccessed>
    <b:MonthAccessed>3</b:MonthAccessed>
    <b:DayAccessed>27</b:DayAccessed>
    <b:Author>
      <b:Author>
        <b:Corporate>Welsh Government</b:Corporate>
      </b:Author>
    </b:Author>
    <b:Year>2021</b:Year>
    <b:RefOrder>3</b:RefOrder>
  </b:Source>
  <b:Source>
    <b:Tag>Wel22</b:Tag>
    <b:SourceType>InternetSite</b:SourceType>
    <b:Guid>{2303F306-945F-B947-8D7D-7DD26D9396A8}</b:Guid>
    <b:Title>School improvement guidance: impact assessment</b:Title>
    <b:Year>2022</b:Year>
    <b:YearAccessed>2023</b:YearAccessed>
    <b:MonthAccessed>4</b:MonthAccessed>
    <b:DayAccessed>1</b:DayAccessed>
    <b:Author>
      <b:Author>
        <b:Corporate>Welsh Government</b:Corporate>
      </b:Author>
    </b:Author>
    <b:URL>https://www.gov.wales/school-improvement-guidance-impact-assessment-html</b:URL>
    <b:RefOrder>4</b:RefOrder>
  </b:Source>
  <b:Source>
    <b:Tag>Wel221</b:Tag>
    <b:SourceType>InternetSite</b:SourceType>
    <b:Guid>{E0BBD1B8-AA8C-DF4B-B082-BF2D9F9F6873}</b:Guid>
    <b:Title>Welsh Index of Multiple Deprivation 2019: analysis relating to areas of deeprooted deprivation</b:Title>
    <b:URL>https://www.gov.wales/sites/default/files/pdf-versions/2022/8/2/1660655653/welsh-index-multiple-deprivation-2019-analysis-relating-areas-deep-rooted-deprivation.pdf</b:URL>
    <b:Year>2022</b:Year>
    <b:YearAccessed>2023</b:YearAccessed>
    <b:MonthAccessed>3</b:MonthAccessed>
    <b:DayAccessed>26</b:DayAccessed>
    <b:Author>
      <b:Author>
        <b:Corporate>Welsh Government</b:Corporate>
      </b:Author>
    </b:Author>
    <b:RefOrder>9</b:RefOrder>
  </b:Source>
  <b:Source>
    <b:Tag>Sta22</b:Tag>
    <b:SourceType>InternetSite</b:SourceType>
    <b:Guid>{5B476059-51A1-F24C-A9FC-EC36DD4094A6}</b:Guid>
    <b:Title>Pupils eligible for free school meals by local authority, region and year</b:Title>
    <b:URL>https://statswales.gov.wales/Catalogue/Education-and-Skills/Schools-and-Teachers/Schools-Census/Pupil-Level-Annual-School-Census/Provision-of-Meals-and-Milk/pupilseligibleforfreeschoolmeals-by-localauthorityregion-year</b:URL>
    <b:Year>2022</b:Year>
    <b:YearAccessed>2023</b:YearAccessed>
    <b:MonthAccessed>3</b:MonthAccessed>
    <b:DayAccessed>27</b:DayAccessed>
    <b:Author>
      <b:Author>
        <b:Corporate>StatsWales</b:Corporate>
      </b:Author>
    </b:Author>
    <b:RefOrder>7</b:RefOrder>
  </b:Source>
  <b:Source>
    <b:Tag>Sch23</b:Tag>
    <b:SourceType>InternetSite</b:SourceType>
    <b:Guid>{C541AC5C-4CD4-1F43-8A40-C35CB76D7906}</b:Guid>
    <b:Title>School A School Development Plan</b:Title>
    <b:Year>2023</b:Year>
    <b:URL>https://SchoolA.net.uk/index.php1230</b:URL>
    <b:YearAccessed>2023</b:YearAccessed>
    <b:MonthAccessed>4</b:MonthAccessed>
    <b:DayAccessed>1</b:DayAccessed>
    <b:Author>
      <b:Author>
        <b:Corporate>School A</b:Corporate>
      </b:Author>
    </b:Author>
    <b:RefOrder>20</b:RefOrder>
  </b:Source>
</b:Sources>
</file>

<file path=customXml/itemProps1.xml><?xml version="1.0" encoding="utf-8"?>
<ds:datastoreItem xmlns:ds="http://schemas.openxmlformats.org/officeDocument/2006/customXml" ds:itemID="{6F57518D-F3E8-C543-92E7-2CDDEF16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10</Pages>
  <Words>3631</Words>
  <Characters>18810</Characters>
  <Application>Microsoft Office Word</Application>
  <DocSecurity>0</DocSecurity>
  <Lines>324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Morgan</dc:creator>
  <cp:keywords/>
  <dc:description/>
  <cp:lastModifiedBy>Emily Morgan</cp:lastModifiedBy>
  <cp:revision>50</cp:revision>
  <dcterms:created xsi:type="dcterms:W3CDTF">2023-04-06T11:55:00Z</dcterms:created>
  <dcterms:modified xsi:type="dcterms:W3CDTF">2023-04-17T21:05:00Z</dcterms:modified>
</cp:coreProperties>
</file>