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3A7CD64"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8E231F">
        <w:rPr>
          <w:b/>
          <w:bCs/>
          <w:color w:val="auto"/>
        </w:rPr>
        <w:t>Cara Flaherty</w:t>
      </w:r>
    </w:p>
    <w:p w14:paraId="4317874E" w14:textId="18A27079"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8E231F">
        <w:rPr>
          <w:b/>
          <w:bCs/>
          <w:color w:val="auto"/>
        </w:rPr>
        <w:t xml:space="preserve"> 1600621</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development and justifying next steps for </w:t>
      </w:r>
      <w:proofErr w:type="gramStart"/>
      <w:r w:rsidR="003A356D" w:rsidRPr="47A22CC5">
        <w:t>improvement</w:t>
      </w:r>
      <w:proofErr w:type="gramEnd"/>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2672876C" w:rsidR="00E6399C" w:rsidRPr="00A77338" w:rsidRDefault="008E231F" w:rsidP="00A77338">
            <w:pPr>
              <w:rPr>
                <w:rFonts w:ascii="Arial" w:hAnsi="Arial" w:cs="Arial"/>
              </w:rPr>
            </w:pPr>
            <w:r>
              <w:rPr>
                <w:rFonts w:ascii="Arial" w:hAnsi="Arial" w:cs="Arial"/>
              </w:rPr>
              <w:t>Proofread work to ensure writing has clarity.</w:t>
            </w:r>
          </w:p>
        </w:tc>
        <w:tc>
          <w:tcPr>
            <w:tcW w:w="3543" w:type="dxa"/>
          </w:tcPr>
          <w:p w14:paraId="144D9CAC" w14:textId="01601CDF" w:rsidR="00E6399C" w:rsidRPr="00A77338" w:rsidRDefault="008E231F" w:rsidP="00A77338">
            <w:pPr>
              <w:rPr>
                <w:rFonts w:ascii="Arial" w:hAnsi="Arial" w:cs="Arial"/>
              </w:rPr>
            </w:pPr>
            <w:r>
              <w:rPr>
                <w:rFonts w:ascii="Arial" w:hAnsi="Arial" w:cs="Arial"/>
              </w:rPr>
              <w:t xml:space="preserve">I always proofread my work. However, this time I have used the ‘read aloud’ feature of Microsoft Word to read my paper to me. I hope that this will make me more aware of the small errors I may have overlooked otherwise.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389D41C0" w:rsidR="00E6399C" w:rsidRPr="00A77338" w:rsidRDefault="008E231F" w:rsidP="00A77338">
            <w:pPr>
              <w:rPr>
                <w:rFonts w:ascii="Arial" w:hAnsi="Arial" w:cs="Arial"/>
              </w:rPr>
            </w:pPr>
            <w:r>
              <w:rPr>
                <w:rFonts w:ascii="Arial" w:hAnsi="Arial" w:cs="Arial"/>
              </w:rPr>
              <w:t>Develop critical thinking skills further.</w:t>
            </w:r>
          </w:p>
        </w:tc>
        <w:tc>
          <w:tcPr>
            <w:tcW w:w="3543" w:type="dxa"/>
          </w:tcPr>
          <w:p w14:paraId="7C3D0034" w14:textId="7739710F" w:rsidR="00E6399C" w:rsidRPr="00A77338" w:rsidRDefault="008E231F" w:rsidP="00A77338">
            <w:pPr>
              <w:rPr>
                <w:rFonts w:ascii="Arial" w:hAnsi="Arial" w:cs="Arial"/>
              </w:rPr>
            </w:pPr>
            <w:r>
              <w:rPr>
                <w:rFonts w:ascii="Arial" w:hAnsi="Arial" w:cs="Arial"/>
              </w:rPr>
              <w:t xml:space="preserve">I have tried to include a wider scope of </w:t>
            </w:r>
            <w:r w:rsidRPr="008E231F">
              <w:rPr>
                <w:rFonts w:ascii="Arial" w:hAnsi="Arial" w:cs="Arial"/>
              </w:rPr>
              <w:t>opinions</w:t>
            </w:r>
            <w:r w:rsidRPr="008E231F">
              <w:rPr>
                <w:rFonts w:ascii="Arial" w:hAnsi="Arial" w:cs="Arial"/>
              </w:rPr>
              <w:t xml:space="preserve"> </w:t>
            </w:r>
            <w:r>
              <w:rPr>
                <w:rFonts w:ascii="Arial" w:hAnsi="Arial" w:cs="Arial"/>
              </w:rPr>
              <w:t>from relevant literature in my work.</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585493DD" w:rsidR="00E6399C" w:rsidRPr="00A77338" w:rsidRDefault="008E231F" w:rsidP="00A77338">
            <w:pPr>
              <w:rPr>
                <w:rFonts w:ascii="Arial" w:hAnsi="Arial" w:cs="Arial"/>
              </w:rPr>
            </w:pPr>
            <w:r>
              <w:rPr>
                <w:rFonts w:ascii="Arial" w:hAnsi="Arial" w:cs="Arial"/>
              </w:rPr>
              <w:t xml:space="preserve">I did not receive a third target. </w:t>
            </w:r>
          </w:p>
        </w:tc>
        <w:tc>
          <w:tcPr>
            <w:tcW w:w="3543" w:type="dxa"/>
          </w:tcPr>
          <w:p w14:paraId="7728CCB3" w14:textId="521D85AD" w:rsidR="00E6399C" w:rsidRPr="00A77338" w:rsidRDefault="008E231F" w:rsidP="00A77338">
            <w:pPr>
              <w:rPr>
                <w:rFonts w:ascii="Arial" w:hAnsi="Arial" w:cs="Arial"/>
              </w:rPr>
            </w:pPr>
            <w:r>
              <w:rPr>
                <w:rFonts w:ascii="Arial" w:hAnsi="Arial" w:cs="Arial"/>
              </w:rPr>
              <w:t>N/A</w:t>
            </w:r>
          </w:p>
        </w:tc>
      </w:tr>
    </w:tbl>
    <w:p w14:paraId="5E80A54C" w14:textId="0852387E" w:rsidR="00E6399C" w:rsidRDefault="00E6399C" w:rsidP="00374B80"/>
    <w:p w14:paraId="4F1E18A6" w14:textId="6804AAFE" w:rsidR="2B5A2DAC" w:rsidRDefault="2B5A2DAC">
      <w:r>
        <w:br w:type="page"/>
      </w:r>
    </w:p>
    <w:p w14:paraId="31BE4ACF" w14:textId="3458C820" w:rsidR="29F5B21D" w:rsidRPr="00A85636" w:rsidRDefault="00811007" w:rsidP="00A85636">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EA5B07E" w14:textId="71A8D1ED" w:rsidR="008E231F" w:rsidRPr="008E231F" w:rsidRDefault="008E231F" w:rsidP="008E231F">
                <w:pPr>
                  <w:rPr>
                    <w:rFonts w:ascii="Arial" w:hAnsi="Arial" w:cs="Arial"/>
                    <w:szCs w:val="24"/>
                  </w:rPr>
                </w:pPr>
                <w:r w:rsidRPr="008E231F">
                  <w:rPr>
                    <w:rFonts w:ascii="Arial" w:hAnsi="Arial" w:cs="Arial"/>
                    <w:szCs w:val="24"/>
                  </w:rPr>
                  <w:t xml:space="preserve"> </w:t>
                </w:r>
                <w:r w:rsidRPr="008E231F">
                  <w:rPr>
                    <w:rFonts w:ascii="Arial" w:hAnsi="Arial" w:cs="Arial"/>
                    <w:szCs w:val="24"/>
                  </w:rPr>
                  <w:t>The 'meet' day took place on Microsoft Teams with our Network Lead and Personal Tutor. The meet session aimed to explore; assessment for learning strategies, to reflect on what has been identified as "good" teaching practice and an introduction to The Great Teacher Toolkit (2020). The day also consisted of hearing from teachers in our Network Lead school on what makes an effective teacher in their professional opinion. These included: great content knowledge, creating a supportive environment and classroom management. The second half of the session focused on how these teachers used Assessment for Learning strategies (AfL) within their daily practice.</w:t>
                </w:r>
              </w:p>
              <w:p w14:paraId="27DF9D4E" w14:textId="2570930A"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6BB29C31" w14:textId="134B7227" w:rsidR="008E231F" w:rsidRPr="008E231F" w:rsidRDefault="008E231F" w:rsidP="008E231F">
            <w:pPr>
              <w:rPr>
                <w:rFonts w:ascii="Arial" w:hAnsi="Arial" w:cs="Arial"/>
                <w:szCs w:val="24"/>
              </w:rPr>
            </w:pPr>
            <w:r w:rsidRPr="00CF58AD">
              <w:rPr>
                <w:rFonts w:cstheme="minorHAnsi"/>
                <w:szCs w:val="24"/>
              </w:rPr>
              <w:t xml:space="preserve"> </w:t>
            </w:r>
            <w:r w:rsidRPr="008E231F">
              <w:rPr>
                <w:rFonts w:ascii="Arial" w:hAnsi="Arial" w:cs="Arial"/>
                <w:szCs w:val="24"/>
              </w:rPr>
              <w:t xml:space="preserve">This session also introduced new strategies that I have not yet encountered during my teaching experiences, such as presenting the pupils with a WABOLLS (What a Bad one Looks Like) for them to assess their work and the use of multiple-choice questions. The effectiveness of multiple-choice questions has been highlighted by Brennan (2020) who states that “they highlight </w:t>
            </w:r>
            <w:r w:rsidRPr="008E231F">
              <w:rPr>
                <w:rFonts w:ascii="Arial" w:hAnsi="Arial" w:cs="Arial"/>
                <w:color w:val="222222"/>
                <w:spacing w:val="3"/>
                <w:szCs w:val="24"/>
                <w:shd w:val="clear" w:color="auto" w:fill="FFFFFF"/>
              </w:rPr>
              <w:t xml:space="preserve">misconceptions and show you exactly what students know and do not know.” </w:t>
            </w:r>
            <w:r w:rsidRPr="008E231F">
              <w:rPr>
                <w:rFonts w:ascii="Arial" w:hAnsi="Arial" w:cs="Arial"/>
                <w:szCs w:val="24"/>
              </w:rPr>
              <w:t xml:space="preserve">Secondly, this session allowed me to reflect on my current teaching practice and how I can utilise AfL strategies to enhance my lessons and progress further into what the Network Lead school identifies as an effective practitioner. </w:t>
            </w:r>
          </w:p>
          <w:p w14:paraId="48A2877C" w14:textId="4336403E"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6B64F4B" w14:textId="77777777" w:rsidR="008E231F" w:rsidRDefault="008E231F" w:rsidP="008E231F">
            <w:pPr>
              <w:rPr>
                <w:rFonts w:ascii="Arial" w:hAnsi="Arial" w:cs="Arial"/>
              </w:rPr>
            </w:pPr>
            <w:r w:rsidRPr="008E231F">
              <w:rPr>
                <w:rFonts w:ascii="Arial" w:hAnsi="Arial" w:cs="Arial"/>
              </w:rPr>
              <w:t xml:space="preserve">After the Teams session, we were given two weeks and tasked with trialling every AfL identified in the meeting whilst on placement. The following explains how I </w:t>
            </w:r>
            <w:r w:rsidRPr="008E231F">
              <w:rPr>
                <w:rFonts w:ascii="Arial" w:hAnsi="Arial" w:cs="Arial"/>
              </w:rPr>
              <w:lastRenderedPageBreak/>
              <w:t xml:space="preserve">incorporated the AfL strategies into my daily practice. </w:t>
            </w:r>
          </w:p>
          <w:p w14:paraId="044CE432" w14:textId="77777777" w:rsidR="008E231F" w:rsidRDefault="008E231F" w:rsidP="008E231F">
            <w:pPr>
              <w:rPr>
                <w:rFonts w:ascii="Arial" w:hAnsi="Arial" w:cs="Arial"/>
              </w:rPr>
            </w:pPr>
            <w:r w:rsidRPr="008E231F">
              <w:rPr>
                <w:rFonts w:ascii="Arial" w:hAnsi="Arial" w:cs="Arial"/>
                <w:b/>
                <w:bCs/>
              </w:rPr>
              <w:t>Sharing criteria</w:t>
            </w:r>
            <w:r w:rsidRPr="008E231F">
              <w:rPr>
                <w:rFonts w:ascii="Arial" w:hAnsi="Arial" w:cs="Arial"/>
              </w:rPr>
              <w:t xml:space="preserve"> </w:t>
            </w:r>
            <w:r w:rsidRPr="008E231F">
              <w:rPr>
                <w:rFonts w:ascii="Arial" w:hAnsi="Arial" w:cs="Arial"/>
                <w:b/>
                <w:bCs/>
              </w:rPr>
              <w:t>with others</w:t>
            </w:r>
            <w:r w:rsidRPr="008E231F">
              <w:rPr>
                <w:rFonts w:ascii="Arial" w:hAnsi="Arial" w:cs="Arial"/>
              </w:rPr>
              <w:t xml:space="preserve"> - to do this I shared my success criteria with the class by reading through it aloud before setting the pupils off to complete the tasks. A record of the success criteria was put into the pupils' books at the start of every lesson. Secondly, I encouraged the pupils to read back through the success criteria before handing the teaching staff their books for marking. </w:t>
            </w:r>
          </w:p>
          <w:p w14:paraId="300166EF" w14:textId="77777777" w:rsidR="008E231F" w:rsidRDefault="008E231F" w:rsidP="008E231F">
            <w:pPr>
              <w:rPr>
                <w:rFonts w:ascii="Arial" w:hAnsi="Arial" w:cs="Arial"/>
              </w:rPr>
            </w:pPr>
            <w:r w:rsidRPr="008E231F">
              <w:rPr>
                <w:rFonts w:ascii="Arial" w:hAnsi="Arial" w:cs="Arial"/>
                <w:b/>
                <w:bCs/>
              </w:rPr>
              <w:t>Quality of questioning</w:t>
            </w:r>
            <w:r w:rsidRPr="008E231F">
              <w:rPr>
                <w:rFonts w:ascii="Arial" w:hAnsi="Arial" w:cs="Arial"/>
              </w:rPr>
              <w:t>- I asked follow-on questions to the pupil's answers instead of accepting the first response that was given. I felt this strategy would allow for richer, more in-depth responses from the class which would potentially allow a smoother evaluation of the pupils understanding. </w:t>
            </w:r>
          </w:p>
          <w:p w14:paraId="07940DA6" w14:textId="77777777" w:rsidR="008E231F" w:rsidRDefault="008E231F" w:rsidP="008E231F">
            <w:pPr>
              <w:rPr>
                <w:rFonts w:ascii="Arial" w:hAnsi="Arial" w:cs="Arial"/>
              </w:rPr>
            </w:pPr>
            <w:r w:rsidRPr="008E231F">
              <w:rPr>
                <w:rFonts w:ascii="Arial" w:hAnsi="Arial" w:cs="Arial"/>
                <w:b/>
                <w:bCs/>
              </w:rPr>
              <w:t>Peer assessment -</w:t>
            </w:r>
            <w:r w:rsidRPr="008E231F">
              <w:rPr>
                <w:rFonts w:ascii="Arial" w:hAnsi="Arial" w:cs="Arial"/>
              </w:rPr>
              <w:t xml:space="preserve"> I did this through verbal feedback: I asked the pupils in small groups to evaluate each other’s work and to suggest ways of improvement. </w:t>
            </w:r>
          </w:p>
          <w:p w14:paraId="0BB6A0FA" w14:textId="40D6B2BF" w:rsidR="008E231F" w:rsidRPr="008E231F" w:rsidRDefault="008E231F" w:rsidP="008E231F">
            <w:pPr>
              <w:rPr>
                <w:rFonts w:ascii="Arial" w:hAnsi="Arial" w:cs="Arial"/>
              </w:rPr>
            </w:pPr>
            <w:r w:rsidRPr="008E231F">
              <w:rPr>
                <w:rFonts w:ascii="Arial" w:hAnsi="Arial" w:cs="Arial"/>
                <w:b/>
                <w:bCs/>
              </w:rPr>
              <w:t>Use of feedback -</w:t>
            </w:r>
            <w:r w:rsidRPr="008E231F">
              <w:rPr>
                <w:rFonts w:ascii="Arial" w:hAnsi="Arial" w:cs="Arial"/>
              </w:rPr>
              <w:t xml:space="preserve"> I tried to embed the principles of Dedicated, Individual Reflection Time (DIRT) into the plenary of a lesson, by allowing time for the pupils to reflect on the feedback that I gave them and to read any corrections that were made. </w:t>
            </w:r>
          </w:p>
          <w:p w14:paraId="4AE1B14F" w14:textId="1B9A5BEB" w:rsidR="00446402" w:rsidRPr="008E231F" w:rsidRDefault="00446402" w:rsidP="005A57BE">
            <w:pPr>
              <w:rPr>
                <w:rFonts w:ascii="Arial" w:hAnsi="Arial" w:cs="Arial"/>
              </w:rPr>
            </w:pPr>
          </w:p>
        </w:tc>
        <w:tc>
          <w:tcPr>
            <w:tcW w:w="4961" w:type="dxa"/>
            <w:tcBorders>
              <w:top w:val="single" w:sz="4" w:space="0" w:color="auto"/>
              <w:left w:val="single" w:sz="4" w:space="0" w:color="auto"/>
              <w:bottom w:val="single" w:sz="4" w:space="0" w:color="auto"/>
              <w:right w:val="single" w:sz="4" w:space="0" w:color="auto"/>
            </w:tcBorders>
          </w:tcPr>
          <w:p w14:paraId="0627A05B" w14:textId="77777777" w:rsidR="00B06044" w:rsidRDefault="008E231F" w:rsidP="00B06044">
            <w:pPr>
              <w:rPr>
                <w:rFonts w:ascii="Arial" w:hAnsi="Arial" w:cs="Arial"/>
              </w:rPr>
            </w:pPr>
            <w:r w:rsidRPr="008E231F">
              <w:rPr>
                <w:rFonts w:ascii="Arial" w:hAnsi="Arial" w:cs="Arial"/>
              </w:rPr>
              <w:lastRenderedPageBreak/>
              <w:t xml:space="preserve">Implementing these various forms of AfL strategies proved very effective in enhancing pupils learning. This has heightened my awareness of the importance of these techniques and how essential it is </w:t>
            </w:r>
            <w:r w:rsidRPr="008E231F">
              <w:rPr>
                <w:rFonts w:ascii="Arial" w:hAnsi="Arial" w:cs="Arial"/>
              </w:rPr>
              <w:lastRenderedPageBreak/>
              <w:t>to use them within the classroom. The strategies that I have tested will now be part of my everyday teaching practice, I will always strive to find innovative ways to slot them into the structure of my lessons. This has also been underpinned in my research as stated by the Welsh Assembly Government (2010, p.24) that "it is vital that teachers give as much consideration over how to teach as what to teach." Therefore, this experience has highlighted the link between consistently using AfL strategies and becoming an effective practitioner.</w:t>
            </w:r>
          </w:p>
          <w:p w14:paraId="51FB3FB8" w14:textId="77777777" w:rsidR="00B06044" w:rsidRDefault="00B06044" w:rsidP="00B06044">
            <w:pPr>
              <w:rPr>
                <w:rFonts w:ascii="Arial" w:hAnsi="Arial" w:cs="Arial"/>
              </w:rPr>
            </w:pPr>
          </w:p>
          <w:p w14:paraId="728D77C6" w14:textId="393F71BD" w:rsidR="00B06044" w:rsidRPr="008E231F" w:rsidRDefault="00B06044" w:rsidP="00B06044">
            <w:pPr>
              <w:rPr>
                <w:rFonts w:ascii="Arial" w:hAnsi="Arial" w:cs="Arial"/>
              </w:rPr>
            </w:pPr>
            <w:r w:rsidRPr="008E231F">
              <w:rPr>
                <w:rFonts w:ascii="Arial" w:hAnsi="Arial" w:cs="Arial"/>
              </w:rPr>
              <w:t xml:space="preserve">One technique that I have found particularly interesting from my research and this experience is the use of quality questioning. Admittedly, before this experience, I had planned for questions within my lessons. However, previously I have not considered how dynamic those questions could be if I gave an extended amount of time for pupils to think. Accordingly," the average wait-time of British teachers is 0.9 seconds. If we have not accepted an answer by then, we tend to simplify the questions!" (Welsh Assembly Government, 2010, p.25) This resonated with my experience thus far as I would try to avoid extended pauses in my lessons, as I had previously viewed this as a negative aspect. Moving forward, as I am now more aware of how useful extended </w:t>
            </w:r>
            <w:r w:rsidRPr="008E231F">
              <w:rPr>
                <w:rFonts w:ascii="Arial" w:hAnsi="Arial" w:cs="Arial"/>
              </w:rPr>
              <w:lastRenderedPageBreak/>
              <w:t>thinking time is for pupils, I can be mindful of the timing I give. This should improve my use of quality questioning in the classroom.</w:t>
            </w:r>
          </w:p>
          <w:p w14:paraId="3532A269" w14:textId="77777777" w:rsidR="00B06044" w:rsidRPr="008E231F" w:rsidRDefault="00B06044" w:rsidP="008E231F">
            <w:pPr>
              <w:rPr>
                <w:rFonts w:ascii="Arial" w:hAnsi="Arial" w:cs="Arial"/>
              </w:rPr>
            </w:pPr>
          </w:p>
          <w:p w14:paraId="075D8006" w14:textId="7E49E057" w:rsidR="008632A8" w:rsidRPr="008E231F" w:rsidRDefault="008632A8" w:rsidP="00446402">
            <w:pPr>
              <w:spacing w:line="240" w:lineRule="auto"/>
              <w:rPr>
                <w:rFonts w:ascii="Arial" w:hAnsi="Arial" w:cs="Arial"/>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4DC874C" w14:textId="77777777" w:rsidR="00B06044" w:rsidRPr="00B06044" w:rsidRDefault="00B06044" w:rsidP="00B06044">
            <w:pPr>
              <w:pStyle w:val="NormalWeb"/>
              <w:spacing w:line="360" w:lineRule="auto"/>
              <w:rPr>
                <w:rFonts w:ascii="Arial" w:hAnsi="Arial" w:cs="Arial"/>
              </w:rPr>
            </w:pPr>
            <w:r w:rsidRPr="00B06044">
              <w:rPr>
                <w:rFonts w:ascii="Arial" w:hAnsi="Arial" w:cs="Arial"/>
              </w:rPr>
              <w:t xml:space="preserve">The 'share' day also took place on Microsoft Teams with our Network Lead and Personal Tutor. All students in the same placement school collaborated to create a short presentation to discuss their experiences. There was an expectation that the presentations consisted of insight into the AfL strategies that were used alongside contextual information on the school in which they were implemented. The AfL that I chose to focus on for this task was self-assessment. This was an opportunity to reflect on the strategy we used and how we would improve our use of it in future. Additionally, this activity prompted us to consider the strengths and challenges of conducting the AfL. There was also an expectation to document any further reading that was conducted. Each group presented their findings to the Bishop of Llandaff PGCE cohort, so all students could listen to everyone's contrasting experiences. Whilst hearing the views of </w:t>
            </w:r>
            <w:r w:rsidRPr="00B06044">
              <w:rPr>
                <w:rFonts w:ascii="Arial" w:hAnsi="Arial" w:cs="Arial"/>
              </w:rPr>
              <w:lastRenderedPageBreak/>
              <w:t xml:space="preserve">our peers we were asked to formulate a list of tips on how to use AfL techniques effectively in our subsequent placements. </w:t>
            </w:r>
          </w:p>
          <w:p w14:paraId="4E49FF68" w14:textId="1939CE54" w:rsidR="00446402" w:rsidRPr="00446402" w:rsidRDefault="00446402" w:rsidP="00B06044">
            <w:pPr>
              <w:pStyle w:val="NormalWeb"/>
              <w:spacing w:line="360" w:lineRule="auto"/>
              <w:rPr>
                <w:rFonts w:ascii="Calibri" w:eastAsia="Calibri" w:hAnsi="Calibri"/>
                <w:sz w:val="22"/>
              </w:rPr>
            </w:pPr>
          </w:p>
        </w:tc>
        <w:tc>
          <w:tcPr>
            <w:tcW w:w="4961" w:type="dxa"/>
            <w:tcBorders>
              <w:top w:val="single" w:sz="4" w:space="0" w:color="auto"/>
              <w:left w:val="single" w:sz="4" w:space="0" w:color="auto"/>
              <w:bottom w:val="single" w:sz="4" w:space="0" w:color="auto"/>
              <w:right w:val="single" w:sz="4" w:space="0" w:color="auto"/>
            </w:tcBorders>
          </w:tcPr>
          <w:p w14:paraId="6075D192" w14:textId="77777777" w:rsidR="00B06044" w:rsidRPr="00B06044" w:rsidRDefault="00B06044" w:rsidP="00B06044">
            <w:pPr>
              <w:pStyle w:val="NormalWeb"/>
              <w:spacing w:line="360" w:lineRule="auto"/>
              <w:rPr>
                <w:rFonts w:ascii="Arial" w:hAnsi="Arial" w:cs="Arial"/>
              </w:rPr>
            </w:pPr>
            <w:r w:rsidRPr="00B06044">
              <w:rPr>
                <w:rFonts w:ascii="Arial" w:hAnsi="Arial" w:cs="Arial"/>
              </w:rPr>
              <w:lastRenderedPageBreak/>
              <w:t xml:space="preserve">Ultimately, this experience was very beneficial to my development and continued professional learning. This task permitted independent research whilst also allowing time to test out the techniques that were uncovered and an opportunity for reflection with our peers. Secondly, this experience also allowed me to hear recommendations and insight from a diverse range of teaching professionals on how to develop into a well-equipped practitioner. </w:t>
            </w:r>
          </w:p>
          <w:p w14:paraId="07D8103A" w14:textId="3766090C"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r>
        <w:t>Llythrennedd / Literacy</w:t>
      </w:r>
    </w:p>
    <w:p w14:paraId="0E9332AD" w14:textId="7F1E64EA"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B06044">
            <w:sym w:font="Webdings" w:char="F061"/>
          </w:r>
        </w:sdtContent>
      </w:sdt>
    </w:p>
    <w:bookmarkStart w:id="0" w:name="_Hlk66111711"/>
    <w:p w14:paraId="268EA0CD" w14:textId="4668D6E5" w:rsidR="001E7B6F" w:rsidRDefault="00014491"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B06044" w:rsidRPr="00B06044">
            <w:rPr>
              <w:rFonts w:ascii="Arial" w:hAnsi="Arial" w:cs="Arial"/>
              <w:szCs w:val="24"/>
            </w:rPr>
            <w:t xml:space="preserve">To further my professional development and to partake in continual professional learning in literacy, I attended a Giglets webinar. This webinar is a yearly held event for partnership schools to collaborate and refresh their skills on this platform. Essentially, Giglets is used in my placement school as an online reading resource to supplement Guided Group Reading (GGR). However, this course has made me more aware of innovative ways to utilise the resources on this platform to enhance GGR sessions. This webinar was circulated on inspiring pupils during the GGR to help them develop an enthusiasm for reading. Giglets develops creative resources to transform guided reading sessions. For instance, during this webinar, we discussed using music, </w:t>
          </w:r>
          <w:proofErr w:type="gramStart"/>
          <w:r w:rsidR="00B06044" w:rsidRPr="00B06044">
            <w:rPr>
              <w:rFonts w:ascii="Arial" w:hAnsi="Arial" w:cs="Arial"/>
              <w:szCs w:val="24"/>
            </w:rPr>
            <w:t>illustration</w:t>
          </w:r>
          <w:proofErr w:type="gramEnd"/>
          <w:r w:rsidR="00B06044" w:rsidRPr="00B06044">
            <w:rPr>
              <w:rFonts w:ascii="Arial" w:hAnsi="Arial" w:cs="Arial"/>
              <w:szCs w:val="24"/>
            </w:rPr>
            <w:t xml:space="preserve"> and creative activities to enhance pupil enjoyment during online lessons. The webinar shared insightful tips to ensure all lessons are meaningful and enhance pupil enjoyment. This webinar allowed me to view GGR sessions in a new light and I was able to develop my subject knowledge on literacy regarding creating more engaging sessions in which the importance of each session is highlighted to the pupils. Whereas previously I had put emphasis on the story, not the tasks that can be embedded in the session. I am eager to demonstrate what I have learnt from these sessions by implementing them in my teaching practice.</w:t>
          </w:r>
          <w:r w:rsidR="00B06044">
            <w:rPr>
              <w:rFonts w:cstheme="minorHAnsi"/>
              <w:szCs w:val="24"/>
            </w:rPr>
            <w:t xml:space="preserve"> </w:t>
          </w:r>
        </w:sdtContent>
      </w:sdt>
      <w:bookmarkEnd w:id="0"/>
      <w:r w:rsidR="000E5D60">
        <w:t xml:space="preserve">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480E15B3"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B06044">
            <w:sym w:font="Webdings" w:char="F061"/>
          </w:r>
        </w:sdtContent>
      </w:sdt>
    </w:p>
    <w:p w14:paraId="3C02CFE0" w14:textId="7BD2D54E" w:rsidR="003529C9" w:rsidRDefault="00014491"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B06044" w:rsidRPr="00B06044">
            <w:rPr>
              <w:rFonts w:ascii="Arial" w:hAnsi="Arial" w:cs="Arial"/>
              <w:szCs w:val="24"/>
            </w:rPr>
            <w:t xml:space="preserve">Adapting to teaching asynchronous maths lessons has greatly enhanced my digital skills. Whereas this was previously an area in which I had limited confidence. Therefore, I attended a webinar entitled “The Best Bets for Remote Learning” hosted by The Sandringham Research School. This webinar promoted the idea of live modelling of questions for asynchronous lessons. This was not something that I had previously seen during my placement. Thus, I was keen to implement these strategies into my lessons and evaluate the impact they had on learning in my lesson plans and reflections. It was crucial that I trialled innovative techniques within my lessons to keep pupils engaged </w:t>
          </w:r>
          <w:r w:rsidR="00B06044" w:rsidRPr="00B06044">
            <w:rPr>
              <w:rFonts w:ascii="Arial" w:hAnsi="Arial" w:cs="Arial"/>
              <w:szCs w:val="24"/>
            </w:rPr>
            <w:lastRenderedPageBreak/>
            <w:t>during complex topics. To do this I recorded instructional videos on an online application called Loom to be able to share my screen while explaining the concepts and tasks of the lessons. During these videos when the concept was particularly challenging, I created live demonstrations of the examples so I could talk through each element of the sum. To do this I sourced out a virtual whiteboard online and came across the platform Jamboard. Using this allowed me to create a step-by-step resource for the pupils to return to if they needed extra support. The above platforms mentioned are completely new to me and I had no prior experience of using them. Therefore, I think the attached evidence greatly highlights the vast improvements I have made regarding my digital skills. I was able to utilise these different platforms effectively to create engaging and informative asynchronous maths lessons.</w:t>
          </w:r>
          <w:r w:rsidR="00B06044">
            <w:rPr>
              <w:rFonts w:cstheme="minorHAnsi"/>
              <w:szCs w:val="24"/>
            </w:rPr>
            <w:t xml:space="preserve"> </w:t>
          </w:r>
          <w:r w:rsidR="00B06044" w:rsidRPr="00E548CE">
            <w:rPr>
              <w:rFonts w:cstheme="minorHAnsi"/>
              <w:szCs w:val="24"/>
            </w:rPr>
            <w:t xml:space="preserve"> </w:t>
          </w:r>
          <w:r w:rsidR="00B06044">
            <w:rPr>
              <w:rFonts w:cstheme="minorHAnsi"/>
              <w:szCs w:val="24"/>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7D63FF5C"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B06044">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2FA57756" w:rsidR="00CC0CA8" w:rsidRPr="00CC0CA8" w:rsidRDefault="00014491"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B06044" w:rsidRPr="00B06044">
                <w:rPr>
                  <w:rFonts w:ascii="Arial" w:hAnsi="Arial" w:cs="Arial"/>
                  <w:szCs w:val="24"/>
                </w:rPr>
                <w:t>I delivered a two-part sequence of lessons as part of the ‘Burnet News Club’ strategy during my placement. The Economist Educational Foundation (2018) states that Burnet News Club is a scheme implemented in schools across the UK to facilitate weekly discussion on pressing current affairs across world news. Each half-term schools receive a six-session scheme of work that covers one topic in-depth. The topic of this half term w</w:t>
              </w:r>
              <w:r w:rsidR="00340854">
                <w:rPr>
                  <w:rFonts w:ascii="Arial" w:hAnsi="Arial" w:cs="Arial"/>
                  <w:szCs w:val="24"/>
                </w:rPr>
                <w:t>as</w:t>
              </w:r>
              <w:r w:rsidR="00B06044" w:rsidRPr="00B06044">
                <w:rPr>
                  <w:rFonts w:ascii="Arial" w:hAnsi="Arial" w:cs="Arial"/>
                  <w:szCs w:val="24"/>
                </w:rPr>
                <w:t xml:space="preserve"> protests. These lessons allow for a wide scope of discussion, so it was crucial that I was well informed with up-to-date knowledge on protests around the world to be able to answer any questions off the pupils. Secondly, due to the nature of the topic, there were a lot of complex concepts and terminology that I needed to be confident with before teaching. I often keep up with current affairs and worldwide events however, there were types of protests that I had very limited knowledge about. To </w:t>
              </w:r>
              <w:proofErr w:type="gramStart"/>
              <w:r w:rsidR="00B06044" w:rsidRPr="00B06044">
                <w:rPr>
                  <w:rFonts w:ascii="Arial" w:hAnsi="Arial" w:cs="Arial"/>
                  <w:szCs w:val="24"/>
                </w:rPr>
                <w:t>coherently and accurately deliver these lessons</w:t>
              </w:r>
              <w:proofErr w:type="gramEnd"/>
              <w:r w:rsidR="00B06044" w:rsidRPr="00B06044">
                <w:rPr>
                  <w:rFonts w:ascii="Arial" w:hAnsi="Arial" w:cs="Arial"/>
                  <w:szCs w:val="24"/>
                </w:rPr>
                <w:t xml:space="preserve">, I had to partake in lots of extra reading and research. I underwent research on the ‘End Sars Protest’, the protest in Belarus and the protests in Chile to be able to describe the causes and reasoning behind each protest. I also had to research the differences between riots and civil disobedience as they were common themes within the protests we were studying. I also felt that the wording of some of the resources was too complex considering the nature of the topic. Therefore, I had to have a solid understanding of the topic to be able to simplify the </w:t>
              </w:r>
              <w:r w:rsidR="00B06044" w:rsidRPr="00B06044">
                <w:rPr>
                  <w:rFonts w:ascii="Arial" w:hAnsi="Arial" w:cs="Arial"/>
                  <w:szCs w:val="24"/>
                </w:rPr>
                <w:lastRenderedPageBreak/>
                <w:t xml:space="preserve">information on the resources to suit the diverse needs of the class. Ultimately, as demonstrated in the attached evidence, this has enhanced my subject knowledge widely in humanities. This topic encompassed wider reading on Historical, Geographical and Religious ideologies. To ensure I was fully aware of the origin, causes and ethical impactions of each of the protests. </w:t>
              </w:r>
              <w:r w:rsidR="00B06044" w:rsidRPr="00B06044">
                <w:rPr>
                  <w:rFonts w:ascii="Arial" w:hAnsi="Arial" w:cs="Arial"/>
                  <w:szCs w:val="24"/>
                </w:rPr>
                <w:t xml:space="preserve"> </w:t>
              </w:r>
            </w:sdtContent>
          </w:sdt>
          <w:r w:rsidR="003529C9">
            <w:t xml:space="preserve"> </w:t>
          </w:r>
        </w:p>
      </w:sdtContent>
    </w:sdt>
    <w:p w14:paraId="404BAAFA" w14:textId="1B326409" w:rsidR="00667EB2" w:rsidRDefault="00667EB2" w:rsidP="00667EB2"/>
    <w:p w14:paraId="4342D0AA" w14:textId="77777777" w:rsidR="00B06044" w:rsidRDefault="00B06044" w:rsidP="000D213D">
      <w:pPr>
        <w:pStyle w:val="Heading2"/>
      </w:pPr>
    </w:p>
    <w:p w14:paraId="1A710675" w14:textId="330789EB" w:rsidR="00A10EAD" w:rsidRDefault="00A10EAD" w:rsidP="000D213D">
      <w:pPr>
        <w:pStyle w:val="Heading2"/>
      </w:pPr>
      <w:r>
        <w:t>Safonau/ Standards</w:t>
      </w:r>
    </w:p>
    <w:p w14:paraId="3ED0067C" w14:textId="77777777" w:rsidR="00552BF1" w:rsidRPr="00552BF1" w:rsidRDefault="00552BF1" w:rsidP="00552BF1"/>
    <w:p w14:paraId="59426E11" w14:textId="2D9297BC" w:rsidR="000D213D" w:rsidRDefault="000D213D" w:rsidP="00CD1E5D">
      <w:pPr>
        <w:pStyle w:val="Heading2"/>
      </w:pPr>
      <w:r>
        <w:t xml:space="preserve">Professional Experience </w:t>
      </w:r>
      <w:r w:rsidRPr="00CD1E5D">
        <w:t>Template</w:t>
      </w:r>
      <w:r w:rsidR="007C32AA">
        <w:t xml:space="preserve"> 1</w:t>
      </w:r>
      <w:r w:rsidR="00E02C5E">
        <w:t xml:space="preserve">: </w:t>
      </w:r>
      <w:sdt>
        <w:sdtPr>
          <w:alias w:val="Title of your experience"/>
          <w:tag w:val="Title of your experience"/>
          <w:id w:val="-527794042"/>
          <w:placeholder>
            <w:docPart w:val="A87D648A328542B1A63B6416542DFBFD"/>
          </w:placeholder>
          <w:temporary/>
          <w:showingPlcHdr/>
          <w:text/>
        </w:sdtPr>
        <w:sdtEndPr/>
        <w:sdtContent>
          <w:r w:rsidR="0042458A">
            <w:t>Paste text here</w:t>
          </w:r>
        </w:sdtContent>
      </w:sdt>
    </w:p>
    <w:p w14:paraId="7A167012" w14:textId="7DAB1CF1"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06044">
            <w:t>Influencing: Listening to learners</w:t>
          </w:r>
        </w:sdtContent>
      </w:sdt>
    </w:p>
    <w:p w14:paraId="02E30A83" w14:textId="5477FAAD" w:rsidR="007C32AA" w:rsidRDefault="007C32AA" w:rsidP="00B70105">
      <w:pPr>
        <w:pStyle w:val="Heading3"/>
      </w:pPr>
      <w:r>
        <w:t>What did you do and why?</w:t>
      </w:r>
    </w:p>
    <w:p w14:paraId="467B3873" w14:textId="0ECD9C45" w:rsidR="00B06044" w:rsidRPr="00B06044" w:rsidRDefault="00B06044" w:rsidP="00B06044">
      <w:pPr>
        <w:rPr>
          <w:rFonts w:ascii="Arial" w:hAnsi="Arial" w:cs="Arial"/>
          <w:color w:val="000000"/>
          <w:szCs w:val="24"/>
          <w:shd w:val="clear" w:color="auto" w:fill="FFFFFF"/>
        </w:rPr>
      </w:pPr>
      <w:r w:rsidRPr="00B06044">
        <w:rPr>
          <w:rFonts w:ascii="Arial" w:hAnsi="Arial" w:cs="Arial"/>
          <w:szCs w:val="24"/>
        </w:rPr>
        <w:t xml:space="preserve">During my observation week on placement, I participated in a Wellbeing online session held by my class mentor on Microsoft Teams. This was an opportunity to meet the class and introduce myself to them. The session consisted of a group discussion where the pupils shared their hobbies and interests. There was a common thread of responses from the pupils, so I decided to note down some of the most popular activities. From this experience, it was evident that a very large proportion of the class played an online game entitled ‘Among Us.’ The subsequent week I was planning an asynchronous maths lesson on coordinates. As it was a new topic, it required a lot of new information on the process of plotting and reading coordinates. It was also evident that only a small portion of the class completed their Math lessons regularly and often many pupils do not complete all set activities when they do complete their work. Therefore, to make an intense session engaging and to increase pupil participation I decided to create an 'Among Us’ themed lesson. Using pupil interest to promote participation and enjoyment in lessons is emphasised by McCarthy (2014) who outlined, “when a topic connects to what students like to do, engagement deepens as they willingly spend time thinking.” I also felt that the pupils may be more inclined to engage in a lesson based on one of their hobbies. Furthermore, relating a complex topic to the familiarity of their favourite game may make it appear a less daunting task to complete. If the information is given in </w:t>
      </w:r>
      <w:r w:rsidRPr="00B06044">
        <w:rPr>
          <w:rFonts w:ascii="Arial" w:hAnsi="Arial" w:cs="Arial"/>
          <w:szCs w:val="24"/>
        </w:rPr>
        <w:lastRenderedPageBreak/>
        <w:t>the same format as the game, it may hold their attention and concentration for an extended period. Using a themed lesson was intended to promote a motivational mindset to the pupils. I wanted the pupils to feel that if they can complete the ‘Among Us’ game online they can complete our ‘Among Us’ missions on coordinates. This concept is furthered by Harackiewicz, Smith and Priniski (2016, p.18</w:t>
      </w:r>
      <w:r w:rsidRPr="00B06044">
        <w:rPr>
          <w:rFonts w:ascii="Arial" w:hAnsi="Arial" w:cs="Arial"/>
        </w:rPr>
        <w:t>)</w:t>
      </w:r>
      <w:r w:rsidRPr="00B06044">
        <w:rPr>
          <w:rFonts w:ascii="Arial" w:hAnsi="Arial" w:cs="Arial"/>
          <w:b/>
          <w:bCs/>
        </w:rPr>
        <w:t xml:space="preserve"> </w:t>
      </w:r>
      <w:r w:rsidRPr="00B06044">
        <w:rPr>
          <w:rFonts w:ascii="Arial" w:hAnsi="Arial" w:cs="Arial"/>
          <w:szCs w:val="24"/>
        </w:rPr>
        <w:t xml:space="preserve">who state, “situational </w:t>
      </w:r>
      <w:r w:rsidRPr="00B06044">
        <w:rPr>
          <w:rFonts w:ascii="Arial" w:hAnsi="Arial" w:cs="Arial"/>
          <w:color w:val="000000"/>
          <w:szCs w:val="24"/>
          <w:shd w:val="clear" w:color="auto" w:fill="FFFFFF"/>
        </w:rPr>
        <w:t xml:space="preserve">interest […] has the most pronounced positive effects for students struggling with mathematics.” Thus, due to the nature of online learning and the reduced amount of support that can be given to pupils, I felt it was vital to bring a new topic that required a lot of reading into the format of an interactive game. </w:t>
      </w:r>
    </w:p>
    <w:p w14:paraId="19D89CBC" w14:textId="1C3094EA" w:rsidR="008F713A" w:rsidRPr="008F713A" w:rsidRDefault="008F713A" w:rsidP="008F713A"/>
    <w:p w14:paraId="1AD79B70" w14:textId="2F7E7BD1" w:rsidR="007C32AA" w:rsidRDefault="007C32AA" w:rsidP="00B70105">
      <w:pPr>
        <w:pStyle w:val="Heading3"/>
      </w:pPr>
      <w:r>
        <w:t>What have you learned?</w:t>
      </w:r>
    </w:p>
    <w:p w14:paraId="2E761170" w14:textId="4C114C3F" w:rsidR="00B06044" w:rsidRPr="00B06044" w:rsidRDefault="00B06044" w:rsidP="00B06044">
      <w:pPr>
        <w:rPr>
          <w:rFonts w:ascii="Arial" w:hAnsi="Arial" w:cs="Arial"/>
          <w:color w:val="161616"/>
          <w:spacing w:val="-2"/>
          <w:szCs w:val="24"/>
          <w:shd w:val="clear" w:color="auto" w:fill="FFFFFF"/>
        </w:rPr>
      </w:pPr>
      <w:r w:rsidRPr="00B06044">
        <w:rPr>
          <w:rFonts w:ascii="Arial" w:hAnsi="Arial" w:cs="Arial"/>
          <w:color w:val="161616"/>
          <w:spacing w:val="-2"/>
          <w:szCs w:val="24"/>
          <w:shd w:val="clear" w:color="auto" w:fill="FFFFFF"/>
        </w:rPr>
        <w:t xml:space="preserve">I feel this experience is extremely relevant during this current climate and the likelihood of having to deliver more online learning content. However, this experience has also equipped me with a greater pedagogical understanding which will benefit me throughout my teaching practice, in-person and online. From evoking an element of pupil voice in my lesson, I have met the Professional Standard of Teaching and Leadership (2020) Pedagogical Influencing standard in the branch of </w:t>
      </w:r>
      <w:r w:rsidRPr="00B06044">
        <w:rPr>
          <w:rFonts w:ascii="Arial" w:hAnsi="Arial" w:cs="Arial"/>
          <w:szCs w:val="24"/>
        </w:rPr>
        <w:t>‘Listening to Learners.’ Through noting the dominant interests of the class and materialising them into a lesson, I have considered the “views of the learners to engage and encourage them as active participants in their learning." (</w:t>
      </w:r>
      <w:r w:rsidRPr="00B06044">
        <w:rPr>
          <w:rFonts w:ascii="Arial" w:hAnsi="Arial" w:cs="Arial"/>
          <w:color w:val="161616"/>
          <w:spacing w:val="-2"/>
          <w:szCs w:val="24"/>
          <w:shd w:val="clear" w:color="auto" w:fill="FFFFFF"/>
        </w:rPr>
        <w:t xml:space="preserve">Welsh Government, 2020, p. 37) </w:t>
      </w:r>
      <w:r w:rsidRPr="00B06044">
        <w:rPr>
          <w:rFonts w:ascii="Arial" w:hAnsi="Arial" w:cs="Arial"/>
          <w:szCs w:val="24"/>
        </w:rPr>
        <w:t>Secondly, within the category of Pedagogy Advancing, I have also achieved the standard of 'Blended Learning Experiences.’ In the sense that I have used a “range of imaginative approaches to meet pedagogic challenges” imposed on learners (</w:t>
      </w:r>
      <w:r w:rsidRPr="00B06044">
        <w:rPr>
          <w:rFonts w:ascii="Arial" w:hAnsi="Arial" w:cs="Arial"/>
          <w:color w:val="161616"/>
          <w:spacing w:val="-2"/>
          <w:szCs w:val="24"/>
          <w:shd w:val="clear" w:color="auto" w:fill="FFFFFF"/>
        </w:rPr>
        <w:t>Welsh Government, 2020, p. 31).</w:t>
      </w:r>
      <w:r w:rsidRPr="00B06044">
        <w:rPr>
          <w:rFonts w:ascii="Arial" w:hAnsi="Arial" w:cs="Arial"/>
          <w:szCs w:val="24"/>
        </w:rPr>
        <w:t xml:space="preserve"> It can also be stated that this experience correlates with the Innovation standard in the branch of ‘Developing New Techniques.” Nonetheless, this experience relates to my overall learning as it has made me more aware of the positive impact incorporating pupil voice has on lessons, particularly within an online environment. This was not something that I had previously factored into my lessons and an area that I admittedly have overlooked. Whereas ESTYN (2018) highlights "pupils are empowered through direct and meaningful input into their learning experiences." In my opinion, the lesson met its intended outcomes, the pupils who submitted the work completed all tasks without being prompted and there was relatively high pupil engagement with the </w:t>
      </w:r>
      <w:r w:rsidRPr="00B06044">
        <w:rPr>
          <w:rFonts w:ascii="Arial" w:hAnsi="Arial" w:cs="Arial"/>
          <w:szCs w:val="24"/>
        </w:rPr>
        <w:lastRenderedPageBreak/>
        <w:t xml:space="preserve">lesson. I received very good feedback from the pupils in the comment section of the lesson post. The pupils expressed excitement and competitive nature with their peers to discover the answers to the mission activities. My class mentor also shared a positive review of the lesson, her comments are reflected in my reflective journal. </w:t>
      </w:r>
    </w:p>
    <w:p w14:paraId="2260BE72" w14:textId="570DEB86" w:rsidR="00505886" w:rsidRPr="00505886" w:rsidRDefault="00505886" w:rsidP="00505886"/>
    <w:p w14:paraId="7142A8EC" w14:textId="3CD8B06A" w:rsidR="007C32AA" w:rsidRPr="007C32AA" w:rsidRDefault="007C32AA" w:rsidP="00B70105">
      <w:pPr>
        <w:pStyle w:val="Heading3"/>
      </w:pPr>
      <w:r>
        <w:t>What next?</w:t>
      </w:r>
    </w:p>
    <w:p w14:paraId="76F52C6F" w14:textId="13B0512C" w:rsidR="00B06044" w:rsidRPr="00B06044" w:rsidRDefault="00B06044" w:rsidP="00B06044">
      <w:pPr>
        <w:rPr>
          <w:rFonts w:ascii="Arial" w:hAnsi="Arial" w:cs="Arial"/>
          <w:szCs w:val="24"/>
        </w:rPr>
      </w:pPr>
      <w:r w:rsidRPr="00B06044">
        <w:rPr>
          <w:rFonts w:ascii="Arial" w:hAnsi="Arial" w:cs="Arial"/>
          <w:szCs w:val="24"/>
        </w:rPr>
        <w:t xml:space="preserve">Moving forward, as I feel this was a very successful lesson, I will continue to use this approach and incorporate more pupil voice in my lessons. To do this I will have regular discussions with the pupils in my next placement class and allow them to be more active in the lesson planning process. Secondly, to advocate pupil voice further in future lessons I will query the pupils on their favourite type of activities that they would like to see as part of a lesson. </w:t>
      </w:r>
    </w:p>
    <w:p w14:paraId="1C3A28D3" w14:textId="022D01F2"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35BF2899" w:rsidR="00B9167E" w:rsidRDefault="00B357D8" w:rsidP="00B9167E">
      <w:pPr>
        <w:pStyle w:val="Heading2"/>
      </w:pPr>
      <w:r>
        <w:t>Professional Experience Template 2</w:t>
      </w:r>
      <w:r w:rsidR="00B9167E">
        <w:t>:</w:t>
      </w:r>
      <w:r w:rsidR="00B9167E" w:rsidRPr="00B9167E">
        <w:t xml:space="preserve"> </w:t>
      </w:r>
      <w:sdt>
        <w:sdtPr>
          <w:alias w:val="Title of your experience"/>
          <w:tag w:val="Title of your experience"/>
          <w:id w:val="-849182380"/>
          <w:placeholder>
            <w:docPart w:val="92B0F9A6749C400BA0B07F648632A851"/>
          </w:placeholder>
          <w:temporary/>
          <w:showingPlcHdr/>
          <w:text/>
        </w:sdtPr>
        <w:sdtEndPr/>
        <w:sdtContent>
          <w:r w:rsidR="00846548">
            <w:t>Paste text here</w:t>
          </w:r>
        </w:sdtContent>
      </w:sdt>
    </w:p>
    <w:p w14:paraId="1D41B13B" w14:textId="54482172"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06044">
            <w:t>Refining: Differentiation</w:t>
          </w:r>
        </w:sdtContent>
      </w:sdt>
    </w:p>
    <w:p w14:paraId="2C2A77DF" w14:textId="77777777" w:rsidR="00846548" w:rsidRDefault="00846548" w:rsidP="00B70105">
      <w:pPr>
        <w:pStyle w:val="Heading3"/>
      </w:pPr>
      <w:r>
        <w:t>What did you do and why?</w:t>
      </w:r>
    </w:p>
    <w:p w14:paraId="44F3161C" w14:textId="43F071EA" w:rsidR="00B06044" w:rsidRPr="00B06044" w:rsidRDefault="00B06044" w:rsidP="00B06044">
      <w:pPr>
        <w:pStyle w:val="NormalWeb"/>
        <w:spacing w:line="360" w:lineRule="auto"/>
        <w:rPr>
          <w:rFonts w:ascii="Arial" w:hAnsi="Arial" w:cs="Arial"/>
          <w:color w:val="FF0000"/>
          <w:shd w:val="clear" w:color="auto" w:fill="FFFFFF"/>
        </w:rPr>
      </w:pPr>
      <w:r w:rsidRPr="00B06044">
        <w:rPr>
          <w:rFonts w:ascii="Arial" w:hAnsi="Arial" w:cs="Arial"/>
          <w:color w:val="161616"/>
        </w:rPr>
        <w:t xml:space="preserve">My use of differentiation was a target I have consistently worked on to develop. In preparation for my first live session, my goal was to include differentiation in my questioning to the pupils. </w:t>
      </w:r>
      <w:r w:rsidRPr="00B06044">
        <w:rPr>
          <w:rFonts w:ascii="Arial" w:hAnsi="Arial" w:cs="Arial"/>
        </w:rPr>
        <w:t xml:space="preserve">This target was to ensure that my lesson was appropriate for all learners to allow them to participate in the lesson. The live session was a Group Guided Reading (GGR), so it was essential that the pupils felt comfortable sharing their answers to generate a rich discussion. </w:t>
      </w:r>
      <w:r w:rsidRPr="00B06044">
        <w:rPr>
          <w:rFonts w:ascii="Arial" w:hAnsi="Arial" w:cs="Arial"/>
          <w:color w:val="161616"/>
        </w:rPr>
        <w:t xml:space="preserve">Admittedly, differentiating questions was not something that I had previously attempted within my teaching practice thus far. Therefore, I asked my mentor to observe one of their live sessions to view their use of questioning techniques. Secondly, </w:t>
      </w:r>
      <w:r w:rsidRPr="00B06044">
        <w:rPr>
          <w:rFonts w:ascii="Arial" w:hAnsi="Arial" w:cs="Arial"/>
        </w:rPr>
        <w:t xml:space="preserve">to help create effective, differentiated questions I used Bloom’s Taxonomy of Questioning (1956 cited by LSME (2019). I utilised the categories of “creating”, “evaluating” and “analysing” for the learners who typically engage with the more challenging work. For </w:t>
      </w:r>
      <w:proofErr w:type="gramStart"/>
      <w:r w:rsidRPr="00B06044">
        <w:rPr>
          <w:rFonts w:ascii="Arial" w:hAnsi="Arial" w:cs="Arial"/>
        </w:rPr>
        <w:t>the majority of</w:t>
      </w:r>
      <w:proofErr w:type="gramEnd"/>
      <w:r w:rsidRPr="00B06044">
        <w:rPr>
          <w:rFonts w:ascii="Arial" w:hAnsi="Arial" w:cs="Arial"/>
        </w:rPr>
        <w:t xml:space="preserve"> the class, I implemented the </w:t>
      </w:r>
      <w:r w:rsidRPr="00B06044">
        <w:rPr>
          <w:rFonts w:ascii="Arial" w:hAnsi="Arial" w:cs="Arial"/>
        </w:rPr>
        <w:lastRenderedPageBreak/>
        <w:t xml:space="preserve">“understanding” framework to cater to their needs. For extra support for the lower attaining pupils, I also provided the pupils with multiple-choice answers. Additionally, from the research I conducted, I came across a questioning technique that allows for a greater depth of differentiating questions. This technique is named </w:t>
      </w:r>
      <w:r w:rsidRPr="00B06044">
        <w:rPr>
          <w:rFonts w:ascii="Arial" w:hAnsi="Arial" w:cs="Arial"/>
          <w:shd w:val="clear" w:color="auto" w:fill="FFFFFF"/>
        </w:rPr>
        <w:t xml:space="preserve">“pose, pause, pounce, bounce” and was recommended by teaching professionals on The Great Teaching Toolkit (2010, p.8) for helping teachers gain an “outstanding” in Ofsted inspections. To elaborate, this technique “helps to address differentiation in the classroom and encourages teachers to take risks.” Essentially, this questioning strategy involves; posing the question, ensuring to give an adequate amount of time for the pupils to think of a response. Calling on a pupil to answer and then ‘bounce’ the response to another student by asking them if they agree or disagree with the first answer. </w:t>
      </w:r>
    </w:p>
    <w:p w14:paraId="744564A6" w14:textId="181A4C5E" w:rsidR="00846548" w:rsidRPr="008F713A" w:rsidRDefault="00846548" w:rsidP="00846548"/>
    <w:p w14:paraId="25332ED0" w14:textId="77777777" w:rsidR="00846548" w:rsidRDefault="00846548" w:rsidP="00B70105">
      <w:pPr>
        <w:pStyle w:val="Heading3"/>
      </w:pPr>
      <w:r>
        <w:t>What have you learned?</w:t>
      </w:r>
    </w:p>
    <w:p w14:paraId="37B0CA5E" w14:textId="661EA2D5" w:rsidR="00B06044" w:rsidRPr="00000355" w:rsidRDefault="00B06044" w:rsidP="00000355">
      <w:pPr>
        <w:pStyle w:val="NormalWeb"/>
        <w:spacing w:line="360" w:lineRule="auto"/>
        <w:rPr>
          <w:rFonts w:ascii="Arial" w:hAnsi="Arial" w:cs="Arial"/>
        </w:rPr>
      </w:pPr>
      <w:r w:rsidRPr="00000355">
        <w:rPr>
          <w:rFonts w:ascii="Arial" w:hAnsi="Arial" w:cs="Arial"/>
        </w:rPr>
        <w:t xml:space="preserve">In my opinion, this experience was very beneficial to my overall learning and development. This goal prompted me to seek out research in this area, implement it into my practice and analyse the impact it had on pupil learning independently and with my class mentor. As a result, I am expanding my pedagogy and I am practising more innovative and inclusive teaching strategies. </w:t>
      </w:r>
      <w:r w:rsidRPr="00000355">
        <w:rPr>
          <w:rFonts w:ascii="Arial" w:hAnsi="Arial" w:cs="Arial"/>
          <w:color w:val="000000"/>
          <w:shd w:val="clear" w:color="auto" w:fill="FFFFFF"/>
        </w:rPr>
        <w:t>Namely, t</w:t>
      </w:r>
      <w:r w:rsidRPr="00000355">
        <w:rPr>
          <w:rFonts w:ascii="Arial" w:hAnsi="Arial" w:cs="Arial"/>
          <w:color w:val="161616"/>
        </w:rPr>
        <w:t>his professional experience relates to the Professional Standards of Teaching and Leadership (2020) of Pedagogy Refining regarding ‘differentiation’. It also links to the principles of Pedagogy Influencing in particular ‘challenge and expectations’ as I was sourcing out ways to set an “appropriate level of challenge for the range of student abilities and characteristics.” (Welsh Government, 2020 p.36) Lastly, this experience encompasses the standard of Professional Learning and Innovation.</w:t>
      </w:r>
      <w:r w:rsidRPr="00000355">
        <w:rPr>
          <w:rFonts w:ascii="Arial" w:hAnsi="Arial" w:cs="Arial"/>
        </w:rPr>
        <w:t xml:space="preserve"> </w:t>
      </w:r>
      <w:r w:rsidRPr="00000355">
        <w:rPr>
          <w:rFonts w:ascii="Arial" w:hAnsi="Arial" w:cs="Arial"/>
        </w:rPr>
        <w:t xml:space="preserve">During the live session, the intended outcomes were met as the pupils gave rich, detailed responses and were able to extend their answers to show their reasoning behind their thinking. It could be stated that the question styles prompted deeper thinking and reflection for the pupils, as morality, revenge and justice were key themes within the pupil’s responses. Secondly, there was a wide range of pupils who were happy to engage with the lesson and share their answers. A reason for this could be that the questions were pitched at an ability that </w:t>
      </w:r>
      <w:r w:rsidRPr="00000355">
        <w:rPr>
          <w:rFonts w:ascii="Arial" w:hAnsi="Arial" w:cs="Arial"/>
        </w:rPr>
        <w:lastRenderedPageBreak/>
        <w:t xml:space="preserve">suited their individual needs and they felt comfortable and confident sharing answers. The pupils appeared to enjoy the lesson and were keen to fully discuss all questions. The “pose, pause, bounce, pounce” technique suited the classroom dynamic as many of the pupils could expand on the ideas of their peers coherently. Additionally, I had very good feedback from my mentor for my GGR lesson in my daily reflection notes. </w:t>
      </w:r>
    </w:p>
    <w:p w14:paraId="6A44EF2A" w14:textId="145042C8" w:rsidR="00B06044" w:rsidRPr="00B06044" w:rsidRDefault="00B06044" w:rsidP="00B06044">
      <w:pPr>
        <w:pStyle w:val="NormalWeb"/>
        <w:spacing w:line="360" w:lineRule="auto"/>
        <w:rPr>
          <w:rFonts w:ascii="Arial" w:hAnsi="Arial" w:cs="Arial"/>
          <w:color w:val="161616"/>
        </w:rPr>
      </w:pPr>
    </w:p>
    <w:p w14:paraId="3797BACE" w14:textId="72F895E4" w:rsidR="00846548" w:rsidRPr="00505886" w:rsidRDefault="00846548" w:rsidP="00846548"/>
    <w:p w14:paraId="52E63120" w14:textId="77777777" w:rsidR="00846548" w:rsidRPr="007C32AA" w:rsidRDefault="00846548" w:rsidP="00B70105">
      <w:pPr>
        <w:pStyle w:val="Heading3"/>
      </w:pPr>
      <w:r>
        <w:t>What next?</w:t>
      </w:r>
    </w:p>
    <w:p w14:paraId="298C0DC8" w14:textId="4440EDE2" w:rsidR="00000355" w:rsidRPr="00000355" w:rsidRDefault="00000355" w:rsidP="00000355">
      <w:pPr>
        <w:pStyle w:val="NormalWeb"/>
        <w:spacing w:line="360" w:lineRule="auto"/>
        <w:rPr>
          <w:rFonts w:ascii="Arial" w:hAnsi="Arial" w:cs="Arial"/>
          <w:color w:val="161616"/>
        </w:rPr>
      </w:pPr>
      <w:r w:rsidRPr="00000355">
        <w:rPr>
          <w:rFonts w:ascii="Arial" w:hAnsi="Arial" w:cs="Arial"/>
        </w:rPr>
        <w:t xml:space="preserve">Ultimately, this experience has highlighted how important it is to develop and implement new teaching strategies whilst on placement. This experience has forced me out of the comfort zone of my usual pedagogical style and has enhanced my professional development in differentiation. It has increased my awareness of the multiple uses of differentiation whereas I had previously limited it to written lesson activities. I am now more confident implementing differentiation in all areas of my practice, and I am keen to continue research into this area. Secondly, I will engage in a professional conversation with other students on the PGCE course on a Microsoft Teams call to discuss our experiences of differentiation and to share or evaluate how we differentiate questioning during our placements. </w:t>
      </w:r>
    </w:p>
    <w:p w14:paraId="63F76C9E" w14:textId="5AAD451A"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80F353C" w:rsidR="00B9167E" w:rsidRDefault="00B357D8" w:rsidP="00B9167E">
      <w:pPr>
        <w:pStyle w:val="Heading2"/>
      </w:pPr>
      <w:r>
        <w:lastRenderedPageBreak/>
        <w:t>Professional Experience Template 3</w:t>
      </w:r>
      <w:r w:rsidR="00B9167E">
        <w:t xml:space="preserve">: </w:t>
      </w:r>
      <w:sdt>
        <w:sdtPr>
          <w:alias w:val="Title of your experience"/>
          <w:tag w:val="Title of your experience"/>
          <w:id w:val="-961494122"/>
          <w:placeholder>
            <w:docPart w:val="52E9DB3D555B42C899119215532976B6"/>
          </w:placeholder>
          <w:temporary/>
          <w:showingPlcHdr/>
          <w:text/>
        </w:sdtPr>
        <w:sdtEndPr/>
        <w:sdtContent>
          <w:r w:rsidR="00846548">
            <w:t>Paste text here</w:t>
          </w:r>
        </w:sdtContent>
      </w:sdt>
    </w:p>
    <w:p w14:paraId="38BDCED8" w14:textId="5610D656"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000355">
            <w:t>Advancing: Cross Curricular themes</w:t>
          </w:r>
        </w:sdtContent>
      </w:sdt>
    </w:p>
    <w:p w14:paraId="62EC1BD5" w14:textId="77777777" w:rsidR="00846548" w:rsidRDefault="00846548" w:rsidP="00B70105">
      <w:pPr>
        <w:pStyle w:val="Heading3"/>
      </w:pPr>
      <w:r>
        <w:t>What did you do and why?</w:t>
      </w:r>
    </w:p>
    <w:p w14:paraId="179718B8" w14:textId="22C946BF" w:rsidR="00000355" w:rsidRPr="00000355" w:rsidRDefault="00000355" w:rsidP="00000355">
      <w:pPr>
        <w:pStyle w:val="NormalWeb"/>
        <w:spacing w:line="360" w:lineRule="auto"/>
        <w:rPr>
          <w:rFonts w:ascii="Arial" w:hAnsi="Arial" w:cs="Arial"/>
        </w:rPr>
      </w:pPr>
      <w:r w:rsidRPr="00000355">
        <w:rPr>
          <w:rFonts w:ascii="Arial" w:hAnsi="Arial" w:cs="Arial"/>
        </w:rPr>
        <w:t xml:space="preserve">I created a series of asynchronous lessons on averages as part of the termly topic “Mind Body and Soul.” I opted to do this to incorporate the Math topic of averages into the activities to ensure the pupils had plenty of practice on the new topic and could use their </w:t>
      </w:r>
      <w:proofErr w:type="gramStart"/>
      <w:r w:rsidRPr="00000355">
        <w:rPr>
          <w:rFonts w:ascii="Arial" w:hAnsi="Arial" w:cs="Arial"/>
        </w:rPr>
        <w:t>newly-acquired</w:t>
      </w:r>
      <w:proofErr w:type="gramEnd"/>
      <w:r w:rsidRPr="00000355">
        <w:rPr>
          <w:rFonts w:ascii="Arial" w:hAnsi="Arial" w:cs="Arial"/>
        </w:rPr>
        <w:t xml:space="preserve"> Mathematical skills in an authentic context. </w:t>
      </w:r>
      <w:proofErr w:type="gramStart"/>
      <w:r w:rsidRPr="00000355">
        <w:rPr>
          <w:rFonts w:ascii="Arial" w:hAnsi="Arial" w:cs="Arial"/>
        </w:rPr>
        <w:t>In an attempt to</w:t>
      </w:r>
      <w:proofErr w:type="gramEnd"/>
      <w:r w:rsidRPr="00000355">
        <w:rPr>
          <w:rFonts w:ascii="Arial" w:hAnsi="Arial" w:cs="Arial"/>
        </w:rPr>
        <w:t xml:space="preserve"> make their learning more meaningful and to highlight the transferable skills that they are learning in Math. I felt that this would also be a method to increase pupil participation as engagement in ‘Topic’ lessons was very sparse. Moreover, incorporating cross-curricular themes within lessons are also an essential part of the new Welsh curriculum. It has been stated “it is imperative that numeracy experiences are engaging […] and are geared towards […] problems in real-world contexts.” (Welsh Government, 2020, p.4). Lessons of this nature also coincide with the principles of the Four Purposes which the new curriculum is circulated. For instance, these lessons can be stated as contributing towards the development of “ambitious, capable learners, ready to learn throughout their lives” and “enterprising, creative contributors, ready to play a full part in life and work.” (</w:t>
      </w:r>
      <w:r w:rsidRPr="00000355">
        <w:rPr>
          <w:rStyle w:val="normaltextrun"/>
          <w:rFonts w:ascii="Arial" w:eastAsiaTheme="majorEastAsia" w:hAnsi="Arial" w:cs="Arial"/>
          <w:color w:val="000000"/>
          <w:bdr w:val="none" w:sz="0" w:space="0" w:color="auto" w:frame="1"/>
        </w:rPr>
        <w:t>Donaldson, 2018 p.4)</w:t>
      </w:r>
    </w:p>
    <w:p w14:paraId="16F4A621" w14:textId="09BFEBE4" w:rsidR="00846548" w:rsidRPr="008F713A" w:rsidRDefault="00846548" w:rsidP="00846548"/>
    <w:p w14:paraId="4295FB1B" w14:textId="77777777" w:rsidR="00846548" w:rsidRDefault="00846548" w:rsidP="00B70105">
      <w:pPr>
        <w:pStyle w:val="Heading3"/>
      </w:pPr>
      <w:r>
        <w:t>What have you learned?</w:t>
      </w:r>
    </w:p>
    <w:p w14:paraId="3DF32545" w14:textId="3C6C9C04" w:rsidR="00000355" w:rsidRPr="00000355" w:rsidRDefault="00000355" w:rsidP="00000355">
      <w:pPr>
        <w:pStyle w:val="NormalWeb"/>
        <w:shd w:val="clear" w:color="auto" w:fill="FFFFFF"/>
        <w:spacing w:before="0" w:beforeAutospacing="0" w:after="0" w:afterAutospacing="0" w:line="360" w:lineRule="auto"/>
        <w:jc w:val="both"/>
        <w:rPr>
          <w:rFonts w:ascii="Arial" w:hAnsi="Arial" w:cs="Arial"/>
          <w:color w:val="161616"/>
        </w:rPr>
      </w:pPr>
      <w:r w:rsidRPr="00000355">
        <w:rPr>
          <w:rFonts w:ascii="Arial" w:hAnsi="Arial" w:cs="Arial"/>
          <w:color w:val="161616"/>
        </w:rPr>
        <w:t xml:space="preserve">This experience was crucial to my pedagogical development and has enhanced the quality of my lessons. It has been summarised by Barnes (2015, p.86) “that effective practice consists of deep, transferable, useful learning.” Arguably, this experience has provided me with the confidence to embed cross-curricular themes within my lessons in a more obvious manner. It has highlighted the importance of sharing with the pupils what skills they will be using and building on throughout the lesson. Whereas, I had previously only incorporated cross-curricular themes subtly and without drawing the learner’s attention to it. In my opinion, this experience did meet its intended outcomes. I was able to create effective lessons that utilised the skills that the pupils were learning in Math through a ‘real life’ experience scenario. The Professional Standards of Teaching and </w:t>
      </w:r>
      <w:r w:rsidRPr="00000355">
        <w:rPr>
          <w:rFonts w:ascii="Arial" w:hAnsi="Arial" w:cs="Arial"/>
          <w:color w:val="161616"/>
        </w:rPr>
        <w:lastRenderedPageBreak/>
        <w:t xml:space="preserve">Leadership (2020) which relate to this experience is Pedagogy Advancing regarding 'Cross-Curricular Themes' and ‘Exploiting Subject Disciplines in Areas of Learning’ as discussed throughout this experience. Secondly, it should be noted that this experience also relates to the Innovation standards in particular ‘Developing New Techniques’ and ‘Evaluating the Impact of Change in Practice.’ </w:t>
      </w:r>
    </w:p>
    <w:p w14:paraId="0ECF20B7" w14:textId="5E59F72F" w:rsidR="00846548" w:rsidRPr="00505886" w:rsidRDefault="00846548" w:rsidP="00846548"/>
    <w:p w14:paraId="3B26C128" w14:textId="77777777" w:rsidR="00846548" w:rsidRPr="007C32AA" w:rsidRDefault="00846548" w:rsidP="00B70105">
      <w:pPr>
        <w:pStyle w:val="Heading3"/>
      </w:pPr>
      <w:r>
        <w:t>What next?</w:t>
      </w:r>
    </w:p>
    <w:p w14:paraId="16932C22" w14:textId="6E0E4391" w:rsidR="00000355" w:rsidRPr="00000355" w:rsidRDefault="00000355" w:rsidP="00000355">
      <w:pPr>
        <w:pStyle w:val="NormalWeb"/>
        <w:spacing w:line="360" w:lineRule="auto"/>
        <w:rPr>
          <w:rFonts w:ascii="Arial" w:hAnsi="Arial" w:cs="Arial"/>
        </w:rPr>
      </w:pPr>
      <w:r w:rsidRPr="00000355">
        <w:rPr>
          <w:rFonts w:ascii="Arial" w:hAnsi="Arial" w:cs="Arial"/>
        </w:rPr>
        <w:t xml:space="preserve">Moving forward, I will strive to continue drawing meaningful cross-curricular themes within my lesson planning. I will also continue to highlight the skills that the pupils are using and acquiring, so learners can identify the importance and meaning of my lessons. Moreover, when I return to the classroom, I will embed more cross-curricular themes into my lessons. From teaching online, I am now more aware of how to slot these competencies into my lessons in an effective manner, to ensure pupils are consistently progressing in these areas. Whereas, before moving to an online learning environment this was an aspect that I struggled with. To assist my development, I will seek out opportunities to engage with my fellow PGCE students for insight into their uses of cross-curricular themes. Secondly, I will research webinars that may assist me further. </w:t>
      </w:r>
    </w:p>
    <w:p w14:paraId="58CCE99B" w14:textId="4AB071E5"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AC19FF">
              <w:r w:rsidRPr="00204508">
                <w:rPr>
                  <w:rStyle w:val="PlaceholderText"/>
                </w:rPr>
                <w:t>Click or tap here to enter text.</w:t>
              </w:r>
            </w:p>
          </w:sdtContent>
        </w:sdt>
      </w:sdtContent>
    </w:sdt>
    <w:p w14:paraId="2AA56D82" w14:textId="77777777" w:rsidR="00811007" w:rsidRDefault="00811007" w:rsidP="00811007"/>
    <w:p w14:paraId="1A02AFCB" w14:textId="77777777" w:rsidR="002E626B" w:rsidRDefault="00811007" w:rsidP="002E626B">
      <w:pPr>
        <w:pStyle w:val="Heading2"/>
      </w:pPr>
      <w:r>
        <w:t>Introduction</w:t>
      </w:r>
    </w:p>
    <w:p w14:paraId="5D3AFBF6" w14:textId="0F7F63FE" w:rsidR="00000355" w:rsidRPr="00000355" w:rsidRDefault="00000355" w:rsidP="00000355">
      <w:pPr>
        <w:rPr>
          <w:rFonts w:ascii="Arial" w:hAnsi="Arial" w:cs="Arial"/>
          <w:szCs w:val="24"/>
        </w:rPr>
      </w:pPr>
      <w:r w:rsidRPr="00000355">
        <w:rPr>
          <w:rFonts w:ascii="Arial" w:hAnsi="Arial" w:cs="Arial"/>
          <w:szCs w:val="24"/>
        </w:rPr>
        <w:t xml:space="preserve">Upon evaluation of the evidence in the researchers Professional Learning Passport (PLP), it has become evident that the Professional Standard of Teaching and Leadership (2002) regarding Pedagogy Influencing is an area that needs to be explored in greater depth. </w:t>
      </w:r>
      <w:proofErr w:type="gramStart"/>
      <w:r w:rsidRPr="00000355">
        <w:rPr>
          <w:rFonts w:ascii="Arial" w:hAnsi="Arial" w:cs="Arial"/>
          <w:szCs w:val="24"/>
        </w:rPr>
        <w:t>In particular, a</w:t>
      </w:r>
      <w:proofErr w:type="gramEnd"/>
      <w:r w:rsidRPr="00000355">
        <w:rPr>
          <w:rFonts w:ascii="Arial" w:hAnsi="Arial" w:cs="Arial"/>
          <w:szCs w:val="24"/>
        </w:rPr>
        <w:t xml:space="preserve"> meaningful target of encompassing pupil voice into the ethos of lesson planning regularly has been identified. The target of “Listening to Learners” has been defined by the </w:t>
      </w:r>
      <w:r w:rsidRPr="00000355">
        <w:rPr>
          <w:rStyle w:val="normaltextrun"/>
          <w:rFonts w:ascii="Arial" w:hAnsi="Arial" w:cs="Arial"/>
          <w:color w:val="000000"/>
          <w:szCs w:val="24"/>
          <w:bdr w:val="none" w:sz="0" w:space="0" w:color="auto" w:frame="1"/>
        </w:rPr>
        <w:t xml:space="preserve">Welsh Government (2020, p.37) </w:t>
      </w:r>
      <w:r w:rsidRPr="00000355">
        <w:rPr>
          <w:rFonts w:ascii="Arial" w:hAnsi="Arial" w:cs="Arial"/>
          <w:szCs w:val="24"/>
        </w:rPr>
        <w:t xml:space="preserve">as demonstrating a “willingness to seek [and] listen to the views of the learners to engage and encourage them.” As acknowledged in part one the concept of welcoming pupil voice is an aspect of pedagogy that has not been thoroughly explored thus far into the researchers teaching practice. As discussed in part one when the practitioner incorporated pupil voice based on ideas from a class discussion on a small scale, the lesson served as an effective tool to gear pupil engagement and enjoyment. Thereupon, the researcher is keen to explore the further benefits of adapting to this pedagogical style. Therefore, achieving the target will prompt the researcher with their professional development as it promotes engagement within the continuum of professional learning. Namely, this target will assist the researcher in becoming a more creative and diverse practitioner who is comfortable with adapting the foundations of their lessons to suit the interests of the pupils. </w:t>
      </w:r>
    </w:p>
    <w:p w14:paraId="6DFA1D78" w14:textId="27DE2007"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28092240" w14:textId="786337C4" w:rsidR="00000355" w:rsidRPr="00000355" w:rsidRDefault="00000355" w:rsidP="00000355">
      <w:pPr>
        <w:rPr>
          <w:rFonts w:ascii="Arial" w:hAnsi="Arial" w:cs="Arial"/>
          <w:szCs w:val="24"/>
        </w:rPr>
      </w:pPr>
      <w:r w:rsidRPr="00000355">
        <w:rPr>
          <w:rFonts w:ascii="Arial" w:hAnsi="Arial" w:cs="Arial"/>
          <w:szCs w:val="24"/>
        </w:rPr>
        <w:t xml:space="preserve">There is a vast and varied scope of literature regarding pupil voice and the positive impacts it has on education. Accordingly, encouraging pupils to share their views openly regarding their classroom and education is widely favoured by researchers and teaching professionals. This notion is outlined by McLeod (2019, p.150) who insists "pupils must be treated as active responsible members of the organisation in which they work." Treating education as a shared endeavour can empower the pupils to share meaningful </w:t>
      </w:r>
      <w:r w:rsidRPr="00000355">
        <w:rPr>
          <w:rFonts w:ascii="Arial" w:hAnsi="Arial" w:cs="Arial"/>
          <w:szCs w:val="24"/>
        </w:rPr>
        <w:lastRenderedPageBreak/>
        <w:t xml:space="preserve">input into their learning experiences and those of their peers. This information is invaluable, it will allow the teacher to develop a solid understanding of what is required to support the class further and what the pupils enjoy. Embodying a commitment to pupil voice can facilitate meaningful changes in which the classroom is operated and how the lesson content is delivered. This inclusive approach to education can lead to the pupils becoming more enthusiastic about their learning experiences and help nurture a lifelong love of education. This is anchored in the principles within The Great Teacher Toolkit (2020, p.24) in which it is stated that "promoting learner motivation through feelings of competence […] are more productive for learning." Placing learners at the centre of their learning contributes to the formulation of autonomous individuals who take ownership of their learning journeys. This also coincides with the foundations of the new curriculum for Wales, </w:t>
      </w:r>
      <w:proofErr w:type="gramStart"/>
      <w:r w:rsidRPr="00000355">
        <w:rPr>
          <w:rFonts w:ascii="Arial" w:hAnsi="Arial" w:cs="Arial"/>
          <w:szCs w:val="24"/>
        </w:rPr>
        <w:t>in particular the</w:t>
      </w:r>
      <w:proofErr w:type="gramEnd"/>
      <w:r w:rsidRPr="00000355">
        <w:rPr>
          <w:rFonts w:ascii="Arial" w:hAnsi="Arial" w:cs="Arial"/>
          <w:szCs w:val="24"/>
        </w:rPr>
        <w:t xml:space="preserve"> Fourth Purpose of creating “healthy, confident individuals, ready to lead fulfilling lives as valued members of society” (Welsh Government, 2020). Ultimately, encouraging pupils to voice their opinions in matters that affect them is instilling positive attributes in the learners which can be utilized beyond the confines of the classroom. Moreover, this can enhance the development of the practitioner as it helps to create optimum learning conditions for the pupils which can make them more receptive to the information that the teacher is imparting. Thus, making the learning experience that the teacher is generating more effective. </w:t>
      </w:r>
    </w:p>
    <w:p w14:paraId="0173AF85" w14:textId="77777777" w:rsidR="00000355" w:rsidRPr="00000355" w:rsidRDefault="00000355" w:rsidP="00000355">
      <w:pPr>
        <w:rPr>
          <w:rFonts w:ascii="Arial" w:hAnsi="Arial" w:cs="Arial"/>
          <w:szCs w:val="24"/>
        </w:rPr>
      </w:pPr>
      <w:r w:rsidRPr="00000355">
        <w:rPr>
          <w:rFonts w:ascii="Arial" w:hAnsi="Arial" w:cs="Arial"/>
          <w:szCs w:val="24"/>
        </w:rPr>
        <w:t xml:space="preserve">Moreover, this ideology also embodies the principles of the Constructivist learning theory in the sense that learning is filtered through ones past experiences and insights. Santoshi and Babu (2014, p.931) elaborates this concept further by stating “learning is more effective when a student is actively engaged in the learning process rather than attempting to receive knowledge passively.” Therefore, effective learning occurs when children </w:t>
      </w:r>
      <w:proofErr w:type="gramStart"/>
      <w:r w:rsidRPr="00000355">
        <w:rPr>
          <w:rFonts w:ascii="Arial" w:hAnsi="Arial" w:cs="Arial"/>
          <w:szCs w:val="24"/>
        </w:rPr>
        <w:t>are able to</w:t>
      </w:r>
      <w:proofErr w:type="gramEnd"/>
      <w:r w:rsidRPr="00000355">
        <w:rPr>
          <w:rFonts w:ascii="Arial" w:hAnsi="Arial" w:cs="Arial"/>
          <w:szCs w:val="24"/>
        </w:rPr>
        <w:t xml:space="preserve"> formulate a personal understanding based on their past experiences and knowledge. In the eyes of a Constructionist, traditional teaching strategies do not arouse the interest of pupils to such an extent that may result in a decrease in pupil engagement. Thereupon, </w:t>
      </w:r>
      <w:proofErr w:type="gramStart"/>
      <w:r w:rsidRPr="00000355">
        <w:rPr>
          <w:rFonts w:ascii="Arial" w:hAnsi="Arial" w:cs="Arial"/>
          <w:szCs w:val="24"/>
        </w:rPr>
        <w:t>taking into account</w:t>
      </w:r>
      <w:proofErr w:type="gramEnd"/>
      <w:r w:rsidRPr="00000355">
        <w:rPr>
          <w:rFonts w:ascii="Arial" w:hAnsi="Arial" w:cs="Arial"/>
          <w:szCs w:val="24"/>
        </w:rPr>
        <w:t xml:space="preserve"> the views of the learners regularly will extensively enhance the overall development of a teacher. Meaning, if the pupils feel as if their views are listened to and find the lessons more enjoyable this may reduce low-level behavioural problems </w:t>
      </w:r>
      <w:proofErr w:type="gramStart"/>
      <w:r w:rsidRPr="00000355">
        <w:rPr>
          <w:rFonts w:ascii="Arial" w:hAnsi="Arial" w:cs="Arial"/>
          <w:szCs w:val="24"/>
        </w:rPr>
        <w:t>as a result of</w:t>
      </w:r>
      <w:proofErr w:type="gramEnd"/>
      <w:r w:rsidRPr="00000355">
        <w:rPr>
          <w:rFonts w:ascii="Arial" w:hAnsi="Arial" w:cs="Arial"/>
          <w:szCs w:val="24"/>
        </w:rPr>
        <w:t xml:space="preserve"> disinterest or boredom occurring. Thus, if the pupils are interested or have contributed to the ideas behind a lesson, they may be </w:t>
      </w:r>
      <w:r w:rsidRPr="00000355">
        <w:rPr>
          <w:rFonts w:ascii="Arial" w:hAnsi="Arial" w:cs="Arial"/>
          <w:szCs w:val="24"/>
        </w:rPr>
        <w:lastRenderedPageBreak/>
        <w:t>more inclined to listen and become less disruptive to their peers. Consequently, alongside bringing great benefits to the pupils, this approach can aid the teacher’s professional growth. To summarise Fisher (2013, p.390) if pupils feel valued in their classroom ecology this can strengthen the relationship between the pupils and teachers. This may promote a culture of mural respect and a sense of openness towards the teacher. These are the foundations for a solid rapport between pupil and teacher to flourish. This is permitting a deeper understanding of the insights of the pupils, which can allow the teacher to meet the individual needs of the class. Additionally, this can heighten the morale of the classroom environment as positivity and mutual respect are principles promoted within this pedagogical style. If the learners feel inspired and respect their class teacher, they will be more inclined to put extra effort into their work, which in turn will raise the attainment levels of the class.</w:t>
      </w:r>
    </w:p>
    <w:p w14:paraId="4E21329E" w14:textId="77777777" w:rsidR="00000355" w:rsidRPr="00000355" w:rsidRDefault="00000355" w:rsidP="00000355">
      <w:pPr>
        <w:rPr>
          <w:rFonts w:ascii="Arial" w:hAnsi="Arial" w:cs="Arial"/>
          <w:szCs w:val="24"/>
        </w:rPr>
      </w:pPr>
      <w:r w:rsidRPr="00000355">
        <w:rPr>
          <w:rFonts w:ascii="Arial" w:hAnsi="Arial" w:cs="Arial"/>
          <w:szCs w:val="24"/>
        </w:rPr>
        <w:t xml:space="preserve">Nonetheless, within the existing literature, this pupil focused approach is not without its critics. Utilitarian principles have been employed to extinguish the effectiveness of this pedagogical strategy. Essentially, the ideology of striving to please the greater number of pupils within the class has been critiqued for overlooking the feelings of the minority. Namely, classrooms consist of a diverse pool of individuals with unique likes and dislikes, reaching a cohesion between pupil opinion may cause unnecessary tension within the classroom environment. This concept is furthered by O’Neil and McMahon (2005, p.7) who raises the issue that each child "requires a specific pedagogical approach appropriate to him or her." This suggests that facilitating pupil voice into the classroom is not a practical approach and the perceived benefits will not apply to all pupils. Secondly, there is also a concern that individuals of a quieter nature may not feel comfortable voicing their opinions and going against the penetrating pupil voice. To expand, Fisher (2013, p. 391) proposes "how do we reconcile the fact that one child's satisfaction can be another child's dissatisfaction?" This outlines the challenge of the dominating pupil voice influencing activities or classroom structures that may not be welcomed by all individuals.  This would be a contradiction of the principles of pupil voice as this would not shed a true refection into the insight of the experiences of all learners. This may marginalise the views of meeker individuals which could contribute to the feeling that their opinion is not valued within the classroom environment. In this case, it would be difficult to note how this notion could influence the pupils to become </w:t>
      </w:r>
      <w:r w:rsidRPr="00000355">
        <w:rPr>
          <w:rFonts w:ascii="Arial" w:hAnsi="Arial" w:cs="Arial"/>
          <w:szCs w:val="24"/>
        </w:rPr>
        <w:lastRenderedPageBreak/>
        <w:t xml:space="preserve">independent, self-motivated learners. Conversely, this could result in contrasting outcomes to the intended purposes of utilising pupil voice. These learners who feel underrepresented in the classroom may start to disengage themselves from their learning journeys. Thus, one may propose that a teacher-focused classroom supports fairness to a greater extent than one that operates within the concepts of pupil voice. Overlooking the opinions of all pupils albeit unintentionally can cause implications to the wellbeing of the learners but also the practitioners' professional development. Subsequently, it could be stated that teachers should remain neutral and avoid creating generalisations from the class to create an inclusive classroom. </w:t>
      </w:r>
    </w:p>
    <w:p w14:paraId="6A9FC52B" w14:textId="77777777" w:rsidR="00000355" w:rsidRPr="00000355" w:rsidRDefault="00000355" w:rsidP="00000355">
      <w:pPr>
        <w:rPr>
          <w:rFonts w:ascii="Arial" w:hAnsi="Arial" w:cs="Arial"/>
          <w:szCs w:val="24"/>
        </w:rPr>
      </w:pPr>
      <w:r w:rsidRPr="00000355">
        <w:rPr>
          <w:rFonts w:ascii="Arial" w:hAnsi="Arial" w:cs="Arial"/>
          <w:szCs w:val="24"/>
        </w:rPr>
        <w:t xml:space="preserve">Arguably the critique of the pupil voice theory discussed is not sufficient to undermine the established benefits of this approach. The prior argument has identified obstacles that require careful consideration by practitioners, however, they can be overcome if addressed.  Teaching professionals work very closely with the pupils in their classrooms daily. Therefore, the practitioners will already have a sufficient understanding of the characteristics and personality traits of their pupils. A class teacher would be able to identify that some individuals will not be comfortable voicing their opinions and could create ways for all pupils to share their opinions privately or anonymously. This will ensure that “there is an increasing recognition of multidimensional child perspective” correlated from the classroom and the interests of all pupils can be taken into consideration by the practitioner. (Florain, 2006, p. 223) </w:t>
      </w:r>
    </w:p>
    <w:p w14:paraId="0E5BEBE6" w14:textId="77777777" w:rsidR="00000355" w:rsidRPr="00000355" w:rsidRDefault="00000355" w:rsidP="00000355">
      <w:pPr>
        <w:rPr>
          <w:rFonts w:ascii="Arial" w:hAnsi="Arial" w:cs="Arial"/>
          <w:szCs w:val="24"/>
        </w:rPr>
      </w:pPr>
      <w:r w:rsidRPr="00000355">
        <w:rPr>
          <w:rFonts w:ascii="Arial" w:hAnsi="Arial" w:cs="Arial"/>
          <w:szCs w:val="24"/>
        </w:rPr>
        <w:t xml:space="preserve">Ultimately upon the examination of literature regarding pupil voice, it is evident that fostering this approach will greatly enhance the development of the teaching profession and the learners. To summarise the points outlined, listening to the views of learners, and embedding their ideas into the classroom will influence the pupil's perception of school, learning and subsequently the teacher. Secondly, this approach can also instil the values of independence and self-motivation in learners at a young age. Thus, this approach can aid teaching professionals' development as it prompts the practitioner to review their conventional pedagogical approach and structure of the classroom. It encourages the teaching professional to allow the pupils to have more autonomy over their learning, which in turn can allow the teacher to implement more innovative approaches and teaching strategies. </w:t>
      </w:r>
    </w:p>
    <w:p w14:paraId="4ADBBD1C" w14:textId="2D2ED30C"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2A1E6EDB" w14:textId="6BAFD0B9" w:rsidR="00000355" w:rsidRPr="00000355" w:rsidRDefault="00000355" w:rsidP="00000355">
      <w:pPr>
        <w:rPr>
          <w:rFonts w:ascii="Arial" w:hAnsi="Arial" w:cs="Arial"/>
          <w:szCs w:val="24"/>
        </w:rPr>
      </w:pPr>
      <w:r w:rsidRPr="00000355">
        <w:rPr>
          <w:rFonts w:ascii="Arial" w:hAnsi="Arial" w:cs="Arial"/>
          <w:szCs w:val="24"/>
        </w:rPr>
        <w:t xml:space="preserve">To progress professionally the researcher must seek out opportunities to trial new pupil voice orientated approaches and evaluate the impact this has on the learners. This will also ensure the researcher builds a larger </w:t>
      </w:r>
      <w:r w:rsidRPr="00000355">
        <w:rPr>
          <w:rFonts w:ascii="Arial" w:hAnsi="Arial" w:cs="Arial"/>
          <w:color w:val="202124"/>
          <w:szCs w:val="24"/>
          <w:shd w:val="clear" w:color="auto" w:fill="FFFFFF"/>
        </w:rPr>
        <w:t>repertoire</w:t>
      </w:r>
      <w:r w:rsidRPr="00000355">
        <w:rPr>
          <w:rFonts w:ascii="Arial" w:hAnsi="Arial" w:cs="Arial"/>
        </w:rPr>
        <w:t xml:space="preserve"> </w:t>
      </w:r>
      <w:r w:rsidRPr="00000355">
        <w:rPr>
          <w:rFonts w:ascii="Arial" w:hAnsi="Arial" w:cs="Arial"/>
          <w:szCs w:val="24"/>
        </w:rPr>
        <w:t>of teaching styles. Growth occurs outside of ones perceived comfort zone; therefore, it is crucial that the researcher is constantly expanding their range of pedagogy. Whereas it could be stated the researcher tends to utilise similar teaching strategies and styles. To refine their pedagogy and progress into a well-equipped practitioner they will need to conduct further research into this area using online resources to find activities that will encapsulate the individualist views of the classroom. To assist with this continual professional learning the researcher should also seek out webinars or online training sessions that are created around the effective implementation of pupil voice in schools. Thirdly, during the subsequent placement, the researcher should engage in a professional dialogue with their class mentor and other teaching staff to familiarise themselves with the school's current approach to pupil voice. This will ensure the practitioner operates within the school’s current policies and eases their way in by using the strategies that the class are familiar with. From the research undertaken the researcher is keen to move away from facilitating class discussions to obtain pupil perception and interests. Instead, the researcher is going to explore different methods to gain the opinions of all class members particularly those who would not typically speak up to voice opinions. For instance, the researcher will explore creating a ‘suggestion box’ for pupils to anonymously share their ideas they may have for future lessons. Alternatively, if pupils have feedback on lessons, they could share their thoughts through this tool. Finally, it is vital that the practitioner engages in reflection independently and with their class mentor or staff within the classroom to evaluate the impacts their approach had. Researching new techniques, implementing them into their daily practice and reflecting on the experience will ensure the practitioner is continually progressing towards informed improvement and overall enhances the quality of their teaching.</w:t>
      </w:r>
    </w:p>
    <w:p w14:paraId="72FAA5E9" w14:textId="3DB88AC1"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BE4F2FD" w14:textId="261916A5" w:rsidR="00A9204E" w:rsidRPr="00000355" w:rsidRDefault="00000355" w:rsidP="00811007">
      <w:pPr>
        <w:rPr>
          <w:rFonts w:ascii="Arial" w:hAnsi="Arial" w:cs="Arial"/>
          <w:szCs w:val="24"/>
          <w:u w:val="single"/>
        </w:rPr>
      </w:pPr>
      <w:r w:rsidRPr="00000355">
        <w:rPr>
          <w:rFonts w:ascii="Arial" w:hAnsi="Arial" w:cs="Arial"/>
          <w:szCs w:val="24"/>
          <w:u w:val="single"/>
        </w:rPr>
        <w:t>Part 1:</w:t>
      </w:r>
    </w:p>
    <w:p w14:paraId="2B868D49" w14:textId="77777777" w:rsidR="00000355" w:rsidRPr="00000355" w:rsidRDefault="00000355" w:rsidP="00811007">
      <w:pPr>
        <w:rPr>
          <w:rFonts w:ascii="Arial" w:hAnsi="Arial" w:cs="Arial"/>
          <w:szCs w:val="24"/>
          <w:u w:val="single"/>
        </w:rPr>
      </w:pPr>
    </w:p>
    <w:p w14:paraId="6790EA0F" w14:textId="77777777" w:rsidR="00000355" w:rsidRPr="00000355" w:rsidRDefault="00000355" w:rsidP="00000355">
      <w:pPr>
        <w:rPr>
          <w:rFonts w:ascii="Arial" w:hAnsi="Arial" w:cs="Arial"/>
          <w:szCs w:val="24"/>
          <w:bdr w:val="none" w:sz="0" w:space="0" w:color="auto" w:frame="1"/>
        </w:rPr>
      </w:pPr>
      <w:r w:rsidRPr="00000355">
        <w:rPr>
          <w:rFonts w:ascii="Arial" w:hAnsi="Arial" w:cs="Arial"/>
          <w:szCs w:val="24"/>
        </w:rPr>
        <w:t xml:space="preserve">McCarthy, J (2014) ‘Learner Interest Matters: Strategies for Empowering Student Choice.’ </w:t>
      </w:r>
      <w:r w:rsidRPr="00000355">
        <w:rPr>
          <w:rFonts w:ascii="Arial" w:hAnsi="Arial" w:cs="Arial"/>
          <w:i/>
          <w:iCs/>
          <w:szCs w:val="24"/>
        </w:rPr>
        <w:t>Differentiated Instruction.</w:t>
      </w:r>
      <w:r w:rsidRPr="00000355">
        <w:rPr>
          <w:rFonts w:ascii="Arial" w:hAnsi="Arial" w:cs="Arial"/>
          <w:szCs w:val="24"/>
        </w:rPr>
        <w:t xml:space="preserve"> [blog]. 25 August. </w:t>
      </w:r>
      <w:r w:rsidRPr="00000355">
        <w:rPr>
          <w:rStyle w:val="normaltextrun"/>
          <w:rFonts w:ascii="Arial" w:hAnsi="Arial" w:cs="Arial"/>
          <w:szCs w:val="24"/>
          <w:bdr w:val="none" w:sz="0" w:space="0" w:color="auto" w:frame="1"/>
        </w:rPr>
        <w:t xml:space="preserve">Available at: </w:t>
      </w:r>
      <w:hyperlink r:id="rId10" w:history="1">
        <w:r w:rsidRPr="00000355">
          <w:rPr>
            <w:rStyle w:val="Hyperlink"/>
            <w:rFonts w:ascii="Arial" w:hAnsi="Arial" w:cs="Arial"/>
            <w:color w:val="auto"/>
            <w:szCs w:val="24"/>
            <w:bdr w:val="none" w:sz="0" w:space="0" w:color="auto" w:frame="1"/>
          </w:rPr>
          <w:t>https://www.edutopia.org/blog/differentiated-instruction-learner-interest-matters-john-mccarthy</w:t>
        </w:r>
      </w:hyperlink>
      <w:r w:rsidRPr="00000355">
        <w:rPr>
          <w:rFonts w:ascii="Arial" w:hAnsi="Arial" w:cs="Arial"/>
          <w:szCs w:val="24"/>
        </w:rPr>
        <w:t xml:space="preserve"> </w:t>
      </w:r>
      <w:r w:rsidRPr="00000355">
        <w:rPr>
          <w:rStyle w:val="normaltextrun"/>
          <w:rFonts w:ascii="Arial" w:hAnsi="Arial" w:cs="Arial"/>
          <w:szCs w:val="24"/>
          <w:bdr w:val="none" w:sz="0" w:space="0" w:color="auto" w:frame="1"/>
        </w:rPr>
        <w:t>(Accessed on: 23/02/21)</w:t>
      </w:r>
    </w:p>
    <w:p w14:paraId="3D7027E0" w14:textId="4985866F" w:rsidR="00000355" w:rsidRPr="00000355" w:rsidRDefault="00000355" w:rsidP="00000355">
      <w:pPr>
        <w:pStyle w:val="Heading1"/>
        <w:shd w:val="clear" w:color="auto" w:fill="FFFFFF"/>
        <w:spacing w:after="120" w:line="324" w:lineRule="atLeast"/>
        <w:rPr>
          <w:rFonts w:ascii="Arial" w:hAnsi="Arial" w:cs="Arial"/>
          <w:color w:val="auto"/>
          <w:sz w:val="24"/>
          <w:szCs w:val="24"/>
        </w:rPr>
      </w:pPr>
      <w:proofErr w:type="gramStart"/>
      <w:r w:rsidRPr="00000355">
        <w:rPr>
          <w:rFonts w:ascii="Arial" w:hAnsi="Arial" w:cs="Arial"/>
          <w:color w:val="auto"/>
          <w:sz w:val="24"/>
          <w:szCs w:val="24"/>
        </w:rPr>
        <w:t>Harackiewicz,J</w:t>
      </w:r>
      <w:proofErr w:type="gramEnd"/>
      <w:r w:rsidRPr="00000355">
        <w:rPr>
          <w:rFonts w:ascii="Arial" w:hAnsi="Arial" w:cs="Arial"/>
          <w:color w:val="auto"/>
          <w:sz w:val="24"/>
          <w:szCs w:val="24"/>
        </w:rPr>
        <w:t xml:space="preserve"> Smith, J and Priniski, S (2016) ‘Interest Matters: The Importance of Promoting Interest in Education.’  </w:t>
      </w:r>
      <w:r w:rsidRPr="00000355">
        <w:rPr>
          <w:rFonts w:ascii="Arial" w:hAnsi="Arial" w:cs="Arial"/>
          <w:i/>
          <w:iCs/>
          <w:color w:val="auto"/>
          <w:sz w:val="24"/>
          <w:szCs w:val="24"/>
          <w:shd w:val="clear" w:color="auto" w:fill="FFFFFF"/>
        </w:rPr>
        <w:t>Policy Insights from the Behavioural and Brain Sciences.</w:t>
      </w:r>
      <w:r w:rsidRPr="00000355">
        <w:rPr>
          <w:rFonts w:ascii="Arial" w:hAnsi="Arial" w:cs="Arial"/>
          <w:color w:val="auto"/>
          <w:sz w:val="24"/>
          <w:szCs w:val="24"/>
          <w:shd w:val="clear" w:color="auto" w:fill="FFFFFF"/>
        </w:rPr>
        <w:t xml:space="preserve"> p. 18. </w:t>
      </w:r>
      <w:r w:rsidRPr="00000355">
        <w:rPr>
          <w:rStyle w:val="normaltextrun"/>
          <w:rFonts w:ascii="Arial" w:hAnsi="Arial" w:cs="Arial"/>
          <w:color w:val="auto"/>
          <w:sz w:val="24"/>
          <w:szCs w:val="24"/>
          <w:bdr w:val="none" w:sz="0" w:space="0" w:color="auto" w:frame="1"/>
        </w:rPr>
        <w:t xml:space="preserve">Available at: </w:t>
      </w:r>
      <w:hyperlink r:id="rId11" w:history="1">
        <w:r w:rsidRPr="00000355">
          <w:rPr>
            <w:rStyle w:val="Hyperlink"/>
            <w:rFonts w:ascii="Arial" w:hAnsi="Arial" w:cs="Arial"/>
            <w:color w:val="auto"/>
            <w:sz w:val="24"/>
            <w:szCs w:val="24"/>
            <w:bdr w:val="none" w:sz="0" w:space="0" w:color="auto" w:frame="1"/>
          </w:rPr>
          <w:t>https://journals.sagepub.com/doi/10.1177/2372732216655542</w:t>
        </w:r>
      </w:hyperlink>
      <w:r w:rsidRPr="00000355">
        <w:rPr>
          <w:rStyle w:val="normaltextrun"/>
          <w:rFonts w:ascii="Arial" w:hAnsi="Arial" w:cs="Arial"/>
          <w:color w:val="auto"/>
          <w:sz w:val="24"/>
          <w:szCs w:val="24"/>
          <w:bdr w:val="none" w:sz="0" w:space="0" w:color="auto" w:frame="1"/>
        </w:rPr>
        <w:t xml:space="preserve"> (Accessed on: 25/02/21)</w:t>
      </w:r>
      <w:r w:rsidRPr="00000355">
        <w:rPr>
          <w:rFonts w:ascii="Arial" w:hAnsi="Arial" w:cs="Arial"/>
          <w:color w:val="auto"/>
          <w:sz w:val="24"/>
          <w:szCs w:val="24"/>
        </w:rPr>
        <w:t xml:space="preserve"> </w:t>
      </w:r>
    </w:p>
    <w:p w14:paraId="228326A5" w14:textId="77777777" w:rsidR="00000355" w:rsidRPr="00000355" w:rsidRDefault="00000355" w:rsidP="00000355"/>
    <w:p w14:paraId="036B199C" w14:textId="4D5A38FD" w:rsidR="00000355" w:rsidRPr="00000355" w:rsidRDefault="00000355" w:rsidP="00000355">
      <w:pPr>
        <w:pStyle w:val="Heading3"/>
        <w:shd w:val="clear" w:color="auto" w:fill="FFFFFF"/>
        <w:spacing w:before="0"/>
        <w:rPr>
          <w:rStyle w:val="normaltextrun"/>
          <w:rFonts w:ascii="Arial" w:hAnsi="Arial" w:cs="Arial"/>
          <w:b w:val="0"/>
          <w:bCs w:val="0"/>
          <w:color w:val="auto"/>
          <w:bdr w:val="none" w:sz="0" w:space="0" w:color="auto" w:frame="1"/>
        </w:rPr>
      </w:pPr>
      <w:r w:rsidRPr="00000355">
        <w:rPr>
          <w:rFonts w:ascii="Arial" w:hAnsi="Arial" w:cs="Arial"/>
          <w:b w:val="0"/>
          <w:bCs w:val="0"/>
          <w:color w:val="auto"/>
        </w:rPr>
        <w:t xml:space="preserve">ESTYN (2018) ‘Pupil Voice Shapes the Curriculum.’ </w:t>
      </w:r>
      <w:r w:rsidRPr="00000355">
        <w:rPr>
          <w:rFonts w:ascii="Arial" w:hAnsi="Arial" w:cs="Arial"/>
          <w:b w:val="0"/>
          <w:bCs w:val="0"/>
          <w:i/>
          <w:iCs/>
          <w:color w:val="auto"/>
        </w:rPr>
        <w:t>Effective Practice.</w:t>
      </w:r>
      <w:r w:rsidRPr="00000355">
        <w:rPr>
          <w:rFonts w:ascii="Arial" w:hAnsi="Arial" w:cs="Arial"/>
          <w:b w:val="0"/>
          <w:bCs w:val="0"/>
          <w:color w:val="auto"/>
        </w:rPr>
        <w:t xml:space="preserve"> [blog] 7</w:t>
      </w:r>
      <w:r w:rsidRPr="00000355">
        <w:rPr>
          <w:rFonts w:ascii="Arial" w:hAnsi="Arial" w:cs="Arial"/>
          <w:b w:val="0"/>
          <w:bCs w:val="0"/>
          <w:color w:val="auto"/>
          <w:vertAlign w:val="superscript"/>
        </w:rPr>
        <w:t>th</w:t>
      </w:r>
      <w:r w:rsidRPr="00000355">
        <w:rPr>
          <w:rFonts w:ascii="Arial" w:hAnsi="Arial" w:cs="Arial"/>
          <w:b w:val="0"/>
          <w:bCs w:val="0"/>
          <w:color w:val="auto"/>
        </w:rPr>
        <w:t xml:space="preserve"> August. </w:t>
      </w:r>
      <w:r w:rsidRPr="00000355">
        <w:rPr>
          <w:rStyle w:val="normaltextrun"/>
          <w:rFonts w:ascii="Arial" w:hAnsi="Arial" w:cs="Arial"/>
          <w:b w:val="0"/>
          <w:bCs w:val="0"/>
          <w:color w:val="auto"/>
          <w:bdr w:val="none" w:sz="0" w:space="0" w:color="auto" w:frame="1"/>
        </w:rPr>
        <w:t xml:space="preserve">Available at: </w:t>
      </w:r>
      <w:hyperlink r:id="rId12" w:history="1">
        <w:r w:rsidRPr="00000355">
          <w:rPr>
            <w:rStyle w:val="Hyperlink"/>
            <w:rFonts w:ascii="Arial" w:hAnsi="Arial" w:cs="Arial"/>
            <w:b w:val="0"/>
            <w:bCs w:val="0"/>
            <w:color w:val="auto"/>
            <w:bdr w:val="none" w:sz="0" w:space="0" w:color="auto" w:frame="1"/>
          </w:rPr>
          <w:t>https://www.estyn.gov.wales/effective-practice/pupil-voice-shapes-curriculum</w:t>
        </w:r>
      </w:hyperlink>
      <w:r w:rsidRPr="00000355">
        <w:rPr>
          <w:rStyle w:val="normaltextrun"/>
          <w:rFonts w:ascii="Arial" w:hAnsi="Arial" w:cs="Arial"/>
          <w:b w:val="0"/>
          <w:bCs w:val="0"/>
          <w:color w:val="auto"/>
          <w:bdr w:val="none" w:sz="0" w:space="0" w:color="auto" w:frame="1"/>
        </w:rPr>
        <w:t xml:space="preserve"> (Accessed on: 26/02/21)</w:t>
      </w:r>
    </w:p>
    <w:p w14:paraId="194924E5" w14:textId="77777777" w:rsidR="00000355" w:rsidRPr="00000355" w:rsidRDefault="00000355" w:rsidP="00000355">
      <w:pPr>
        <w:rPr>
          <w:lang w:val="en-GB"/>
        </w:rPr>
      </w:pPr>
    </w:p>
    <w:p w14:paraId="3EC2361C" w14:textId="77777777" w:rsidR="00000355" w:rsidRPr="00000355" w:rsidRDefault="00000355" w:rsidP="00000355">
      <w:pPr>
        <w:pStyle w:val="Heading3"/>
        <w:shd w:val="clear" w:color="auto" w:fill="FFFFFF"/>
        <w:spacing w:before="0"/>
        <w:rPr>
          <w:rStyle w:val="normaltextrun"/>
          <w:rFonts w:ascii="Arial" w:hAnsi="Arial" w:cs="Arial"/>
          <w:b w:val="0"/>
          <w:bCs w:val="0"/>
          <w:color w:val="auto"/>
          <w:bdr w:val="none" w:sz="0" w:space="0" w:color="auto" w:frame="1"/>
        </w:rPr>
      </w:pPr>
      <w:r w:rsidRPr="00000355">
        <w:rPr>
          <w:rFonts w:ascii="Arial" w:hAnsi="Arial" w:cs="Arial"/>
          <w:b w:val="0"/>
          <w:bCs w:val="0"/>
          <w:color w:val="auto"/>
        </w:rPr>
        <w:t xml:space="preserve">Welsh Government (2020) ‘Area of Learning and Experience </w:t>
      </w:r>
      <w:r w:rsidRPr="00000355">
        <w:rPr>
          <w:rFonts w:ascii="Arial" w:hAnsi="Arial" w:cs="Arial"/>
          <w:b w:val="0"/>
          <w:bCs w:val="0"/>
          <w:i/>
          <w:iCs/>
          <w:color w:val="auto"/>
        </w:rPr>
        <w:t>Mathematics and Numeracy.’ HWB</w:t>
      </w:r>
      <w:r w:rsidRPr="00000355">
        <w:rPr>
          <w:rFonts w:ascii="Arial" w:hAnsi="Arial" w:cs="Arial"/>
          <w:b w:val="0"/>
          <w:bCs w:val="0"/>
          <w:color w:val="auto"/>
        </w:rPr>
        <w:t xml:space="preserve">. </w:t>
      </w:r>
      <w:r w:rsidRPr="00000355">
        <w:rPr>
          <w:rStyle w:val="normaltextrun"/>
          <w:rFonts w:ascii="Arial" w:hAnsi="Arial" w:cs="Arial"/>
          <w:b w:val="0"/>
          <w:bCs w:val="0"/>
          <w:color w:val="auto"/>
          <w:bdr w:val="none" w:sz="0" w:space="0" w:color="auto" w:frame="1"/>
        </w:rPr>
        <w:t xml:space="preserve">Available at: </w:t>
      </w:r>
      <w:hyperlink r:id="rId13" w:history="1">
        <w:r w:rsidRPr="00000355">
          <w:rPr>
            <w:rStyle w:val="Hyperlink"/>
            <w:rFonts w:ascii="Arial" w:hAnsi="Arial" w:cs="Arial"/>
            <w:b w:val="0"/>
            <w:bCs w:val="0"/>
            <w:color w:val="auto"/>
            <w:bdr w:val="none" w:sz="0" w:space="0" w:color="auto" w:frame="1"/>
          </w:rPr>
          <w:t>https://hwb.gov.wales/curriculum-for-wales/mathematics-and-numeracy/</w:t>
        </w:r>
      </w:hyperlink>
      <w:r w:rsidRPr="00000355">
        <w:rPr>
          <w:rStyle w:val="normaltextrun"/>
          <w:rFonts w:ascii="Arial" w:hAnsi="Arial" w:cs="Arial"/>
          <w:b w:val="0"/>
          <w:bCs w:val="0"/>
          <w:color w:val="auto"/>
          <w:bdr w:val="none" w:sz="0" w:space="0" w:color="auto" w:frame="1"/>
        </w:rPr>
        <w:t xml:space="preserve"> (Accessed on: 26/02/21)</w:t>
      </w:r>
    </w:p>
    <w:p w14:paraId="3BA2B21B" w14:textId="77777777" w:rsidR="00000355" w:rsidRPr="00000355" w:rsidRDefault="00000355" w:rsidP="00000355">
      <w:pPr>
        <w:rPr>
          <w:rFonts w:ascii="Arial" w:hAnsi="Arial" w:cs="Arial"/>
          <w:szCs w:val="24"/>
        </w:rPr>
      </w:pPr>
    </w:p>
    <w:p w14:paraId="6B9778CB" w14:textId="77777777" w:rsidR="00000355" w:rsidRPr="00000355" w:rsidRDefault="00000355" w:rsidP="00000355">
      <w:pPr>
        <w:rPr>
          <w:rStyle w:val="normaltextrun"/>
          <w:rFonts w:ascii="Arial" w:hAnsi="Arial" w:cs="Arial"/>
          <w:szCs w:val="24"/>
          <w:bdr w:val="none" w:sz="0" w:space="0" w:color="auto" w:frame="1"/>
        </w:rPr>
      </w:pPr>
      <w:r w:rsidRPr="00000355">
        <w:rPr>
          <w:rStyle w:val="normaltextrun"/>
          <w:rFonts w:ascii="Arial" w:hAnsi="Arial" w:cs="Arial"/>
          <w:szCs w:val="24"/>
          <w:bdr w:val="none" w:sz="0" w:space="0" w:color="auto" w:frame="1"/>
        </w:rPr>
        <w:t xml:space="preserve">Donaldson, G (2018) </w:t>
      </w:r>
      <w:r w:rsidRPr="00000355">
        <w:rPr>
          <w:rStyle w:val="normaltextrun"/>
          <w:rFonts w:ascii="Arial" w:hAnsi="Arial" w:cs="Arial"/>
          <w:i/>
          <w:iCs/>
          <w:szCs w:val="24"/>
          <w:bdr w:val="none" w:sz="0" w:space="0" w:color="auto" w:frame="1"/>
        </w:rPr>
        <w:t xml:space="preserve">Successful Futures: A Summary. </w:t>
      </w:r>
      <w:r w:rsidRPr="00000355">
        <w:rPr>
          <w:rStyle w:val="normaltextrun"/>
          <w:rFonts w:ascii="Arial" w:hAnsi="Arial" w:cs="Arial"/>
          <w:szCs w:val="24"/>
          <w:bdr w:val="none" w:sz="0" w:space="0" w:color="auto" w:frame="1"/>
        </w:rPr>
        <w:t xml:space="preserve">Available at: </w:t>
      </w:r>
      <w:hyperlink r:id="rId14" w:history="1">
        <w:r w:rsidR="00014491" w:rsidRPr="00ED7E41">
          <w:rPr>
            <w:rStyle w:val="Hyperlink"/>
            <w:rFonts w:ascii="Arial" w:hAnsi="Arial" w:cs="Arial"/>
            <w:color w:val="auto"/>
            <w:szCs w:val="24"/>
            <w:bdr w:val="none" w:sz="0" w:space="0" w:color="auto" w:frame="1"/>
          </w:rPr>
          <w:t>https://gov.wales/sites/default/files/publications/2018-03/succesful-futures-a-summary-of-professor-graham-donaldsons-report.pdf</w:t>
        </w:r>
      </w:hyperlink>
      <w:r w:rsidRPr="00000355">
        <w:rPr>
          <w:rFonts w:ascii="Arial" w:hAnsi="Arial" w:cs="Arial"/>
          <w:szCs w:val="24"/>
          <w:bdr w:val="none" w:sz="0" w:space="0" w:color="auto" w:frame="1"/>
        </w:rPr>
        <w:t xml:space="preserve"> </w:t>
      </w:r>
      <w:r w:rsidRPr="00000355">
        <w:rPr>
          <w:rStyle w:val="normaltextrun"/>
          <w:rFonts w:ascii="Arial" w:hAnsi="Arial" w:cs="Arial"/>
          <w:szCs w:val="24"/>
          <w:bdr w:val="none" w:sz="0" w:space="0" w:color="auto" w:frame="1"/>
        </w:rPr>
        <w:t>(Accessed on: 18/02/21)</w:t>
      </w:r>
    </w:p>
    <w:p w14:paraId="2D01EC6C" w14:textId="77777777" w:rsidR="00000355" w:rsidRPr="00000355" w:rsidRDefault="00000355" w:rsidP="00000355">
      <w:pPr>
        <w:rPr>
          <w:rFonts w:ascii="Arial" w:hAnsi="Arial" w:cs="Arial"/>
          <w:szCs w:val="24"/>
        </w:rPr>
      </w:pPr>
    </w:p>
    <w:p w14:paraId="3DD7BBA2" w14:textId="77777777" w:rsidR="00000355" w:rsidRPr="00000355" w:rsidRDefault="00000355" w:rsidP="00000355">
      <w:pPr>
        <w:rPr>
          <w:rStyle w:val="normaltextrun"/>
          <w:rFonts w:ascii="Arial" w:hAnsi="Arial" w:cs="Arial"/>
          <w:szCs w:val="24"/>
        </w:rPr>
      </w:pPr>
      <w:r w:rsidRPr="00000355">
        <w:rPr>
          <w:rFonts w:ascii="Arial" w:hAnsi="Arial" w:cs="Arial"/>
          <w:szCs w:val="24"/>
        </w:rPr>
        <w:t xml:space="preserve">Welsh Assembly Government (2010) ‘How to Develop Thinking and Assessment for Learning in the Classroom.’ </w:t>
      </w:r>
      <w:r w:rsidRPr="00000355">
        <w:rPr>
          <w:rFonts w:ascii="Arial" w:hAnsi="Arial" w:cs="Arial"/>
          <w:i/>
          <w:iCs/>
          <w:szCs w:val="24"/>
        </w:rPr>
        <w:t>HWB</w:t>
      </w:r>
      <w:r w:rsidRPr="00000355">
        <w:rPr>
          <w:rFonts w:ascii="Arial" w:hAnsi="Arial" w:cs="Arial"/>
          <w:szCs w:val="24"/>
        </w:rPr>
        <w:t xml:space="preserve">. p.24-25. </w:t>
      </w:r>
      <w:r w:rsidRPr="00000355">
        <w:rPr>
          <w:rStyle w:val="normaltextrun"/>
          <w:rFonts w:ascii="Arial" w:hAnsi="Arial" w:cs="Arial"/>
          <w:szCs w:val="24"/>
          <w:bdr w:val="none" w:sz="0" w:space="0" w:color="auto" w:frame="1"/>
        </w:rPr>
        <w:t xml:space="preserve">Available at: </w:t>
      </w:r>
      <w:hyperlink r:id="rId15" w:history="1">
        <w:r w:rsidRPr="00000355">
          <w:rPr>
            <w:rStyle w:val="Hyperlink"/>
            <w:rFonts w:ascii="Arial" w:hAnsi="Arial" w:cs="Arial"/>
            <w:color w:val="auto"/>
            <w:szCs w:val="24"/>
            <w:bdr w:val="none" w:sz="0" w:space="0" w:color="auto" w:frame="1"/>
          </w:rPr>
          <w:t>https://hwb.gov.wales/api/storage/663d00fd-9c3b-4003-9a1f-0012bad39fad/how-to-develop-thinking-and-assessment-for-learning-in-the-classroom.pdf</w:t>
        </w:r>
      </w:hyperlink>
    </w:p>
    <w:p w14:paraId="18460BDF" w14:textId="77777777" w:rsidR="00000355" w:rsidRPr="00000355" w:rsidRDefault="00000355" w:rsidP="00000355">
      <w:pPr>
        <w:rPr>
          <w:rFonts w:ascii="Arial" w:hAnsi="Arial" w:cs="Arial"/>
          <w:szCs w:val="24"/>
        </w:rPr>
      </w:pPr>
    </w:p>
    <w:p w14:paraId="52423191" w14:textId="77777777" w:rsidR="00000355" w:rsidRPr="00000355" w:rsidRDefault="00000355" w:rsidP="00000355">
      <w:pPr>
        <w:rPr>
          <w:rStyle w:val="normaltextrun"/>
          <w:rFonts w:ascii="Arial" w:hAnsi="Arial" w:cs="Arial"/>
          <w:szCs w:val="24"/>
          <w:bdr w:val="none" w:sz="0" w:space="0" w:color="auto" w:frame="1"/>
        </w:rPr>
      </w:pPr>
      <w:r w:rsidRPr="00000355">
        <w:rPr>
          <w:rFonts w:ascii="Arial" w:hAnsi="Arial" w:cs="Arial"/>
          <w:szCs w:val="24"/>
        </w:rPr>
        <w:t xml:space="preserve">The Great Teacher Toolkit (2020) </w:t>
      </w:r>
      <w:r w:rsidRPr="00000355">
        <w:rPr>
          <w:rFonts w:ascii="Arial" w:hAnsi="Arial" w:cs="Arial"/>
          <w:i/>
          <w:iCs/>
          <w:szCs w:val="24"/>
        </w:rPr>
        <w:t>Evidence Review</w:t>
      </w:r>
      <w:r w:rsidRPr="00000355">
        <w:rPr>
          <w:rFonts w:ascii="Arial" w:hAnsi="Arial" w:cs="Arial"/>
          <w:szCs w:val="24"/>
        </w:rPr>
        <w:t xml:space="preserve">. p.8. </w:t>
      </w:r>
      <w:r w:rsidRPr="00000355">
        <w:rPr>
          <w:rStyle w:val="normaltextrun"/>
          <w:rFonts w:ascii="Arial" w:hAnsi="Arial" w:cs="Arial"/>
          <w:szCs w:val="24"/>
          <w:bdr w:val="none" w:sz="0" w:space="0" w:color="auto" w:frame="1"/>
        </w:rPr>
        <w:t xml:space="preserve">Available at: </w:t>
      </w:r>
      <w:hyperlink r:id="rId16" w:history="1">
        <w:r w:rsidRPr="00000355">
          <w:rPr>
            <w:rStyle w:val="Hyperlink"/>
            <w:rFonts w:ascii="Arial" w:hAnsi="Arial" w:cs="Arial"/>
            <w:color w:val="auto"/>
            <w:szCs w:val="24"/>
            <w:bdr w:val="none" w:sz="0" w:space="0" w:color="auto" w:frame="1"/>
          </w:rPr>
          <w:t>h</w:t>
        </w:r>
        <w:r w:rsidRPr="00000355">
          <w:rPr>
            <w:rStyle w:val="Hyperlink"/>
            <w:rFonts w:ascii="Arial" w:hAnsi="Arial" w:cs="Arial"/>
            <w:color w:val="auto"/>
            <w:szCs w:val="24"/>
          </w:rPr>
          <w:t>t</w:t>
        </w:r>
        <w:r w:rsidRPr="00000355">
          <w:rPr>
            <w:rStyle w:val="Hyperlink"/>
            <w:rFonts w:ascii="Arial" w:hAnsi="Arial" w:cs="Arial"/>
            <w:color w:val="auto"/>
            <w:szCs w:val="24"/>
            <w:bdr w:val="none" w:sz="0" w:space="0" w:color="auto" w:frame="1"/>
          </w:rPr>
          <w:t>tps://assets.website-files.com/5ee28729f7b4a5fa99bef2b3/5ee9f507021911ae35ac6c4d_EBE_GTT_EVIDE</w:t>
        </w:r>
        <w:r w:rsidRPr="00000355">
          <w:rPr>
            <w:rStyle w:val="Hyperlink"/>
            <w:rFonts w:ascii="Arial" w:hAnsi="Arial" w:cs="Arial"/>
            <w:color w:val="auto"/>
            <w:szCs w:val="24"/>
            <w:bdr w:val="none" w:sz="0" w:space="0" w:color="auto" w:frame="1"/>
          </w:rPr>
          <w:lastRenderedPageBreak/>
          <w:t>NCE%20REVIEW_DIGITAL.pdf?utm_referrer=https%3A%2F%2Fwww.greatteaching.com%2F</w:t>
        </w:r>
      </w:hyperlink>
      <w:r w:rsidRPr="00000355">
        <w:rPr>
          <w:rStyle w:val="normaltextrun"/>
          <w:rFonts w:ascii="Arial" w:hAnsi="Arial" w:cs="Arial"/>
          <w:szCs w:val="24"/>
          <w:bdr w:val="none" w:sz="0" w:space="0" w:color="auto" w:frame="1"/>
        </w:rPr>
        <w:t xml:space="preserve"> (Accessed on: 18/02/21)</w:t>
      </w:r>
    </w:p>
    <w:p w14:paraId="5074736C" w14:textId="77777777" w:rsidR="00000355" w:rsidRPr="00000355" w:rsidRDefault="00000355" w:rsidP="00000355">
      <w:pPr>
        <w:rPr>
          <w:rFonts w:ascii="Arial" w:hAnsi="Arial" w:cs="Arial"/>
          <w:szCs w:val="24"/>
        </w:rPr>
      </w:pPr>
    </w:p>
    <w:p w14:paraId="1E7CD7B8" w14:textId="77777777" w:rsidR="00000355" w:rsidRPr="00000355" w:rsidRDefault="00000355" w:rsidP="00000355">
      <w:pPr>
        <w:rPr>
          <w:rStyle w:val="normaltextrun"/>
          <w:rFonts w:ascii="Arial" w:hAnsi="Arial" w:cs="Arial"/>
          <w:szCs w:val="24"/>
          <w:bdr w:val="none" w:sz="0" w:space="0" w:color="auto" w:frame="1"/>
        </w:rPr>
      </w:pPr>
      <w:r w:rsidRPr="00000355">
        <w:rPr>
          <w:rFonts w:ascii="Arial" w:hAnsi="Arial" w:cs="Arial"/>
          <w:szCs w:val="24"/>
        </w:rPr>
        <w:t xml:space="preserve">Barnes, J (2015) </w:t>
      </w:r>
      <w:r w:rsidRPr="00000355">
        <w:rPr>
          <w:rFonts w:ascii="Arial" w:hAnsi="Arial" w:cs="Arial"/>
          <w:i/>
          <w:iCs/>
          <w:szCs w:val="24"/>
        </w:rPr>
        <w:t>Cross Curricular Learning</w:t>
      </w:r>
      <w:r w:rsidRPr="00000355">
        <w:rPr>
          <w:rFonts w:ascii="Arial" w:hAnsi="Arial" w:cs="Arial"/>
          <w:szCs w:val="24"/>
        </w:rPr>
        <w:t xml:space="preserve"> 3- 14. p.86. [Google Books]. </w:t>
      </w:r>
      <w:r w:rsidRPr="00000355">
        <w:rPr>
          <w:rStyle w:val="normaltextrun"/>
          <w:rFonts w:ascii="Arial" w:hAnsi="Arial" w:cs="Arial"/>
          <w:szCs w:val="24"/>
          <w:bdr w:val="none" w:sz="0" w:space="0" w:color="auto" w:frame="1"/>
        </w:rPr>
        <w:t xml:space="preserve">Available at: </w:t>
      </w:r>
      <w:r w:rsidRPr="00000355">
        <w:rPr>
          <w:rFonts w:ascii="Arial" w:hAnsi="Arial" w:cs="Arial"/>
          <w:szCs w:val="24"/>
        </w:rPr>
        <w:t xml:space="preserve">https://books.google.co.uk/books?hl=en&amp;lr=&amp;id=piKJCwAAQBAJ&amp;oi=fnd&amp;pg=PP1&amp;dq=cross+curricular+teaching&amp;ots=VfWNNL2ozk&amp;sig=u9xsJeERyA9_Wy7YUNgnuLI6Owo#v=onepage&amp;q=cross%20curricular%20teaching&amp;f=false </w:t>
      </w:r>
      <w:r w:rsidRPr="00000355">
        <w:rPr>
          <w:rStyle w:val="normaltextrun"/>
          <w:rFonts w:ascii="Arial" w:hAnsi="Arial" w:cs="Arial"/>
          <w:szCs w:val="24"/>
          <w:bdr w:val="none" w:sz="0" w:space="0" w:color="auto" w:frame="1"/>
        </w:rPr>
        <w:t>(Accessed on: 18/02/21)</w:t>
      </w:r>
    </w:p>
    <w:p w14:paraId="2FD4D977" w14:textId="77777777" w:rsidR="00000355" w:rsidRPr="00000355" w:rsidRDefault="00000355" w:rsidP="00000355">
      <w:pPr>
        <w:rPr>
          <w:rFonts w:ascii="Arial" w:hAnsi="Arial" w:cs="Arial"/>
          <w:szCs w:val="24"/>
        </w:rPr>
      </w:pPr>
    </w:p>
    <w:p w14:paraId="366C6D62" w14:textId="63E6FF16" w:rsidR="00000355" w:rsidRPr="00000355" w:rsidRDefault="00000355" w:rsidP="00000355">
      <w:pPr>
        <w:rPr>
          <w:rStyle w:val="normaltextrun"/>
          <w:rFonts w:ascii="Arial" w:hAnsi="Arial" w:cs="Arial"/>
          <w:szCs w:val="24"/>
          <w:bdr w:val="none" w:sz="0" w:space="0" w:color="auto" w:frame="1"/>
        </w:rPr>
      </w:pPr>
      <w:r w:rsidRPr="00000355">
        <w:rPr>
          <w:rFonts w:ascii="Arial" w:hAnsi="Arial" w:cs="Arial"/>
          <w:szCs w:val="24"/>
        </w:rPr>
        <w:t xml:space="preserve">Brennan, T (2020) ‘The Fine Art of the Multiple- Choice Questions. </w:t>
      </w:r>
      <w:r w:rsidRPr="00000355">
        <w:rPr>
          <w:rFonts w:ascii="Arial" w:hAnsi="Arial" w:cs="Arial"/>
          <w:i/>
          <w:iCs/>
          <w:szCs w:val="24"/>
        </w:rPr>
        <w:t>Tes</w:t>
      </w:r>
      <w:r w:rsidRPr="00000355">
        <w:rPr>
          <w:rFonts w:ascii="Arial" w:hAnsi="Arial" w:cs="Arial"/>
          <w:szCs w:val="24"/>
        </w:rPr>
        <w:t>. [blog]. 28</w:t>
      </w:r>
      <w:r w:rsidRPr="00000355">
        <w:rPr>
          <w:rFonts w:ascii="Arial" w:hAnsi="Arial" w:cs="Arial"/>
          <w:szCs w:val="24"/>
          <w:vertAlign w:val="superscript"/>
        </w:rPr>
        <w:t>th</w:t>
      </w:r>
      <w:r w:rsidRPr="00000355">
        <w:rPr>
          <w:rFonts w:ascii="Arial" w:hAnsi="Arial" w:cs="Arial"/>
          <w:szCs w:val="24"/>
        </w:rPr>
        <w:t xml:space="preserve"> August. </w:t>
      </w:r>
      <w:r w:rsidRPr="00000355">
        <w:rPr>
          <w:rStyle w:val="normaltextrun"/>
          <w:rFonts w:ascii="Arial" w:hAnsi="Arial" w:cs="Arial"/>
          <w:szCs w:val="24"/>
          <w:bdr w:val="none" w:sz="0" w:space="0" w:color="auto" w:frame="1"/>
        </w:rPr>
        <w:t xml:space="preserve">Available at: </w:t>
      </w:r>
      <w:hyperlink r:id="rId17" w:history="1">
        <w:r w:rsidRPr="00000355">
          <w:rPr>
            <w:rStyle w:val="Hyperlink"/>
            <w:rFonts w:ascii="Arial" w:hAnsi="Arial" w:cs="Arial"/>
            <w:color w:val="auto"/>
            <w:szCs w:val="24"/>
            <w:bdr w:val="none" w:sz="0" w:space="0" w:color="auto" w:frame="1"/>
          </w:rPr>
          <w:t>https://www.tes.com/news/fine-art-multiple-choice-question</w:t>
        </w:r>
      </w:hyperlink>
      <w:r w:rsidRPr="00000355">
        <w:rPr>
          <w:rStyle w:val="normaltextrun"/>
          <w:rFonts w:ascii="Arial" w:hAnsi="Arial" w:cs="Arial"/>
          <w:szCs w:val="24"/>
          <w:bdr w:val="none" w:sz="0" w:space="0" w:color="auto" w:frame="1"/>
        </w:rPr>
        <w:t xml:space="preserve"> (Accessed on: 28/02/21)</w:t>
      </w:r>
    </w:p>
    <w:p w14:paraId="78AD23A3" w14:textId="77777777" w:rsidR="00000355" w:rsidRPr="00000355" w:rsidRDefault="00000355" w:rsidP="00000355">
      <w:pPr>
        <w:rPr>
          <w:rFonts w:ascii="Arial" w:hAnsi="Arial" w:cs="Arial"/>
          <w:szCs w:val="24"/>
        </w:rPr>
      </w:pPr>
    </w:p>
    <w:p w14:paraId="253D18A8" w14:textId="77777777" w:rsidR="00000355" w:rsidRPr="00000355" w:rsidRDefault="00000355" w:rsidP="00000355">
      <w:pPr>
        <w:rPr>
          <w:rStyle w:val="normaltextrun"/>
          <w:rFonts w:ascii="Arial" w:hAnsi="Arial" w:cs="Arial"/>
          <w:szCs w:val="24"/>
          <w:bdr w:val="none" w:sz="0" w:space="0" w:color="auto" w:frame="1"/>
        </w:rPr>
      </w:pPr>
      <w:r w:rsidRPr="00000355">
        <w:rPr>
          <w:rFonts w:ascii="Arial" w:hAnsi="Arial" w:cs="Arial"/>
          <w:szCs w:val="24"/>
        </w:rPr>
        <w:t xml:space="preserve"> The Economist Educational Foundation (2018) </w:t>
      </w:r>
      <w:r w:rsidRPr="00000355">
        <w:rPr>
          <w:rFonts w:ascii="Arial" w:hAnsi="Arial" w:cs="Arial"/>
          <w:i/>
          <w:iCs/>
          <w:szCs w:val="24"/>
        </w:rPr>
        <w:t>Burnet News Club.</w:t>
      </w:r>
      <w:r w:rsidRPr="00000355">
        <w:rPr>
          <w:rFonts w:ascii="Arial" w:hAnsi="Arial" w:cs="Arial"/>
          <w:szCs w:val="24"/>
        </w:rPr>
        <w:t xml:space="preserve"> Available at: https://burnetnewsclub.com/about/ </w:t>
      </w:r>
      <w:r w:rsidRPr="00000355">
        <w:rPr>
          <w:rStyle w:val="normaltextrun"/>
          <w:rFonts w:ascii="Arial" w:hAnsi="Arial" w:cs="Arial"/>
          <w:szCs w:val="24"/>
          <w:bdr w:val="none" w:sz="0" w:space="0" w:color="auto" w:frame="1"/>
        </w:rPr>
        <w:t xml:space="preserve">(Accessed on: 28/02/21) </w:t>
      </w:r>
    </w:p>
    <w:p w14:paraId="33E7A2FF" w14:textId="77777777" w:rsidR="00000355" w:rsidRPr="00000355" w:rsidRDefault="00000355" w:rsidP="00000355">
      <w:pPr>
        <w:rPr>
          <w:rFonts w:ascii="Arial" w:hAnsi="Arial" w:cs="Arial"/>
          <w:szCs w:val="24"/>
        </w:rPr>
      </w:pPr>
    </w:p>
    <w:p w14:paraId="32BCA7C3" w14:textId="77777777" w:rsidR="00A85636" w:rsidRDefault="00000355" w:rsidP="00A85636">
      <w:pPr>
        <w:pStyle w:val="Heading1"/>
        <w:pBdr>
          <w:bottom w:val="single" w:sz="6" w:space="26" w:color="E1E2E4"/>
        </w:pBdr>
        <w:shd w:val="clear" w:color="auto" w:fill="FFFFFF"/>
        <w:spacing w:before="0" w:after="165"/>
        <w:rPr>
          <w:rStyle w:val="normaltextrun"/>
          <w:rFonts w:ascii="Arial" w:hAnsi="Arial" w:cs="Arial"/>
          <w:color w:val="auto"/>
          <w:sz w:val="24"/>
          <w:szCs w:val="24"/>
          <w:bdr w:val="none" w:sz="0" w:space="0" w:color="auto" w:frame="1"/>
        </w:rPr>
      </w:pPr>
      <w:r w:rsidRPr="00000355">
        <w:rPr>
          <w:rFonts w:ascii="Arial" w:hAnsi="Arial" w:cs="Arial"/>
          <w:color w:val="auto"/>
          <w:sz w:val="24"/>
          <w:szCs w:val="24"/>
        </w:rPr>
        <w:t>London School of Management Education (2019) ‘Bloom’s Taxonomy – What is it and How it Can be Applied Effectively to Develop Critical Thinking Skills.’ [blog]. 1</w:t>
      </w:r>
      <w:r w:rsidRPr="00000355">
        <w:rPr>
          <w:rFonts w:ascii="Arial" w:hAnsi="Arial" w:cs="Arial"/>
          <w:color w:val="auto"/>
          <w:sz w:val="24"/>
          <w:szCs w:val="24"/>
          <w:vertAlign w:val="superscript"/>
        </w:rPr>
        <w:t>st</w:t>
      </w:r>
      <w:r w:rsidRPr="00000355">
        <w:rPr>
          <w:rFonts w:ascii="Arial" w:hAnsi="Arial" w:cs="Arial"/>
          <w:color w:val="auto"/>
          <w:sz w:val="24"/>
          <w:szCs w:val="24"/>
        </w:rPr>
        <w:t xml:space="preserve"> January. Available at: </w:t>
      </w:r>
      <w:hyperlink r:id="rId18" w:history="1">
        <w:r w:rsidRPr="00000355">
          <w:rPr>
            <w:rStyle w:val="Hyperlink"/>
            <w:rFonts w:ascii="Arial" w:hAnsi="Arial" w:cs="Arial"/>
            <w:color w:val="auto"/>
            <w:sz w:val="24"/>
            <w:szCs w:val="24"/>
          </w:rPr>
          <w:t>https://lsme.ac.uk/blog/blooms-taxonomy</w:t>
        </w:r>
      </w:hyperlink>
      <w:r w:rsidRPr="00000355">
        <w:rPr>
          <w:rFonts w:ascii="Arial" w:hAnsi="Arial" w:cs="Arial"/>
          <w:color w:val="auto"/>
          <w:sz w:val="24"/>
          <w:szCs w:val="24"/>
        </w:rPr>
        <w:t xml:space="preserve"> </w:t>
      </w:r>
      <w:r w:rsidRPr="00000355">
        <w:rPr>
          <w:rStyle w:val="normaltextrun"/>
          <w:rFonts w:ascii="Arial" w:hAnsi="Arial" w:cs="Arial"/>
          <w:color w:val="auto"/>
          <w:sz w:val="24"/>
          <w:szCs w:val="24"/>
          <w:bdr w:val="none" w:sz="0" w:space="0" w:color="auto" w:frame="1"/>
        </w:rPr>
        <w:t xml:space="preserve">(Accessed on: 01/03/20). </w:t>
      </w:r>
    </w:p>
    <w:p w14:paraId="0F7656D0" w14:textId="0014A2F8" w:rsidR="00000355" w:rsidRPr="00A85636" w:rsidRDefault="00000355" w:rsidP="00A85636">
      <w:pPr>
        <w:pStyle w:val="Heading1"/>
        <w:pBdr>
          <w:bottom w:val="single" w:sz="6" w:space="26" w:color="E1E2E4"/>
        </w:pBdr>
        <w:shd w:val="clear" w:color="auto" w:fill="FFFFFF"/>
        <w:spacing w:before="0" w:after="165"/>
        <w:rPr>
          <w:rStyle w:val="normaltextrun"/>
          <w:rFonts w:ascii="Arial" w:hAnsi="Arial" w:cs="Arial"/>
          <w:color w:val="auto"/>
          <w:sz w:val="20"/>
          <w:szCs w:val="20"/>
          <w:bdr w:val="none" w:sz="0" w:space="0" w:color="auto" w:frame="1"/>
        </w:rPr>
      </w:pPr>
      <w:r w:rsidRPr="00A85636">
        <w:rPr>
          <w:rStyle w:val="normaltextrun"/>
          <w:rFonts w:ascii="Arial" w:hAnsi="Arial" w:cs="Arial"/>
          <w:color w:val="auto"/>
          <w:sz w:val="24"/>
          <w:szCs w:val="24"/>
          <w:bdr w:val="none" w:sz="0" w:space="0" w:color="auto" w:frame="1"/>
        </w:rPr>
        <w:t xml:space="preserve">Welsh Government (2020) </w:t>
      </w:r>
      <w:r w:rsidRPr="00A85636">
        <w:rPr>
          <w:rStyle w:val="normaltextrun"/>
          <w:rFonts w:ascii="Arial" w:hAnsi="Arial" w:cs="Arial"/>
          <w:i/>
          <w:iCs/>
          <w:color w:val="auto"/>
          <w:sz w:val="24"/>
          <w:szCs w:val="24"/>
          <w:bdr w:val="none" w:sz="0" w:space="0" w:color="auto" w:frame="1"/>
        </w:rPr>
        <w:t>The Professional Standards of Teaching and Leadership.</w:t>
      </w:r>
      <w:r w:rsidRPr="00A85636">
        <w:rPr>
          <w:rStyle w:val="normaltextrun"/>
          <w:rFonts w:ascii="Arial" w:hAnsi="Arial" w:cs="Arial"/>
          <w:color w:val="auto"/>
          <w:sz w:val="24"/>
          <w:szCs w:val="24"/>
          <w:bdr w:val="none" w:sz="0" w:space="0" w:color="auto" w:frame="1"/>
        </w:rPr>
        <w:t xml:space="preserve"> p.</w:t>
      </w:r>
      <w:r w:rsidRPr="00A85636">
        <w:rPr>
          <w:rStyle w:val="normaltextrun"/>
          <w:rFonts w:ascii="Arial" w:hAnsi="Arial" w:cs="Arial"/>
          <w:color w:val="auto"/>
          <w:sz w:val="24"/>
          <w:szCs w:val="24"/>
          <w:bdr w:val="none" w:sz="0" w:space="0" w:color="auto" w:frame="1"/>
        </w:rPr>
        <w:t>p.</w:t>
      </w:r>
      <w:r w:rsidRPr="00A85636">
        <w:rPr>
          <w:rStyle w:val="normaltextrun"/>
          <w:rFonts w:ascii="Arial" w:hAnsi="Arial" w:cs="Arial"/>
          <w:color w:val="auto"/>
          <w:sz w:val="24"/>
          <w:szCs w:val="24"/>
          <w:bdr w:val="none" w:sz="0" w:space="0" w:color="auto" w:frame="1"/>
        </w:rPr>
        <w:t>3</w:t>
      </w:r>
      <w:r w:rsidRPr="00A85636">
        <w:rPr>
          <w:rStyle w:val="normaltextrun"/>
          <w:rFonts w:ascii="Arial" w:hAnsi="Arial" w:cs="Arial"/>
          <w:color w:val="auto"/>
          <w:sz w:val="24"/>
          <w:szCs w:val="24"/>
          <w:bdr w:val="none" w:sz="0" w:space="0" w:color="auto" w:frame="1"/>
        </w:rPr>
        <w:t>1-36</w:t>
      </w:r>
      <w:r w:rsidRPr="00A85636">
        <w:rPr>
          <w:rStyle w:val="normaltextrun"/>
          <w:rFonts w:ascii="Arial" w:hAnsi="Arial" w:cs="Arial"/>
          <w:color w:val="auto"/>
          <w:sz w:val="24"/>
          <w:szCs w:val="24"/>
          <w:bdr w:val="none" w:sz="0" w:space="0" w:color="auto" w:frame="1"/>
        </w:rPr>
        <w:t xml:space="preserve">. Available at: </w:t>
      </w:r>
      <w:hyperlink r:id="rId19" w:history="1">
        <w:r w:rsidRPr="00A85636">
          <w:rPr>
            <w:rStyle w:val="Hyperlink"/>
            <w:rFonts w:ascii="Arial" w:hAnsi="Arial" w:cs="Arial"/>
            <w:color w:val="auto"/>
            <w:sz w:val="24"/>
            <w:szCs w:val="24"/>
            <w:bdr w:val="none" w:sz="0" w:space="0" w:color="auto" w:frame="1"/>
          </w:rPr>
          <w:t>https://hwb.gov.wales/api/storage/19bc948b-8a3f-41e0-944a-7bf2cadf7d18/professional-standards-for-teaching-and-leadership-interactive-pdf-for-pc.pdf</w:t>
        </w:r>
      </w:hyperlink>
      <w:r w:rsidRPr="00A85636">
        <w:rPr>
          <w:rStyle w:val="normaltextrun"/>
          <w:rFonts w:ascii="Arial" w:hAnsi="Arial" w:cs="Arial"/>
          <w:color w:val="auto"/>
          <w:sz w:val="24"/>
          <w:szCs w:val="24"/>
          <w:bdr w:val="none" w:sz="0" w:space="0" w:color="auto" w:frame="1"/>
        </w:rPr>
        <w:t xml:space="preserve"> (Accessed on: 20/02/21) </w:t>
      </w:r>
    </w:p>
    <w:p w14:paraId="096F5757" w14:textId="77777777" w:rsidR="00000355" w:rsidRPr="00000355" w:rsidRDefault="00000355" w:rsidP="00000355"/>
    <w:p w14:paraId="3E34261B" w14:textId="35F3EF28" w:rsidR="00000355" w:rsidRPr="00A85636" w:rsidRDefault="00A85636" w:rsidP="00A85636">
      <w:pPr>
        <w:rPr>
          <w:rFonts w:ascii="Arial" w:hAnsi="Arial" w:cs="Arial"/>
          <w:szCs w:val="24"/>
          <w:u w:val="single"/>
        </w:rPr>
      </w:pPr>
      <w:r w:rsidRPr="00A85636">
        <w:rPr>
          <w:rFonts w:ascii="Arial" w:hAnsi="Arial" w:cs="Arial"/>
          <w:szCs w:val="24"/>
          <w:u w:val="single"/>
        </w:rPr>
        <w:t xml:space="preserve">Part 2: </w:t>
      </w:r>
    </w:p>
    <w:p w14:paraId="6A2A9723" w14:textId="77777777" w:rsidR="00A85636" w:rsidRPr="00A85636" w:rsidRDefault="00A85636" w:rsidP="00A85636">
      <w:pPr>
        <w:rPr>
          <w:rFonts w:ascii="Arial" w:hAnsi="Arial" w:cs="Arial"/>
          <w:szCs w:val="24"/>
          <w:u w:val="single"/>
        </w:rPr>
      </w:pPr>
    </w:p>
    <w:p w14:paraId="0BC39C2C" w14:textId="77777777" w:rsidR="00A85636" w:rsidRPr="00A85636" w:rsidRDefault="00A85636" w:rsidP="00A85636">
      <w:pPr>
        <w:rPr>
          <w:rStyle w:val="normaltextrun"/>
          <w:rFonts w:ascii="Arial" w:hAnsi="Arial" w:cs="Arial"/>
          <w:szCs w:val="24"/>
          <w:bdr w:val="none" w:sz="0" w:space="0" w:color="auto" w:frame="1"/>
        </w:rPr>
      </w:pPr>
      <w:r w:rsidRPr="00A85636">
        <w:rPr>
          <w:rStyle w:val="normaltextrun"/>
          <w:rFonts w:ascii="Arial" w:hAnsi="Arial" w:cs="Arial"/>
          <w:szCs w:val="24"/>
          <w:bdr w:val="none" w:sz="0" w:space="0" w:color="auto" w:frame="1"/>
        </w:rPr>
        <w:t xml:space="preserve">Welsh Government (2020) </w:t>
      </w:r>
      <w:r w:rsidRPr="00A85636">
        <w:rPr>
          <w:rStyle w:val="normaltextrun"/>
          <w:rFonts w:ascii="Arial" w:hAnsi="Arial" w:cs="Arial"/>
          <w:i/>
          <w:iCs/>
          <w:szCs w:val="24"/>
          <w:bdr w:val="none" w:sz="0" w:space="0" w:color="auto" w:frame="1"/>
        </w:rPr>
        <w:t>The Professional Standards of Teaching and Leadership.</w:t>
      </w:r>
      <w:r w:rsidRPr="00A85636">
        <w:rPr>
          <w:rStyle w:val="normaltextrun"/>
          <w:rFonts w:ascii="Arial" w:hAnsi="Arial" w:cs="Arial"/>
          <w:szCs w:val="24"/>
          <w:bdr w:val="none" w:sz="0" w:space="0" w:color="auto" w:frame="1"/>
        </w:rPr>
        <w:t xml:space="preserve"> p.37. Available at: </w:t>
      </w:r>
      <w:hyperlink r:id="rId20" w:history="1">
        <w:r w:rsidRPr="00A85636">
          <w:rPr>
            <w:rStyle w:val="Hyperlink"/>
            <w:rFonts w:ascii="Arial" w:hAnsi="Arial" w:cs="Arial"/>
            <w:color w:val="auto"/>
            <w:szCs w:val="24"/>
            <w:bdr w:val="none" w:sz="0" w:space="0" w:color="auto" w:frame="1"/>
          </w:rPr>
          <w:t>https://hwb.gov.wales/api/storage/19bc948b-8a3f-41e0-944a-7bf2cadf7d18/professional-standards-for-teaching-and-leadership-interactive-pdf-for-pc.pdf</w:t>
        </w:r>
      </w:hyperlink>
      <w:r w:rsidRPr="00A85636">
        <w:rPr>
          <w:rStyle w:val="normaltextrun"/>
          <w:rFonts w:ascii="Arial" w:hAnsi="Arial" w:cs="Arial"/>
          <w:szCs w:val="24"/>
          <w:bdr w:val="none" w:sz="0" w:space="0" w:color="auto" w:frame="1"/>
        </w:rPr>
        <w:t xml:space="preserve"> (Accessed on: 20/02/21) </w:t>
      </w:r>
    </w:p>
    <w:p w14:paraId="6A4B016C" w14:textId="08862CC3" w:rsidR="00A85636" w:rsidRPr="00A85636" w:rsidRDefault="00A85636" w:rsidP="00A85636">
      <w:pPr>
        <w:rPr>
          <w:rStyle w:val="normaltextrun"/>
          <w:rFonts w:ascii="Arial" w:hAnsi="Arial" w:cs="Arial"/>
          <w:szCs w:val="24"/>
          <w:bdr w:val="none" w:sz="0" w:space="0" w:color="auto" w:frame="1"/>
        </w:rPr>
      </w:pPr>
      <w:r w:rsidRPr="00A85636">
        <w:rPr>
          <w:rFonts w:ascii="Arial" w:hAnsi="Arial" w:cs="Arial"/>
          <w:szCs w:val="24"/>
        </w:rPr>
        <w:lastRenderedPageBreak/>
        <w:t xml:space="preserve">McLeod, S (2019) ‘Constructivism as a Theory for Teaching and Learning.’ </w:t>
      </w:r>
      <w:r w:rsidRPr="00A85636">
        <w:rPr>
          <w:rFonts w:ascii="Arial" w:hAnsi="Arial" w:cs="Arial"/>
          <w:i/>
          <w:iCs/>
          <w:szCs w:val="24"/>
        </w:rPr>
        <w:t>Simply Psychology.</w:t>
      </w:r>
      <w:r w:rsidRPr="00A85636">
        <w:rPr>
          <w:rFonts w:ascii="Arial" w:hAnsi="Arial" w:cs="Arial"/>
          <w:szCs w:val="24"/>
        </w:rPr>
        <w:t xml:space="preserve"> [blog] 17</w:t>
      </w:r>
      <w:r w:rsidRPr="00A85636">
        <w:rPr>
          <w:rFonts w:ascii="Arial" w:hAnsi="Arial" w:cs="Arial"/>
          <w:szCs w:val="24"/>
          <w:vertAlign w:val="superscript"/>
        </w:rPr>
        <w:t>th</w:t>
      </w:r>
      <w:r w:rsidRPr="00A85636">
        <w:rPr>
          <w:rFonts w:ascii="Arial" w:hAnsi="Arial" w:cs="Arial"/>
          <w:szCs w:val="24"/>
        </w:rPr>
        <w:t xml:space="preserve"> July.  p.150.</w:t>
      </w:r>
      <w:r w:rsidRPr="00A85636">
        <w:rPr>
          <w:rStyle w:val="normaltextrun"/>
          <w:rFonts w:ascii="Arial" w:hAnsi="Arial" w:cs="Arial"/>
          <w:szCs w:val="24"/>
          <w:bdr w:val="none" w:sz="0" w:space="0" w:color="auto" w:frame="1"/>
        </w:rPr>
        <w:t xml:space="preserve"> Available at: </w:t>
      </w:r>
      <w:hyperlink r:id="rId21" w:history="1">
        <w:r w:rsidRPr="00A85636">
          <w:rPr>
            <w:rStyle w:val="Hyperlink"/>
            <w:rFonts w:ascii="Arial" w:hAnsi="Arial" w:cs="Arial"/>
            <w:color w:val="auto"/>
            <w:szCs w:val="24"/>
            <w:bdr w:val="none" w:sz="0" w:space="0" w:color="auto" w:frame="1"/>
          </w:rPr>
          <w:t>https://www.simplypsychology.org/constructivism.html</w:t>
        </w:r>
      </w:hyperlink>
      <w:r w:rsidRPr="00A85636">
        <w:rPr>
          <w:rStyle w:val="normaltextrun"/>
          <w:rFonts w:ascii="Arial" w:hAnsi="Arial" w:cs="Arial"/>
          <w:szCs w:val="24"/>
          <w:bdr w:val="none" w:sz="0" w:space="0" w:color="auto" w:frame="1"/>
        </w:rPr>
        <w:t xml:space="preserve"> </w:t>
      </w:r>
      <w:r w:rsidRPr="00A85636">
        <w:rPr>
          <w:rFonts w:ascii="Arial" w:hAnsi="Arial" w:cs="Arial"/>
          <w:szCs w:val="24"/>
        </w:rPr>
        <w:t xml:space="preserve"> </w:t>
      </w:r>
      <w:r w:rsidRPr="00A85636">
        <w:rPr>
          <w:rStyle w:val="normaltextrun"/>
          <w:rFonts w:ascii="Arial" w:hAnsi="Arial" w:cs="Arial"/>
          <w:szCs w:val="24"/>
          <w:bdr w:val="none" w:sz="0" w:space="0" w:color="auto" w:frame="1"/>
        </w:rPr>
        <w:t>(Accessed on: 20/02/21)</w:t>
      </w:r>
    </w:p>
    <w:p w14:paraId="1E6FD74F" w14:textId="77777777" w:rsidR="00A85636" w:rsidRPr="00A85636" w:rsidRDefault="00A85636" w:rsidP="00A85636">
      <w:pPr>
        <w:rPr>
          <w:rStyle w:val="normaltextrun"/>
          <w:rFonts w:ascii="Arial" w:hAnsi="Arial" w:cs="Arial"/>
          <w:szCs w:val="24"/>
          <w:bdr w:val="none" w:sz="0" w:space="0" w:color="auto" w:frame="1"/>
        </w:rPr>
      </w:pPr>
    </w:p>
    <w:p w14:paraId="5A828A56" w14:textId="43A3BA74" w:rsidR="00A85636" w:rsidRPr="00A85636" w:rsidRDefault="00A85636" w:rsidP="00A85636">
      <w:pPr>
        <w:rPr>
          <w:rStyle w:val="normaltextrun"/>
          <w:rFonts w:ascii="Arial" w:hAnsi="Arial" w:cs="Arial"/>
          <w:szCs w:val="24"/>
          <w:bdr w:val="none" w:sz="0" w:space="0" w:color="auto" w:frame="1"/>
        </w:rPr>
      </w:pPr>
      <w:r w:rsidRPr="00A85636">
        <w:rPr>
          <w:rFonts w:ascii="Arial" w:hAnsi="Arial" w:cs="Arial"/>
          <w:szCs w:val="24"/>
        </w:rPr>
        <w:t xml:space="preserve">The Great Teacher Toolkit (2020) </w:t>
      </w:r>
      <w:r w:rsidRPr="00A85636">
        <w:rPr>
          <w:rFonts w:ascii="Arial" w:hAnsi="Arial" w:cs="Arial"/>
          <w:i/>
          <w:iCs/>
          <w:szCs w:val="24"/>
        </w:rPr>
        <w:t>Evidence Review</w:t>
      </w:r>
      <w:r w:rsidRPr="00A85636">
        <w:rPr>
          <w:rFonts w:ascii="Arial" w:hAnsi="Arial" w:cs="Arial"/>
          <w:szCs w:val="24"/>
        </w:rPr>
        <w:t xml:space="preserve">. p.24. </w:t>
      </w:r>
      <w:r w:rsidRPr="00A85636">
        <w:rPr>
          <w:rStyle w:val="normaltextrun"/>
          <w:rFonts w:ascii="Arial" w:hAnsi="Arial" w:cs="Arial"/>
          <w:szCs w:val="24"/>
          <w:bdr w:val="none" w:sz="0" w:space="0" w:color="auto" w:frame="1"/>
        </w:rPr>
        <w:t xml:space="preserve">Available at: </w:t>
      </w:r>
      <w:hyperlink r:id="rId22" w:history="1">
        <w:r w:rsidRPr="00A85636">
          <w:rPr>
            <w:rStyle w:val="Hyperlink"/>
            <w:rFonts w:ascii="Arial" w:hAnsi="Arial" w:cs="Arial"/>
            <w:color w:val="auto"/>
            <w:szCs w:val="24"/>
            <w:bdr w:val="none" w:sz="0" w:space="0" w:color="auto" w:frame="1"/>
          </w:rPr>
          <w:t>h</w:t>
        </w:r>
        <w:r w:rsidRPr="00A85636">
          <w:rPr>
            <w:rStyle w:val="Hyperlink"/>
            <w:rFonts w:ascii="Arial" w:hAnsi="Arial" w:cs="Arial"/>
            <w:color w:val="auto"/>
            <w:szCs w:val="24"/>
          </w:rPr>
          <w:t>t</w:t>
        </w:r>
        <w:r w:rsidRPr="00A85636">
          <w:rPr>
            <w:rStyle w:val="Hyperlink"/>
            <w:rFonts w:ascii="Arial" w:hAnsi="Arial" w:cs="Arial"/>
            <w:color w:val="auto"/>
            <w:szCs w:val="24"/>
            <w:bdr w:val="none" w:sz="0" w:space="0" w:color="auto" w:frame="1"/>
          </w:rPr>
          <w:t>tps://assets.website-files.com/5ee28729f7b4a5fa99bef2b3/5ee9f507021911ae35ac6c4d_EBE_GTT_EVIDENCE%20REVIEW_DIGITAL.pdf?utm_referrer=https%3A%2F%2Fwww.greatteaching.com%2F</w:t>
        </w:r>
      </w:hyperlink>
      <w:r w:rsidRPr="00A85636">
        <w:rPr>
          <w:rStyle w:val="normaltextrun"/>
          <w:rFonts w:ascii="Arial" w:hAnsi="Arial" w:cs="Arial"/>
          <w:szCs w:val="24"/>
          <w:bdr w:val="none" w:sz="0" w:space="0" w:color="auto" w:frame="1"/>
        </w:rPr>
        <w:t xml:space="preserve"> (Accessed on: 18/02/21)</w:t>
      </w:r>
    </w:p>
    <w:p w14:paraId="7B34DC4A" w14:textId="77777777" w:rsidR="00A85636" w:rsidRPr="00A85636" w:rsidRDefault="00A85636" w:rsidP="00A85636">
      <w:pPr>
        <w:rPr>
          <w:rStyle w:val="normaltextrun"/>
          <w:rFonts w:ascii="Arial" w:hAnsi="Arial" w:cs="Arial"/>
          <w:szCs w:val="24"/>
          <w:bdr w:val="none" w:sz="0" w:space="0" w:color="auto" w:frame="1"/>
        </w:rPr>
      </w:pPr>
    </w:p>
    <w:p w14:paraId="5D01F9FB" w14:textId="444D2091" w:rsidR="00A85636" w:rsidRPr="00A85636" w:rsidRDefault="00A85636" w:rsidP="00A85636">
      <w:pPr>
        <w:rPr>
          <w:rStyle w:val="normaltextrun"/>
          <w:rFonts w:ascii="Arial" w:hAnsi="Arial" w:cs="Arial"/>
          <w:szCs w:val="24"/>
          <w:bdr w:val="none" w:sz="0" w:space="0" w:color="auto" w:frame="1"/>
        </w:rPr>
      </w:pPr>
      <w:r w:rsidRPr="00A85636">
        <w:rPr>
          <w:rStyle w:val="normaltextrun"/>
          <w:rFonts w:ascii="Arial" w:hAnsi="Arial" w:cs="Arial"/>
          <w:szCs w:val="24"/>
          <w:bdr w:val="none" w:sz="0" w:space="0" w:color="auto" w:frame="1"/>
        </w:rPr>
        <w:t xml:space="preserve">Welsh Government (2020) ‘Developing a Vision for Curriculum Design.’ </w:t>
      </w:r>
      <w:r w:rsidRPr="00A85636">
        <w:rPr>
          <w:rStyle w:val="normaltextrun"/>
          <w:rFonts w:ascii="Arial" w:hAnsi="Arial" w:cs="Arial"/>
          <w:i/>
          <w:iCs/>
          <w:szCs w:val="24"/>
          <w:bdr w:val="none" w:sz="0" w:space="0" w:color="auto" w:frame="1"/>
        </w:rPr>
        <w:t>HWB.</w:t>
      </w:r>
      <w:r w:rsidRPr="00A85636">
        <w:rPr>
          <w:rStyle w:val="normaltextrun"/>
          <w:rFonts w:ascii="Arial" w:hAnsi="Arial" w:cs="Arial"/>
          <w:szCs w:val="24"/>
          <w:bdr w:val="none" w:sz="0" w:space="0" w:color="auto" w:frame="1"/>
        </w:rPr>
        <w:t xml:space="preserve"> Available at: https://hwb.gov.wales/curriculum-for-wales/designing-your-curriculum/developing-a-vision-for-curriculum-design/#curriculum-design-and-the-four-purposes (Accessed on: 18/02/21)</w:t>
      </w:r>
    </w:p>
    <w:p w14:paraId="5DE72BBF" w14:textId="77777777" w:rsidR="00A85636" w:rsidRPr="00A85636" w:rsidRDefault="00A85636" w:rsidP="00A85636">
      <w:pPr>
        <w:rPr>
          <w:rStyle w:val="normaltextrun"/>
          <w:rFonts w:ascii="Arial" w:hAnsi="Arial" w:cs="Arial"/>
          <w:szCs w:val="24"/>
          <w:bdr w:val="none" w:sz="0" w:space="0" w:color="auto" w:frame="1"/>
        </w:rPr>
      </w:pPr>
    </w:p>
    <w:p w14:paraId="262A6E49" w14:textId="77777777" w:rsidR="00A85636" w:rsidRPr="00A85636" w:rsidRDefault="00A85636" w:rsidP="00A85636">
      <w:pPr>
        <w:rPr>
          <w:rStyle w:val="normaltextrun"/>
          <w:rFonts w:ascii="Arial" w:hAnsi="Arial" w:cs="Arial"/>
          <w:szCs w:val="24"/>
          <w:bdr w:val="none" w:sz="0" w:space="0" w:color="auto" w:frame="1"/>
        </w:rPr>
      </w:pPr>
      <w:r w:rsidRPr="00A85636">
        <w:rPr>
          <w:rFonts w:ascii="Arial" w:hAnsi="Arial" w:cs="Arial"/>
          <w:szCs w:val="24"/>
        </w:rPr>
        <w:t xml:space="preserve">Fisher, H (2013) ‘Using Pupil Perceptive in the Primary Classroom: An Exploration of Some of the Potential Issues.’ </w:t>
      </w:r>
      <w:r w:rsidRPr="00A85636">
        <w:rPr>
          <w:rFonts w:ascii="Arial" w:hAnsi="Arial" w:cs="Arial"/>
          <w:i/>
          <w:iCs/>
          <w:szCs w:val="24"/>
        </w:rPr>
        <w:t>Research Papers in Education</w:t>
      </w:r>
      <w:r w:rsidRPr="00A85636">
        <w:rPr>
          <w:rFonts w:ascii="Arial" w:hAnsi="Arial" w:cs="Arial"/>
          <w:szCs w:val="24"/>
        </w:rPr>
        <w:t xml:space="preserve">. (29) 4. p.p. 390-391 </w:t>
      </w:r>
      <w:r w:rsidRPr="00A85636">
        <w:rPr>
          <w:rStyle w:val="normaltextrun"/>
          <w:rFonts w:ascii="Arial" w:hAnsi="Arial" w:cs="Arial"/>
          <w:szCs w:val="24"/>
          <w:bdr w:val="none" w:sz="0" w:space="0" w:color="auto" w:frame="1"/>
        </w:rPr>
        <w:t xml:space="preserve">Available at: </w:t>
      </w:r>
      <w:hyperlink r:id="rId23" w:history="1">
        <w:r w:rsidRPr="00A85636">
          <w:rPr>
            <w:rStyle w:val="Hyperlink"/>
            <w:rFonts w:ascii="Arial" w:hAnsi="Arial" w:cs="Arial"/>
            <w:color w:val="auto"/>
            <w:szCs w:val="24"/>
            <w:bdr w:val="none" w:sz="0" w:space="0" w:color="auto" w:frame="1"/>
          </w:rPr>
          <w:t>https://www.tandfonline.com/doi/pdf/10.1080/02671522.2013.776624?needAccess=true</w:t>
        </w:r>
      </w:hyperlink>
      <w:r w:rsidRPr="00A85636">
        <w:rPr>
          <w:rStyle w:val="normaltextrun"/>
          <w:rFonts w:ascii="Arial" w:hAnsi="Arial" w:cs="Arial"/>
          <w:szCs w:val="24"/>
          <w:bdr w:val="none" w:sz="0" w:space="0" w:color="auto" w:frame="1"/>
        </w:rPr>
        <w:t xml:space="preserve">  (Accessed on: 23/02/21)</w:t>
      </w:r>
    </w:p>
    <w:p w14:paraId="55BCBA8A" w14:textId="77777777" w:rsidR="00A85636" w:rsidRPr="00A85636" w:rsidRDefault="00A85636" w:rsidP="00A85636">
      <w:pPr>
        <w:rPr>
          <w:rStyle w:val="normaltextrun"/>
          <w:rFonts w:ascii="Arial" w:hAnsi="Arial" w:cs="Arial"/>
          <w:szCs w:val="24"/>
          <w:bdr w:val="none" w:sz="0" w:space="0" w:color="auto" w:frame="1"/>
        </w:rPr>
      </w:pPr>
    </w:p>
    <w:p w14:paraId="3C68B41C" w14:textId="71BC0946" w:rsidR="00A85636" w:rsidRPr="00A85636" w:rsidRDefault="00A85636" w:rsidP="00A85636">
      <w:pPr>
        <w:rPr>
          <w:rStyle w:val="normaltextrun"/>
          <w:rFonts w:ascii="Arial" w:hAnsi="Arial" w:cs="Arial"/>
          <w:szCs w:val="24"/>
          <w:bdr w:val="none" w:sz="0" w:space="0" w:color="auto" w:frame="1"/>
        </w:rPr>
      </w:pPr>
      <w:r w:rsidRPr="00A85636">
        <w:rPr>
          <w:rFonts w:ascii="Arial" w:hAnsi="Arial" w:cs="Arial"/>
          <w:szCs w:val="24"/>
        </w:rPr>
        <w:t>O’Neil and McMahon (2005) ‘</w:t>
      </w:r>
      <w:r w:rsidRPr="00A85636">
        <w:rPr>
          <w:rStyle w:val="Emphasis"/>
          <w:rFonts w:ascii="Arial" w:hAnsi="Arial" w:cs="Arial"/>
          <w:i w:val="0"/>
          <w:iCs w:val="0"/>
          <w:szCs w:val="24"/>
          <w:shd w:val="clear" w:color="auto" w:fill="FFFFFF"/>
        </w:rPr>
        <w:t xml:space="preserve">Student-centred learning: What does it mean for students and lecturers.’ </w:t>
      </w:r>
      <w:r w:rsidRPr="00A85636">
        <w:rPr>
          <w:rFonts w:ascii="Arial" w:hAnsi="Arial" w:cs="Arial"/>
          <w:i/>
          <w:iCs/>
          <w:szCs w:val="24"/>
          <w:shd w:val="clear" w:color="auto" w:fill="FFFFFF"/>
        </w:rPr>
        <w:t>Emerging issues in the practice of university learning and teaching</w:t>
      </w:r>
      <w:r w:rsidRPr="00A85636">
        <w:rPr>
          <w:rFonts w:ascii="Arial" w:hAnsi="Arial" w:cs="Arial"/>
          <w:szCs w:val="24"/>
          <w:shd w:val="clear" w:color="auto" w:fill="FFFFFF"/>
        </w:rPr>
        <w:t xml:space="preserve">. </w:t>
      </w:r>
      <w:r w:rsidRPr="00A85636">
        <w:rPr>
          <w:rFonts w:ascii="Arial" w:hAnsi="Arial" w:cs="Arial"/>
          <w:szCs w:val="24"/>
        </w:rPr>
        <w:t xml:space="preserve">p.7. </w:t>
      </w:r>
      <w:r w:rsidRPr="00A85636">
        <w:rPr>
          <w:rStyle w:val="normaltextrun"/>
          <w:rFonts w:ascii="Arial" w:hAnsi="Arial" w:cs="Arial"/>
          <w:szCs w:val="24"/>
          <w:bdr w:val="none" w:sz="0" w:space="0" w:color="auto" w:frame="1"/>
        </w:rPr>
        <w:t xml:space="preserve">Available at: </w:t>
      </w:r>
      <w:hyperlink r:id="rId24" w:history="1">
        <w:r w:rsidRPr="00A85636">
          <w:rPr>
            <w:rStyle w:val="Hyperlink"/>
            <w:rFonts w:ascii="Arial" w:hAnsi="Arial" w:cs="Arial"/>
            <w:color w:val="auto"/>
            <w:szCs w:val="24"/>
          </w:rPr>
          <w:t>https://www.ucd.ie/teaching/t4media/student_centered_learning.pdf</w:t>
        </w:r>
      </w:hyperlink>
      <w:r w:rsidRPr="00A85636">
        <w:rPr>
          <w:rStyle w:val="Hyperlink"/>
          <w:rFonts w:ascii="Arial" w:hAnsi="Arial" w:cs="Arial"/>
          <w:color w:val="auto"/>
          <w:szCs w:val="24"/>
        </w:rPr>
        <w:t xml:space="preserve"> </w:t>
      </w:r>
      <w:r w:rsidRPr="00A85636">
        <w:rPr>
          <w:rStyle w:val="normaltextrun"/>
          <w:rFonts w:ascii="Arial" w:hAnsi="Arial" w:cs="Arial"/>
          <w:szCs w:val="24"/>
          <w:bdr w:val="none" w:sz="0" w:space="0" w:color="auto" w:frame="1"/>
        </w:rPr>
        <w:t>(Accessed on: 23/02/21)</w:t>
      </w:r>
    </w:p>
    <w:p w14:paraId="17D277CE" w14:textId="77777777" w:rsidR="00A85636" w:rsidRPr="00A85636" w:rsidRDefault="00A85636" w:rsidP="00A85636">
      <w:pPr>
        <w:pStyle w:val="NormalWeb"/>
        <w:spacing w:line="360" w:lineRule="auto"/>
        <w:rPr>
          <w:rFonts w:ascii="Arial" w:hAnsi="Arial" w:cs="Arial"/>
          <w:bdr w:val="none" w:sz="0" w:space="0" w:color="auto" w:frame="1"/>
        </w:rPr>
      </w:pPr>
      <w:r w:rsidRPr="00A85636">
        <w:rPr>
          <w:rFonts w:ascii="Arial" w:hAnsi="Arial" w:cs="Arial"/>
        </w:rPr>
        <w:t xml:space="preserve">Santoshi and Babu (2014) ‘Relevance of Constructivist Approach in Teaching and Learning.’ </w:t>
      </w:r>
      <w:r w:rsidRPr="00A85636">
        <w:rPr>
          <w:rFonts w:ascii="Arial" w:hAnsi="Arial" w:cs="Arial"/>
          <w:i/>
          <w:iCs/>
        </w:rPr>
        <w:t>Scholarly Research Journals for Interdisciplinary Studies.</w:t>
      </w:r>
      <w:r w:rsidRPr="00A85636">
        <w:rPr>
          <w:rFonts w:ascii="Arial" w:hAnsi="Arial" w:cs="Arial"/>
        </w:rPr>
        <w:t xml:space="preserve"> p.931. </w:t>
      </w:r>
      <w:r w:rsidRPr="00A85636">
        <w:rPr>
          <w:rStyle w:val="normaltextrun"/>
          <w:rFonts w:ascii="Arial" w:eastAsiaTheme="majorEastAsia" w:hAnsi="Arial" w:cs="Arial"/>
          <w:bdr w:val="none" w:sz="0" w:space="0" w:color="auto" w:frame="1"/>
        </w:rPr>
        <w:t xml:space="preserve">Available at: </w:t>
      </w:r>
      <w:hyperlink r:id="rId25" w:history="1">
        <w:r w:rsidRPr="00A85636">
          <w:rPr>
            <w:rStyle w:val="Hyperlink"/>
            <w:rFonts w:ascii="Arial" w:eastAsiaTheme="majorEastAsia" w:hAnsi="Arial" w:cs="Arial"/>
            <w:color w:val="auto"/>
            <w:bdr w:val="none" w:sz="0" w:space="0" w:color="auto" w:frame="1"/>
          </w:rPr>
          <w:t>https://www.academia.edu/10402275/RELEVANCE_OF_CONSTRUCTIVIST_APPROACH_IN_TEACHING_and_LEARNING</w:t>
        </w:r>
      </w:hyperlink>
      <w:r w:rsidRPr="00A85636">
        <w:rPr>
          <w:rStyle w:val="normaltextrun"/>
          <w:rFonts w:ascii="Arial" w:eastAsiaTheme="majorEastAsia" w:hAnsi="Arial" w:cs="Arial"/>
          <w:bdr w:val="none" w:sz="0" w:space="0" w:color="auto" w:frame="1"/>
        </w:rPr>
        <w:t xml:space="preserve"> (Accessed on: 23/02/21) </w:t>
      </w:r>
    </w:p>
    <w:p w14:paraId="004AE751" w14:textId="77777777" w:rsidR="00A85636" w:rsidRPr="00A85636" w:rsidRDefault="00A85636" w:rsidP="00A85636">
      <w:pPr>
        <w:pStyle w:val="NormalWeb"/>
        <w:spacing w:line="360" w:lineRule="auto"/>
        <w:rPr>
          <w:rFonts w:ascii="Arial" w:hAnsi="Arial" w:cs="Arial"/>
          <w:bdr w:val="none" w:sz="0" w:space="0" w:color="auto" w:frame="1"/>
        </w:rPr>
      </w:pPr>
      <w:proofErr w:type="gramStart"/>
      <w:r w:rsidRPr="00A85636">
        <w:rPr>
          <w:rFonts w:ascii="Arial" w:hAnsi="Arial" w:cs="Arial"/>
        </w:rPr>
        <w:t>Florain,L</w:t>
      </w:r>
      <w:proofErr w:type="gramEnd"/>
      <w:r w:rsidRPr="00A85636">
        <w:rPr>
          <w:rFonts w:ascii="Arial" w:hAnsi="Arial" w:cs="Arial"/>
        </w:rPr>
        <w:t xml:space="preserve"> (2006) </w:t>
      </w:r>
      <w:r w:rsidRPr="00A85636">
        <w:rPr>
          <w:rFonts w:ascii="Arial" w:hAnsi="Arial" w:cs="Arial"/>
          <w:i/>
          <w:iCs/>
        </w:rPr>
        <w:t>The SAGE Handbook of Special Education.</w:t>
      </w:r>
      <w:r w:rsidRPr="00A85636">
        <w:rPr>
          <w:rFonts w:ascii="Arial" w:hAnsi="Arial" w:cs="Arial"/>
        </w:rPr>
        <w:t xml:space="preserve">  p. 223 [Google Books].  </w:t>
      </w:r>
      <w:r w:rsidRPr="00A85636">
        <w:rPr>
          <w:rStyle w:val="normaltextrun"/>
          <w:rFonts w:ascii="Arial" w:eastAsiaTheme="majorEastAsia" w:hAnsi="Arial" w:cs="Arial"/>
          <w:bdr w:val="none" w:sz="0" w:space="0" w:color="auto" w:frame="1"/>
        </w:rPr>
        <w:t xml:space="preserve">Available at: </w:t>
      </w:r>
      <w:hyperlink r:id="rId26" w:history="1">
        <w:r w:rsidRPr="00A85636">
          <w:rPr>
            <w:rStyle w:val="Hyperlink"/>
            <w:rFonts w:ascii="Arial" w:eastAsiaTheme="majorEastAsia" w:hAnsi="Arial" w:cs="Arial"/>
            <w:color w:val="auto"/>
            <w:bdr w:val="none" w:sz="0" w:space="0" w:color="auto" w:frame="1"/>
          </w:rPr>
          <w:t>https://www.google.co.uk/books/edition/The_SAGE_Handbook_of_Special_Education/Htd-yWPuiCQC?q=pupil+voice&amp;gbpv=0#f=false</w:t>
        </w:r>
      </w:hyperlink>
      <w:r w:rsidRPr="00A85636">
        <w:rPr>
          <w:rStyle w:val="normaltextrun"/>
          <w:rFonts w:ascii="Arial" w:eastAsiaTheme="majorEastAsia" w:hAnsi="Arial" w:cs="Arial"/>
          <w:bdr w:val="none" w:sz="0" w:space="0" w:color="auto" w:frame="1"/>
        </w:rPr>
        <w:t xml:space="preserve"> (Accessed on: 28/02/21)</w:t>
      </w:r>
    </w:p>
    <w:p w14:paraId="2C143EFD" w14:textId="77777777" w:rsidR="00A85636" w:rsidRPr="00A85636" w:rsidRDefault="00A85636" w:rsidP="00811007"/>
    <w:sectPr w:rsidR="00A85636" w:rsidRPr="00A85636" w:rsidSect="00446402">
      <w:headerReference w:type="default" r:id="rId27"/>
      <w:footerReference w:type="default" r:id="rId2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E8222" w14:textId="77777777" w:rsidR="00004609" w:rsidRDefault="00004609" w:rsidP="00446402">
      <w:pPr>
        <w:spacing w:line="240" w:lineRule="auto"/>
      </w:pPr>
      <w:r>
        <w:separator/>
      </w:r>
    </w:p>
  </w:endnote>
  <w:endnote w:type="continuationSeparator" w:id="0">
    <w:p w14:paraId="594CB997" w14:textId="77777777" w:rsidR="00004609" w:rsidRDefault="00004609" w:rsidP="00446402">
      <w:pPr>
        <w:spacing w:line="240" w:lineRule="auto"/>
      </w:pPr>
      <w:r>
        <w:continuationSeparator/>
      </w:r>
    </w:p>
  </w:endnote>
  <w:endnote w:type="continuationNotice" w:id="1">
    <w:p w14:paraId="05941ED9" w14:textId="77777777" w:rsidR="00004609" w:rsidRDefault="0000460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9E09D" w14:textId="77777777" w:rsidR="00004609" w:rsidRDefault="00004609" w:rsidP="00446402">
      <w:pPr>
        <w:spacing w:line="240" w:lineRule="auto"/>
      </w:pPr>
      <w:r>
        <w:separator/>
      </w:r>
    </w:p>
  </w:footnote>
  <w:footnote w:type="continuationSeparator" w:id="0">
    <w:p w14:paraId="02D5E8E3" w14:textId="77777777" w:rsidR="00004609" w:rsidRDefault="00004609" w:rsidP="00446402">
      <w:pPr>
        <w:spacing w:line="240" w:lineRule="auto"/>
      </w:pPr>
      <w:r>
        <w:continuationSeparator/>
      </w:r>
    </w:p>
  </w:footnote>
  <w:footnote w:type="continuationNotice" w:id="1">
    <w:p w14:paraId="2AB0B9A8" w14:textId="77777777" w:rsidR="00004609" w:rsidRDefault="0000460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grammar="clean"/>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355"/>
    <w:rsid w:val="000009B6"/>
    <w:rsid w:val="00004609"/>
    <w:rsid w:val="00014491"/>
    <w:rsid w:val="00016A2D"/>
    <w:rsid w:val="00034B6F"/>
    <w:rsid w:val="00062768"/>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D3811"/>
    <w:rsid w:val="002E626B"/>
    <w:rsid w:val="002F4854"/>
    <w:rsid w:val="002F5491"/>
    <w:rsid w:val="003042C5"/>
    <w:rsid w:val="00320FA2"/>
    <w:rsid w:val="003268E8"/>
    <w:rsid w:val="00336A88"/>
    <w:rsid w:val="00340854"/>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9106B"/>
    <w:rsid w:val="004B6D47"/>
    <w:rsid w:val="004C0498"/>
    <w:rsid w:val="004D003F"/>
    <w:rsid w:val="004E778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3AF3"/>
    <w:rsid w:val="00645252"/>
    <w:rsid w:val="00667EB2"/>
    <w:rsid w:val="0068351A"/>
    <w:rsid w:val="00687CD2"/>
    <w:rsid w:val="006C2910"/>
    <w:rsid w:val="006D3D74"/>
    <w:rsid w:val="007615E5"/>
    <w:rsid w:val="007B32B1"/>
    <w:rsid w:val="007C32AA"/>
    <w:rsid w:val="007D263C"/>
    <w:rsid w:val="00811007"/>
    <w:rsid w:val="008236C9"/>
    <w:rsid w:val="0083066A"/>
    <w:rsid w:val="0083569A"/>
    <w:rsid w:val="008356C7"/>
    <w:rsid w:val="00840603"/>
    <w:rsid w:val="00846548"/>
    <w:rsid w:val="008632A8"/>
    <w:rsid w:val="00865656"/>
    <w:rsid w:val="00875E6A"/>
    <w:rsid w:val="00884CAA"/>
    <w:rsid w:val="008E231F"/>
    <w:rsid w:val="008F713A"/>
    <w:rsid w:val="00901652"/>
    <w:rsid w:val="00927DC7"/>
    <w:rsid w:val="009449BE"/>
    <w:rsid w:val="00972162"/>
    <w:rsid w:val="009903CE"/>
    <w:rsid w:val="009B3825"/>
    <w:rsid w:val="009D2CD3"/>
    <w:rsid w:val="009D323C"/>
    <w:rsid w:val="009D5399"/>
    <w:rsid w:val="009E100E"/>
    <w:rsid w:val="009F1049"/>
    <w:rsid w:val="00A05A9D"/>
    <w:rsid w:val="00A07E7F"/>
    <w:rsid w:val="00A10EAD"/>
    <w:rsid w:val="00A22C56"/>
    <w:rsid w:val="00A23192"/>
    <w:rsid w:val="00A41C53"/>
    <w:rsid w:val="00A42317"/>
    <w:rsid w:val="00A47FD7"/>
    <w:rsid w:val="00A51F96"/>
    <w:rsid w:val="00A60CD4"/>
    <w:rsid w:val="00A77338"/>
    <w:rsid w:val="00A85636"/>
    <w:rsid w:val="00A8699C"/>
    <w:rsid w:val="00A9204E"/>
    <w:rsid w:val="00A95C95"/>
    <w:rsid w:val="00AA5D81"/>
    <w:rsid w:val="00AC19FF"/>
    <w:rsid w:val="00B06044"/>
    <w:rsid w:val="00B1305E"/>
    <w:rsid w:val="00B357D8"/>
    <w:rsid w:val="00B44623"/>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CD6A23"/>
    <w:rsid w:val="00D545AA"/>
    <w:rsid w:val="00D733CC"/>
    <w:rsid w:val="00D73CF4"/>
    <w:rsid w:val="00D748C2"/>
    <w:rsid w:val="00D800F3"/>
    <w:rsid w:val="00D803B2"/>
    <w:rsid w:val="00DC3E26"/>
    <w:rsid w:val="00DD2369"/>
    <w:rsid w:val="00DD684F"/>
    <w:rsid w:val="00DD766B"/>
    <w:rsid w:val="00DE5494"/>
    <w:rsid w:val="00E02C5E"/>
    <w:rsid w:val="00E26350"/>
    <w:rsid w:val="00E605A3"/>
    <w:rsid w:val="00E60C19"/>
    <w:rsid w:val="00E6399C"/>
    <w:rsid w:val="00E845BE"/>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78CF"/>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normaltextrun">
    <w:name w:val="normaltextrun"/>
    <w:basedOn w:val="DefaultParagraphFont"/>
    <w:rsid w:val="00000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curriculum-for-wales/mathematics-and-numeracy/" TargetMode="External"/><Relationship Id="rId18" Type="http://schemas.openxmlformats.org/officeDocument/2006/relationships/hyperlink" Target="https://lsme.ac.uk/blog/blooms-taxonomy" TargetMode="External"/><Relationship Id="rId26" Type="http://schemas.openxmlformats.org/officeDocument/2006/relationships/hyperlink" Target="https://www.google.co.uk/books/edition/The_SAGE_Handbook_of_Special_Education/Htd-yWPuiCQC?q=pupil+voice&amp;gbpv=0#f=false" TargetMode="External"/><Relationship Id="rId3" Type="http://schemas.openxmlformats.org/officeDocument/2006/relationships/customXml" Target="../customXml/item3.xml"/><Relationship Id="rId21" Type="http://schemas.openxmlformats.org/officeDocument/2006/relationships/hyperlink" Target="https://www.simplypsychology.org/constructivism.html" TargetMode="External"/><Relationship Id="rId7" Type="http://schemas.openxmlformats.org/officeDocument/2006/relationships/webSettings" Target="webSettings.xml"/><Relationship Id="rId12" Type="http://schemas.openxmlformats.org/officeDocument/2006/relationships/hyperlink" Target="https://www.estyn.gov.wales/effective-practice/pupil-voice-shapes-curriculum" TargetMode="External"/><Relationship Id="rId17" Type="http://schemas.openxmlformats.org/officeDocument/2006/relationships/hyperlink" Target="https://www.tes.com/news/fine-art-multiple-choice-question" TargetMode="External"/><Relationship Id="rId25" Type="http://schemas.openxmlformats.org/officeDocument/2006/relationships/hyperlink" Target="https://www.academia.edu/10402275/RELEVANCE_OF_CONSTRUCTIVIST_APPROACH_IN_TEACHING_and_LEARNING" TargetMode="External"/><Relationship Id="rId2" Type="http://schemas.openxmlformats.org/officeDocument/2006/relationships/customXml" Target="../customXml/item2.xml"/><Relationship Id="rId16" Type="http://schemas.openxmlformats.org/officeDocument/2006/relationships/hyperlink" Target="https://assets.website-files.com/5ee28729f7b4a5fa99bef2b3/5ee9f507021911ae35ac6c4d_EBE_GTT_EVIDENCE%20REVIEW_DIGITAL.pdf?utm_referrer=https%3A%2F%2Fwww.greatteaching.com%2F"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10.1177/2372732216655542" TargetMode="External"/><Relationship Id="rId24" Type="http://schemas.openxmlformats.org/officeDocument/2006/relationships/hyperlink" Target="https://www.ucd.ie/teaching/t4media/student_centered_learning.pdf" TargetMode="External"/><Relationship Id="rId5" Type="http://schemas.openxmlformats.org/officeDocument/2006/relationships/styles" Target="styles.xml"/><Relationship Id="rId15" Type="http://schemas.openxmlformats.org/officeDocument/2006/relationships/hyperlink" Target="https://hwb.gov.wales/api/storage/663d00fd-9c3b-4003-9a1f-0012bad39fad/how-to-develop-thinking-and-assessment-for-learning-in-the-classroom.pdf" TargetMode="External"/><Relationship Id="rId23" Type="http://schemas.openxmlformats.org/officeDocument/2006/relationships/hyperlink" Target="https://www.tandfonline.com/doi/pdf/10.1080/02671522.2013.776624?needAccess=true" TargetMode="External"/><Relationship Id="rId28" Type="http://schemas.openxmlformats.org/officeDocument/2006/relationships/footer" Target="footer1.xml"/><Relationship Id="rId10" Type="http://schemas.openxmlformats.org/officeDocument/2006/relationships/hyperlink" Target="https://www.edutopia.org/blog/differentiated-instruction-learner-interest-matters-john-mccarthy"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3/succesful-futures-a-summary-of-professor-graham-donaldsons-report.pdf" TargetMode="External"/><Relationship Id="rId22" Type="http://schemas.openxmlformats.org/officeDocument/2006/relationships/hyperlink" Target="https://assets.website-files.com/5ee28729f7b4a5fa99bef2b3/5ee9f507021911ae35ac6c4d_EBE_GTT_EVIDENCE%20REVIEW_DIGITAL.pdf?utm_referrer=https%3A%2F%2Fwww.greatteaching.com%2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AA2502" w:rsidP="00025C02">
          <w:pPr>
            <w:pStyle w:val="92B0F9A6749C400BA0B07F648632A8513"/>
          </w:pPr>
          <w:r>
            <w:t>Paste text here</w:t>
          </w:r>
        </w:p>
      </w:docPartBody>
    </w:docPart>
    <w:docPart>
      <w:docPartPr>
        <w:name w:val="52E9DB3D555B42C899119215532976B6"/>
        <w:category>
          <w:name w:val="General"/>
          <w:gallery w:val="placeholder"/>
        </w:category>
        <w:types>
          <w:type w:val="bbPlcHdr"/>
        </w:types>
        <w:behaviors>
          <w:behavior w:val="content"/>
        </w:behaviors>
        <w:guid w:val="{8FA132F4-CF47-4921-92DA-3E966B5E80FE}"/>
      </w:docPartPr>
      <w:docPartBody>
        <w:p w:rsidR="00160C0F" w:rsidRDefault="00AA2502" w:rsidP="00025C02">
          <w:pPr>
            <w:pStyle w:val="52E9DB3D555B42C899119215532976B6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AA2502"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71261E"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71261E"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71261E"/>
    <w:rsid w:val="00885C9F"/>
    <w:rsid w:val="008C473D"/>
    <w:rsid w:val="008D2B6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23</Pages>
  <Words>6689</Words>
  <Characters>38132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44732</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Cara Anne</cp:lastModifiedBy>
  <cp:revision>2</cp:revision>
  <dcterms:created xsi:type="dcterms:W3CDTF">2021-03-08T18:12:00Z</dcterms:created>
  <dcterms:modified xsi:type="dcterms:W3CDTF">2021-03-08T18:12:00Z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