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A08F2" w14:textId="4B8D499F" w:rsidR="0087097B" w:rsidRDefault="0087097B">
      <w:r>
        <w:t xml:space="preserve">Araybia begum </w:t>
      </w:r>
    </w:p>
    <w:p w14:paraId="79F8EEAC" w14:textId="41C1ECC9" w:rsidR="00FF54E2" w:rsidRDefault="00FF54E2">
      <w:r>
        <w:t>Written report L</w:t>
      </w:r>
      <w:r w:rsidR="007A35FD">
        <w:t>CHS</w:t>
      </w:r>
      <w:r w:rsidR="0026740A">
        <w:t>4008</w:t>
      </w:r>
    </w:p>
    <w:p w14:paraId="20F4CA56" w14:textId="597E62B8" w:rsidR="00E70870" w:rsidRDefault="00E544E4" w:rsidP="00E70870">
      <w:r>
        <w:t xml:space="preserve">Lecturer – </w:t>
      </w:r>
      <w:proofErr w:type="spellStart"/>
      <w:r>
        <w:t>Anisa</w:t>
      </w:r>
      <w:proofErr w:type="spellEnd"/>
      <w:r>
        <w:t xml:space="preserve"> tahsin Ahmed</w:t>
      </w:r>
    </w:p>
    <w:p w14:paraId="6A030740" w14:textId="451C79C0" w:rsidR="00E70870" w:rsidRDefault="00E70870" w:rsidP="00E70870">
      <w:r>
        <w:t xml:space="preserve">Induction </w:t>
      </w:r>
    </w:p>
    <w:p w14:paraId="5A089E88" w14:textId="12EB1B8E" w:rsidR="00E70870" w:rsidRDefault="00E70870" w:rsidP="00E70870">
      <w:r>
        <w:t xml:space="preserve">Type-2 Diabetes is a chronic metabolic disorder </w:t>
      </w:r>
      <w:r w:rsidR="00E15536">
        <w:t>characterised</w:t>
      </w:r>
      <w:r>
        <w:t xml:space="preserve"> by high blood sugar levels, resulting from insulin resistance and insufficient insulin production. Unlike Type-1 Diabetes, where the body </w:t>
      </w:r>
      <w:r w:rsidR="00E15536">
        <w:t>does not</w:t>
      </w:r>
      <w:r>
        <w:t xml:space="preserve"> produce insulin, Type-2 Diabetes involves cells becoming less responsive to insulin over time. This condition significantly </w:t>
      </w:r>
      <w:r w:rsidR="00E15536">
        <w:t xml:space="preserve">affects </w:t>
      </w:r>
      <w:r>
        <w:t xml:space="preserve">global health, with escalating incidence rates reflecting modern lifestyle changes. Worldwide, the numbers are alarming, and the UK is also </w:t>
      </w:r>
      <w:r w:rsidR="00E15536">
        <w:t>seeing</w:t>
      </w:r>
      <w:r>
        <w:t xml:space="preserve"> a substantial rise in cases, posing considerable challenges for healthcare systems. Understanding the implications of Type-2 Diabetes on communities and the factors influencing the wellbeing of affected individuals is crucial for developing effective collaborative strategies among healthcare and social care professionals.</w:t>
      </w:r>
    </w:p>
    <w:p w14:paraId="17B69A81" w14:textId="77777777" w:rsidR="00E70870" w:rsidRDefault="00E70870" w:rsidP="00E70870"/>
    <w:p w14:paraId="53520B32" w14:textId="77777777" w:rsidR="00E70870" w:rsidRDefault="00E70870" w:rsidP="00E70870">
      <w:r>
        <w:t>Implications of Type-2 Diabetes in Communities</w:t>
      </w:r>
    </w:p>
    <w:p w14:paraId="0D84702F" w14:textId="77777777" w:rsidR="00E70870" w:rsidRDefault="00E70870" w:rsidP="00E70870"/>
    <w:p w14:paraId="2CD06795" w14:textId="4C9472C3" w:rsidR="00E70870" w:rsidRDefault="00E70870" w:rsidP="00E70870">
      <w:r>
        <w:t xml:space="preserve">Type-2 Diabetes has far-reaching implications within communities, affecting not only individuals but also healthcare systems and economies. The most immediate impact is on public health. High prevalence rates strain healthcare resources, leading to increased </w:t>
      </w:r>
      <w:r w:rsidR="004A4839">
        <w:t>hospitalisations</w:t>
      </w:r>
      <w:r>
        <w:t xml:space="preserve">, outpatient visits, and the need for </w:t>
      </w:r>
      <w:r w:rsidR="004A4839">
        <w:t>specialised</w:t>
      </w:r>
      <w:r>
        <w:t xml:space="preserve"> care. This puts a burden on healthcare infrastructure and can divert resources from other critical areas.</w:t>
      </w:r>
    </w:p>
    <w:p w14:paraId="522294EC" w14:textId="77777777" w:rsidR="00E70870" w:rsidRDefault="00E70870" w:rsidP="00E70870"/>
    <w:p w14:paraId="13B7FAC1" w14:textId="77777777" w:rsidR="00E70870" w:rsidRDefault="00E70870" w:rsidP="00E70870">
      <w:r>
        <w:t>Economically, Type-2 Diabetes results in significant costs. Individuals with the condition often face higher medical expenses, including medications, monitoring equipment, and regular check-ups. Lost productivity due to illness and disability further compounds the economic burden. Families may also experience financial strain as they juggle caregiving responsibilities and manage the health needs of their loved ones.</w:t>
      </w:r>
    </w:p>
    <w:p w14:paraId="141B6980" w14:textId="77777777" w:rsidR="00E70870" w:rsidRDefault="00E70870" w:rsidP="00E70870"/>
    <w:p w14:paraId="7AAB0D7E" w14:textId="708065A9" w:rsidR="00E70870" w:rsidRDefault="00E70870" w:rsidP="00E70870">
      <w:r>
        <w:t xml:space="preserve">Beyond the direct health and economic impacts, Type-2 Diabetes can also affect social dynamics within communities. Stigma and discrimination may arise, particularly if the condition </w:t>
      </w:r>
      <w:r w:rsidR="00F91608">
        <w:t xml:space="preserve">is </w:t>
      </w:r>
      <w:r>
        <w:t>associated with lifestyle choices. This can lead to social isolation and reduced participation in community activities. Additionally, the emotional toll on individuals and their families can strain relationships and affect overall wellbeing.</w:t>
      </w:r>
    </w:p>
    <w:p w14:paraId="0F318B3E" w14:textId="77777777" w:rsidR="00E70870" w:rsidRDefault="00E70870" w:rsidP="00E70870"/>
    <w:p w14:paraId="7AB795B9" w14:textId="77777777" w:rsidR="00E70870" w:rsidRDefault="00E70870" w:rsidP="00E70870">
      <w:r>
        <w:t>Factors Influencing Health and Wellbeing</w:t>
      </w:r>
    </w:p>
    <w:p w14:paraId="6FF7CFFE" w14:textId="77777777" w:rsidR="00E70870" w:rsidRDefault="00E70870" w:rsidP="00E70870"/>
    <w:p w14:paraId="10F331CC" w14:textId="7B05D8FF" w:rsidR="00E70870" w:rsidRDefault="00E70870" w:rsidP="00E70870">
      <w:r>
        <w:t xml:space="preserve">Several factors influence the health and wellbeing of individuals affected by Type-2 Diabetes, as well as those around them. These factors can be </w:t>
      </w:r>
      <w:r w:rsidR="00F91608">
        <w:t xml:space="preserve">categorised </w:t>
      </w:r>
      <w:r>
        <w:t>into lifestyle, genetics, socioeconomic status, and access to healthcare.</w:t>
      </w:r>
    </w:p>
    <w:p w14:paraId="5CCA0F96" w14:textId="77777777" w:rsidR="00E70870" w:rsidRDefault="00E70870" w:rsidP="00E70870"/>
    <w:p w14:paraId="4EC4DB56" w14:textId="21E4DD37" w:rsidR="00E70870" w:rsidRDefault="00E70870" w:rsidP="00E70870">
      <w:r>
        <w:t xml:space="preserve">Lifestyle plays a pivotal role in the development and management of Type-2 Diabetes. Dietary habits high in processed foods, sugary drinks, and saturated fats increase the risk of insulin resistance and weight gain, both of which are key contributors to the condition. Physical inactivity further </w:t>
      </w:r>
      <w:r w:rsidR="00F91608">
        <w:t>worsens</w:t>
      </w:r>
      <w:r>
        <w:t xml:space="preserve"> the problem, reducing insulin sensitivity and hindering glucose metabolism. Conversely, regular exercise and a balanced diet can significantly improve blood sugar control and overall health.</w:t>
      </w:r>
    </w:p>
    <w:p w14:paraId="711F5705" w14:textId="77777777" w:rsidR="00E70870" w:rsidRDefault="00E70870" w:rsidP="00E70870"/>
    <w:p w14:paraId="5A5A406B" w14:textId="71C8C084" w:rsidR="00E70870" w:rsidRDefault="00E70870" w:rsidP="00E70870">
      <w:r>
        <w:t>Genetics also play a significant role. Individuals with a family history of Type-2 Diabetes are at a higher risk of developing the condition themselves. While genetic predisposition cannot</w:t>
      </w:r>
      <w:r w:rsidR="00F91608">
        <w:t xml:space="preserve"> be </w:t>
      </w:r>
      <w:r w:rsidR="005D6078">
        <w:t>altered</w:t>
      </w:r>
      <w:r>
        <w:t xml:space="preserve"> adopting healthy lifestyle habits can help mitigate the risk.</w:t>
      </w:r>
    </w:p>
    <w:p w14:paraId="53662E66" w14:textId="77777777" w:rsidR="00E70870" w:rsidRDefault="00E70870" w:rsidP="00E70870"/>
    <w:p w14:paraId="120EDD9E" w14:textId="77777777" w:rsidR="00E70870" w:rsidRDefault="00E70870" w:rsidP="00E70870">
      <w:r>
        <w:t>Socioeconomic status is another critical factor. People from lower socioeconomic backgrounds often face barriers to accessing healthy food options and safe environments for physical activity. They may also have limited access to healthcare services and education about diabetes prevention and management. These disparities contribute to higher rates of Type-2 Diabetes in disadvantaged communities.</w:t>
      </w:r>
    </w:p>
    <w:p w14:paraId="5F58B2B7" w14:textId="77777777" w:rsidR="00E70870" w:rsidRDefault="00E70870" w:rsidP="00E70870"/>
    <w:p w14:paraId="68CCF8C9" w14:textId="03DF5720" w:rsidR="00E70870" w:rsidRDefault="00E70870" w:rsidP="00E70870">
      <w:r>
        <w:t xml:space="preserve">Access to healthcare is essential for early detection, treatment, and ongoing management of Type-2 Diabetes. Regular screenings, </w:t>
      </w:r>
      <w:r w:rsidR="00F91608">
        <w:t>prompt</w:t>
      </w:r>
      <w:r>
        <w:t xml:space="preserve"> medical interventions, and patient education can help prevent complications and improve quality of life. However, disparities in healthcare access can lead to delayed diagnoses and inadequate care, particularly in underserved areas.</w:t>
      </w:r>
    </w:p>
    <w:p w14:paraId="1A711CDA" w14:textId="77777777" w:rsidR="00E70870" w:rsidRDefault="00E70870" w:rsidP="00E70870"/>
    <w:p w14:paraId="006C84E8" w14:textId="77777777" w:rsidR="00E70870" w:rsidRDefault="00E70870" w:rsidP="00E70870">
      <w:r>
        <w:t>Enhancing Collaboration Among Healthcare and Social Care Professionals</w:t>
      </w:r>
    </w:p>
    <w:p w14:paraId="5E33641D" w14:textId="77777777" w:rsidR="00E70870" w:rsidRDefault="00E70870" w:rsidP="00E70870"/>
    <w:p w14:paraId="74949057" w14:textId="77777777" w:rsidR="00E70870" w:rsidRDefault="00E70870" w:rsidP="00E70870">
      <w:r>
        <w:t xml:space="preserve">To enhance the wellbeing of people with Type-2 Diabetes, healthcare and social care professionals must collaborate more effectively. A multidisciplinary approach that </w:t>
      </w:r>
      <w:r>
        <w:lastRenderedPageBreak/>
        <w:t>integrates medical care with social support can address the complex needs of individuals and promote better outcomes.</w:t>
      </w:r>
    </w:p>
    <w:p w14:paraId="02723CD1" w14:textId="77777777" w:rsidR="00E70870" w:rsidRDefault="00E70870" w:rsidP="00E70870"/>
    <w:p w14:paraId="7393BDEB" w14:textId="3157629F" w:rsidR="00E70870" w:rsidRDefault="00E70870" w:rsidP="00E70870">
      <w:r>
        <w:t xml:space="preserve">One key area for collaboration is in prevention. Healthcare providers, including doctors, nurses, and </w:t>
      </w:r>
      <w:r w:rsidR="008A2B8F">
        <w:t>dieticians</w:t>
      </w:r>
      <w:r>
        <w:t>, can work together to educate patients about the risk factors for Type-2 Diabetes and promote healthy lifestyle choices. Community health workers and social workers can extend these efforts by reaching out to vulnerable populations and providing culturally sensitive education and support.</w:t>
      </w:r>
    </w:p>
    <w:p w14:paraId="05E9CFB9" w14:textId="77777777" w:rsidR="00E70870" w:rsidRDefault="00E70870" w:rsidP="00E70870"/>
    <w:p w14:paraId="75D28D19" w14:textId="1FB3FC29" w:rsidR="00E70870" w:rsidRDefault="00E70870" w:rsidP="00E70870">
      <w:r>
        <w:t xml:space="preserve">In terms of treatment, collaboration is essential for coordinating care and ensuring continuity. Primary care physicians can work closely with endocrinologists, diabetes educators, and other specialists to develop </w:t>
      </w:r>
      <w:r w:rsidR="008A2B8F">
        <w:t>individualised</w:t>
      </w:r>
      <w:r>
        <w:t xml:space="preserve"> treatment plans. Social workers can help patients navigate the healthcare system, access resources, and address social determinants of health that may </w:t>
      </w:r>
      <w:r w:rsidR="005D6078">
        <w:t>affect</w:t>
      </w:r>
      <w:r>
        <w:t xml:space="preserve"> their ability to manage their condition.</w:t>
      </w:r>
    </w:p>
    <w:p w14:paraId="297BEE52" w14:textId="77777777" w:rsidR="00E70870" w:rsidRDefault="00E70870" w:rsidP="00E70870"/>
    <w:p w14:paraId="12728B65" w14:textId="10437424" w:rsidR="00E70870" w:rsidRDefault="00E70870" w:rsidP="00E70870">
      <w:r>
        <w:t xml:space="preserve">Furthermore, </w:t>
      </w:r>
      <w:r w:rsidR="008A2B8F">
        <w:t>healthcare,</w:t>
      </w:r>
      <w:r>
        <w:t xml:space="preserve"> and social care professionals can collaborate to provide ongoing support and monitoring. Regular check-ups, self-management education, and peer support groups can empower individuals to take control of their health and prevent complications. Social workers can also play a role in connecting patients with community resources, such as transportation </w:t>
      </w:r>
      <w:r w:rsidR="008A2B8F">
        <w:t>aid</w:t>
      </w:r>
      <w:r>
        <w:t>, food banks, and housing support.</w:t>
      </w:r>
    </w:p>
    <w:p w14:paraId="4F5A5FBB" w14:textId="77777777" w:rsidR="00E70870" w:rsidRDefault="00E70870" w:rsidP="00E70870"/>
    <w:p w14:paraId="204F53A8" w14:textId="28EA97F1" w:rsidR="00E70870" w:rsidRDefault="00E70870">
      <w:r>
        <w:t xml:space="preserve">By fostering stronger collaboration, healthcare and social care professionals can create a more integrated and </w:t>
      </w:r>
      <w:r w:rsidR="008A2B8F">
        <w:t>patient-entered</w:t>
      </w:r>
      <w:r>
        <w:t xml:space="preserve"> approach to diabetes care, </w:t>
      </w:r>
      <w:r w:rsidR="008A2B8F">
        <w:t>enhancing</w:t>
      </w:r>
      <w:r>
        <w:t xml:space="preserve"> the wellbeing of individuals and communities affected by this condition.</w:t>
      </w:r>
    </w:p>
    <w:p w14:paraId="7E3CE792" w14:textId="77777777" w:rsidR="005D6078" w:rsidRDefault="005D6078"/>
    <w:p w14:paraId="414A727A" w14:textId="52526D4B" w:rsidR="005D6078" w:rsidRDefault="005D6078" w:rsidP="005D6078">
      <w:r>
        <w:t>a breakdown of how Type 2 Diabete</w:t>
      </w:r>
      <w:r w:rsidR="00347504">
        <w:t>s</w:t>
      </w:r>
      <w:r>
        <w:t>:</w:t>
      </w:r>
    </w:p>
    <w:p w14:paraId="6016874A" w14:textId="77777777" w:rsidR="005D6078" w:rsidRDefault="005D6078" w:rsidP="005D6078"/>
    <w:p w14:paraId="5B50FAF9" w14:textId="77777777" w:rsidR="005D6078" w:rsidRDefault="005D6078" w:rsidP="005D6078">
      <w:r>
        <w:t>Implications of Type 2 Diabetes in Communities</w:t>
      </w:r>
    </w:p>
    <w:p w14:paraId="4CB8FB2C" w14:textId="77777777" w:rsidR="005D6078" w:rsidRDefault="005D6078" w:rsidP="005D6078"/>
    <w:p w14:paraId="6F88A338" w14:textId="77777777" w:rsidR="005D6078" w:rsidRDefault="005D6078" w:rsidP="005D6078">
      <w:r>
        <w:t>*   Public Health Impact: High prevalence rates, increased risk of cardiovascular diseases, kidney failure, and vision loss.</w:t>
      </w:r>
    </w:p>
    <w:p w14:paraId="67EA8C2F" w14:textId="77777777" w:rsidR="005D6078" w:rsidRDefault="005D6078" w:rsidP="005D6078">
      <w:r>
        <w:t>*   Economic Burden: Significant healthcare costs related to treatment, complications, and long-term management.</w:t>
      </w:r>
    </w:p>
    <w:p w14:paraId="2C10D60B" w14:textId="77777777" w:rsidR="005D6078" w:rsidRDefault="005D6078" w:rsidP="005D6078">
      <w:r>
        <w:lastRenderedPageBreak/>
        <w:t>*   Social Consequences: Stigma related to lifestyle choices, impact on employment, and reduced quality of life.</w:t>
      </w:r>
    </w:p>
    <w:p w14:paraId="1CF03E36" w14:textId="77777777" w:rsidR="005D6078" w:rsidRDefault="005D6078" w:rsidP="005D6078">
      <w:r>
        <w:t>*   Strain on Support Systems: Burden on family caregivers and increased demand for diabetes education and support services.</w:t>
      </w:r>
    </w:p>
    <w:p w14:paraId="478F6BC4" w14:textId="77777777" w:rsidR="005D6078" w:rsidRDefault="005D6078" w:rsidP="005D6078"/>
    <w:p w14:paraId="64262959" w14:textId="77777777" w:rsidR="005D6078" w:rsidRDefault="005D6078" w:rsidP="005D6078">
      <w:r>
        <w:t>Factors Influencing Health and Wellbeing in Type 2 Diabetes</w:t>
      </w:r>
    </w:p>
    <w:p w14:paraId="270D31CC" w14:textId="77777777" w:rsidR="005D6078" w:rsidRDefault="005D6078" w:rsidP="005D6078"/>
    <w:p w14:paraId="403C1941" w14:textId="77777777" w:rsidR="005D6078" w:rsidRDefault="005D6078" w:rsidP="005D6078">
      <w:r>
        <w:t>*   Biological Factors: Genetic predisposition, insulin resistance, and pancreatic dysfunction.</w:t>
      </w:r>
    </w:p>
    <w:p w14:paraId="5CA1AAA7" w14:textId="77777777" w:rsidR="005D6078" w:rsidRDefault="005D6078" w:rsidP="005D6078">
      <w:r>
        <w:t>*   Psychological Factors: Depression, anxiety, and stress related to managing blood sugar levels and preventing complications.</w:t>
      </w:r>
    </w:p>
    <w:p w14:paraId="411CB2EB" w14:textId="77777777" w:rsidR="005D6078" w:rsidRDefault="005D6078" w:rsidP="005D6078">
      <w:r>
        <w:t>*   Social Factors: Socioeconomic status, access to healthy food, cultural beliefs about diet and exercise.</w:t>
      </w:r>
    </w:p>
    <w:p w14:paraId="0508AA94" w14:textId="77777777" w:rsidR="005D6078" w:rsidRDefault="005D6078" w:rsidP="005D6078">
      <w:r>
        <w:t>*   Environmental Factors: Urban environments with limited access to safe spaces for physical activity, food deserts.</w:t>
      </w:r>
    </w:p>
    <w:p w14:paraId="3884B500" w14:textId="5FF7C30E" w:rsidR="005D6078" w:rsidRDefault="005D6078" w:rsidP="005D6078">
      <w:r>
        <w:t xml:space="preserve">*   Lifestyle Factors: Poor diet, sedentary </w:t>
      </w:r>
      <w:r w:rsidR="00347504">
        <w:t>behaviour</w:t>
      </w:r>
      <w:r>
        <w:t>, obesity, and smoking.</w:t>
      </w:r>
    </w:p>
    <w:p w14:paraId="5620948B" w14:textId="77777777" w:rsidR="005D6078" w:rsidRDefault="005D6078" w:rsidP="005D6078"/>
    <w:p w14:paraId="3AEF86A4" w14:textId="77777777" w:rsidR="005D6078" w:rsidRDefault="005D6078" w:rsidP="005D6078">
      <w:r>
        <w:t>Enhancing Collaboration for Type 2 Diabetes</w:t>
      </w:r>
    </w:p>
    <w:p w14:paraId="120D1BDF" w14:textId="77777777" w:rsidR="005D6078" w:rsidRDefault="005D6078" w:rsidP="005D6078"/>
    <w:p w14:paraId="1BF2E8C5" w14:textId="4FA59965" w:rsidR="005D6078" w:rsidRDefault="005D6078" w:rsidP="005D6078">
      <w:r>
        <w:t xml:space="preserve">*   Integrated Care Models: Collaborative programs involving primary care physicians, endocrinologists, </w:t>
      </w:r>
      <w:r w:rsidR="00347504">
        <w:t>dietitian</w:t>
      </w:r>
      <w:r>
        <w:t>, diabetes educators, and community health workers.</w:t>
      </w:r>
    </w:p>
    <w:p w14:paraId="50D88E3B" w14:textId="4084DFEE" w:rsidR="005D6078" w:rsidRDefault="005D6078" w:rsidP="005D6078">
      <w:r>
        <w:t xml:space="preserve">*   </w:t>
      </w:r>
      <w:r w:rsidR="00347504">
        <w:t>Inter-professional</w:t>
      </w:r>
      <w:r>
        <w:t xml:space="preserve"> Training: Training for healthcare providers to promote a team-based approach to diabetes care.</w:t>
      </w:r>
    </w:p>
    <w:p w14:paraId="1ED53DE9" w14:textId="77777777" w:rsidR="005D6078" w:rsidRDefault="005D6078" w:rsidP="005D6078">
      <w:r>
        <w:t>*   Communication Strategies: Use of electronic health records and regular team meetings to coordinate care plans.</w:t>
      </w:r>
    </w:p>
    <w:p w14:paraId="51E57426" w14:textId="77777777" w:rsidR="001C53D8" w:rsidRDefault="005D6078">
      <w:r>
        <w:t>*   Policy and System Improvements: Policies that support diabetes prevention programs, access to affordable medications, and community-based interventions</w:t>
      </w:r>
    </w:p>
    <w:p w14:paraId="70954704" w14:textId="77777777" w:rsidR="001C53D8" w:rsidRDefault="001C53D8"/>
    <w:p w14:paraId="109E429F" w14:textId="6856BE0D" w:rsidR="005D6078" w:rsidRDefault="005C6F6D">
      <w:r w:rsidRPr="005C6F6D">
        <w:t xml:space="preserve">In conclusion, addressing Type 2 Diabetes needs a comprehensive approach that considers the biological, psychological, social, environmental, and lifestyle factors influencing health and wellbeing. Effective management involves integrated care </w:t>
      </w:r>
      <w:r w:rsidRPr="005C6F6D">
        <w:lastRenderedPageBreak/>
        <w:t>models, inter-professional training, and policy improvements to reduce the public health impact and enhance the quality of life for affected individuals and communities.</w:t>
      </w:r>
    </w:p>
    <w:sectPr w:rsidR="005D6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97B"/>
    <w:rsid w:val="001C53D8"/>
    <w:rsid w:val="0026740A"/>
    <w:rsid w:val="00347504"/>
    <w:rsid w:val="004A4839"/>
    <w:rsid w:val="005C6F6D"/>
    <w:rsid w:val="005D6078"/>
    <w:rsid w:val="006F689C"/>
    <w:rsid w:val="007A35FD"/>
    <w:rsid w:val="0087097B"/>
    <w:rsid w:val="008A2B8F"/>
    <w:rsid w:val="00DF6887"/>
    <w:rsid w:val="00E15536"/>
    <w:rsid w:val="00E544E4"/>
    <w:rsid w:val="00E70870"/>
    <w:rsid w:val="00F91608"/>
    <w:rsid w:val="00FF5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84D525"/>
  <w15:chartTrackingRefBased/>
  <w15:docId w15:val="{432BC768-3136-1642-8D5A-B8AEA0D67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9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09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9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09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9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9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9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9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9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9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09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09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09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09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09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9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9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97B"/>
    <w:rPr>
      <w:rFonts w:eastAsiaTheme="majorEastAsia" w:cstheme="majorBidi"/>
      <w:color w:val="272727" w:themeColor="text1" w:themeTint="D8"/>
    </w:rPr>
  </w:style>
  <w:style w:type="paragraph" w:styleId="Title">
    <w:name w:val="Title"/>
    <w:basedOn w:val="Normal"/>
    <w:next w:val="Normal"/>
    <w:link w:val="TitleChar"/>
    <w:uiPriority w:val="10"/>
    <w:qFormat/>
    <w:rsid w:val="008709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9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9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9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97B"/>
    <w:pPr>
      <w:spacing w:before="160"/>
      <w:jc w:val="center"/>
    </w:pPr>
    <w:rPr>
      <w:i/>
      <w:iCs/>
      <w:color w:val="404040" w:themeColor="text1" w:themeTint="BF"/>
    </w:rPr>
  </w:style>
  <w:style w:type="character" w:customStyle="1" w:styleId="QuoteChar">
    <w:name w:val="Quote Char"/>
    <w:basedOn w:val="DefaultParagraphFont"/>
    <w:link w:val="Quote"/>
    <w:uiPriority w:val="29"/>
    <w:rsid w:val="0087097B"/>
    <w:rPr>
      <w:i/>
      <w:iCs/>
      <w:color w:val="404040" w:themeColor="text1" w:themeTint="BF"/>
    </w:rPr>
  </w:style>
  <w:style w:type="paragraph" w:styleId="ListParagraph">
    <w:name w:val="List Paragraph"/>
    <w:basedOn w:val="Normal"/>
    <w:uiPriority w:val="34"/>
    <w:qFormat/>
    <w:rsid w:val="0087097B"/>
    <w:pPr>
      <w:ind w:left="720"/>
      <w:contextualSpacing/>
    </w:pPr>
  </w:style>
  <w:style w:type="character" w:styleId="IntenseEmphasis">
    <w:name w:val="Intense Emphasis"/>
    <w:basedOn w:val="DefaultParagraphFont"/>
    <w:uiPriority w:val="21"/>
    <w:qFormat/>
    <w:rsid w:val="0087097B"/>
    <w:rPr>
      <w:i/>
      <w:iCs/>
      <w:color w:val="0F4761" w:themeColor="accent1" w:themeShade="BF"/>
    </w:rPr>
  </w:style>
  <w:style w:type="paragraph" w:styleId="IntenseQuote">
    <w:name w:val="Intense Quote"/>
    <w:basedOn w:val="Normal"/>
    <w:next w:val="Normal"/>
    <w:link w:val="IntenseQuoteChar"/>
    <w:uiPriority w:val="30"/>
    <w:qFormat/>
    <w:rsid w:val="008709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97B"/>
    <w:rPr>
      <w:i/>
      <w:iCs/>
      <w:color w:val="0F4761" w:themeColor="accent1" w:themeShade="BF"/>
    </w:rPr>
  </w:style>
  <w:style w:type="character" w:styleId="IntenseReference">
    <w:name w:val="Intense Reference"/>
    <w:basedOn w:val="DefaultParagraphFont"/>
    <w:uiPriority w:val="32"/>
    <w:qFormat/>
    <w:rsid w:val="008709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1199</Words>
  <Characters>6836</Characters>
  <Application>Microsoft Office Word</Application>
  <DocSecurity>0</DocSecurity>
  <Lines>56</Lines>
  <Paragraphs>16</Paragraphs>
  <ScaleCrop>false</ScaleCrop>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447568969120</dc:creator>
  <cp:keywords/>
  <dc:description/>
  <cp:lastModifiedBy>447568969120</cp:lastModifiedBy>
  <cp:revision>2</cp:revision>
  <dcterms:created xsi:type="dcterms:W3CDTF">2025-07-13T01:10:00Z</dcterms:created>
  <dcterms:modified xsi:type="dcterms:W3CDTF">2025-07-13T01:10:00Z</dcterms:modified>
</cp:coreProperties>
</file>