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295D3" w14:textId="20FCB2FD" w:rsidR="00123DC8" w:rsidRPr="008F2FF6" w:rsidRDefault="00561D96">
      <w:pPr>
        <w:pStyle w:val="Subtitle"/>
        <w:jc w:val="center"/>
        <w:rPr>
          <w:rFonts w:ascii="Arial" w:hAnsi="Arial" w:cs="Arial"/>
          <w:i/>
          <w:iCs/>
          <w:sz w:val="22"/>
        </w:rPr>
      </w:pPr>
      <w:r>
        <w:rPr>
          <w:rFonts w:ascii="Arial" w:hAnsi="Arial" w:cs="Arial"/>
          <w:i/>
          <w:iCs/>
          <w:noProof/>
          <w:sz w:val="22"/>
        </w:rPr>
        <w:drawing>
          <wp:inline distT="0" distB="0" distL="0" distR="0" wp14:anchorId="56F8BD21" wp14:editId="127155FE">
            <wp:extent cx="2857500" cy="571500"/>
            <wp:effectExtent l="0" t="0" r="0" b="0"/>
            <wp:docPr id="7758483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3D9A7095" w14:textId="77777777" w:rsidR="00123DC8" w:rsidRPr="008F2FF6" w:rsidRDefault="00123DC8">
      <w:pPr>
        <w:pStyle w:val="Subtitle"/>
        <w:jc w:val="center"/>
        <w:rPr>
          <w:rFonts w:ascii="Arial" w:hAnsi="Arial" w:cs="Arial"/>
          <w:i/>
          <w:iCs/>
          <w:sz w:val="22"/>
        </w:rPr>
      </w:pPr>
    </w:p>
    <w:p w14:paraId="68DDCF0E" w14:textId="77777777" w:rsidR="00123DC8" w:rsidRPr="008F2FF6" w:rsidRDefault="00123DC8">
      <w:pPr>
        <w:pStyle w:val="Subtitle"/>
        <w:jc w:val="center"/>
        <w:rPr>
          <w:rFonts w:ascii="Arial" w:hAnsi="Arial" w:cs="Arial"/>
          <w:i/>
          <w:iCs/>
          <w:sz w:val="22"/>
        </w:rPr>
      </w:pPr>
    </w:p>
    <w:p w14:paraId="205D3E81" w14:textId="73A2EEC2" w:rsidR="00123DC8" w:rsidRPr="00561D96" w:rsidRDefault="00000000">
      <w:pPr>
        <w:pStyle w:val="Title"/>
        <w:jc w:val="center"/>
        <w:rPr>
          <w:rFonts w:ascii="Arial" w:hAnsi="Arial" w:cs="Arial"/>
          <w:sz w:val="40"/>
          <w:szCs w:val="40"/>
        </w:rPr>
      </w:pPr>
      <w:r w:rsidRPr="00561D96">
        <w:rPr>
          <w:rFonts w:ascii="Arial" w:hAnsi="Arial" w:cs="Arial"/>
          <w:sz w:val="40"/>
          <w:szCs w:val="40"/>
        </w:rPr>
        <w:t>Strategic Management and Sustainability</w:t>
      </w:r>
    </w:p>
    <w:p w14:paraId="5EC12CC0" w14:textId="77777777" w:rsidR="00561D96" w:rsidRDefault="00561D96">
      <w:pPr>
        <w:pStyle w:val="Title"/>
        <w:jc w:val="center"/>
        <w:rPr>
          <w:rFonts w:ascii="Arial" w:hAnsi="Arial" w:cs="Arial"/>
          <w:sz w:val="22"/>
          <w:szCs w:val="22"/>
        </w:rPr>
      </w:pPr>
    </w:p>
    <w:p w14:paraId="03142735" w14:textId="77777777" w:rsidR="00561D96" w:rsidRDefault="00561D96">
      <w:pPr>
        <w:pStyle w:val="Title"/>
        <w:jc w:val="center"/>
        <w:rPr>
          <w:rFonts w:ascii="Arial" w:hAnsi="Arial" w:cs="Arial"/>
          <w:sz w:val="22"/>
          <w:szCs w:val="22"/>
        </w:rPr>
      </w:pPr>
    </w:p>
    <w:p w14:paraId="63FA88FF" w14:textId="77777777" w:rsidR="00561D96" w:rsidRDefault="00561D96">
      <w:pPr>
        <w:pStyle w:val="Title"/>
        <w:jc w:val="center"/>
        <w:rPr>
          <w:rFonts w:ascii="Arial" w:hAnsi="Arial" w:cs="Arial"/>
          <w:sz w:val="22"/>
          <w:szCs w:val="22"/>
        </w:rPr>
      </w:pPr>
    </w:p>
    <w:p w14:paraId="03F13AE7" w14:textId="77777777" w:rsidR="00561D96" w:rsidRDefault="00561D96">
      <w:pPr>
        <w:pStyle w:val="Title"/>
        <w:jc w:val="center"/>
        <w:rPr>
          <w:rFonts w:ascii="Arial" w:hAnsi="Arial" w:cs="Arial"/>
          <w:sz w:val="22"/>
          <w:szCs w:val="22"/>
        </w:rPr>
      </w:pPr>
    </w:p>
    <w:p w14:paraId="78D85C5C" w14:textId="77777777" w:rsidR="00561D96" w:rsidRDefault="00561D96">
      <w:pPr>
        <w:pStyle w:val="Title"/>
        <w:jc w:val="center"/>
        <w:rPr>
          <w:rFonts w:ascii="Arial" w:hAnsi="Arial" w:cs="Arial"/>
          <w:b/>
          <w:bCs/>
          <w:sz w:val="22"/>
          <w:szCs w:val="22"/>
        </w:rPr>
      </w:pPr>
    </w:p>
    <w:p w14:paraId="657838D3" w14:textId="77777777" w:rsidR="00561D96" w:rsidRDefault="00561D96" w:rsidP="00561D96"/>
    <w:p w14:paraId="4993DAC8" w14:textId="77777777" w:rsidR="00561D96" w:rsidRDefault="00561D96" w:rsidP="00561D96"/>
    <w:p w14:paraId="66AEBBA5" w14:textId="77777777" w:rsidR="00561D96" w:rsidRPr="00561D96" w:rsidRDefault="00561D96" w:rsidP="00561D96"/>
    <w:p w14:paraId="34339C5A" w14:textId="6CA48DD4" w:rsidR="00123DC8" w:rsidRPr="00561D96" w:rsidRDefault="00000000">
      <w:pPr>
        <w:pStyle w:val="Title"/>
        <w:jc w:val="center"/>
        <w:rPr>
          <w:rFonts w:ascii="Arial" w:hAnsi="Arial" w:cs="Arial"/>
          <w:b/>
          <w:bCs/>
          <w:sz w:val="22"/>
          <w:szCs w:val="22"/>
        </w:rPr>
      </w:pPr>
      <w:r w:rsidRPr="00561D96">
        <w:rPr>
          <w:rFonts w:ascii="Arial" w:hAnsi="Arial" w:cs="Arial"/>
          <w:b/>
          <w:bCs/>
          <w:sz w:val="22"/>
          <w:szCs w:val="22"/>
        </w:rPr>
        <w:t>Module code: LCBB6004</w:t>
      </w:r>
    </w:p>
    <w:p w14:paraId="46737F34" w14:textId="6D0E753A" w:rsidR="00123DC8" w:rsidRPr="008F2FF6" w:rsidRDefault="00000000">
      <w:pPr>
        <w:pStyle w:val="Title"/>
        <w:jc w:val="center"/>
        <w:rPr>
          <w:rFonts w:ascii="Arial" w:hAnsi="Arial" w:cs="Arial"/>
          <w:b/>
          <w:sz w:val="22"/>
          <w:szCs w:val="22"/>
        </w:rPr>
      </w:pPr>
      <w:r w:rsidRPr="008F2FF6">
        <w:rPr>
          <w:rFonts w:ascii="Arial" w:hAnsi="Arial" w:cs="Arial"/>
          <w:b/>
          <w:sz w:val="22"/>
          <w:szCs w:val="22"/>
        </w:rPr>
        <w:t>Student Name:</w:t>
      </w:r>
      <w:r w:rsidR="008F2FF6" w:rsidRPr="008F2FF6">
        <w:rPr>
          <w:rFonts w:ascii="Arial" w:hAnsi="Arial" w:cs="Arial"/>
          <w:b/>
          <w:sz w:val="22"/>
          <w:szCs w:val="22"/>
        </w:rPr>
        <w:t xml:space="preserve"> Adrian Iulian Susanu</w:t>
      </w:r>
    </w:p>
    <w:p w14:paraId="57E3BB71" w14:textId="16D19764" w:rsidR="00123DC8" w:rsidRPr="008F2FF6" w:rsidRDefault="00000000">
      <w:pPr>
        <w:pStyle w:val="Title"/>
        <w:jc w:val="center"/>
        <w:rPr>
          <w:rFonts w:ascii="Arial" w:hAnsi="Arial" w:cs="Arial"/>
          <w:b/>
          <w:sz w:val="22"/>
          <w:szCs w:val="22"/>
        </w:rPr>
      </w:pPr>
      <w:r w:rsidRPr="008F2FF6">
        <w:rPr>
          <w:rFonts w:ascii="Arial" w:hAnsi="Arial" w:cs="Arial"/>
          <w:b/>
          <w:sz w:val="22"/>
          <w:szCs w:val="22"/>
        </w:rPr>
        <w:t>Student ID:</w:t>
      </w:r>
      <w:r w:rsidR="008F2FF6" w:rsidRPr="008F2FF6">
        <w:rPr>
          <w:rFonts w:ascii="Arial" w:hAnsi="Arial" w:cs="Arial"/>
          <w:b/>
          <w:sz w:val="22"/>
          <w:szCs w:val="22"/>
        </w:rPr>
        <w:t>2019938</w:t>
      </w:r>
    </w:p>
    <w:p w14:paraId="569AB7D0" w14:textId="77777777" w:rsidR="00123DC8" w:rsidRPr="008F2FF6" w:rsidRDefault="00123DC8">
      <w:pPr>
        <w:rPr>
          <w:rFonts w:ascii="Arial" w:hAnsi="Arial" w:cs="Arial"/>
          <w:lang w:eastAsia="en-GB"/>
        </w:rPr>
      </w:pPr>
    </w:p>
    <w:p w14:paraId="088A97A2" w14:textId="77777777" w:rsidR="00123DC8" w:rsidRPr="008F2FF6" w:rsidRDefault="00123DC8">
      <w:pPr>
        <w:rPr>
          <w:rFonts w:ascii="Arial" w:hAnsi="Arial" w:cs="Arial"/>
          <w:lang w:eastAsia="en-GB"/>
        </w:rPr>
      </w:pPr>
    </w:p>
    <w:p w14:paraId="47E7D900" w14:textId="77777777" w:rsidR="00123DC8" w:rsidRPr="008F2FF6" w:rsidRDefault="00123DC8">
      <w:pPr>
        <w:rPr>
          <w:rFonts w:ascii="Arial" w:hAnsi="Arial" w:cs="Arial"/>
          <w:lang w:eastAsia="en-GB"/>
        </w:rPr>
      </w:pPr>
    </w:p>
    <w:p w14:paraId="247CA2DA" w14:textId="77777777" w:rsidR="00123DC8" w:rsidRPr="008F2FF6" w:rsidRDefault="00123DC8">
      <w:pPr>
        <w:rPr>
          <w:rFonts w:ascii="Arial" w:hAnsi="Arial" w:cs="Arial"/>
          <w:lang w:eastAsia="en-GB"/>
        </w:rPr>
      </w:pPr>
    </w:p>
    <w:p w14:paraId="5C805478" w14:textId="77777777" w:rsidR="00123DC8" w:rsidRPr="008F2FF6" w:rsidRDefault="00123DC8">
      <w:pPr>
        <w:rPr>
          <w:rFonts w:ascii="Arial" w:hAnsi="Arial" w:cs="Arial"/>
          <w:lang w:eastAsia="en-GB"/>
        </w:rPr>
      </w:pPr>
    </w:p>
    <w:p w14:paraId="4235602D" w14:textId="77777777" w:rsidR="00123DC8" w:rsidRPr="008F2FF6" w:rsidRDefault="00123DC8">
      <w:pPr>
        <w:rPr>
          <w:rFonts w:ascii="Arial" w:hAnsi="Arial" w:cs="Arial"/>
          <w:lang w:eastAsia="en-GB"/>
        </w:rPr>
      </w:pPr>
    </w:p>
    <w:p w14:paraId="14B77D5C" w14:textId="77777777" w:rsidR="00123DC8" w:rsidRPr="008F2FF6" w:rsidRDefault="00123DC8">
      <w:pPr>
        <w:rPr>
          <w:rFonts w:ascii="Arial" w:hAnsi="Arial" w:cs="Arial"/>
          <w:lang w:eastAsia="en-GB"/>
        </w:rPr>
      </w:pPr>
    </w:p>
    <w:p w14:paraId="5E50F22F" w14:textId="77777777" w:rsidR="00123DC8" w:rsidRPr="008F2FF6" w:rsidRDefault="00123DC8">
      <w:pPr>
        <w:rPr>
          <w:rFonts w:ascii="Arial" w:hAnsi="Arial" w:cs="Arial"/>
          <w:lang w:eastAsia="en-GB"/>
        </w:rPr>
      </w:pPr>
    </w:p>
    <w:p w14:paraId="6267E504" w14:textId="77777777" w:rsidR="00123DC8" w:rsidRPr="008F2FF6" w:rsidRDefault="00123DC8">
      <w:pPr>
        <w:rPr>
          <w:rFonts w:ascii="Arial" w:hAnsi="Arial" w:cs="Arial"/>
          <w:lang w:eastAsia="en-GB"/>
        </w:rPr>
      </w:pPr>
    </w:p>
    <w:p w14:paraId="46C9B287" w14:textId="77777777" w:rsidR="00123DC8" w:rsidRPr="008F2FF6" w:rsidRDefault="00123DC8">
      <w:pPr>
        <w:rPr>
          <w:rFonts w:ascii="Arial" w:hAnsi="Arial" w:cs="Arial"/>
          <w:lang w:eastAsia="en-GB"/>
        </w:rPr>
      </w:pPr>
    </w:p>
    <w:p w14:paraId="42D2CA59" w14:textId="77777777" w:rsidR="00123DC8" w:rsidRPr="008F2FF6" w:rsidRDefault="00123DC8">
      <w:pPr>
        <w:rPr>
          <w:rFonts w:ascii="Arial" w:hAnsi="Arial" w:cs="Arial"/>
          <w:lang w:eastAsia="en-GB"/>
        </w:rPr>
      </w:pPr>
    </w:p>
    <w:p w14:paraId="2BA981FD" w14:textId="77777777" w:rsidR="00123DC8" w:rsidRPr="008F2FF6" w:rsidRDefault="00123DC8">
      <w:pPr>
        <w:rPr>
          <w:rFonts w:ascii="Arial" w:hAnsi="Arial" w:cs="Arial"/>
          <w:lang w:eastAsia="en-GB"/>
        </w:rPr>
      </w:pPr>
    </w:p>
    <w:p w14:paraId="20EC8F98" w14:textId="77777777" w:rsidR="00123DC8" w:rsidRPr="008F2FF6" w:rsidRDefault="00123DC8">
      <w:pPr>
        <w:rPr>
          <w:rFonts w:ascii="Arial" w:hAnsi="Arial" w:cs="Arial"/>
          <w:lang w:eastAsia="en-GB"/>
        </w:rPr>
      </w:pPr>
    </w:p>
    <w:p w14:paraId="2E4D750A" w14:textId="77777777" w:rsidR="00123DC8" w:rsidRPr="008F2FF6" w:rsidRDefault="00123DC8">
      <w:pPr>
        <w:pStyle w:val="TOCHeading"/>
        <w:outlineLvl w:val="9"/>
        <w:rPr>
          <w:rFonts w:ascii="Arial" w:hAnsi="Arial" w:cs="Arial"/>
          <w:sz w:val="22"/>
          <w:szCs w:val="22"/>
        </w:rPr>
      </w:pPr>
    </w:p>
    <w:p w14:paraId="6C8FCAA9" w14:textId="77777777" w:rsidR="00123DC8" w:rsidRPr="008F2FF6" w:rsidRDefault="00123DC8">
      <w:pPr>
        <w:rPr>
          <w:rFonts w:ascii="Arial" w:hAnsi="Arial" w:cs="Arial"/>
          <w:lang w:val="en-US"/>
        </w:rPr>
      </w:pPr>
    </w:p>
    <w:p w14:paraId="635EA0EA" w14:textId="77777777" w:rsidR="00123DC8" w:rsidRPr="008F2FF6" w:rsidRDefault="00123DC8">
      <w:pPr>
        <w:rPr>
          <w:rFonts w:ascii="Arial" w:hAnsi="Arial" w:cs="Arial"/>
          <w:lang w:val="en-US"/>
        </w:rPr>
      </w:pPr>
    </w:p>
    <w:p w14:paraId="164A56B0" w14:textId="77777777" w:rsidR="008F2FF6" w:rsidRDefault="008F2FF6">
      <w:pPr>
        <w:pStyle w:val="TOCHeading"/>
        <w:outlineLvl w:val="9"/>
        <w:rPr>
          <w:rFonts w:ascii="Arial" w:hAnsi="Arial" w:cs="Arial"/>
          <w:color w:val="000000"/>
          <w:sz w:val="22"/>
          <w:szCs w:val="22"/>
        </w:rPr>
      </w:pPr>
    </w:p>
    <w:bookmarkStart w:id="0" w:name="_Toc143962305" w:displacedByCustomXml="next"/>
    <w:sdt>
      <w:sdtPr>
        <w:rPr>
          <w:rFonts w:ascii="Calibri" w:eastAsia="Calibri" w:hAnsi="Calibri"/>
          <w:color w:val="auto"/>
          <w:kern w:val="3"/>
          <w:sz w:val="22"/>
          <w:szCs w:val="22"/>
          <w:lang w:val="en-GB"/>
        </w:rPr>
        <w:id w:val="-884402353"/>
        <w:docPartObj>
          <w:docPartGallery w:val="Table of Contents"/>
          <w:docPartUnique/>
        </w:docPartObj>
      </w:sdtPr>
      <w:sdtEndPr>
        <w:rPr>
          <w:b/>
          <w:bCs/>
          <w:noProof/>
        </w:rPr>
      </w:sdtEndPr>
      <w:sdtContent>
        <w:p w14:paraId="29DF94FD" w14:textId="73CC9177" w:rsidR="008F2FF6" w:rsidRDefault="008F2FF6">
          <w:pPr>
            <w:pStyle w:val="TOCHeading"/>
          </w:pPr>
          <w:r>
            <w:t>Table of Contents</w:t>
          </w:r>
          <w:bookmarkEnd w:id="0"/>
        </w:p>
        <w:p w14:paraId="34DD676D" w14:textId="1596A68A" w:rsidR="008F2FF6" w:rsidRDefault="008F2FF6">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43962305" w:history="1">
            <w:r w:rsidRPr="00F51957">
              <w:rPr>
                <w:rStyle w:val="Hyperlink"/>
                <w:noProof/>
              </w:rPr>
              <w:t>Table of Contents</w:t>
            </w:r>
            <w:r>
              <w:rPr>
                <w:noProof/>
                <w:webHidden/>
              </w:rPr>
              <w:tab/>
            </w:r>
            <w:r>
              <w:rPr>
                <w:noProof/>
                <w:webHidden/>
              </w:rPr>
              <w:fldChar w:fldCharType="begin"/>
            </w:r>
            <w:r>
              <w:rPr>
                <w:noProof/>
                <w:webHidden/>
              </w:rPr>
              <w:instrText xml:space="preserve"> PAGEREF _Toc143962305 \h </w:instrText>
            </w:r>
            <w:r>
              <w:rPr>
                <w:noProof/>
                <w:webHidden/>
              </w:rPr>
            </w:r>
            <w:r>
              <w:rPr>
                <w:noProof/>
                <w:webHidden/>
              </w:rPr>
              <w:fldChar w:fldCharType="separate"/>
            </w:r>
            <w:r w:rsidR="00166087">
              <w:rPr>
                <w:noProof/>
                <w:webHidden/>
              </w:rPr>
              <w:t>2</w:t>
            </w:r>
            <w:r>
              <w:rPr>
                <w:noProof/>
                <w:webHidden/>
              </w:rPr>
              <w:fldChar w:fldCharType="end"/>
            </w:r>
          </w:hyperlink>
        </w:p>
        <w:p w14:paraId="2CD58FF3" w14:textId="7338660B"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06" w:history="1">
            <w:r w:rsidR="008F2FF6" w:rsidRPr="00F51957">
              <w:rPr>
                <w:rStyle w:val="Hyperlink"/>
                <w:rFonts w:ascii="Arial" w:hAnsi="Arial" w:cs="Arial"/>
                <w:b/>
                <w:bCs/>
                <w:smallCaps/>
                <w:noProof/>
                <w:spacing w:val="5"/>
              </w:rPr>
              <w:t>INTRODUCTION</w:t>
            </w:r>
            <w:r w:rsidR="008F2FF6">
              <w:rPr>
                <w:noProof/>
                <w:webHidden/>
              </w:rPr>
              <w:tab/>
            </w:r>
            <w:r w:rsidR="008F2FF6">
              <w:rPr>
                <w:noProof/>
                <w:webHidden/>
              </w:rPr>
              <w:fldChar w:fldCharType="begin"/>
            </w:r>
            <w:r w:rsidR="008F2FF6">
              <w:rPr>
                <w:noProof/>
                <w:webHidden/>
              </w:rPr>
              <w:instrText xml:space="preserve"> PAGEREF _Toc143962306 \h </w:instrText>
            </w:r>
            <w:r w:rsidR="008F2FF6">
              <w:rPr>
                <w:noProof/>
                <w:webHidden/>
              </w:rPr>
            </w:r>
            <w:r w:rsidR="008F2FF6">
              <w:rPr>
                <w:noProof/>
                <w:webHidden/>
              </w:rPr>
              <w:fldChar w:fldCharType="separate"/>
            </w:r>
            <w:r w:rsidR="00166087">
              <w:rPr>
                <w:noProof/>
                <w:webHidden/>
              </w:rPr>
              <w:t>3</w:t>
            </w:r>
            <w:r w:rsidR="008F2FF6">
              <w:rPr>
                <w:noProof/>
                <w:webHidden/>
              </w:rPr>
              <w:fldChar w:fldCharType="end"/>
            </w:r>
          </w:hyperlink>
        </w:p>
        <w:p w14:paraId="18001E78" w14:textId="50955ACA"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07" w:history="1">
            <w:r w:rsidR="008F2FF6" w:rsidRPr="00F51957">
              <w:rPr>
                <w:rStyle w:val="Hyperlink"/>
                <w:rFonts w:ascii="Arial" w:hAnsi="Arial" w:cs="Arial"/>
                <w:b/>
                <w:bCs/>
                <w:smallCaps/>
                <w:noProof/>
              </w:rPr>
              <w:t>Organisation Background</w:t>
            </w:r>
            <w:r w:rsidR="008F2FF6">
              <w:rPr>
                <w:noProof/>
                <w:webHidden/>
              </w:rPr>
              <w:tab/>
            </w:r>
            <w:r w:rsidR="008F2FF6">
              <w:rPr>
                <w:noProof/>
                <w:webHidden/>
              </w:rPr>
              <w:fldChar w:fldCharType="begin"/>
            </w:r>
            <w:r w:rsidR="008F2FF6">
              <w:rPr>
                <w:noProof/>
                <w:webHidden/>
              </w:rPr>
              <w:instrText xml:space="preserve"> PAGEREF _Toc143962307 \h </w:instrText>
            </w:r>
            <w:r w:rsidR="008F2FF6">
              <w:rPr>
                <w:noProof/>
                <w:webHidden/>
              </w:rPr>
            </w:r>
            <w:r w:rsidR="008F2FF6">
              <w:rPr>
                <w:noProof/>
                <w:webHidden/>
              </w:rPr>
              <w:fldChar w:fldCharType="separate"/>
            </w:r>
            <w:r w:rsidR="00166087">
              <w:rPr>
                <w:noProof/>
                <w:webHidden/>
              </w:rPr>
              <w:t>3</w:t>
            </w:r>
            <w:r w:rsidR="008F2FF6">
              <w:rPr>
                <w:noProof/>
                <w:webHidden/>
              </w:rPr>
              <w:fldChar w:fldCharType="end"/>
            </w:r>
          </w:hyperlink>
        </w:p>
        <w:p w14:paraId="579D961E" w14:textId="1281C1AE"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08" w:history="1">
            <w:r w:rsidR="008F2FF6" w:rsidRPr="00F51957">
              <w:rPr>
                <w:rStyle w:val="Hyperlink"/>
                <w:rFonts w:ascii="Arial" w:hAnsi="Arial" w:cs="Arial"/>
                <w:b/>
                <w:bCs/>
                <w:smallCaps/>
                <w:noProof/>
                <w:spacing w:val="5"/>
              </w:rPr>
              <w:t>Key Business Strategies of Volkswagen (VW)</w:t>
            </w:r>
            <w:r w:rsidR="008F2FF6">
              <w:rPr>
                <w:noProof/>
                <w:webHidden/>
              </w:rPr>
              <w:tab/>
            </w:r>
            <w:r w:rsidR="008F2FF6">
              <w:rPr>
                <w:noProof/>
                <w:webHidden/>
              </w:rPr>
              <w:fldChar w:fldCharType="begin"/>
            </w:r>
            <w:r w:rsidR="008F2FF6">
              <w:rPr>
                <w:noProof/>
                <w:webHidden/>
              </w:rPr>
              <w:instrText xml:space="preserve"> PAGEREF _Toc143962308 \h </w:instrText>
            </w:r>
            <w:r w:rsidR="008F2FF6">
              <w:rPr>
                <w:noProof/>
                <w:webHidden/>
              </w:rPr>
            </w:r>
            <w:r w:rsidR="008F2FF6">
              <w:rPr>
                <w:noProof/>
                <w:webHidden/>
              </w:rPr>
              <w:fldChar w:fldCharType="separate"/>
            </w:r>
            <w:r w:rsidR="00166087">
              <w:rPr>
                <w:noProof/>
                <w:webHidden/>
              </w:rPr>
              <w:t>4</w:t>
            </w:r>
            <w:r w:rsidR="008F2FF6">
              <w:rPr>
                <w:noProof/>
                <w:webHidden/>
              </w:rPr>
              <w:fldChar w:fldCharType="end"/>
            </w:r>
          </w:hyperlink>
        </w:p>
        <w:p w14:paraId="5394E366" w14:textId="0C0D07F7"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09" w:history="1">
            <w:r w:rsidR="008F2FF6" w:rsidRPr="00F51957">
              <w:rPr>
                <w:rStyle w:val="Hyperlink"/>
                <w:rFonts w:ascii="Arial" w:hAnsi="Arial" w:cs="Arial"/>
                <w:b/>
                <w:bCs/>
                <w:smallCaps/>
                <w:noProof/>
              </w:rPr>
              <w:t>SWOT Analysis:</w:t>
            </w:r>
            <w:r w:rsidR="008F2FF6">
              <w:rPr>
                <w:noProof/>
                <w:webHidden/>
              </w:rPr>
              <w:tab/>
            </w:r>
            <w:r w:rsidR="008F2FF6">
              <w:rPr>
                <w:noProof/>
                <w:webHidden/>
              </w:rPr>
              <w:fldChar w:fldCharType="begin"/>
            </w:r>
            <w:r w:rsidR="008F2FF6">
              <w:rPr>
                <w:noProof/>
                <w:webHidden/>
              </w:rPr>
              <w:instrText xml:space="preserve"> PAGEREF _Toc143962309 \h </w:instrText>
            </w:r>
            <w:r w:rsidR="008F2FF6">
              <w:rPr>
                <w:noProof/>
                <w:webHidden/>
              </w:rPr>
            </w:r>
            <w:r w:rsidR="008F2FF6">
              <w:rPr>
                <w:noProof/>
                <w:webHidden/>
              </w:rPr>
              <w:fldChar w:fldCharType="separate"/>
            </w:r>
            <w:r w:rsidR="00166087">
              <w:rPr>
                <w:noProof/>
                <w:webHidden/>
              </w:rPr>
              <w:t>7</w:t>
            </w:r>
            <w:r w:rsidR="008F2FF6">
              <w:rPr>
                <w:noProof/>
                <w:webHidden/>
              </w:rPr>
              <w:fldChar w:fldCharType="end"/>
            </w:r>
          </w:hyperlink>
        </w:p>
        <w:p w14:paraId="11E4AC7B" w14:textId="2D4BBF0E"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10" w:history="1">
            <w:r w:rsidR="008F2FF6" w:rsidRPr="00F51957">
              <w:rPr>
                <w:rStyle w:val="Hyperlink"/>
                <w:rFonts w:ascii="Arial" w:hAnsi="Arial" w:cs="Arial"/>
                <w:b/>
                <w:bCs/>
                <w:smallCaps/>
                <w:noProof/>
              </w:rPr>
              <w:t>Porter Five Forces Analysis:</w:t>
            </w:r>
            <w:r w:rsidR="008F2FF6">
              <w:rPr>
                <w:noProof/>
                <w:webHidden/>
              </w:rPr>
              <w:tab/>
            </w:r>
            <w:r w:rsidR="008F2FF6">
              <w:rPr>
                <w:noProof/>
                <w:webHidden/>
              </w:rPr>
              <w:fldChar w:fldCharType="begin"/>
            </w:r>
            <w:r w:rsidR="008F2FF6">
              <w:rPr>
                <w:noProof/>
                <w:webHidden/>
              </w:rPr>
              <w:instrText xml:space="preserve"> PAGEREF _Toc143962310 \h </w:instrText>
            </w:r>
            <w:r w:rsidR="008F2FF6">
              <w:rPr>
                <w:noProof/>
                <w:webHidden/>
              </w:rPr>
            </w:r>
            <w:r w:rsidR="008F2FF6">
              <w:rPr>
                <w:noProof/>
                <w:webHidden/>
              </w:rPr>
              <w:fldChar w:fldCharType="separate"/>
            </w:r>
            <w:r w:rsidR="00166087">
              <w:rPr>
                <w:noProof/>
                <w:webHidden/>
              </w:rPr>
              <w:t>7</w:t>
            </w:r>
            <w:r w:rsidR="008F2FF6">
              <w:rPr>
                <w:noProof/>
                <w:webHidden/>
              </w:rPr>
              <w:fldChar w:fldCharType="end"/>
            </w:r>
          </w:hyperlink>
        </w:p>
        <w:p w14:paraId="0CB997CB" w14:textId="20492D59"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11" w:history="1">
            <w:r w:rsidR="008F2FF6" w:rsidRPr="00F51957">
              <w:rPr>
                <w:rStyle w:val="Hyperlink"/>
                <w:rFonts w:ascii="Arial" w:hAnsi="Arial" w:cs="Arial"/>
                <w:b/>
                <w:bCs/>
                <w:smallCaps/>
                <w:noProof/>
              </w:rPr>
              <w:t>Enhancing Competitiveness with Sustainability and Environment:</w:t>
            </w:r>
            <w:r w:rsidR="008F2FF6">
              <w:rPr>
                <w:noProof/>
                <w:webHidden/>
              </w:rPr>
              <w:tab/>
            </w:r>
            <w:r w:rsidR="008F2FF6">
              <w:rPr>
                <w:noProof/>
                <w:webHidden/>
              </w:rPr>
              <w:fldChar w:fldCharType="begin"/>
            </w:r>
            <w:r w:rsidR="008F2FF6">
              <w:rPr>
                <w:noProof/>
                <w:webHidden/>
              </w:rPr>
              <w:instrText xml:space="preserve"> PAGEREF _Toc143962311 \h </w:instrText>
            </w:r>
            <w:r w:rsidR="008F2FF6">
              <w:rPr>
                <w:noProof/>
                <w:webHidden/>
              </w:rPr>
            </w:r>
            <w:r w:rsidR="008F2FF6">
              <w:rPr>
                <w:noProof/>
                <w:webHidden/>
              </w:rPr>
              <w:fldChar w:fldCharType="separate"/>
            </w:r>
            <w:r w:rsidR="00166087">
              <w:rPr>
                <w:noProof/>
                <w:webHidden/>
              </w:rPr>
              <w:t>8</w:t>
            </w:r>
            <w:r w:rsidR="008F2FF6">
              <w:rPr>
                <w:noProof/>
                <w:webHidden/>
              </w:rPr>
              <w:fldChar w:fldCharType="end"/>
            </w:r>
          </w:hyperlink>
        </w:p>
        <w:p w14:paraId="4701078F" w14:textId="457BDBA9"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12" w:history="1">
            <w:r w:rsidR="008F2FF6" w:rsidRPr="00F51957">
              <w:rPr>
                <w:rStyle w:val="Hyperlink"/>
                <w:rFonts w:ascii="Arial" w:hAnsi="Arial" w:cs="Arial"/>
                <w:b/>
                <w:bCs/>
                <w:smallCaps/>
                <w:noProof/>
              </w:rPr>
              <w:t>Recommendations for Future Sustainability Practices and Competitive Advantages:</w:t>
            </w:r>
            <w:r w:rsidR="008F2FF6">
              <w:rPr>
                <w:noProof/>
                <w:webHidden/>
              </w:rPr>
              <w:tab/>
            </w:r>
            <w:r w:rsidR="008F2FF6">
              <w:rPr>
                <w:noProof/>
                <w:webHidden/>
              </w:rPr>
              <w:fldChar w:fldCharType="begin"/>
            </w:r>
            <w:r w:rsidR="008F2FF6">
              <w:rPr>
                <w:noProof/>
                <w:webHidden/>
              </w:rPr>
              <w:instrText xml:space="preserve"> PAGEREF _Toc143962312 \h </w:instrText>
            </w:r>
            <w:r w:rsidR="008F2FF6">
              <w:rPr>
                <w:noProof/>
                <w:webHidden/>
              </w:rPr>
            </w:r>
            <w:r w:rsidR="008F2FF6">
              <w:rPr>
                <w:noProof/>
                <w:webHidden/>
              </w:rPr>
              <w:fldChar w:fldCharType="separate"/>
            </w:r>
            <w:r w:rsidR="00166087">
              <w:rPr>
                <w:noProof/>
                <w:webHidden/>
              </w:rPr>
              <w:t>9</w:t>
            </w:r>
            <w:r w:rsidR="008F2FF6">
              <w:rPr>
                <w:noProof/>
                <w:webHidden/>
              </w:rPr>
              <w:fldChar w:fldCharType="end"/>
            </w:r>
          </w:hyperlink>
        </w:p>
        <w:p w14:paraId="0D8BD75D" w14:textId="08B242E7" w:rsidR="008F2FF6"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3962313" w:history="1">
            <w:r w:rsidR="008F2FF6" w:rsidRPr="00F51957">
              <w:rPr>
                <w:rStyle w:val="Hyperlink"/>
                <w:rFonts w:ascii="Arial" w:hAnsi="Arial" w:cs="Arial"/>
                <w:b/>
                <w:bCs/>
                <w:smallCaps/>
                <w:noProof/>
                <w:spacing w:val="5"/>
              </w:rPr>
              <w:t>Conclusion:</w:t>
            </w:r>
            <w:r w:rsidR="008F2FF6">
              <w:rPr>
                <w:noProof/>
                <w:webHidden/>
              </w:rPr>
              <w:tab/>
            </w:r>
            <w:r w:rsidR="008F2FF6">
              <w:rPr>
                <w:noProof/>
                <w:webHidden/>
              </w:rPr>
              <w:fldChar w:fldCharType="begin"/>
            </w:r>
            <w:r w:rsidR="008F2FF6">
              <w:rPr>
                <w:noProof/>
                <w:webHidden/>
              </w:rPr>
              <w:instrText xml:space="preserve"> PAGEREF _Toc143962313 \h </w:instrText>
            </w:r>
            <w:r w:rsidR="008F2FF6">
              <w:rPr>
                <w:noProof/>
                <w:webHidden/>
              </w:rPr>
            </w:r>
            <w:r w:rsidR="008F2FF6">
              <w:rPr>
                <w:noProof/>
                <w:webHidden/>
              </w:rPr>
              <w:fldChar w:fldCharType="separate"/>
            </w:r>
            <w:r w:rsidR="00166087">
              <w:rPr>
                <w:noProof/>
                <w:webHidden/>
              </w:rPr>
              <w:t>10</w:t>
            </w:r>
            <w:r w:rsidR="008F2FF6">
              <w:rPr>
                <w:noProof/>
                <w:webHidden/>
              </w:rPr>
              <w:fldChar w:fldCharType="end"/>
            </w:r>
          </w:hyperlink>
        </w:p>
        <w:p w14:paraId="01637A91" w14:textId="3B20C905" w:rsidR="008F2FF6" w:rsidRDefault="008F2FF6">
          <w:r>
            <w:rPr>
              <w:b/>
              <w:bCs/>
              <w:noProof/>
            </w:rPr>
            <w:fldChar w:fldCharType="end"/>
          </w:r>
        </w:p>
      </w:sdtContent>
    </w:sdt>
    <w:p w14:paraId="1EE36A0F" w14:textId="7AE07C44" w:rsidR="00123DC8" w:rsidRPr="008F2FF6" w:rsidRDefault="00123DC8">
      <w:pPr>
        <w:rPr>
          <w:rFonts w:ascii="Arial" w:hAnsi="Arial" w:cs="Arial"/>
        </w:rPr>
      </w:pPr>
    </w:p>
    <w:p w14:paraId="1568905A" w14:textId="77777777" w:rsidR="00123DC8" w:rsidRPr="008F2FF6" w:rsidRDefault="00123DC8">
      <w:pPr>
        <w:rPr>
          <w:rFonts w:ascii="Arial" w:hAnsi="Arial" w:cs="Arial"/>
          <w:lang w:val="en-US"/>
        </w:rPr>
      </w:pPr>
    </w:p>
    <w:p w14:paraId="67768A6F" w14:textId="77777777" w:rsidR="00123DC8" w:rsidRPr="008F2FF6" w:rsidRDefault="00123DC8">
      <w:pPr>
        <w:rPr>
          <w:rFonts w:ascii="Arial" w:hAnsi="Arial" w:cs="Arial"/>
          <w:lang w:eastAsia="en-GB"/>
        </w:rPr>
      </w:pPr>
    </w:p>
    <w:p w14:paraId="49A9B7F0" w14:textId="77777777" w:rsidR="00123DC8" w:rsidRPr="008F2FF6" w:rsidRDefault="00123DC8">
      <w:pPr>
        <w:rPr>
          <w:rFonts w:ascii="Arial" w:hAnsi="Arial" w:cs="Arial"/>
          <w:lang w:eastAsia="en-GB"/>
        </w:rPr>
      </w:pPr>
    </w:p>
    <w:p w14:paraId="0F025672" w14:textId="77777777" w:rsidR="00123DC8" w:rsidRPr="008F2FF6" w:rsidRDefault="00123DC8">
      <w:pPr>
        <w:rPr>
          <w:rFonts w:ascii="Arial" w:hAnsi="Arial" w:cs="Arial"/>
          <w:lang w:eastAsia="en-GB"/>
        </w:rPr>
      </w:pPr>
    </w:p>
    <w:p w14:paraId="67BB083D" w14:textId="77777777" w:rsidR="00123DC8" w:rsidRPr="008F2FF6" w:rsidRDefault="00123DC8">
      <w:pPr>
        <w:rPr>
          <w:rFonts w:ascii="Arial" w:hAnsi="Arial" w:cs="Arial"/>
          <w:lang w:eastAsia="en-GB"/>
        </w:rPr>
      </w:pPr>
    </w:p>
    <w:p w14:paraId="0D37E82D" w14:textId="77777777" w:rsidR="00123DC8" w:rsidRPr="008F2FF6" w:rsidRDefault="00123DC8">
      <w:pPr>
        <w:rPr>
          <w:rFonts w:ascii="Arial" w:hAnsi="Arial" w:cs="Arial"/>
          <w:lang w:eastAsia="en-GB"/>
        </w:rPr>
      </w:pPr>
    </w:p>
    <w:p w14:paraId="34D2BBEC" w14:textId="77777777" w:rsidR="00123DC8" w:rsidRPr="008F2FF6" w:rsidRDefault="00123DC8">
      <w:pPr>
        <w:rPr>
          <w:rFonts w:ascii="Arial" w:hAnsi="Arial" w:cs="Arial"/>
          <w:lang w:eastAsia="en-GB"/>
        </w:rPr>
      </w:pPr>
    </w:p>
    <w:p w14:paraId="138021B5" w14:textId="77777777" w:rsidR="00123DC8" w:rsidRPr="008F2FF6" w:rsidRDefault="00123DC8">
      <w:pPr>
        <w:rPr>
          <w:rFonts w:ascii="Arial" w:hAnsi="Arial" w:cs="Arial"/>
          <w:lang w:eastAsia="en-GB"/>
        </w:rPr>
      </w:pPr>
    </w:p>
    <w:p w14:paraId="3599CF7B" w14:textId="77777777" w:rsidR="00123DC8" w:rsidRPr="008F2FF6" w:rsidRDefault="00123DC8">
      <w:pPr>
        <w:rPr>
          <w:rFonts w:ascii="Arial" w:hAnsi="Arial" w:cs="Arial"/>
          <w:lang w:eastAsia="en-GB"/>
        </w:rPr>
      </w:pPr>
    </w:p>
    <w:p w14:paraId="68B97A66" w14:textId="77777777" w:rsidR="00123DC8" w:rsidRPr="008F2FF6" w:rsidRDefault="00123DC8">
      <w:pPr>
        <w:rPr>
          <w:rFonts w:ascii="Arial" w:hAnsi="Arial" w:cs="Arial"/>
          <w:lang w:eastAsia="en-GB"/>
        </w:rPr>
      </w:pPr>
    </w:p>
    <w:p w14:paraId="2E99774B" w14:textId="77777777" w:rsidR="00123DC8" w:rsidRPr="008F2FF6" w:rsidRDefault="00123DC8">
      <w:pPr>
        <w:rPr>
          <w:rFonts w:ascii="Arial" w:hAnsi="Arial" w:cs="Arial"/>
          <w:lang w:eastAsia="en-GB"/>
        </w:rPr>
      </w:pPr>
    </w:p>
    <w:p w14:paraId="508242B9" w14:textId="77777777" w:rsidR="00123DC8" w:rsidRPr="008F2FF6" w:rsidRDefault="00123DC8">
      <w:pPr>
        <w:rPr>
          <w:rFonts w:ascii="Arial" w:hAnsi="Arial" w:cs="Arial"/>
          <w:lang w:eastAsia="en-GB"/>
        </w:rPr>
      </w:pPr>
    </w:p>
    <w:p w14:paraId="3046A22D" w14:textId="77777777" w:rsidR="00123DC8" w:rsidRPr="008F2FF6" w:rsidRDefault="00123DC8">
      <w:pPr>
        <w:rPr>
          <w:rFonts w:ascii="Arial" w:hAnsi="Arial" w:cs="Arial"/>
          <w:lang w:eastAsia="en-GB"/>
        </w:rPr>
      </w:pPr>
    </w:p>
    <w:p w14:paraId="1C6FB6A9" w14:textId="77777777" w:rsidR="00684433" w:rsidRDefault="00684433">
      <w:pPr>
        <w:pStyle w:val="Title"/>
        <w:rPr>
          <w:rFonts w:ascii="Arial" w:hAnsi="Arial" w:cs="Arial"/>
          <w:color w:val="000000"/>
          <w:sz w:val="22"/>
          <w:szCs w:val="22"/>
        </w:rPr>
      </w:pPr>
    </w:p>
    <w:p w14:paraId="2958036E" w14:textId="77777777" w:rsidR="000915AF" w:rsidRDefault="000915AF">
      <w:pPr>
        <w:pStyle w:val="Title"/>
        <w:rPr>
          <w:rFonts w:ascii="Arial" w:hAnsi="Arial" w:cs="Arial"/>
          <w:color w:val="000000"/>
          <w:sz w:val="22"/>
          <w:szCs w:val="22"/>
        </w:rPr>
      </w:pPr>
    </w:p>
    <w:p w14:paraId="795EAD33" w14:textId="77777777" w:rsidR="000915AF" w:rsidRDefault="000915AF">
      <w:pPr>
        <w:pStyle w:val="Title"/>
        <w:rPr>
          <w:rFonts w:ascii="Arial" w:hAnsi="Arial" w:cs="Arial"/>
          <w:color w:val="000000"/>
          <w:sz w:val="22"/>
          <w:szCs w:val="22"/>
        </w:rPr>
      </w:pPr>
    </w:p>
    <w:p w14:paraId="42C7E672" w14:textId="77777777" w:rsidR="000915AF" w:rsidRDefault="000915AF">
      <w:pPr>
        <w:pStyle w:val="Title"/>
        <w:rPr>
          <w:rFonts w:ascii="Arial" w:hAnsi="Arial" w:cs="Arial"/>
          <w:color w:val="000000"/>
          <w:sz w:val="22"/>
          <w:szCs w:val="22"/>
        </w:rPr>
      </w:pPr>
    </w:p>
    <w:p w14:paraId="0188B6F1" w14:textId="77777777" w:rsidR="000915AF" w:rsidRDefault="000915AF">
      <w:pPr>
        <w:pStyle w:val="Title"/>
        <w:rPr>
          <w:rFonts w:ascii="Arial" w:hAnsi="Arial" w:cs="Arial"/>
          <w:color w:val="000000"/>
          <w:sz w:val="22"/>
          <w:szCs w:val="22"/>
        </w:rPr>
      </w:pPr>
    </w:p>
    <w:p w14:paraId="245735D1" w14:textId="77777777" w:rsidR="000915AF" w:rsidRDefault="000915AF">
      <w:pPr>
        <w:pStyle w:val="Title"/>
        <w:rPr>
          <w:rFonts w:ascii="Arial" w:hAnsi="Arial" w:cs="Arial"/>
          <w:color w:val="000000"/>
          <w:sz w:val="22"/>
          <w:szCs w:val="22"/>
        </w:rPr>
      </w:pPr>
    </w:p>
    <w:p w14:paraId="7C6B414E" w14:textId="77777777" w:rsidR="000915AF" w:rsidRDefault="000915AF">
      <w:pPr>
        <w:pStyle w:val="Title"/>
        <w:rPr>
          <w:rFonts w:ascii="Arial" w:hAnsi="Arial" w:cs="Arial"/>
          <w:color w:val="000000"/>
          <w:sz w:val="22"/>
          <w:szCs w:val="22"/>
        </w:rPr>
      </w:pPr>
    </w:p>
    <w:p w14:paraId="7B32FB76" w14:textId="77777777" w:rsidR="000915AF" w:rsidRDefault="000915AF">
      <w:pPr>
        <w:pStyle w:val="Title"/>
        <w:rPr>
          <w:rFonts w:ascii="Arial" w:hAnsi="Arial" w:cs="Arial"/>
          <w:color w:val="000000"/>
          <w:sz w:val="22"/>
          <w:szCs w:val="22"/>
        </w:rPr>
      </w:pPr>
    </w:p>
    <w:p w14:paraId="2859B548" w14:textId="77777777" w:rsidR="000915AF" w:rsidRDefault="000915AF">
      <w:pPr>
        <w:pStyle w:val="Title"/>
        <w:rPr>
          <w:rFonts w:ascii="Arial" w:hAnsi="Arial" w:cs="Arial"/>
          <w:color w:val="000000"/>
          <w:sz w:val="22"/>
          <w:szCs w:val="22"/>
        </w:rPr>
      </w:pPr>
    </w:p>
    <w:p w14:paraId="682566A7" w14:textId="77777777" w:rsidR="000915AF" w:rsidRDefault="000915AF">
      <w:pPr>
        <w:pStyle w:val="Title"/>
        <w:rPr>
          <w:rFonts w:ascii="Arial" w:hAnsi="Arial" w:cs="Arial"/>
          <w:color w:val="000000"/>
          <w:sz w:val="22"/>
          <w:szCs w:val="22"/>
        </w:rPr>
      </w:pPr>
    </w:p>
    <w:p w14:paraId="16265C5D" w14:textId="77777777" w:rsidR="000915AF" w:rsidRDefault="000915AF">
      <w:pPr>
        <w:pStyle w:val="Title"/>
        <w:rPr>
          <w:rFonts w:ascii="Arial" w:hAnsi="Arial" w:cs="Arial"/>
          <w:color w:val="000000"/>
          <w:sz w:val="22"/>
          <w:szCs w:val="22"/>
        </w:rPr>
      </w:pPr>
    </w:p>
    <w:p w14:paraId="1675011E" w14:textId="7DE004D5" w:rsidR="00123DC8" w:rsidRPr="008F2FF6" w:rsidRDefault="00000000">
      <w:pPr>
        <w:pStyle w:val="Title"/>
        <w:rPr>
          <w:rFonts w:ascii="Arial" w:hAnsi="Arial" w:cs="Arial"/>
          <w:color w:val="000000"/>
          <w:sz w:val="22"/>
          <w:szCs w:val="22"/>
        </w:rPr>
      </w:pPr>
      <w:r w:rsidRPr="008F2FF6">
        <w:rPr>
          <w:rFonts w:ascii="Arial" w:hAnsi="Arial" w:cs="Arial"/>
          <w:color w:val="000000"/>
          <w:sz w:val="22"/>
          <w:szCs w:val="22"/>
        </w:rPr>
        <w:lastRenderedPageBreak/>
        <w:t>VOLKSWAGEN EMISSIONS SCANDAL - A CASE STUDY REPORT</w:t>
      </w:r>
    </w:p>
    <w:p w14:paraId="21B89BE4" w14:textId="77777777" w:rsidR="00123DC8" w:rsidRPr="008F2FF6" w:rsidRDefault="00123DC8">
      <w:pPr>
        <w:rPr>
          <w:rFonts w:ascii="Arial" w:hAnsi="Arial" w:cs="Arial"/>
        </w:rPr>
      </w:pPr>
    </w:p>
    <w:p w14:paraId="424131F3" w14:textId="77777777" w:rsidR="00123DC8" w:rsidRPr="008F2FF6" w:rsidRDefault="00123DC8">
      <w:pPr>
        <w:rPr>
          <w:rFonts w:ascii="Arial" w:hAnsi="Arial" w:cs="Arial"/>
        </w:rPr>
      </w:pPr>
    </w:p>
    <w:p w14:paraId="5A2612FD" w14:textId="77777777" w:rsidR="00123DC8" w:rsidRPr="008F2FF6" w:rsidRDefault="00123DC8">
      <w:pPr>
        <w:rPr>
          <w:rFonts w:ascii="Arial" w:hAnsi="Arial" w:cs="Arial"/>
          <w:lang w:eastAsia="en-GB"/>
        </w:rPr>
      </w:pPr>
    </w:p>
    <w:p w14:paraId="01B35A57" w14:textId="77777777" w:rsidR="00123DC8" w:rsidRPr="008F2FF6" w:rsidRDefault="00000000">
      <w:pPr>
        <w:rPr>
          <w:rFonts w:ascii="Arial" w:hAnsi="Arial" w:cs="Arial"/>
        </w:rPr>
      </w:pPr>
      <w:r w:rsidRPr="008F2FF6">
        <w:rPr>
          <w:rFonts w:ascii="Arial" w:hAnsi="Arial" w:cs="Arial"/>
          <w:noProof/>
        </w:rPr>
        <w:drawing>
          <wp:inline distT="0" distB="0" distL="0" distR="0" wp14:anchorId="66EA95B4" wp14:editId="507E0B62">
            <wp:extent cx="5731514" cy="3223890"/>
            <wp:effectExtent l="0" t="0" r="2536" b="0"/>
            <wp:docPr id="1755323780" name="Picture 2" descr="Newspaper headlines: VW fall-out, charity regulator plans, Osborne in China  and butcher's 500 years - BBC New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223890"/>
                    </a:xfrm>
                    <a:prstGeom prst="rect">
                      <a:avLst/>
                    </a:prstGeom>
                    <a:noFill/>
                    <a:ln>
                      <a:noFill/>
                      <a:prstDash/>
                    </a:ln>
                  </pic:spPr>
                </pic:pic>
              </a:graphicData>
            </a:graphic>
          </wp:inline>
        </w:drawing>
      </w:r>
    </w:p>
    <w:p w14:paraId="589D7AB2" w14:textId="77777777" w:rsidR="00123DC8" w:rsidRPr="008F2FF6" w:rsidRDefault="00123DC8">
      <w:pPr>
        <w:rPr>
          <w:rFonts w:ascii="Arial" w:hAnsi="Arial" w:cs="Arial"/>
        </w:rPr>
      </w:pPr>
    </w:p>
    <w:p w14:paraId="2C78D642" w14:textId="77777777" w:rsidR="00123DC8" w:rsidRPr="008F2FF6" w:rsidRDefault="00123DC8">
      <w:pPr>
        <w:rPr>
          <w:rFonts w:ascii="Arial" w:hAnsi="Arial" w:cs="Arial"/>
        </w:rPr>
      </w:pPr>
    </w:p>
    <w:p w14:paraId="32C0796B" w14:textId="77777777" w:rsidR="00123DC8" w:rsidRPr="008F2FF6" w:rsidRDefault="00123DC8">
      <w:pPr>
        <w:rPr>
          <w:rFonts w:ascii="Arial" w:hAnsi="Arial" w:cs="Arial"/>
        </w:rPr>
      </w:pPr>
    </w:p>
    <w:p w14:paraId="1CFED6BD" w14:textId="77777777" w:rsidR="00123DC8" w:rsidRPr="008F2FF6" w:rsidRDefault="00123DC8">
      <w:pPr>
        <w:rPr>
          <w:rFonts w:ascii="Arial" w:hAnsi="Arial" w:cs="Arial"/>
        </w:rPr>
      </w:pPr>
    </w:p>
    <w:p w14:paraId="7780D478" w14:textId="77777777" w:rsidR="00123DC8" w:rsidRPr="008F2FF6" w:rsidRDefault="00123DC8">
      <w:pPr>
        <w:rPr>
          <w:rFonts w:ascii="Arial" w:hAnsi="Arial" w:cs="Arial"/>
        </w:rPr>
      </w:pPr>
    </w:p>
    <w:p w14:paraId="2463E832" w14:textId="77777777" w:rsidR="00123DC8" w:rsidRPr="008F2FF6" w:rsidRDefault="00123DC8">
      <w:pPr>
        <w:rPr>
          <w:rFonts w:ascii="Arial" w:hAnsi="Arial" w:cs="Arial"/>
        </w:rPr>
      </w:pPr>
    </w:p>
    <w:p w14:paraId="27CF8F85" w14:textId="77777777" w:rsidR="00123DC8" w:rsidRPr="008F2FF6" w:rsidRDefault="00123DC8">
      <w:pPr>
        <w:rPr>
          <w:rFonts w:ascii="Arial" w:hAnsi="Arial" w:cs="Arial"/>
        </w:rPr>
      </w:pPr>
    </w:p>
    <w:p w14:paraId="60C1B47C" w14:textId="77777777" w:rsidR="00123DC8" w:rsidRPr="008F2FF6" w:rsidRDefault="00000000">
      <w:pPr>
        <w:pStyle w:val="Heading1"/>
        <w:rPr>
          <w:rFonts w:ascii="Arial" w:hAnsi="Arial" w:cs="Arial"/>
          <w:sz w:val="22"/>
          <w:szCs w:val="22"/>
        </w:rPr>
      </w:pPr>
      <w:bookmarkStart w:id="1" w:name="_Toc143962289"/>
      <w:bookmarkStart w:id="2" w:name="_Toc143962306"/>
      <w:r w:rsidRPr="008F2FF6">
        <w:rPr>
          <w:rStyle w:val="IntenseReference"/>
          <w:rFonts w:ascii="Arial" w:hAnsi="Arial" w:cs="Arial"/>
          <w:color w:val="000000"/>
          <w:sz w:val="22"/>
          <w:szCs w:val="22"/>
        </w:rPr>
        <w:t>INTRODUCTION</w:t>
      </w:r>
      <w:bookmarkEnd w:id="1"/>
      <w:bookmarkEnd w:id="2"/>
    </w:p>
    <w:p w14:paraId="0235EAB8" w14:textId="77777777" w:rsidR="00123DC8" w:rsidRPr="008F2FF6" w:rsidRDefault="00123DC8">
      <w:pPr>
        <w:rPr>
          <w:rFonts w:ascii="Arial" w:hAnsi="Arial" w:cs="Arial"/>
        </w:rPr>
      </w:pPr>
    </w:p>
    <w:p w14:paraId="697A3702" w14:textId="77777777" w:rsidR="00123DC8" w:rsidRPr="008F2FF6" w:rsidRDefault="00000000">
      <w:pPr>
        <w:jc w:val="both"/>
        <w:rPr>
          <w:rFonts w:ascii="Arial" w:hAnsi="Arial" w:cs="Arial"/>
        </w:rPr>
      </w:pPr>
      <w:r w:rsidRPr="008F2FF6">
        <w:rPr>
          <w:rFonts w:ascii="Arial" w:hAnsi="Arial" w:cs="Arial"/>
        </w:rPr>
        <w:t>In recent years, the automotive industry has witnessed profound transformations driven by evolving consumer demands, technological advancements, and mounting concerns about environmental sustainability. Among the prominent players in this dynamic landscape, Volkswagen (VW) stands as a notable example, having faced both triumphs and challenges during its journey. This report will identify and analyse the key business strategies adopted by Volkswagen in recent years, shedding light on its expansion initiatives, electric vehicle drive, efforts to rebuild trust, and technological innovations by utilising academic sources and industry reports.</w:t>
      </w:r>
    </w:p>
    <w:p w14:paraId="109D4157" w14:textId="77777777" w:rsidR="00123DC8" w:rsidRPr="008F2FF6" w:rsidRDefault="00123DC8">
      <w:pPr>
        <w:pStyle w:val="Heading1"/>
        <w:jc w:val="both"/>
        <w:rPr>
          <w:rFonts w:ascii="Arial" w:hAnsi="Arial" w:cs="Arial"/>
          <w:sz w:val="22"/>
          <w:szCs w:val="22"/>
        </w:rPr>
      </w:pPr>
    </w:p>
    <w:p w14:paraId="7BE06983" w14:textId="77777777" w:rsidR="00123DC8" w:rsidRPr="008F2FF6" w:rsidRDefault="00000000">
      <w:pPr>
        <w:pStyle w:val="Heading1"/>
        <w:jc w:val="both"/>
        <w:rPr>
          <w:rFonts w:ascii="Arial" w:hAnsi="Arial" w:cs="Arial"/>
          <w:sz w:val="22"/>
          <w:szCs w:val="22"/>
        </w:rPr>
      </w:pPr>
      <w:bookmarkStart w:id="3" w:name="_Toc143962290"/>
      <w:bookmarkStart w:id="4" w:name="_Toc143962307"/>
      <w:r w:rsidRPr="008F2FF6">
        <w:rPr>
          <w:rStyle w:val="SubtleReference"/>
          <w:rFonts w:ascii="Arial" w:hAnsi="Arial" w:cs="Arial"/>
          <w:b/>
          <w:bCs/>
          <w:color w:val="auto"/>
          <w:sz w:val="22"/>
          <w:szCs w:val="22"/>
        </w:rPr>
        <w:t>Organisation Background</w:t>
      </w:r>
      <w:bookmarkEnd w:id="3"/>
      <w:bookmarkEnd w:id="4"/>
    </w:p>
    <w:p w14:paraId="6B3CCEA8" w14:textId="77777777" w:rsidR="00123DC8" w:rsidRPr="008F2FF6" w:rsidRDefault="00123DC8">
      <w:pPr>
        <w:jc w:val="both"/>
        <w:rPr>
          <w:rFonts w:ascii="Arial" w:hAnsi="Arial" w:cs="Arial"/>
        </w:rPr>
      </w:pPr>
    </w:p>
    <w:p w14:paraId="16D0FDD7" w14:textId="77777777" w:rsidR="00123DC8" w:rsidRPr="008F2FF6" w:rsidRDefault="00000000">
      <w:pPr>
        <w:jc w:val="both"/>
        <w:rPr>
          <w:rFonts w:ascii="Arial" w:hAnsi="Arial" w:cs="Arial"/>
        </w:rPr>
      </w:pPr>
      <w:r w:rsidRPr="008F2FF6">
        <w:rPr>
          <w:rFonts w:ascii="Arial" w:hAnsi="Arial" w:cs="Arial"/>
        </w:rPr>
        <w:lastRenderedPageBreak/>
        <w:t>Since its inception in 1937, Volkswagen has established itself as a key player in the automotive industry, renowned for its innovative spirit, adaptability, and dedication to making cars that are accessible to a wide range of consumers. Throughout its extensive history, the company has introduced a series of iconic vehicles that have captured the imaginations of people across the globe.</w:t>
      </w:r>
    </w:p>
    <w:p w14:paraId="6AA6EFDA" w14:textId="77777777" w:rsidR="00123DC8" w:rsidRPr="008F2FF6" w:rsidRDefault="00000000">
      <w:pPr>
        <w:jc w:val="both"/>
        <w:rPr>
          <w:rFonts w:ascii="Arial" w:hAnsi="Arial" w:cs="Arial"/>
        </w:rPr>
      </w:pPr>
      <w:r w:rsidRPr="008F2FF6">
        <w:rPr>
          <w:rFonts w:ascii="Arial" w:hAnsi="Arial" w:cs="Arial"/>
        </w:rPr>
        <w:t>Volkswagen's influence extends far beyond the borders of Germany; the company has strategically set up manufacturing facilities worldwide, ensuring that its vehicles are within reach of customers on various continents. Its presence is particularly strong in vital markets like Mexico, Brazil, China, and the United States, cementing its reputation as a global contender in the automotive sector.</w:t>
      </w:r>
    </w:p>
    <w:p w14:paraId="214C7ABA" w14:textId="77777777" w:rsidR="00123DC8" w:rsidRPr="008F2FF6" w:rsidRDefault="00000000">
      <w:pPr>
        <w:jc w:val="both"/>
        <w:rPr>
          <w:rFonts w:ascii="Arial" w:hAnsi="Arial" w:cs="Arial"/>
        </w:rPr>
      </w:pPr>
      <w:r w:rsidRPr="008F2FF6">
        <w:rPr>
          <w:rFonts w:ascii="Arial" w:hAnsi="Arial" w:cs="Arial"/>
        </w:rPr>
        <w:t>Additionally, Volkswagen's portfolio encompasses a diverse array of brands, each catering to specific markets and consumer preferences. Brands such as Audi and Porsche in Germany, SEAT in Spain, Skoda in the Czech Republic, Bentley in the United Kingdom, Lamborghini in Italy, and Bugatti in France exemplify Volkswagen's commitment to excellence and its ability to cater to a wide spectrum of car enthusiasts.</w:t>
      </w:r>
    </w:p>
    <w:p w14:paraId="0E0D0711" w14:textId="77777777" w:rsidR="00123DC8" w:rsidRPr="008F2FF6" w:rsidRDefault="00000000">
      <w:pPr>
        <w:jc w:val="both"/>
        <w:rPr>
          <w:rFonts w:ascii="Arial" w:hAnsi="Arial" w:cs="Arial"/>
        </w:rPr>
      </w:pPr>
      <w:r w:rsidRPr="008F2FF6">
        <w:rPr>
          <w:rFonts w:ascii="Arial" w:hAnsi="Arial" w:cs="Arial"/>
        </w:rPr>
        <w:t>However, Volkswagen's journey has not been without obstacles. In 2015, the company faced a significant setback when it became embroiled in the "dieselgate" scandal. The revelation of emissions-cheating devices in their vehicles led to the misrepresentation of cars as compliant with pollution standards, while they were emitting harmful pollutants. The scandal impacted around 11 million vehicles globally, including almost 1.2 million in the UK. Following legal proceedings, Volkswagen reached settlements with over 90,000 drivers in England and Wales, agreeing to pay £193 million as compensation and to rebuild trust with its customers.</w:t>
      </w:r>
    </w:p>
    <w:p w14:paraId="24D4D452" w14:textId="77777777" w:rsidR="00123DC8" w:rsidRPr="008F2FF6" w:rsidRDefault="00000000">
      <w:pPr>
        <w:jc w:val="both"/>
        <w:rPr>
          <w:rFonts w:ascii="Arial" w:hAnsi="Arial" w:cs="Arial"/>
        </w:rPr>
      </w:pPr>
      <w:r w:rsidRPr="008F2FF6">
        <w:rPr>
          <w:rFonts w:ascii="Arial" w:hAnsi="Arial" w:cs="Arial"/>
        </w:rPr>
        <w:t>Despite this setback, Volkswagen remains resolute in moving beyond these unfortunate events and continuing its journey as an industry trailblazer. As the company strives to regain customers' trust, its enduring legacy of innovation, resilience, and dedication to making cars accessible to a diverse clientele continues to shape its future.</w:t>
      </w:r>
    </w:p>
    <w:p w14:paraId="13E209A9" w14:textId="77777777" w:rsidR="00123DC8" w:rsidRPr="008F2FF6" w:rsidRDefault="00123DC8">
      <w:pPr>
        <w:pStyle w:val="Heading1"/>
        <w:jc w:val="both"/>
        <w:rPr>
          <w:rFonts w:ascii="Arial" w:hAnsi="Arial" w:cs="Arial"/>
          <w:sz w:val="22"/>
          <w:szCs w:val="22"/>
        </w:rPr>
      </w:pPr>
    </w:p>
    <w:p w14:paraId="619950E4" w14:textId="77777777" w:rsidR="00123DC8" w:rsidRPr="008F2FF6" w:rsidRDefault="00000000">
      <w:pPr>
        <w:pStyle w:val="Heading1"/>
        <w:jc w:val="both"/>
        <w:rPr>
          <w:rFonts w:ascii="Arial" w:hAnsi="Arial" w:cs="Arial"/>
          <w:sz w:val="22"/>
          <w:szCs w:val="22"/>
        </w:rPr>
      </w:pPr>
      <w:bookmarkStart w:id="5" w:name="_Toc143962291"/>
      <w:bookmarkStart w:id="6" w:name="_Toc143962308"/>
      <w:r w:rsidRPr="008F2FF6">
        <w:rPr>
          <w:rStyle w:val="IntenseReference"/>
          <w:rFonts w:ascii="Arial" w:hAnsi="Arial" w:cs="Arial"/>
          <w:color w:val="000000"/>
          <w:sz w:val="22"/>
          <w:szCs w:val="22"/>
        </w:rPr>
        <w:t>Key Business Strategies of Volkswagen (VW)</w:t>
      </w:r>
      <w:bookmarkEnd w:id="5"/>
      <w:bookmarkEnd w:id="6"/>
    </w:p>
    <w:p w14:paraId="51C11305" w14:textId="77777777" w:rsidR="00123DC8" w:rsidRPr="008F2FF6" w:rsidRDefault="00123DC8">
      <w:pPr>
        <w:jc w:val="both"/>
        <w:rPr>
          <w:rFonts w:ascii="Arial" w:hAnsi="Arial" w:cs="Arial"/>
        </w:rPr>
      </w:pPr>
    </w:p>
    <w:p w14:paraId="770378A3" w14:textId="77777777" w:rsidR="00123DC8" w:rsidRPr="008F2FF6" w:rsidRDefault="00000000">
      <w:pPr>
        <w:jc w:val="both"/>
        <w:rPr>
          <w:rFonts w:ascii="Arial" w:hAnsi="Arial" w:cs="Arial"/>
        </w:rPr>
      </w:pPr>
      <w:r w:rsidRPr="008F2FF6">
        <w:rPr>
          <w:rFonts w:ascii="Arial" w:hAnsi="Arial" w:cs="Arial"/>
        </w:rPr>
        <w:t>Over the past years, Volkswagen (VW) has strategically navigated the ever-changing automotive landscape through a multifaceted approach, encompassing a series of key business strategies.</w:t>
      </w:r>
    </w:p>
    <w:p w14:paraId="5B37EC8A" w14:textId="77777777" w:rsidR="00123DC8" w:rsidRPr="008F2FF6" w:rsidRDefault="00123DC8">
      <w:pPr>
        <w:jc w:val="both"/>
        <w:rPr>
          <w:rFonts w:ascii="Arial" w:hAnsi="Arial" w:cs="Arial"/>
        </w:rPr>
      </w:pPr>
    </w:p>
    <w:p w14:paraId="0B7A568F" w14:textId="77777777" w:rsidR="00123DC8" w:rsidRPr="008F2FF6" w:rsidRDefault="00000000">
      <w:pPr>
        <w:jc w:val="both"/>
        <w:rPr>
          <w:rFonts w:ascii="Arial" w:hAnsi="Arial" w:cs="Arial"/>
        </w:rPr>
      </w:pPr>
      <w:r w:rsidRPr="008F2FF6">
        <w:rPr>
          <w:rFonts w:ascii="Arial" w:hAnsi="Arial" w:cs="Arial"/>
        </w:rPr>
        <w:t>Expansion and Market Presence:</w:t>
      </w:r>
    </w:p>
    <w:p w14:paraId="6F57590E" w14:textId="77777777" w:rsidR="00123DC8" w:rsidRPr="008F2FF6" w:rsidRDefault="00123DC8">
      <w:pPr>
        <w:jc w:val="both"/>
        <w:rPr>
          <w:rFonts w:ascii="Arial" w:hAnsi="Arial" w:cs="Arial"/>
        </w:rPr>
      </w:pPr>
    </w:p>
    <w:p w14:paraId="05005544" w14:textId="77777777" w:rsidR="00123DC8" w:rsidRPr="008F2FF6" w:rsidRDefault="00000000">
      <w:pPr>
        <w:jc w:val="both"/>
        <w:rPr>
          <w:rFonts w:ascii="Arial" w:hAnsi="Arial" w:cs="Arial"/>
        </w:rPr>
      </w:pPr>
      <w:r w:rsidRPr="008F2FF6">
        <w:rPr>
          <w:rFonts w:ascii="Arial" w:hAnsi="Arial" w:cs="Arial"/>
        </w:rPr>
        <w:t>Rationale: Volkswagen's strategy of expanding its market presence through the launch of new models and increased production capacity was driven by the desire to tap into emerging economies and secure a larger global market share. As a well-established automotive manufacturer, VW sought to capitalize on growth opportunities in regions with rising demand for automobiles and access to new customer segments (Volkswagen AG Annual Report, 2020).</w:t>
      </w:r>
    </w:p>
    <w:p w14:paraId="78D3C9D2" w14:textId="77777777" w:rsidR="00123DC8" w:rsidRPr="008F2FF6" w:rsidRDefault="00000000">
      <w:pPr>
        <w:jc w:val="both"/>
        <w:rPr>
          <w:rFonts w:ascii="Arial" w:hAnsi="Arial" w:cs="Arial"/>
        </w:rPr>
      </w:pPr>
      <w:r w:rsidRPr="008F2FF6">
        <w:rPr>
          <w:rFonts w:ascii="Arial" w:hAnsi="Arial" w:cs="Arial"/>
        </w:rPr>
        <w:t xml:space="preserve">Implementation: To realize this strategy, Volkswagen invested heavily in developing models tailored to specific markets and preferences. The company expanded its production facilities, particularly in regions like China, where it established joint ventures to manufacture vehicles </w:t>
      </w:r>
      <w:r w:rsidRPr="008F2FF6">
        <w:rPr>
          <w:rFonts w:ascii="Arial" w:hAnsi="Arial" w:cs="Arial"/>
        </w:rPr>
        <w:lastRenderedPageBreak/>
        <w:t>locally. Moreover, VW engaged in aggressive marketing and distribution efforts to strengthen its brand presence and distribution network in emerging markets.</w:t>
      </w:r>
    </w:p>
    <w:p w14:paraId="6FF27F5D" w14:textId="77777777" w:rsidR="00123DC8" w:rsidRPr="008F2FF6" w:rsidRDefault="00000000">
      <w:pPr>
        <w:jc w:val="both"/>
        <w:rPr>
          <w:rFonts w:ascii="Arial" w:hAnsi="Arial" w:cs="Arial"/>
        </w:rPr>
      </w:pPr>
      <w:r w:rsidRPr="008F2FF6">
        <w:rPr>
          <w:rFonts w:ascii="Arial" w:hAnsi="Arial" w:cs="Arial"/>
        </w:rPr>
        <w:t>Impact: The expansion strategy positively impacted Volkswagen's competitive positioning by bolstering its market share in key regions. The company's strong presence in emerging economies contributed to increased sales and revenue growth, mitigating the impact of slower growth in traditional markets (Volkswagen AG Annual Report, 2023). However, this strategy also exposed VW to risks associated with regional economic fluctuations and geopolitical uncertainties, which required careful monitoring and risk management (IHS Markit, 2021).</w:t>
      </w:r>
    </w:p>
    <w:p w14:paraId="450CF936" w14:textId="77777777" w:rsidR="00123DC8" w:rsidRPr="008F2FF6" w:rsidRDefault="00123DC8">
      <w:pPr>
        <w:jc w:val="both"/>
        <w:rPr>
          <w:rFonts w:ascii="Arial" w:hAnsi="Arial" w:cs="Arial"/>
        </w:rPr>
      </w:pPr>
    </w:p>
    <w:p w14:paraId="1DC17226" w14:textId="77777777" w:rsidR="00123DC8" w:rsidRPr="008F2FF6" w:rsidRDefault="00000000">
      <w:pPr>
        <w:jc w:val="both"/>
        <w:rPr>
          <w:rFonts w:ascii="Arial" w:hAnsi="Arial" w:cs="Arial"/>
        </w:rPr>
      </w:pPr>
      <w:r w:rsidRPr="008F2FF6">
        <w:rPr>
          <w:rFonts w:ascii="Arial" w:hAnsi="Arial" w:cs="Arial"/>
        </w:rPr>
        <w:t>Electric Vehicle (EV) Initiative:</w:t>
      </w:r>
    </w:p>
    <w:p w14:paraId="2144D401" w14:textId="77777777" w:rsidR="00123DC8" w:rsidRPr="008F2FF6" w:rsidRDefault="00123DC8">
      <w:pPr>
        <w:jc w:val="both"/>
        <w:rPr>
          <w:rFonts w:ascii="Arial" w:hAnsi="Arial" w:cs="Arial"/>
        </w:rPr>
      </w:pPr>
    </w:p>
    <w:p w14:paraId="6885E6AE" w14:textId="77777777" w:rsidR="00123DC8" w:rsidRPr="008F2FF6" w:rsidRDefault="00000000">
      <w:pPr>
        <w:jc w:val="both"/>
        <w:rPr>
          <w:rFonts w:ascii="Arial" w:hAnsi="Arial" w:cs="Arial"/>
        </w:rPr>
      </w:pPr>
      <w:r w:rsidRPr="008F2FF6">
        <w:rPr>
          <w:rFonts w:ascii="Arial" w:hAnsi="Arial" w:cs="Arial"/>
        </w:rPr>
        <w:t>Rationale: Volkswagen's emphasis on the EV initiative was driven by the need to address environmental concerns, reduce emissions, and comply with stricter regulations. The "dieselgate" scandal in 2015 severely damaged the company's reputation, and transitioning to cleaner and more sustainable transportation was seen as a crucial step towards rebuilding trust with customers and stakeholders (BBC News, 2022).</w:t>
      </w:r>
    </w:p>
    <w:p w14:paraId="73EF8384" w14:textId="77777777" w:rsidR="00123DC8" w:rsidRPr="008F2FF6" w:rsidRDefault="00000000">
      <w:pPr>
        <w:jc w:val="both"/>
        <w:rPr>
          <w:rFonts w:ascii="Arial" w:hAnsi="Arial" w:cs="Arial"/>
        </w:rPr>
      </w:pPr>
      <w:r w:rsidRPr="008F2FF6">
        <w:rPr>
          <w:rFonts w:ascii="Arial" w:hAnsi="Arial" w:cs="Arial"/>
        </w:rPr>
        <w:t>Implementation: VW made significant investments in EV technology, research, and development to create a comprehensive electric vehicle portfolio. The company introduced the modular electric drive matrix (MEB) platform, designed to underpin a wide range of electric models across its brands (Volkswagen AG Annual Report, 2023). Additionally, VW engaged in collaborations and partnerships with various stakeholders to secure resources and expertise in the EV ecosystem.</w:t>
      </w:r>
    </w:p>
    <w:p w14:paraId="469544C8" w14:textId="77777777" w:rsidR="00123DC8" w:rsidRPr="008F2FF6" w:rsidRDefault="00000000">
      <w:pPr>
        <w:jc w:val="both"/>
        <w:rPr>
          <w:rFonts w:ascii="Arial" w:hAnsi="Arial" w:cs="Arial"/>
        </w:rPr>
      </w:pPr>
      <w:r w:rsidRPr="008F2FF6">
        <w:rPr>
          <w:rFonts w:ascii="Arial" w:hAnsi="Arial" w:cs="Arial"/>
        </w:rPr>
        <w:t>Impact: Volkswagen's EV initiative positively impacted its competitive positioning by positioning the company as a leader in the electric mobility space. The commitment to sustainable transportation resonated with environmentally conscious consumers and strengthened the company's image as an environmentally responsible automaker. Furthermore, the EV initiative contributed to compliance with emission regulations, enabling VW to avoid potential fines and penalties (Deloitte, 2019). Nonetheless, the transition to EVs also posed challenges, including high R&amp;D costs, supply chain complexities, and the need for robust charging infrastructure (Du &amp; Yang, 2020).</w:t>
      </w:r>
    </w:p>
    <w:p w14:paraId="677C80CC" w14:textId="77777777" w:rsidR="00123DC8" w:rsidRPr="008F2FF6" w:rsidRDefault="00123DC8">
      <w:pPr>
        <w:jc w:val="both"/>
        <w:rPr>
          <w:rFonts w:ascii="Arial" w:hAnsi="Arial" w:cs="Arial"/>
        </w:rPr>
      </w:pPr>
    </w:p>
    <w:p w14:paraId="2E6611A4" w14:textId="77777777" w:rsidR="00123DC8" w:rsidRPr="008F2FF6" w:rsidRDefault="00000000">
      <w:pPr>
        <w:jc w:val="both"/>
        <w:rPr>
          <w:rFonts w:ascii="Arial" w:hAnsi="Arial" w:cs="Arial"/>
        </w:rPr>
      </w:pPr>
      <w:r w:rsidRPr="008F2FF6">
        <w:rPr>
          <w:rFonts w:ascii="Arial" w:hAnsi="Arial" w:cs="Arial"/>
        </w:rPr>
        <w:t>Rebuilding Trust:</w:t>
      </w:r>
    </w:p>
    <w:p w14:paraId="1CBF79E7" w14:textId="77777777" w:rsidR="00123DC8" w:rsidRPr="008F2FF6" w:rsidRDefault="00123DC8">
      <w:pPr>
        <w:jc w:val="both"/>
        <w:rPr>
          <w:rFonts w:ascii="Arial" w:hAnsi="Arial" w:cs="Arial"/>
        </w:rPr>
      </w:pPr>
    </w:p>
    <w:p w14:paraId="78B444AB" w14:textId="77777777" w:rsidR="00123DC8" w:rsidRPr="008F2FF6" w:rsidRDefault="00000000">
      <w:pPr>
        <w:jc w:val="both"/>
        <w:rPr>
          <w:rFonts w:ascii="Arial" w:hAnsi="Arial" w:cs="Arial"/>
        </w:rPr>
      </w:pPr>
      <w:r w:rsidRPr="008F2FF6">
        <w:rPr>
          <w:rFonts w:ascii="Arial" w:hAnsi="Arial" w:cs="Arial"/>
        </w:rPr>
        <w:t>Rationale: In response to the "dieselgate" scandal, Volkswagen recognized the critical importance of rebuilding trust with its customers and stakeholders. The scandal had severely damaged the company's reputation, and taking responsibility for its actions and demonstrating genuine accountability were essential for regaining public confidence.</w:t>
      </w:r>
    </w:p>
    <w:p w14:paraId="36BB4557" w14:textId="77777777" w:rsidR="00123DC8" w:rsidRPr="008F2FF6" w:rsidRDefault="00000000">
      <w:pPr>
        <w:jc w:val="both"/>
        <w:rPr>
          <w:rFonts w:ascii="Arial" w:hAnsi="Arial" w:cs="Arial"/>
        </w:rPr>
      </w:pPr>
      <w:r w:rsidRPr="008F2FF6">
        <w:rPr>
          <w:rFonts w:ascii="Arial" w:hAnsi="Arial" w:cs="Arial"/>
        </w:rPr>
        <w:t>Implementation: VW took a proactive approach to rebuilding trust by issuing public apologies, conducting internal investigations, and implementing corrective actions. The company established customer compensation programs, including buyback schemes and settlements, to address the grievances of affected vehicle owners (BBC News, 2022). Volkswagen also appointed new leadership and strengthened its governance and compliance practices to prevent similar incidents in the future.</w:t>
      </w:r>
    </w:p>
    <w:p w14:paraId="495FDFC4" w14:textId="77777777" w:rsidR="00123DC8" w:rsidRPr="008F2FF6" w:rsidRDefault="00000000">
      <w:pPr>
        <w:jc w:val="both"/>
        <w:rPr>
          <w:rFonts w:ascii="Arial" w:hAnsi="Arial" w:cs="Arial"/>
        </w:rPr>
      </w:pPr>
      <w:r w:rsidRPr="008F2FF6">
        <w:rPr>
          <w:rFonts w:ascii="Arial" w:hAnsi="Arial" w:cs="Arial"/>
        </w:rPr>
        <w:lastRenderedPageBreak/>
        <w:t>Impact: The efforts to rebuild trust positively impacted Volkswagen's competitive positioning by demonstrating its commitment to addressing past mistakes and taking corrective actions. Transparent communication and accountability efforts were seen as steps in the right direction, allowing the company to gradually regain customer confidence and repair its tarnished reputation. However, the financial costs of compensating affected customers and implementing compliance measures posed financial challenges to the company (Forbes, 2021).</w:t>
      </w:r>
    </w:p>
    <w:p w14:paraId="7E182EC7" w14:textId="77777777" w:rsidR="00123DC8" w:rsidRPr="008F2FF6" w:rsidRDefault="00123DC8">
      <w:pPr>
        <w:jc w:val="both"/>
        <w:rPr>
          <w:rFonts w:ascii="Arial" w:hAnsi="Arial" w:cs="Arial"/>
        </w:rPr>
      </w:pPr>
    </w:p>
    <w:p w14:paraId="00C77A90" w14:textId="77777777" w:rsidR="00123DC8" w:rsidRPr="008F2FF6" w:rsidRDefault="00000000">
      <w:pPr>
        <w:jc w:val="both"/>
        <w:rPr>
          <w:rFonts w:ascii="Arial" w:hAnsi="Arial" w:cs="Arial"/>
        </w:rPr>
      </w:pPr>
      <w:r w:rsidRPr="008F2FF6">
        <w:rPr>
          <w:rFonts w:ascii="Arial" w:hAnsi="Arial" w:cs="Arial"/>
        </w:rPr>
        <w:t>Technological Advancements:</w:t>
      </w:r>
    </w:p>
    <w:p w14:paraId="7FB599EF" w14:textId="77777777" w:rsidR="00123DC8" w:rsidRPr="008F2FF6" w:rsidRDefault="00123DC8">
      <w:pPr>
        <w:jc w:val="both"/>
        <w:rPr>
          <w:rFonts w:ascii="Arial" w:hAnsi="Arial" w:cs="Arial"/>
        </w:rPr>
      </w:pPr>
    </w:p>
    <w:p w14:paraId="74DF6BCB" w14:textId="77777777" w:rsidR="00123DC8" w:rsidRPr="008F2FF6" w:rsidRDefault="00000000">
      <w:pPr>
        <w:jc w:val="both"/>
        <w:rPr>
          <w:rFonts w:ascii="Arial" w:hAnsi="Arial" w:cs="Arial"/>
        </w:rPr>
      </w:pPr>
      <w:r w:rsidRPr="008F2FF6">
        <w:rPr>
          <w:rFonts w:ascii="Arial" w:hAnsi="Arial" w:cs="Arial"/>
        </w:rPr>
        <w:t>Rationale: Emphasizing technological advancements was crucial for Volkswagen to remain competitive in the rapidly evolving automotive industry. The rise of autonomous driving features, connectivity solutions, and digital services presented opportunities to enhance the driving experience, attract tech-savvy customers, and differentiate VW's offerings from competitors (McKinsey &amp; Company, 2021).</w:t>
      </w:r>
    </w:p>
    <w:p w14:paraId="3A374DCC" w14:textId="77777777" w:rsidR="00123DC8" w:rsidRPr="008F2FF6" w:rsidRDefault="00000000">
      <w:pPr>
        <w:jc w:val="both"/>
        <w:rPr>
          <w:rFonts w:ascii="Arial" w:hAnsi="Arial" w:cs="Arial"/>
        </w:rPr>
      </w:pPr>
      <w:r w:rsidRPr="008F2FF6">
        <w:rPr>
          <w:rFonts w:ascii="Arial" w:hAnsi="Arial" w:cs="Arial"/>
        </w:rPr>
        <w:t>Implementation: Volkswagen invested in research and development to integrate advanced technologies into its vehicles. The company introduced features such as driver-assistance systems, infotainment solutions, and mobile connectivity, offering consumers an enhanced driving experience (Volkswagen AG Annual Report, 2020). Additionally, VW collaborated with tech companies to access expertise and resources in cutting-edge technologies.</w:t>
      </w:r>
    </w:p>
    <w:p w14:paraId="76B0591B" w14:textId="77777777" w:rsidR="00123DC8" w:rsidRPr="008F2FF6" w:rsidRDefault="00000000">
      <w:pPr>
        <w:jc w:val="both"/>
        <w:rPr>
          <w:rFonts w:ascii="Arial" w:hAnsi="Arial" w:cs="Arial"/>
        </w:rPr>
      </w:pPr>
      <w:r w:rsidRPr="008F2FF6">
        <w:rPr>
          <w:rFonts w:ascii="Arial" w:hAnsi="Arial" w:cs="Arial"/>
        </w:rPr>
        <w:t>Impact: The focus on technological advancements bolstered Volkswagen's competitive positioning by differentiating its products and services in the market. The incorporation of digital solutions improved customer satisfaction and helped attract tech-oriented consumers. Moreover, these advancements contributed to the company's ability to attract and retain top talent, given the appeal of working on innovative projects. However, the rapid pace of technological evolution also demanded continuous investment and adaptation to stay at the forefront of industry trends (Deloitte, 2019).</w:t>
      </w:r>
    </w:p>
    <w:p w14:paraId="66576461" w14:textId="77777777" w:rsidR="00123DC8" w:rsidRPr="008F2FF6" w:rsidRDefault="00123DC8">
      <w:pPr>
        <w:jc w:val="both"/>
        <w:rPr>
          <w:rFonts w:ascii="Arial" w:hAnsi="Arial" w:cs="Arial"/>
        </w:rPr>
      </w:pPr>
    </w:p>
    <w:p w14:paraId="41B2DBF1" w14:textId="77777777" w:rsidR="00123DC8" w:rsidRPr="008F2FF6" w:rsidRDefault="00000000">
      <w:pPr>
        <w:jc w:val="both"/>
        <w:rPr>
          <w:rFonts w:ascii="Arial" w:hAnsi="Arial" w:cs="Arial"/>
        </w:rPr>
      </w:pPr>
      <w:r w:rsidRPr="008F2FF6">
        <w:rPr>
          <w:rFonts w:ascii="Arial" w:hAnsi="Arial" w:cs="Arial"/>
          <w:noProof/>
        </w:rPr>
        <w:drawing>
          <wp:inline distT="0" distB="0" distL="0" distR="0" wp14:anchorId="0E878526" wp14:editId="000BAE6B">
            <wp:extent cx="5731514" cy="3223890"/>
            <wp:effectExtent l="0" t="0" r="2536" b="0"/>
            <wp:docPr id="1342353448" name="Picture 1" descr="Volkswagen: Brand Group Volume doubles operating profit in first quarter 20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23890"/>
                    </a:xfrm>
                    <a:prstGeom prst="rect">
                      <a:avLst/>
                    </a:prstGeom>
                    <a:noFill/>
                    <a:ln>
                      <a:noFill/>
                      <a:prstDash/>
                    </a:ln>
                  </pic:spPr>
                </pic:pic>
              </a:graphicData>
            </a:graphic>
          </wp:inline>
        </w:drawing>
      </w:r>
    </w:p>
    <w:p w14:paraId="05AC8C50" w14:textId="77777777" w:rsidR="00123DC8" w:rsidRPr="008F2FF6" w:rsidRDefault="00000000">
      <w:pPr>
        <w:jc w:val="both"/>
        <w:rPr>
          <w:rFonts w:ascii="Arial" w:hAnsi="Arial" w:cs="Arial"/>
        </w:rPr>
      </w:pPr>
      <w:r w:rsidRPr="008F2FF6">
        <w:rPr>
          <w:rFonts w:ascii="Arial" w:hAnsi="Arial" w:cs="Arial"/>
        </w:rPr>
        <w:lastRenderedPageBreak/>
        <w:t>https://www.volkswagen-newsroom.com/en/press-releases/volkswagen-brand-group-volume-doubles-operating-profit-in-first-quarter-2023-15918</w:t>
      </w:r>
    </w:p>
    <w:p w14:paraId="478F91C8" w14:textId="77777777" w:rsidR="00123DC8" w:rsidRPr="008F2FF6" w:rsidRDefault="00123DC8">
      <w:pPr>
        <w:jc w:val="both"/>
        <w:rPr>
          <w:rFonts w:ascii="Arial" w:hAnsi="Arial" w:cs="Arial"/>
        </w:rPr>
      </w:pPr>
    </w:p>
    <w:p w14:paraId="69D892C0" w14:textId="77777777" w:rsidR="00123DC8" w:rsidRPr="008F2FF6" w:rsidRDefault="00000000">
      <w:pPr>
        <w:pStyle w:val="Heading1"/>
        <w:jc w:val="both"/>
        <w:rPr>
          <w:rFonts w:ascii="Arial" w:hAnsi="Arial" w:cs="Arial"/>
          <w:sz w:val="22"/>
          <w:szCs w:val="22"/>
        </w:rPr>
      </w:pPr>
      <w:bookmarkStart w:id="7" w:name="_Toc143962292"/>
      <w:bookmarkStart w:id="8" w:name="_Toc143962309"/>
      <w:r w:rsidRPr="008F2FF6">
        <w:rPr>
          <w:rStyle w:val="SubtleReference"/>
          <w:rFonts w:ascii="Arial" w:hAnsi="Arial" w:cs="Arial"/>
          <w:b/>
          <w:bCs/>
          <w:color w:val="000000"/>
          <w:sz w:val="22"/>
          <w:szCs w:val="22"/>
        </w:rPr>
        <w:t>SWOT Analysis:</w:t>
      </w:r>
      <w:bookmarkEnd w:id="7"/>
      <w:bookmarkEnd w:id="8"/>
    </w:p>
    <w:p w14:paraId="3482BB93" w14:textId="77777777" w:rsidR="00123DC8" w:rsidRPr="008F2FF6" w:rsidRDefault="00123DC8">
      <w:pPr>
        <w:jc w:val="both"/>
        <w:rPr>
          <w:rFonts w:ascii="Arial" w:hAnsi="Arial" w:cs="Arial"/>
          <w:b/>
          <w:bCs/>
          <w:smallCaps/>
          <w:color w:val="5A5A5A"/>
        </w:rPr>
      </w:pPr>
    </w:p>
    <w:p w14:paraId="1662B87E" w14:textId="77777777" w:rsidR="00123DC8" w:rsidRPr="008F2FF6" w:rsidRDefault="00000000">
      <w:pPr>
        <w:jc w:val="both"/>
        <w:rPr>
          <w:rFonts w:ascii="Arial" w:hAnsi="Arial" w:cs="Arial"/>
        </w:rPr>
      </w:pPr>
      <w:r w:rsidRPr="008F2FF6">
        <w:rPr>
          <w:rFonts w:ascii="Arial" w:hAnsi="Arial" w:cs="Arial"/>
        </w:rPr>
        <w:t>Strengths: Volkswagen boasts a strong brand reputation, which is an invaluable asset in influencing consumer preferences and fostering brand loyalty. This reputation, coupled with an extensive global distribution network, enhances the company's ability to reach a wide customer base and expand its market presence. Additionally, VW's well-established manufacturing facilities worldwide provide a competitive advantage by ensuring efficient production processes and timely delivery of vehicles to meet customer demands (Financial Times, 2020).</w:t>
      </w:r>
    </w:p>
    <w:p w14:paraId="644C7531" w14:textId="77777777" w:rsidR="00123DC8" w:rsidRPr="008F2FF6" w:rsidRDefault="00000000">
      <w:pPr>
        <w:jc w:val="both"/>
        <w:rPr>
          <w:rFonts w:ascii="Arial" w:hAnsi="Arial" w:cs="Arial"/>
        </w:rPr>
      </w:pPr>
      <w:r w:rsidRPr="008F2FF6">
        <w:rPr>
          <w:rFonts w:ascii="Arial" w:hAnsi="Arial" w:cs="Arial"/>
        </w:rPr>
        <w:t xml:space="preserve">Weaknesses: While Volkswagen possesses substantial financial resources that enable significant R&amp;D investments, it also entails the risk of overspending in research and development, especially considering the costly nature of electric vehicle technology and its rapid advancements. Moreover, the "dieselgate" scandal has previously tarnished VW's reputation, leading to potential concerns regarding customer trust and perceptions of corporate ethics. </w:t>
      </w:r>
    </w:p>
    <w:p w14:paraId="6438B436" w14:textId="77777777" w:rsidR="00123DC8" w:rsidRPr="008F2FF6" w:rsidRDefault="00000000">
      <w:pPr>
        <w:jc w:val="both"/>
        <w:rPr>
          <w:rFonts w:ascii="Arial" w:hAnsi="Arial" w:cs="Arial"/>
        </w:rPr>
      </w:pPr>
      <w:r w:rsidRPr="008F2FF6">
        <w:rPr>
          <w:rFonts w:ascii="Arial" w:hAnsi="Arial" w:cs="Arial"/>
        </w:rPr>
        <w:t>Opportunities: Volkswagen's strategic focus on electric vehicles aligns perfectly with the increasing global demand for eco-friendly and sustainable transportation solutions. As governments worldwide implement stricter emission regulations and incentivize the adoption of electric vehicles (IEA, 2021), VW is well-positioned to capitalize on this trend and gain a competitive edge. Additionally, the growing interest of consumers in environmentally conscious products creates an opportunity for Volkswagen to attract a new segment of eco-conscious customers.</w:t>
      </w:r>
    </w:p>
    <w:p w14:paraId="6E666C88" w14:textId="77777777" w:rsidR="00123DC8" w:rsidRPr="008F2FF6" w:rsidRDefault="00000000">
      <w:pPr>
        <w:jc w:val="both"/>
        <w:rPr>
          <w:rFonts w:ascii="Arial" w:hAnsi="Arial" w:cs="Arial"/>
        </w:rPr>
      </w:pPr>
      <w:r w:rsidRPr="008F2FF6">
        <w:rPr>
          <w:rFonts w:ascii="Arial" w:hAnsi="Arial" w:cs="Arial"/>
        </w:rPr>
        <w:t>Threats: The automotive industry is intensely competitive, with numerous players vying for market share. Volkswagen faces stiff competition from both traditional automotive manufacturers and emerging electric vehicle-focused companies (Barron's, 2023). Moreover, the rapid pace of technological advancements in the electric vehicle sector poses a threat of technological obsolescence, necessitating continuous innovation and adaptation to stay ahead of the competition.</w:t>
      </w:r>
    </w:p>
    <w:p w14:paraId="6A5E9357" w14:textId="77777777" w:rsidR="00123DC8" w:rsidRPr="008F2FF6" w:rsidRDefault="00123DC8">
      <w:pPr>
        <w:jc w:val="both"/>
        <w:rPr>
          <w:rFonts w:ascii="Arial" w:hAnsi="Arial" w:cs="Arial"/>
        </w:rPr>
      </w:pPr>
    </w:p>
    <w:p w14:paraId="49476D36" w14:textId="77777777" w:rsidR="00123DC8" w:rsidRPr="008F2FF6" w:rsidRDefault="00000000">
      <w:pPr>
        <w:pStyle w:val="Heading1"/>
        <w:jc w:val="both"/>
        <w:rPr>
          <w:rFonts w:ascii="Arial" w:hAnsi="Arial" w:cs="Arial"/>
          <w:sz w:val="22"/>
          <w:szCs w:val="22"/>
        </w:rPr>
      </w:pPr>
      <w:bookmarkStart w:id="9" w:name="_Toc143962293"/>
      <w:bookmarkStart w:id="10" w:name="_Toc143962310"/>
      <w:r w:rsidRPr="008F2FF6">
        <w:rPr>
          <w:rStyle w:val="SubtleReference"/>
          <w:rFonts w:ascii="Arial" w:hAnsi="Arial" w:cs="Arial"/>
          <w:b/>
          <w:bCs/>
          <w:color w:val="000000"/>
          <w:sz w:val="22"/>
          <w:szCs w:val="22"/>
        </w:rPr>
        <w:t>Porter Five Forces Analysis:</w:t>
      </w:r>
      <w:bookmarkEnd w:id="9"/>
      <w:bookmarkEnd w:id="10"/>
    </w:p>
    <w:p w14:paraId="54358D14" w14:textId="77777777" w:rsidR="00123DC8" w:rsidRPr="008F2FF6" w:rsidRDefault="00123DC8">
      <w:pPr>
        <w:jc w:val="both"/>
        <w:rPr>
          <w:rFonts w:ascii="Arial" w:hAnsi="Arial" w:cs="Arial"/>
        </w:rPr>
      </w:pPr>
    </w:p>
    <w:p w14:paraId="257217A7" w14:textId="77777777" w:rsidR="00123DC8" w:rsidRPr="008F2FF6" w:rsidRDefault="00000000">
      <w:pPr>
        <w:jc w:val="both"/>
        <w:rPr>
          <w:rFonts w:ascii="Arial" w:hAnsi="Arial" w:cs="Arial"/>
        </w:rPr>
      </w:pPr>
      <w:r w:rsidRPr="008F2FF6">
        <w:rPr>
          <w:rFonts w:ascii="Arial" w:hAnsi="Arial" w:cs="Arial"/>
        </w:rPr>
        <w:t>Bargaining Power of Suppliers: Volkswagen's strong brand reputation and extensive manufacturing facilities enable it to maintain favourable relationships with suppliers, providing the company with some leverage in negotiation (Financial Times, 2020). However, the high demand for electric vehicle components may lead to increased supplier power and potential price fluctuations, impacting production costs.</w:t>
      </w:r>
    </w:p>
    <w:p w14:paraId="25021DEA" w14:textId="77777777" w:rsidR="00123DC8" w:rsidRPr="008F2FF6" w:rsidRDefault="00000000">
      <w:pPr>
        <w:jc w:val="both"/>
        <w:rPr>
          <w:rFonts w:ascii="Arial" w:hAnsi="Arial" w:cs="Arial"/>
        </w:rPr>
      </w:pPr>
      <w:r w:rsidRPr="008F2FF6">
        <w:rPr>
          <w:rFonts w:ascii="Arial" w:hAnsi="Arial" w:cs="Arial"/>
        </w:rPr>
        <w:t>Bargaining Power of Buyers: The automotive market's competitiveness empowers customers to have substantial bargaining power, especially when considering alternative brands and vehicle options. Customer perceptions of VW's environmental commitment and trust post-"dieselgate" influence purchasing decisions, making it essential for VW to maintain competitive prices and product quality.</w:t>
      </w:r>
    </w:p>
    <w:p w14:paraId="5D424EFB" w14:textId="77777777" w:rsidR="00123DC8" w:rsidRPr="008F2FF6" w:rsidRDefault="00000000">
      <w:pPr>
        <w:jc w:val="both"/>
        <w:rPr>
          <w:rFonts w:ascii="Arial" w:hAnsi="Arial" w:cs="Arial"/>
        </w:rPr>
      </w:pPr>
      <w:r w:rsidRPr="008F2FF6">
        <w:rPr>
          <w:rFonts w:ascii="Arial" w:hAnsi="Arial" w:cs="Arial"/>
        </w:rPr>
        <w:lastRenderedPageBreak/>
        <w:t>Threat of New Entrants: While the electric vehicle industry presents attractive opportunities, the capital-intensive nature of manufacturing and establishing a global distribution network acts as a significant barrier to entry for new players. Volkswagen's established presence and substantial resources deter potential new entrants, ensuring a more stable competitive landscape.</w:t>
      </w:r>
    </w:p>
    <w:p w14:paraId="53DCDD22" w14:textId="77777777" w:rsidR="00123DC8" w:rsidRPr="008F2FF6" w:rsidRDefault="00000000">
      <w:pPr>
        <w:jc w:val="both"/>
        <w:rPr>
          <w:rFonts w:ascii="Arial" w:hAnsi="Arial" w:cs="Arial"/>
        </w:rPr>
      </w:pPr>
      <w:r w:rsidRPr="008F2FF6">
        <w:rPr>
          <w:rFonts w:ascii="Arial" w:hAnsi="Arial" w:cs="Arial"/>
        </w:rPr>
        <w:t>Threat of Substitutes: As the electric vehicle market continues to expand, the availability of substitute options such as hybrid vehicles or other forms of sustainable transportation could pose a threat to Volkswagen's electric vehicle sales. To counter this threat, VW must continually innovate to differentiate its offerings and remain at the forefront of electric mobility (IEA, 2021).</w:t>
      </w:r>
    </w:p>
    <w:p w14:paraId="5B1C350C" w14:textId="77777777" w:rsidR="00123DC8" w:rsidRPr="008F2FF6" w:rsidRDefault="00000000">
      <w:pPr>
        <w:jc w:val="both"/>
        <w:rPr>
          <w:rFonts w:ascii="Arial" w:hAnsi="Arial" w:cs="Arial"/>
        </w:rPr>
      </w:pPr>
      <w:r w:rsidRPr="008F2FF6">
        <w:rPr>
          <w:rFonts w:ascii="Arial" w:hAnsi="Arial" w:cs="Arial"/>
        </w:rPr>
        <w:t>Industry Rivalry: The automotive industry's intense rivalry, driven by numerous competitors and disruptive technologies, necessitates Volkswagen's continuous efforts to differentiate its products, strengthen its brand, and remain agile in adapting to market changes (Barron's, 2023). The strategic focus on electric vehicles allows VW to stand out and align with the industry's shift toward sustainable transportation.</w:t>
      </w:r>
    </w:p>
    <w:p w14:paraId="642BE313" w14:textId="77777777" w:rsidR="00123DC8" w:rsidRPr="008F2FF6" w:rsidRDefault="00123DC8">
      <w:pPr>
        <w:jc w:val="both"/>
        <w:rPr>
          <w:rFonts w:ascii="Arial" w:hAnsi="Arial" w:cs="Arial"/>
        </w:rPr>
      </w:pPr>
    </w:p>
    <w:p w14:paraId="02B34851" w14:textId="77777777" w:rsidR="00123DC8" w:rsidRPr="008F2FF6" w:rsidRDefault="00000000">
      <w:pPr>
        <w:pStyle w:val="Heading1"/>
        <w:jc w:val="both"/>
        <w:rPr>
          <w:rFonts w:ascii="Arial" w:hAnsi="Arial" w:cs="Arial"/>
          <w:sz w:val="22"/>
          <w:szCs w:val="22"/>
        </w:rPr>
      </w:pPr>
      <w:bookmarkStart w:id="11" w:name="_Toc143962294"/>
      <w:bookmarkStart w:id="12" w:name="_Toc143962311"/>
      <w:r w:rsidRPr="008F2FF6">
        <w:rPr>
          <w:rStyle w:val="SubtleReference"/>
          <w:rFonts w:ascii="Arial" w:hAnsi="Arial" w:cs="Arial"/>
          <w:b/>
          <w:bCs/>
          <w:color w:val="auto"/>
          <w:sz w:val="22"/>
          <w:szCs w:val="22"/>
        </w:rPr>
        <w:t>Enhancing Competitiveness with Sustainability and Environment:</w:t>
      </w:r>
      <w:bookmarkEnd w:id="11"/>
      <w:bookmarkEnd w:id="12"/>
    </w:p>
    <w:p w14:paraId="32E9FAEE" w14:textId="77777777" w:rsidR="00123DC8" w:rsidRPr="008F2FF6" w:rsidRDefault="00123DC8">
      <w:pPr>
        <w:jc w:val="both"/>
        <w:rPr>
          <w:rFonts w:ascii="Arial" w:hAnsi="Arial" w:cs="Arial"/>
        </w:rPr>
      </w:pPr>
    </w:p>
    <w:p w14:paraId="554C5C72" w14:textId="77777777" w:rsidR="00123DC8" w:rsidRPr="008F2FF6" w:rsidRDefault="00000000">
      <w:pPr>
        <w:jc w:val="both"/>
        <w:rPr>
          <w:rFonts w:ascii="Arial" w:hAnsi="Arial" w:cs="Arial"/>
        </w:rPr>
      </w:pPr>
      <w:r w:rsidRPr="008F2FF6">
        <w:rPr>
          <w:rFonts w:ascii="Arial" w:hAnsi="Arial" w:cs="Arial"/>
        </w:rPr>
        <w:t>Electric Vehicles: Volkswagen's unwavering commitment to electric vehicles has played a crucial role in improving its competitive position by addressing the growing demand for eco-friendly cars. By offering a diverse range of electric models, VW has been able to attract environmentally conscious consumers and comply with stricter emission regulations (IEA, 2021). The strategic focus on electric mobility has enabled Volkswagen to stay ahead of the curve in the rapidly evolving automotive industry, positioning the company as a leader in sustainable transportation.</w:t>
      </w:r>
    </w:p>
    <w:p w14:paraId="6D83660A" w14:textId="77777777" w:rsidR="00123DC8" w:rsidRPr="008F2FF6" w:rsidRDefault="00000000">
      <w:pPr>
        <w:jc w:val="both"/>
        <w:rPr>
          <w:rFonts w:ascii="Arial" w:hAnsi="Arial" w:cs="Arial"/>
        </w:rPr>
      </w:pPr>
      <w:r w:rsidRPr="008F2FF6">
        <w:rPr>
          <w:rFonts w:ascii="Arial" w:hAnsi="Arial" w:cs="Arial"/>
        </w:rPr>
        <w:t>Environmental Performance and Trust Regaining: In response to the famous "dieselgate" scandal, Volkswagen has been diligent in implementing measures to reduce the environmental impact of its vehicles. The scandal, which involved the installation of emissions cheating devices in its vehicles, severely damaged the company's reputation and trust among customers and stakeholders. To address the fallout from the scandal, VW embarked on a path of remediation, and taking corrective actions. As exemplified by the "Way to Zero" initiative, VW is taking significant steps to decarbonize its operations and products. This comprehensive package of measures aims to accelerate the sustainable production and use of electric cars, significantly reducing CO2 emissions and making substantial investments in decarbonization by 2025.</w:t>
      </w:r>
    </w:p>
    <w:p w14:paraId="64EE8BA9" w14:textId="77777777" w:rsidR="00123DC8" w:rsidRPr="008F2FF6" w:rsidRDefault="00000000">
      <w:pPr>
        <w:jc w:val="both"/>
        <w:rPr>
          <w:rFonts w:ascii="Arial" w:hAnsi="Arial" w:cs="Arial"/>
        </w:rPr>
      </w:pPr>
      <w:r w:rsidRPr="008F2FF6">
        <w:rPr>
          <w:rFonts w:ascii="Arial" w:hAnsi="Arial" w:cs="Arial"/>
        </w:rPr>
        <w:t>Sustainable Manufacturing: In addition to focusing on eco-friendly vehicles, Volkswagen has taken significant strides towards sustainable manufacturing practices (Volkswagen AG Sustainability Report, 2023). Initiatives such as reducing energy consumption, minimizing waste, and increasing the use of renewable materials in its production processes have showcased the company's dedication to environmental stewardship. VW's commitment to sustainable manufacturing not only reflects its environmental responsibility but also serves as a part of the broader effort to address the consequences of the "dieselgate" scandal and rebuild trust with consumers. By adopting sustainable manufacturing practices, VW is demonstrating its commitment to learning from past mistakes and striving towards a more environmentally conscious and sustainable future. These efforts have positively influenced consumer perceptions and enhanced Volkswagen's competitive advantage in the automotive industry.</w:t>
      </w:r>
    </w:p>
    <w:p w14:paraId="2E70C051" w14:textId="77777777" w:rsidR="00123DC8" w:rsidRPr="008F2FF6" w:rsidRDefault="00123DC8">
      <w:pPr>
        <w:jc w:val="both"/>
        <w:rPr>
          <w:rFonts w:ascii="Arial" w:hAnsi="Arial" w:cs="Arial"/>
        </w:rPr>
      </w:pPr>
    </w:p>
    <w:p w14:paraId="368EA8CF" w14:textId="77777777" w:rsidR="00123DC8" w:rsidRPr="008F2FF6" w:rsidRDefault="00000000">
      <w:pPr>
        <w:jc w:val="both"/>
        <w:rPr>
          <w:rFonts w:ascii="Arial" w:hAnsi="Arial" w:cs="Arial"/>
        </w:rPr>
      </w:pPr>
      <w:r w:rsidRPr="008F2FF6">
        <w:rPr>
          <w:rFonts w:ascii="Arial" w:hAnsi="Arial" w:cs="Arial"/>
          <w:noProof/>
        </w:rPr>
        <w:drawing>
          <wp:inline distT="0" distB="0" distL="0" distR="0" wp14:anchorId="5B2EE768" wp14:editId="317064E3">
            <wp:extent cx="5731514" cy="3816989"/>
            <wp:effectExtent l="0" t="0" r="2536" b="0"/>
            <wp:docPr id="1532188921" name="Picture 2" descr="Way to Zero: Volkswagen presents roadmap for climate-neutral mobilit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731514" cy="3816989"/>
                    </a:xfrm>
                    <a:prstGeom prst="rect">
                      <a:avLst/>
                    </a:prstGeom>
                    <a:noFill/>
                    <a:ln>
                      <a:noFill/>
                      <a:prstDash/>
                    </a:ln>
                  </pic:spPr>
                </pic:pic>
              </a:graphicData>
            </a:graphic>
          </wp:inline>
        </w:drawing>
      </w:r>
    </w:p>
    <w:p w14:paraId="19EEEEAF" w14:textId="77777777" w:rsidR="00123DC8" w:rsidRPr="008F2FF6" w:rsidRDefault="00000000">
      <w:pPr>
        <w:jc w:val="both"/>
        <w:rPr>
          <w:rFonts w:ascii="Arial" w:hAnsi="Arial" w:cs="Arial"/>
        </w:rPr>
      </w:pPr>
      <w:r w:rsidRPr="008F2FF6">
        <w:rPr>
          <w:rStyle w:val="IntenseReference"/>
          <w:rFonts w:ascii="Arial" w:hAnsi="Arial" w:cs="Arial"/>
          <w:b w:val="0"/>
          <w:bCs w:val="0"/>
          <w:color w:val="000000"/>
        </w:rPr>
        <w:t>Volkswagen CEO Ralf Brandstätter at the Way to Zero Convention.</w:t>
      </w:r>
    </w:p>
    <w:p w14:paraId="7E476F1C" w14:textId="77777777" w:rsidR="00123DC8" w:rsidRPr="008F2FF6" w:rsidRDefault="00123DC8">
      <w:pPr>
        <w:jc w:val="both"/>
        <w:rPr>
          <w:rFonts w:ascii="Arial" w:hAnsi="Arial" w:cs="Arial"/>
        </w:rPr>
      </w:pPr>
    </w:p>
    <w:p w14:paraId="157E8693" w14:textId="77777777" w:rsidR="00123DC8" w:rsidRPr="008F2FF6" w:rsidRDefault="00000000">
      <w:pPr>
        <w:pStyle w:val="Heading1"/>
        <w:jc w:val="both"/>
        <w:rPr>
          <w:rFonts w:ascii="Arial" w:hAnsi="Arial" w:cs="Arial"/>
          <w:sz w:val="22"/>
          <w:szCs w:val="22"/>
        </w:rPr>
      </w:pPr>
      <w:bookmarkStart w:id="13" w:name="_Toc143962295"/>
      <w:bookmarkStart w:id="14" w:name="_Toc143962312"/>
      <w:r w:rsidRPr="008F2FF6">
        <w:rPr>
          <w:rStyle w:val="SubtleReference"/>
          <w:rFonts w:ascii="Arial" w:hAnsi="Arial" w:cs="Arial"/>
          <w:b/>
          <w:bCs/>
          <w:color w:val="000000"/>
          <w:sz w:val="22"/>
          <w:szCs w:val="22"/>
        </w:rPr>
        <w:t>Recommendations for Future Sustainability Practices and Competitive Advantages:</w:t>
      </w:r>
      <w:bookmarkEnd w:id="13"/>
      <w:bookmarkEnd w:id="14"/>
    </w:p>
    <w:p w14:paraId="31FD838E" w14:textId="77777777" w:rsidR="00123DC8" w:rsidRPr="008F2FF6" w:rsidRDefault="00123DC8">
      <w:pPr>
        <w:jc w:val="both"/>
        <w:rPr>
          <w:rFonts w:ascii="Arial" w:hAnsi="Arial" w:cs="Arial"/>
        </w:rPr>
      </w:pPr>
    </w:p>
    <w:p w14:paraId="65ACA35E" w14:textId="77777777" w:rsidR="00123DC8" w:rsidRPr="008F2FF6" w:rsidRDefault="00000000">
      <w:pPr>
        <w:jc w:val="both"/>
        <w:rPr>
          <w:rFonts w:ascii="Arial" w:hAnsi="Arial" w:cs="Arial"/>
        </w:rPr>
      </w:pPr>
      <w:r w:rsidRPr="008F2FF6">
        <w:rPr>
          <w:rFonts w:ascii="Arial" w:hAnsi="Arial" w:cs="Arial"/>
        </w:rPr>
        <w:t xml:space="preserve">Volkswagen should prioritize and accelerate its electric vehicle (EV) development efforts to stay ahead in the evolving electric mobility market. By investing in electric vehicle technology and expanding its EV product lineup, the company can appeal to a broader customer base and gain a competitive edge. Emphasizing innovation and affordability will enable VW to lead the transition towards sustainable transportation and position itself as a pioneer in the electric mobility space. </w:t>
      </w:r>
    </w:p>
    <w:p w14:paraId="2B04439D" w14:textId="77777777" w:rsidR="00123DC8" w:rsidRPr="008F2FF6" w:rsidRDefault="00000000">
      <w:pPr>
        <w:jc w:val="both"/>
        <w:rPr>
          <w:rFonts w:ascii="Arial" w:hAnsi="Arial" w:cs="Arial"/>
        </w:rPr>
      </w:pPr>
      <w:r w:rsidRPr="008F2FF6">
        <w:rPr>
          <w:rFonts w:ascii="Arial" w:hAnsi="Arial" w:cs="Arial"/>
        </w:rPr>
        <w:t>To further enhance its sustainability practices, Volkswagen should embrace a circular economy approach throughout its operations. Implementing strategies that focus on recycling, remanufacturing, and reducing waste across its supply chain will not only reduce environmental impact but also lead to cost savings and increased resource efficiency. By adopting circular economy principles, VW can showcase its commitment to sustainable business practices and strengthen its competitive advantage in the marketplace.</w:t>
      </w:r>
    </w:p>
    <w:p w14:paraId="5DA2982E" w14:textId="77777777" w:rsidR="00123DC8" w:rsidRPr="008F2FF6" w:rsidRDefault="00000000">
      <w:pPr>
        <w:jc w:val="both"/>
        <w:rPr>
          <w:rFonts w:ascii="Arial" w:hAnsi="Arial" w:cs="Arial"/>
        </w:rPr>
      </w:pPr>
      <w:r w:rsidRPr="008F2FF6">
        <w:rPr>
          <w:rFonts w:ascii="Arial" w:hAnsi="Arial" w:cs="Arial"/>
        </w:rPr>
        <w:t xml:space="preserve">Moreover, Volkswagen should actively seek partnerships and collaborations with other stakeholders, including governments, suppliers, and environmental organizations. By working together, the company can jointly address environmental challenges and foster sustainable practices in the automotive industry. Collaborative efforts can lead to shared knowledge, resources, and accelerated progress towards sustainable development. Through such partnerships, VW can demonstrate its dedication to sustainability and showcase its leadership in driving positive change in the automotive sector. </w:t>
      </w:r>
    </w:p>
    <w:p w14:paraId="41B4F4C0" w14:textId="77777777" w:rsidR="00123DC8" w:rsidRPr="008F2FF6" w:rsidRDefault="00000000">
      <w:pPr>
        <w:jc w:val="both"/>
        <w:rPr>
          <w:rFonts w:ascii="Arial" w:hAnsi="Arial" w:cs="Arial"/>
        </w:rPr>
      </w:pPr>
      <w:r w:rsidRPr="008F2FF6">
        <w:rPr>
          <w:rFonts w:ascii="Arial" w:hAnsi="Arial" w:cs="Arial"/>
        </w:rPr>
        <w:lastRenderedPageBreak/>
        <w:t>To maintain and build trust with customers and other stakeholders, Volkswagen should prioritize transparency in its operations. This includes providing clear information about emission testing and compliance procedures to ensure credibility and accountability. Engaging with stakeholders and addressing their concerns will help the company align its strategies with societal expectations and foster long-term relationships (BBC News, 2022). By actively involving stakeholders in decision-making processes and demonstrating a commitment to ethical and sustainable practices, VW can create a positive brand image and secure a competitive advantage in a socially conscious market.</w:t>
      </w:r>
    </w:p>
    <w:p w14:paraId="561E53FF" w14:textId="77777777" w:rsidR="00123DC8" w:rsidRPr="008F2FF6" w:rsidRDefault="00123DC8">
      <w:pPr>
        <w:jc w:val="both"/>
        <w:rPr>
          <w:rFonts w:ascii="Arial" w:hAnsi="Arial" w:cs="Arial"/>
        </w:rPr>
      </w:pPr>
    </w:p>
    <w:p w14:paraId="64894D34" w14:textId="77777777" w:rsidR="00123DC8" w:rsidRPr="008F2FF6" w:rsidRDefault="00000000">
      <w:pPr>
        <w:pStyle w:val="Heading1"/>
        <w:jc w:val="both"/>
        <w:rPr>
          <w:rFonts w:ascii="Arial" w:hAnsi="Arial" w:cs="Arial"/>
          <w:sz w:val="22"/>
          <w:szCs w:val="22"/>
        </w:rPr>
      </w:pPr>
      <w:bookmarkStart w:id="15" w:name="_Toc143962296"/>
      <w:bookmarkStart w:id="16" w:name="_Toc143962313"/>
      <w:r w:rsidRPr="008F2FF6">
        <w:rPr>
          <w:rStyle w:val="IntenseReference"/>
          <w:rFonts w:ascii="Arial" w:hAnsi="Arial" w:cs="Arial"/>
          <w:color w:val="000000"/>
          <w:sz w:val="22"/>
          <w:szCs w:val="22"/>
        </w:rPr>
        <w:t>Conclusion:</w:t>
      </w:r>
      <w:bookmarkEnd w:id="15"/>
      <w:bookmarkEnd w:id="16"/>
      <w:r w:rsidRPr="008F2FF6">
        <w:rPr>
          <w:rStyle w:val="IntenseReference"/>
          <w:rFonts w:ascii="Arial" w:hAnsi="Arial" w:cs="Arial"/>
          <w:color w:val="000000"/>
          <w:sz w:val="22"/>
          <w:szCs w:val="22"/>
        </w:rPr>
        <w:t xml:space="preserve"> </w:t>
      </w:r>
    </w:p>
    <w:p w14:paraId="0263AF7E" w14:textId="77777777" w:rsidR="00123DC8" w:rsidRPr="008F2FF6" w:rsidRDefault="00123DC8">
      <w:pPr>
        <w:jc w:val="both"/>
        <w:rPr>
          <w:rFonts w:ascii="Arial" w:hAnsi="Arial" w:cs="Arial"/>
        </w:rPr>
      </w:pPr>
    </w:p>
    <w:p w14:paraId="455021F5" w14:textId="77777777" w:rsidR="00123DC8" w:rsidRPr="008F2FF6" w:rsidRDefault="00000000">
      <w:pPr>
        <w:jc w:val="both"/>
        <w:rPr>
          <w:rFonts w:ascii="Arial" w:hAnsi="Arial" w:cs="Arial"/>
        </w:rPr>
      </w:pPr>
      <w:r w:rsidRPr="008F2FF6">
        <w:rPr>
          <w:rFonts w:ascii="Arial" w:hAnsi="Arial" w:cs="Arial"/>
        </w:rPr>
        <w:t xml:space="preserve">Volkswagen's key business strategies over the past five years have revolved around expansion and market presence, a strong focus on electric vehicles, efforts to rebuild trust after the "dieselgate" scandal and embracing technological advancements. These strategies have enabled VW to maintain a competitive position in the global automotive industry and address environmental concerns by shifting towards sustainable transportation solutions. Through its commitment to electric vehicles and sustainable practices, Volkswagen has aligned its resources and capabilities with its current business strategies, fostering a more environmentally conscious and socially responsible approach. By remaining committed to sustainability and actively addressing environmental challenges, Volkswagen can maintain its competitive edge while contributing to a cleaner and more sustainable future for the automotive industry and the </w:t>
      </w:r>
      <w:proofErr w:type="gramStart"/>
      <w:r w:rsidRPr="008F2FF6">
        <w:rPr>
          <w:rFonts w:ascii="Arial" w:hAnsi="Arial" w:cs="Arial"/>
        </w:rPr>
        <w:t>planet as a whole</w:t>
      </w:r>
      <w:proofErr w:type="gramEnd"/>
      <w:r w:rsidRPr="008F2FF6">
        <w:rPr>
          <w:rFonts w:ascii="Arial" w:hAnsi="Arial" w:cs="Arial"/>
        </w:rPr>
        <w:t>. As the automotive landscape continues to evolve, Volkswagen's dedication to sustainability will be a critical factor in shaping its long-term success and positive impact on the global community.</w:t>
      </w:r>
    </w:p>
    <w:p w14:paraId="2E337BCA" w14:textId="77777777" w:rsidR="00123DC8" w:rsidRPr="008F2FF6" w:rsidRDefault="00123DC8">
      <w:pPr>
        <w:jc w:val="both"/>
        <w:rPr>
          <w:rFonts w:ascii="Arial" w:hAnsi="Arial" w:cs="Arial"/>
        </w:rPr>
      </w:pPr>
    </w:p>
    <w:p w14:paraId="0820BF51" w14:textId="77777777" w:rsidR="00123DC8" w:rsidRPr="008F2FF6" w:rsidRDefault="00123DC8">
      <w:pPr>
        <w:jc w:val="both"/>
        <w:rPr>
          <w:rFonts w:ascii="Arial" w:hAnsi="Arial" w:cs="Arial"/>
        </w:rPr>
      </w:pPr>
    </w:p>
    <w:p w14:paraId="6B582C1D" w14:textId="77777777" w:rsidR="00123DC8" w:rsidRPr="008F2FF6" w:rsidRDefault="00123DC8">
      <w:pPr>
        <w:jc w:val="both"/>
        <w:rPr>
          <w:rFonts w:ascii="Arial" w:hAnsi="Arial" w:cs="Arial"/>
        </w:rPr>
      </w:pPr>
    </w:p>
    <w:p w14:paraId="30A13C63" w14:textId="77777777" w:rsidR="00123DC8" w:rsidRPr="008F2FF6" w:rsidRDefault="00123DC8">
      <w:pPr>
        <w:jc w:val="both"/>
        <w:rPr>
          <w:rFonts w:ascii="Arial" w:hAnsi="Arial" w:cs="Arial"/>
        </w:rPr>
      </w:pPr>
    </w:p>
    <w:p w14:paraId="34967284" w14:textId="77777777" w:rsidR="00123DC8" w:rsidRPr="008F2FF6" w:rsidRDefault="00123DC8">
      <w:pPr>
        <w:jc w:val="both"/>
        <w:rPr>
          <w:rFonts w:ascii="Arial" w:hAnsi="Arial" w:cs="Arial"/>
        </w:rPr>
      </w:pPr>
    </w:p>
    <w:p w14:paraId="10B21240" w14:textId="77777777" w:rsidR="00273035" w:rsidRDefault="00273035">
      <w:pPr>
        <w:rPr>
          <w:rStyle w:val="IntenseReference"/>
          <w:rFonts w:ascii="Arial" w:hAnsi="Arial" w:cs="Arial"/>
          <w:color w:val="000000"/>
        </w:rPr>
      </w:pPr>
    </w:p>
    <w:p w14:paraId="4354A9DD" w14:textId="77777777" w:rsidR="00273035" w:rsidRDefault="00273035">
      <w:pPr>
        <w:rPr>
          <w:rStyle w:val="IntenseReference"/>
          <w:rFonts w:ascii="Arial" w:hAnsi="Arial" w:cs="Arial"/>
          <w:color w:val="000000"/>
        </w:rPr>
      </w:pPr>
    </w:p>
    <w:p w14:paraId="40264514" w14:textId="77777777" w:rsidR="00273035" w:rsidRDefault="00273035">
      <w:pPr>
        <w:rPr>
          <w:rStyle w:val="IntenseReference"/>
          <w:rFonts w:ascii="Arial" w:hAnsi="Arial" w:cs="Arial"/>
          <w:color w:val="000000"/>
        </w:rPr>
      </w:pPr>
    </w:p>
    <w:p w14:paraId="61767CF7" w14:textId="77777777" w:rsidR="00273035" w:rsidRDefault="00273035">
      <w:pPr>
        <w:rPr>
          <w:rStyle w:val="IntenseReference"/>
          <w:rFonts w:ascii="Arial" w:hAnsi="Arial" w:cs="Arial"/>
          <w:color w:val="000000"/>
        </w:rPr>
      </w:pPr>
    </w:p>
    <w:p w14:paraId="696477E5" w14:textId="77777777" w:rsidR="00273035" w:rsidRDefault="00273035">
      <w:pPr>
        <w:rPr>
          <w:rStyle w:val="IntenseReference"/>
          <w:rFonts w:ascii="Arial" w:hAnsi="Arial" w:cs="Arial"/>
          <w:color w:val="000000"/>
        </w:rPr>
      </w:pPr>
    </w:p>
    <w:p w14:paraId="338AED55" w14:textId="77777777" w:rsidR="00273035" w:rsidRDefault="00273035">
      <w:pPr>
        <w:rPr>
          <w:rStyle w:val="IntenseReference"/>
          <w:rFonts w:ascii="Arial" w:hAnsi="Arial" w:cs="Arial"/>
          <w:color w:val="000000"/>
        </w:rPr>
      </w:pPr>
    </w:p>
    <w:p w14:paraId="1C0FB428" w14:textId="77777777" w:rsidR="00273035" w:rsidRDefault="00273035">
      <w:pPr>
        <w:rPr>
          <w:rStyle w:val="IntenseReference"/>
          <w:rFonts w:ascii="Arial" w:hAnsi="Arial" w:cs="Arial"/>
          <w:color w:val="000000"/>
        </w:rPr>
      </w:pPr>
    </w:p>
    <w:p w14:paraId="249B8F78" w14:textId="77777777" w:rsidR="00273035" w:rsidRDefault="00273035">
      <w:pPr>
        <w:rPr>
          <w:rStyle w:val="IntenseReference"/>
          <w:rFonts w:ascii="Arial" w:hAnsi="Arial" w:cs="Arial"/>
          <w:color w:val="000000"/>
        </w:rPr>
      </w:pPr>
    </w:p>
    <w:p w14:paraId="4C4F8DEA" w14:textId="77777777" w:rsidR="00273035" w:rsidRDefault="00273035">
      <w:pPr>
        <w:rPr>
          <w:rStyle w:val="IntenseReference"/>
          <w:rFonts w:ascii="Arial" w:hAnsi="Arial" w:cs="Arial"/>
          <w:color w:val="000000"/>
        </w:rPr>
      </w:pPr>
    </w:p>
    <w:p w14:paraId="737AEF7F" w14:textId="77777777" w:rsidR="00273035" w:rsidRDefault="00273035">
      <w:pPr>
        <w:rPr>
          <w:rStyle w:val="IntenseReference"/>
          <w:rFonts w:ascii="Arial" w:hAnsi="Arial" w:cs="Arial"/>
          <w:color w:val="000000"/>
        </w:rPr>
      </w:pPr>
    </w:p>
    <w:p w14:paraId="764725F4" w14:textId="77777777" w:rsidR="00273035" w:rsidRDefault="00273035">
      <w:pPr>
        <w:rPr>
          <w:rStyle w:val="IntenseReference"/>
          <w:rFonts w:ascii="Arial" w:hAnsi="Arial" w:cs="Arial"/>
          <w:color w:val="000000"/>
        </w:rPr>
      </w:pPr>
    </w:p>
    <w:p w14:paraId="0AB3EF8C" w14:textId="4E42DDE3" w:rsidR="00123DC8" w:rsidRPr="008F2FF6" w:rsidRDefault="00000000">
      <w:pPr>
        <w:rPr>
          <w:rFonts w:ascii="Arial" w:hAnsi="Arial" w:cs="Arial"/>
        </w:rPr>
      </w:pPr>
      <w:r w:rsidRPr="008F2FF6">
        <w:rPr>
          <w:rStyle w:val="IntenseReference"/>
          <w:rFonts w:ascii="Arial" w:hAnsi="Arial" w:cs="Arial"/>
          <w:color w:val="000000"/>
        </w:rPr>
        <w:lastRenderedPageBreak/>
        <w:t>References:</w:t>
      </w:r>
    </w:p>
    <w:p w14:paraId="33F98D2D" w14:textId="77777777" w:rsidR="00123DC8" w:rsidRPr="00561D96" w:rsidRDefault="00123DC8">
      <w:pPr>
        <w:rPr>
          <w:rFonts w:ascii="Arial" w:hAnsi="Arial" w:cs="Arial"/>
          <w:b/>
          <w:bCs/>
          <w:i/>
          <w:iCs/>
          <w:smallCaps/>
          <w:color w:val="000000"/>
          <w:spacing w:val="5"/>
        </w:rPr>
      </w:pPr>
    </w:p>
    <w:p w14:paraId="07A9BD7C" w14:textId="77777777" w:rsidR="00123DC8" w:rsidRPr="008F2FF6" w:rsidRDefault="00000000">
      <w:pPr>
        <w:rPr>
          <w:rFonts w:ascii="Arial" w:hAnsi="Arial" w:cs="Arial"/>
        </w:rPr>
      </w:pPr>
      <w:r w:rsidRPr="00561D96">
        <w:rPr>
          <w:rFonts w:ascii="Arial" w:hAnsi="Arial" w:cs="Arial"/>
          <w:i/>
          <w:iCs/>
          <w:color w:val="000000"/>
        </w:rPr>
        <w:t xml:space="preserve">1. Barron's (2023). Volkswagen’s Cash Flow Hit by Supply-Chain Issues. Stock Falls.  Available at: </w:t>
      </w:r>
      <w:hyperlink r:id="rId11" w:history="1">
        <w:r w:rsidRPr="00561D96">
          <w:rPr>
            <w:rStyle w:val="Hyperlink"/>
            <w:rFonts w:ascii="Arial" w:hAnsi="Arial" w:cs="Arial"/>
            <w:i/>
            <w:iCs/>
            <w:color w:val="000000"/>
            <w:u w:val="none"/>
          </w:rPr>
          <w:t>https://www.barrons.com/articles/volkswagen-earnings-stock-price-51675859858</w:t>
        </w:r>
      </w:hyperlink>
      <w:r w:rsidRPr="008F2FF6">
        <w:rPr>
          <w:rFonts w:ascii="Arial" w:hAnsi="Arial" w:cs="Arial"/>
          <w:color w:val="000000"/>
        </w:rPr>
        <w:t xml:space="preserve"> [Accessed 3 August 2023].</w:t>
      </w:r>
    </w:p>
    <w:p w14:paraId="15D6F220" w14:textId="77777777" w:rsidR="00123DC8" w:rsidRPr="008F2FF6" w:rsidRDefault="00000000">
      <w:pPr>
        <w:rPr>
          <w:rFonts w:ascii="Arial" w:hAnsi="Arial" w:cs="Arial"/>
        </w:rPr>
      </w:pPr>
      <w:r w:rsidRPr="008F2FF6">
        <w:rPr>
          <w:rFonts w:ascii="Arial" w:hAnsi="Arial" w:cs="Arial"/>
          <w:color w:val="000000"/>
        </w:rPr>
        <w:t xml:space="preserve">2. </w:t>
      </w:r>
      <w:r w:rsidRPr="00561D96">
        <w:rPr>
          <w:rFonts w:ascii="Arial" w:hAnsi="Arial" w:cs="Arial"/>
          <w:i/>
          <w:iCs/>
          <w:color w:val="000000"/>
        </w:rPr>
        <w:t xml:space="preserve">BBC News (2022). Volkswagen to pay out £193m in 'dieselgate' settlement. Available at: </w:t>
      </w:r>
      <w:hyperlink r:id="rId12" w:history="1">
        <w:r w:rsidRPr="00561D96">
          <w:rPr>
            <w:rStyle w:val="Hyperlink"/>
            <w:rFonts w:ascii="Arial" w:hAnsi="Arial" w:cs="Arial"/>
            <w:i/>
            <w:iCs/>
            <w:color w:val="000000"/>
            <w:u w:val="none"/>
          </w:rPr>
          <w:t>https://www.bbc.co.uk/news/business-61581251</w:t>
        </w:r>
      </w:hyperlink>
      <w:r w:rsidRPr="008F2FF6">
        <w:rPr>
          <w:rFonts w:ascii="Arial" w:hAnsi="Arial" w:cs="Arial"/>
          <w:color w:val="000000"/>
        </w:rPr>
        <w:t xml:space="preserve"> [Accessed 3 August 2023].</w:t>
      </w:r>
    </w:p>
    <w:p w14:paraId="72137250" w14:textId="77777777" w:rsidR="00123DC8" w:rsidRPr="008F2FF6" w:rsidRDefault="00000000">
      <w:pPr>
        <w:rPr>
          <w:rFonts w:ascii="Arial" w:hAnsi="Arial" w:cs="Arial"/>
        </w:rPr>
      </w:pPr>
      <w:r w:rsidRPr="008F2FF6">
        <w:rPr>
          <w:rFonts w:ascii="Arial" w:hAnsi="Arial" w:cs="Arial"/>
          <w:color w:val="000000"/>
        </w:rPr>
        <w:t xml:space="preserve">3. </w:t>
      </w:r>
      <w:r w:rsidRPr="00561D96">
        <w:rPr>
          <w:rFonts w:ascii="Arial" w:hAnsi="Arial" w:cs="Arial"/>
          <w:i/>
          <w:iCs/>
          <w:color w:val="000000"/>
        </w:rPr>
        <w:t xml:space="preserve">Deloitte (2021). 2021 Global Automotive Consumer Study. Available at: </w:t>
      </w:r>
      <w:hyperlink r:id="rId13" w:history="1">
        <w:r w:rsidRPr="00561D96">
          <w:rPr>
            <w:rFonts w:ascii="Arial" w:hAnsi="Arial" w:cs="Arial"/>
            <w:i/>
            <w:iCs/>
            <w:color w:val="000000"/>
          </w:rPr>
          <w:t>https://www2.deloitte.com/content/dam/Deloitte/us/Documents/manufacturing/us-2021-global-automotive-consumer-study-global-focus-countries.pdf</w:t>
        </w:r>
      </w:hyperlink>
      <w:r w:rsidRPr="008F2FF6">
        <w:rPr>
          <w:rFonts w:ascii="Arial" w:hAnsi="Arial" w:cs="Arial"/>
          <w:color w:val="000000"/>
        </w:rPr>
        <w:t xml:space="preserve"> [Accessed 4 August 2023].</w:t>
      </w:r>
    </w:p>
    <w:p w14:paraId="6F156C35" w14:textId="77777777" w:rsidR="00123DC8" w:rsidRPr="008F2FF6" w:rsidRDefault="00000000">
      <w:pPr>
        <w:rPr>
          <w:rFonts w:ascii="Arial" w:hAnsi="Arial" w:cs="Arial"/>
          <w:color w:val="000000"/>
        </w:rPr>
      </w:pPr>
      <w:r w:rsidRPr="008F2FF6">
        <w:rPr>
          <w:rFonts w:ascii="Arial" w:hAnsi="Arial" w:cs="Arial"/>
          <w:color w:val="000000"/>
        </w:rPr>
        <w:t xml:space="preserve">4. </w:t>
      </w:r>
      <w:r w:rsidRPr="00561D96">
        <w:rPr>
          <w:rFonts w:ascii="Arial" w:hAnsi="Arial" w:cs="Arial"/>
          <w:i/>
          <w:iCs/>
          <w:color w:val="000000"/>
        </w:rPr>
        <w:t>Du, J., &amp; Yang, F. (Eds.). (2020). Electric Vehicle Business Models: Global Perspectives. Springer</w:t>
      </w:r>
      <w:r w:rsidRPr="008F2FF6">
        <w:rPr>
          <w:rFonts w:ascii="Arial" w:hAnsi="Arial" w:cs="Arial"/>
          <w:color w:val="000000"/>
        </w:rPr>
        <w:t xml:space="preserve"> [Accessed 3 August 2023].</w:t>
      </w:r>
    </w:p>
    <w:p w14:paraId="23E524EB" w14:textId="77777777" w:rsidR="00123DC8" w:rsidRPr="008F2FF6" w:rsidRDefault="00000000">
      <w:pPr>
        <w:rPr>
          <w:rFonts w:ascii="Arial" w:hAnsi="Arial" w:cs="Arial"/>
        </w:rPr>
      </w:pPr>
      <w:r w:rsidRPr="008F2FF6">
        <w:rPr>
          <w:rFonts w:ascii="Arial" w:hAnsi="Arial" w:cs="Arial"/>
          <w:color w:val="000000"/>
        </w:rPr>
        <w:t xml:space="preserve">5. </w:t>
      </w:r>
      <w:r w:rsidRPr="00561D96">
        <w:rPr>
          <w:rFonts w:ascii="Arial" w:hAnsi="Arial" w:cs="Arial"/>
          <w:i/>
          <w:iCs/>
          <w:color w:val="000000"/>
        </w:rPr>
        <w:t xml:space="preserve">Financial Times (2019). VW invests $2.6bn in Argo AI. Available at: </w:t>
      </w:r>
      <w:hyperlink r:id="rId14" w:history="1">
        <w:r w:rsidRPr="00561D96">
          <w:rPr>
            <w:rStyle w:val="Hyperlink"/>
            <w:rFonts w:ascii="Arial" w:hAnsi="Arial" w:cs="Arial"/>
            <w:i/>
            <w:iCs/>
            <w:color w:val="000000"/>
            <w:u w:val="none"/>
          </w:rPr>
          <w:t>https://www.ft.com/content/63eab0d6-a490-11e9-a282-2df48f366f7d</w:t>
        </w:r>
      </w:hyperlink>
      <w:r w:rsidRPr="008F2FF6">
        <w:rPr>
          <w:rFonts w:ascii="Arial" w:hAnsi="Arial" w:cs="Arial"/>
          <w:color w:val="000000"/>
        </w:rPr>
        <w:t xml:space="preserve"> [Accessed 2 August 2023].</w:t>
      </w:r>
    </w:p>
    <w:p w14:paraId="28C601FF" w14:textId="77777777" w:rsidR="00123DC8" w:rsidRPr="008F2FF6" w:rsidRDefault="00000000">
      <w:pPr>
        <w:rPr>
          <w:rFonts w:ascii="Arial" w:hAnsi="Arial" w:cs="Arial"/>
        </w:rPr>
      </w:pPr>
      <w:r w:rsidRPr="008F2FF6">
        <w:rPr>
          <w:rFonts w:ascii="Arial" w:hAnsi="Arial" w:cs="Arial"/>
          <w:color w:val="000000"/>
        </w:rPr>
        <w:t xml:space="preserve">6. </w:t>
      </w:r>
      <w:r w:rsidRPr="00561D96">
        <w:rPr>
          <w:rFonts w:ascii="Arial" w:hAnsi="Arial" w:cs="Arial"/>
          <w:i/>
          <w:iCs/>
          <w:color w:val="000000"/>
        </w:rPr>
        <w:t xml:space="preserve">Forbes (2021). Volkswagen to pay $1.2 billion in 'Dieselgate' scandal. Available at: </w:t>
      </w:r>
      <w:hyperlink r:id="rId15" w:history="1">
        <w:r w:rsidRPr="00561D96">
          <w:rPr>
            <w:rStyle w:val="Hyperlink"/>
            <w:rFonts w:ascii="Arial" w:hAnsi="Arial" w:cs="Arial"/>
            <w:i/>
            <w:iCs/>
            <w:color w:val="000000"/>
            <w:u w:val="none"/>
          </w:rPr>
          <w:t>https://www.forbes.com/sites/davidkiley5/2016/08/25/why-vw-settled-with-its-dealers-over-dieselgate/</w:t>
        </w:r>
      </w:hyperlink>
      <w:r w:rsidRPr="008F2FF6">
        <w:rPr>
          <w:rFonts w:ascii="Arial" w:hAnsi="Arial" w:cs="Arial"/>
          <w:color w:val="000000"/>
        </w:rPr>
        <w:t xml:space="preserve"> [Accessed 3 August 2023].</w:t>
      </w:r>
    </w:p>
    <w:p w14:paraId="4F475712" w14:textId="77777777" w:rsidR="00123DC8" w:rsidRPr="008F2FF6" w:rsidRDefault="00000000">
      <w:pPr>
        <w:rPr>
          <w:rFonts w:ascii="Arial" w:hAnsi="Arial" w:cs="Arial"/>
        </w:rPr>
      </w:pPr>
      <w:r w:rsidRPr="008F2FF6">
        <w:rPr>
          <w:rFonts w:ascii="Arial" w:hAnsi="Arial" w:cs="Arial"/>
          <w:color w:val="000000"/>
        </w:rPr>
        <w:t xml:space="preserve">7. </w:t>
      </w:r>
      <w:r w:rsidRPr="00561D96">
        <w:rPr>
          <w:rFonts w:ascii="Arial" w:hAnsi="Arial" w:cs="Arial"/>
          <w:i/>
          <w:iCs/>
          <w:color w:val="000000"/>
        </w:rPr>
        <w:t xml:space="preserve">IEA (2021). Global EV Outlook 2021. Available at: </w:t>
      </w:r>
      <w:hyperlink r:id="rId16" w:history="1">
        <w:r w:rsidRPr="00561D96">
          <w:rPr>
            <w:rStyle w:val="Hyperlink"/>
            <w:rFonts w:ascii="Arial" w:hAnsi="Arial" w:cs="Arial"/>
            <w:i/>
            <w:iCs/>
            <w:color w:val="000000"/>
            <w:u w:val="none"/>
          </w:rPr>
          <w:t>https://www.iea.org/reports/global-ev-outlook-2021</w:t>
        </w:r>
      </w:hyperlink>
      <w:r w:rsidRPr="008F2FF6">
        <w:rPr>
          <w:rFonts w:ascii="Arial" w:hAnsi="Arial" w:cs="Arial"/>
          <w:color w:val="000000"/>
        </w:rPr>
        <w:t xml:space="preserve"> [Accessed 2 August 2023].</w:t>
      </w:r>
    </w:p>
    <w:p w14:paraId="7EE439A8" w14:textId="77777777" w:rsidR="00123DC8" w:rsidRPr="008F2FF6" w:rsidRDefault="00000000">
      <w:pPr>
        <w:rPr>
          <w:rFonts w:ascii="Arial" w:hAnsi="Arial" w:cs="Arial"/>
        </w:rPr>
      </w:pPr>
      <w:r w:rsidRPr="008F2FF6">
        <w:rPr>
          <w:rFonts w:ascii="Arial" w:hAnsi="Arial" w:cs="Arial"/>
          <w:color w:val="000000"/>
        </w:rPr>
        <w:t xml:space="preserve">8. </w:t>
      </w:r>
      <w:r w:rsidRPr="00561D96">
        <w:rPr>
          <w:rFonts w:ascii="Arial" w:hAnsi="Arial" w:cs="Arial"/>
          <w:i/>
          <w:iCs/>
          <w:color w:val="000000"/>
        </w:rPr>
        <w:t xml:space="preserve">IHS Markit (2021). Electric vehicle (EV) market shares. Available at: </w:t>
      </w:r>
      <w:hyperlink r:id="rId17" w:history="1">
        <w:r w:rsidRPr="00561D96">
          <w:rPr>
            <w:rStyle w:val="Hyperlink"/>
            <w:rFonts w:ascii="Arial" w:hAnsi="Arial" w:cs="Arial"/>
            <w:i/>
            <w:iCs/>
            <w:color w:val="000000"/>
            <w:u w:val="none"/>
          </w:rPr>
          <w:t>https://news.ihsmarkit.com/prviewer/release_only/slug/bizwire-2021-2-19-electric-vehicle-share-in-the-us-reaches-record-levels-in-2020-according-to-ihs-markit</w:t>
        </w:r>
      </w:hyperlink>
      <w:r w:rsidRPr="008F2FF6">
        <w:rPr>
          <w:rFonts w:ascii="Arial" w:hAnsi="Arial" w:cs="Arial"/>
          <w:color w:val="000000"/>
        </w:rPr>
        <w:t xml:space="preserve"> [Accessed 3 August 2023].</w:t>
      </w:r>
    </w:p>
    <w:p w14:paraId="1484E65C" w14:textId="77777777" w:rsidR="00123DC8" w:rsidRPr="008F2FF6" w:rsidRDefault="00000000">
      <w:pPr>
        <w:rPr>
          <w:rFonts w:ascii="Arial" w:hAnsi="Arial" w:cs="Arial"/>
        </w:rPr>
      </w:pPr>
      <w:r w:rsidRPr="008F2FF6">
        <w:rPr>
          <w:rFonts w:ascii="Arial" w:hAnsi="Arial" w:cs="Arial"/>
          <w:color w:val="000000"/>
        </w:rPr>
        <w:t xml:space="preserve">9. </w:t>
      </w:r>
      <w:r w:rsidRPr="00561D96">
        <w:rPr>
          <w:rFonts w:ascii="Arial" w:hAnsi="Arial" w:cs="Arial"/>
          <w:i/>
          <w:iCs/>
          <w:color w:val="000000"/>
        </w:rPr>
        <w:t xml:space="preserve">Volkswagen AG Annual Report (2022). Available at: </w:t>
      </w:r>
      <w:hyperlink r:id="rId18" w:history="1">
        <w:r w:rsidRPr="00561D96">
          <w:rPr>
            <w:rStyle w:val="Hyperlink"/>
            <w:rFonts w:ascii="Arial" w:hAnsi="Arial" w:cs="Arial"/>
            <w:i/>
            <w:iCs/>
            <w:color w:val="000000"/>
            <w:u w:val="none"/>
          </w:rPr>
          <w:t>https://annualreport2022.volkswagenag.com/</w:t>
        </w:r>
      </w:hyperlink>
      <w:r w:rsidRPr="008F2FF6">
        <w:rPr>
          <w:rFonts w:ascii="Arial" w:hAnsi="Arial" w:cs="Arial"/>
          <w:color w:val="000000"/>
        </w:rPr>
        <w:t xml:space="preserve"> [Accessed 2 August 2023].</w:t>
      </w:r>
    </w:p>
    <w:p w14:paraId="49860281" w14:textId="77777777" w:rsidR="00123DC8" w:rsidRPr="008F2FF6" w:rsidRDefault="00000000">
      <w:pPr>
        <w:rPr>
          <w:rFonts w:ascii="Arial" w:hAnsi="Arial" w:cs="Arial"/>
        </w:rPr>
      </w:pPr>
      <w:r w:rsidRPr="008F2FF6">
        <w:rPr>
          <w:rFonts w:ascii="Arial" w:hAnsi="Arial" w:cs="Arial"/>
          <w:color w:val="000000"/>
        </w:rPr>
        <w:t xml:space="preserve">10. </w:t>
      </w:r>
      <w:r w:rsidRPr="00561D96">
        <w:rPr>
          <w:rFonts w:ascii="Arial" w:hAnsi="Arial" w:cs="Arial"/>
          <w:i/>
          <w:iCs/>
          <w:color w:val="000000"/>
        </w:rPr>
        <w:t xml:space="preserve">Volkswagen AG Newsroom (2021). Volkswagen CEO Ralf Brandstätter at the Way to Zero convention. Available at: </w:t>
      </w:r>
      <w:hyperlink r:id="rId19" w:history="1">
        <w:r w:rsidRPr="00561D96">
          <w:rPr>
            <w:rStyle w:val="Hyperlink"/>
            <w:rFonts w:ascii="Arial" w:hAnsi="Arial" w:cs="Arial"/>
            <w:i/>
            <w:iCs/>
            <w:color w:val="000000"/>
            <w:u w:val="none"/>
          </w:rPr>
          <w:t>https://www.volkswagen-newsroom.com/en/press-releases/way-to-zero-volkswagen-presents-roadmap-for-climate-neutral-mobility-7081</w:t>
        </w:r>
      </w:hyperlink>
      <w:r w:rsidRPr="008F2FF6">
        <w:rPr>
          <w:rFonts w:ascii="Arial" w:hAnsi="Arial" w:cs="Arial"/>
          <w:color w:val="000000"/>
        </w:rPr>
        <w:t xml:space="preserve"> [Accessed 3 August 2023].</w:t>
      </w:r>
    </w:p>
    <w:p w14:paraId="351AF9B6" w14:textId="77777777" w:rsidR="00123DC8" w:rsidRPr="008F2FF6" w:rsidRDefault="00000000">
      <w:pPr>
        <w:rPr>
          <w:rFonts w:ascii="Arial" w:hAnsi="Arial" w:cs="Arial"/>
        </w:rPr>
      </w:pPr>
      <w:r w:rsidRPr="008F2FF6">
        <w:rPr>
          <w:rFonts w:ascii="Arial" w:hAnsi="Arial" w:cs="Arial"/>
          <w:color w:val="000000"/>
        </w:rPr>
        <w:t xml:space="preserve">11. </w:t>
      </w:r>
      <w:r w:rsidRPr="00561D96">
        <w:rPr>
          <w:rFonts w:ascii="Arial" w:hAnsi="Arial" w:cs="Arial"/>
          <w:i/>
          <w:iCs/>
          <w:color w:val="000000"/>
        </w:rPr>
        <w:t xml:space="preserve">Volkswagen AG. (2023). Volkswagen AG Sustainability Report 2022. Available at: </w:t>
      </w:r>
      <w:hyperlink r:id="rId20" w:history="1">
        <w:r w:rsidRPr="00561D96">
          <w:rPr>
            <w:rStyle w:val="Hyperlink"/>
            <w:rFonts w:ascii="Arial" w:hAnsi="Arial" w:cs="Arial"/>
            <w:i/>
            <w:iCs/>
            <w:color w:val="000000"/>
            <w:u w:val="none"/>
          </w:rPr>
          <w:t>https://www.volkswagen-group.com/en/publications/more/group-sustainability-report-2022-1644</w:t>
        </w:r>
      </w:hyperlink>
      <w:r w:rsidRPr="008F2FF6">
        <w:rPr>
          <w:rFonts w:ascii="Arial" w:hAnsi="Arial" w:cs="Arial"/>
          <w:color w:val="000000"/>
        </w:rPr>
        <w:t xml:space="preserve"> [Accessed 2 August 2023].</w:t>
      </w:r>
    </w:p>
    <w:sectPr w:rsidR="00123DC8" w:rsidRPr="008F2FF6">
      <w:footerReference w:type="default" r:id="rId21"/>
      <w:pgSz w:w="11906" w:h="16838"/>
      <w:pgMar w:top="1440" w:right="1440" w:bottom="1440" w:left="1440" w:header="720" w:footer="720" w:gutter="0"/>
      <w:pgBorders w:offsetFrom="page">
        <w:top w:val="dashed" w:sz="4" w:space="24" w:color="000000"/>
        <w:left w:val="dashed" w:sz="4" w:space="24" w:color="000000"/>
        <w:bottom w:val="dashed" w:sz="4" w:space="24" w:color="000000"/>
        <w:right w:val="dashed"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6F714" w14:textId="77777777" w:rsidR="009D2256" w:rsidRDefault="009D2256">
      <w:pPr>
        <w:spacing w:after="0" w:line="240" w:lineRule="auto"/>
      </w:pPr>
      <w:r>
        <w:separator/>
      </w:r>
    </w:p>
  </w:endnote>
  <w:endnote w:type="continuationSeparator" w:id="0">
    <w:p w14:paraId="72CAE2F5" w14:textId="77777777" w:rsidR="009D2256" w:rsidRDefault="009D22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9C8A6" w14:textId="77777777" w:rsidR="007D30A1" w:rsidRDefault="00000000">
    <w:pPr>
      <w:pStyle w:val="Footer"/>
      <w:jc w:val="center"/>
    </w:pPr>
    <w:r>
      <w:fldChar w:fldCharType="begin"/>
    </w:r>
    <w:r>
      <w:instrText xml:space="preserve"> PAGE </w:instrText>
    </w:r>
    <w:r>
      <w:fldChar w:fldCharType="separate"/>
    </w:r>
    <w:r>
      <w:t>2</w:t>
    </w:r>
    <w:r>
      <w:fldChar w:fldCharType="end"/>
    </w:r>
  </w:p>
  <w:p w14:paraId="39E3637E" w14:textId="77777777" w:rsidR="007D30A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B33B0" w14:textId="77777777" w:rsidR="009D2256" w:rsidRDefault="009D2256">
      <w:pPr>
        <w:spacing w:after="0" w:line="240" w:lineRule="auto"/>
      </w:pPr>
      <w:r>
        <w:rPr>
          <w:color w:val="000000"/>
        </w:rPr>
        <w:separator/>
      </w:r>
    </w:p>
  </w:footnote>
  <w:footnote w:type="continuationSeparator" w:id="0">
    <w:p w14:paraId="4A023CB5" w14:textId="77777777" w:rsidR="009D2256" w:rsidRDefault="009D22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DC8"/>
    <w:rsid w:val="000915AF"/>
    <w:rsid w:val="00123DC8"/>
    <w:rsid w:val="00166087"/>
    <w:rsid w:val="00273035"/>
    <w:rsid w:val="00561D96"/>
    <w:rsid w:val="006171A7"/>
    <w:rsid w:val="00684433"/>
    <w:rsid w:val="006D3A33"/>
    <w:rsid w:val="008F2FF6"/>
    <w:rsid w:val="009D2256"/>
    <w:rsid w:val="009D6266"/>
    <w:rsid w:val="00A0757D"/>
    <w:rsid w:val="00ED69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3768C"/>
  <w15:docId w15:val="{1888CFC4-7002-4A3D-B2A6-176EECE69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styleId="SubtleReference">
    <w:name w:val="Subtle Reference"/>
    <w:basedOn w:val="DefaultParagraphFont"/>
    <w:rPr>
      <w:smallCaps/>
      <w:color w:val="5A5A5A"/>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styleId="IntenseReference">
    <w:name w:val="Intense Reference"/>
    <w:basedOn w:val="DefaultParagraphFont"/>
    <w:rPr>
      <w:b/>
      <w:bCs/>
      <w:smallCaps/>
      <w:color w:val="4472C4"/>
      <w:spacing w:val="5"/>
    </w:rPr>
  </w:style>
  <w:style w:type="paragraph" w:styleId="Subtitle">
    <w:name w:val="Subtitle"/>
    <w:basedOn w:val="Normal"/>
    <w:next w:val="Normal"/>
    <w:uiPriority w:val="11"/>
    <w:qFormat/>
    <w:pPr>
      <w:spacing w:line="360" w:lineRule="auto"/>
      <w:jc w:val="both"/>
    </w:pPr>
    <w:rPr>
      <w:rFonts w:eastAsia="Times New Roman"/>
      <w:color w:val="5A5A5A"/>
      <w:spacing w:val="15"/>
      <w:kern w:val="0"/>
      <w:sz w:val="24"/>
    </w:rPr>
  </w:style>
  <w:style w:type="character" w:customStyle="1" w:styleId="SubtitleChar">
    <w:name w:val="Subtitle Char"/>
    <w:basedOn w:val="DefaultParagraphFont"/>
    <w:rPr>
      <w:rFonts w:ascii="Calibri" w:eastAsia="Times New Roman" w:hAnsi="Calibri" w:cs="Times New Roman"/>
      <w:color w:val="5A5A5A"/>
      <w:spacing w:val="15"/>
      <w:kern w:val="0"/>
      <w:sz w:val="24"/>
    </w:rPr>
  </w:style>
  <w:style w:type="paragraph" w:styleId="TOCHeading">
    <w:name w:val="TOC Heading"/>
    <w:basedOn w:val="Heading1"/>
    <w:next w:val="Normal"/>
    <w:uiPriority w:val="39"/>
    <w:qFormat/>
    <w:pPr>
      <w:suppressAutoHyphens w:val="0"/>
      <w:spacing w:line="254" w:lineRule="auto"/>
    </w:pPr>
    <w:rPr>
      <w:kern w:val="0"/>
      <w:lang w:val="en-US"/>
    </w:rPr>
  </w:style>
  <w:style w:type="paragraph" w:styleId="TOC1">
    <w:name w:val="toc 1"/>
    <w:basedOn w:val="Normal"/>
    <w:next w:val="Normal"/>
    <w:autoRedefine/>
    <w:uiPriority w:val="39"/>
    <w:pPr>
      <w:suppressAutoHyphens w:val="0"/>
      <w:spacing w:after="100" w:line="254" w:lineRule="auto"/>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BookTitle">
    <w:name w:val="Book Title"/>
    <w:basedOn w:val="DefaultParagraphFont"/>
    <w:rPr>
      <w:b/>
      <w:bCs/>
      <w:i/>
      <w:iCs/>
      <w:spacing w:val="5"/>
    </w:rPr>
  </w:style>
  <w:style w:type="paragraph" w:styleId="ListParagraph">
    <w:name w:val="List Paragraph"/>
    <w:basedOn w:val="Normal"/>
    <w:pPr>
      <w:ind w:left="720"/>
      <w:contextualSpacing/>
    </w:pPr>
  </w:style>
  <w:style w:type="paragraph" w:styleId="NoSpacing">
    <w:name w:val="No Spacing"/>
    <w:pPr>
      <w:suppressAutoHyphens/>
      <w:spacing w:after="0" w:line="240" w:lineRule="auto"/>
    </w:p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2.deloitte.com/content/dam/Deloitte/us/Documents/manufacturing/us-2021-global-automotive-consumer-study-global-focus-countries.pdf" TargetMode="External"/><Relationship Id="rId18" Type="http://schemas.openxmlformats.org/officeDocument/2006/relationships/hyperlink" Target="https://annualreport2022.volkswagenag.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bc.co.uk/news/business-61581251" TargetMode="External"/><Relationship Id="rId17" Type="http://schemas.openxmlformats.org/officeDocument/2006/relationships/hyperlink" Target="https://news.ihsmarkit.com/prviewer/release_only/slug/bizwire-2021-2-19-electric-vehicle-share-in-the-us-reaches-record-levels-in-2020-according-to-ihs-markit" TargetMode="External"/><Relationship Id="rId2" Type="http://schemas.openxmlformats.org/officeDocument/2006/relationships/styles" Target="styles.xml"/><Relationship Id="rId16" Type="http://schemas.openxmlformats.org/officeDocument/2006/relationships/hyperlink" Target="https://www.iea.org/reports/global-ev-outlook-2021" TargetMode="External"/><Relationship Id="rId20" Type="http://schemas.openxmlformats.org/officeDocument/2006/relationships/hyperlink" Target="https://www.volkswagen-group.com/en/publications/more/group-sustainability-report-2022-164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arrons.com/articles/volkswagen-earnings-stock-price-51675859858" TargetMode="External"/><Relationship Id="rId5" Type="http://schemas.openxmlformats.org/officeDocument/2006/relationships/footnotes" Target="footnotes.xml"/><Relationship Id="rId15" Type="http://schemas.openxmlformats.org/officeDocument/2006/relationships/hyperlink" Target="https://www.forbes.com/sites/davidkiley5/2016/08/25/why-vw-settled-with-its-dealers-over-dieselgate/"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volkswagen-newsroom.com/en/press-releases/way-to-zero-volkswagen-presents-roadmap-for-climate-neutral-mobility-708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ft.com/content/63eab0d6-a490-11e9-a282-2df48f366f7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8E2428-DE6D-4E6D-9E99-61955BBAC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3502</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Boscanean (2021937)</dc:creator>
  <dc:description/>
  <cp:lastModifiedBy>adriansusanu02@gmail.com</cp:lastModifiedBy>
  <cp:revision>25</cp:revision>
  <dcterms:created xsi:type="dcterms:W3CDTF">2023-08-26T16:16:00Z</dcterms:created>
  <dcterms:modified xsi:type="dcterms:W3CDTF">2023-08-26T16:29:00Z</dcterms:modified>
</cp:coreProperties>
</file>