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66A44" w14:textId="4A3B910A" w:rsidR="05CD1C62" w:rsidRDefault="05CD1C62" w:rsidP="05CD1C62">
      <w:pPr>
        <w:spacing w:line="360" w:lineRule="auto"/>
        <w:jc w:val="center"/>
        <w:rPr>
          <w:rFonts w:ascii="Times New Roman" w:eastAsia="Times New Roman" w:hAnsi="Times New Roman" w:cs="Times New Roman"/>
          <w:b/>
          <w:bCs/>
        </w:rPr>
      </w:pPr>
    </w:p>
    <w:p w14:paraId="76210810" w14:textId="163F82CB" w:rsidR="05CD1C62" w:rsidRDefault="05CD1C62" w:rsidP="05CD1C62">
      <w:pPr>
        <w:spacing w:line="360" w:lineRule="auto"/>
        <w:jc w:val="center"/>
        <w:rPr>
          <w:rFonts w:ascii="Times New Roman" w:eastAsia="Times New Roman" w:hAnsi="Times New Roman" w:cs="Times New Roman"/>
          <w:b/>
          <w:bCs/>
        </w:rPr>
      </w:pPr>
    </w:p>
    <w:p w14:paraId="7AC492E9" w14:textId="6834B9D5" w:rsidR="05CD1C62" w:rsidRDefault="05CD1C62" w:rsidP="05CD1C62">
      <w:pPr>
        <w:spacing w:line="360" w:lineRule="auto"/>
        <w:jc w:val="center"/>
        <w:rPr>
          <w:rFonts w:ascii="Times New Roman" w:eastAsia="Times New Roman" w:hAnsi="Times New Roman" w:cs="Times New Roman"/>
          <w:b/>
          <w:bCs/>
        </w:rPr>
      </w:pPr>
    </w:p>
    <w:p w14:paraId="771F2D2D" w14:textId="3424FF3D" w:rsidR="05CD1C62" w:rsidRPr="003D0CBC" w:rsidRDefault="05CD1C62" w:rsidP="05CD1C62">
      <w:pPr>
        <w:spacing w:line="360" w:lineRule="auto"/>
        <w:jc w:val="center"/>
        <w:rPr>
          <w:rFonts w:ascii="Times New Roman" w:eastAsia="Times New Roman" w:hAnsi="Times New Roman" w:cs="Times New Roman"/>
          <w:b/>
          <w:bCs/>
          <w:sz w:val="28"/>
          <w:szCs w:val="28"/>
        </w:rPr>
      </w:pPr>
    </w:p>
    <w:p w14:paraId="691BE0EE" w14:textId="31359EBC" w:rsidR="05CD1C62" w:rsidRPr="003D0CBC" w:rsidRDefault="05CD1C62" w:rsidP="05CD1C62">
      <w:pPr>
        <w:spacing w:line="360" w:lineRule="auto"/>
        <w:jc w:val="center"/>
        <w:rPr>
          <w:rFonts w:ascii="Times New Roman" w:eastAsia="Times New Roman" w:hAnsi="Times New Roman" w:cs="Times New Roman"/>
          <w:b/>
          <w:bCs/>
          <w:sz w:val="28"/>
          <w:szCs w:val="28"/>
        </w:rPr>
      </w:pPr>
      <w:r w:rsidRPr="003D0CBC">
        <w:rPr>
          <w:rFonts w:ascii="Times New Roman" w:eastAsia="Times New Roman" w:hAnsi="Times New Roman" w:cs="Times New Roman"/>
          <w:b/>
          <w:bCs/>
          <w:sz w:val="28"/>
          <w:szCs w:val="28"/>
        </w:rPr>
        <w:t xml:space="preserve">Academic </w:t>
      </w:r>
      <w:r w:rsidR="003D0CBC" w:rsidRPr="003D0CBC">
        <w:rPr>
          <w:rFonts w:ascii="Times New Roman" w:eastAsia="Times New Roman" w:hAnsi="Times New Roman" w:cs="Times New Roman"/>
          <w:b/>
          <w:bCs/>
          <w:sz w:val="28"/>
          <w:szCs w:val="28"/>
        </w:rPr>
        <w:t>S</w:t>
      </w:r>
      <w:r w:rsidRPr="003D0CBC">
        <w:rPr>
          <w:rFonts w:ascii="Times New Roman" w:eastAsia="Times New Roman" w:hAnsi="Times New Roman" w:cs="Times New Roman"/>
          <w:b/>
          <w:bCs/>
          <w:sz w:val="28"/>
          <w:szCs w:val="28"/>
        </w:rPr>
        <w:t xml:space="preserve">kills </w:t>
      </w:r>
      <w:r w:rsidR="0009789E">
        <w:rPr>
          <w:rFonts w:ascii="Times New Roman" w:eastAsia="Times New Roman" w:hAnsi="Times New Roman" w:cs="Times New Roman"/>
          <w:b/>
          <w:bCs/>
          <w:sz w:val="28"/>
          <w:szCs w:val="28"/>
        </w:rPr>
        <w:t xml:space="preserve"> </w:t>
      </w:r>
    </w:p>
    <w:p w14:paraId="04942809" w14:textId="08CA582A" w:rsidR="05CD1C62" w:rsidRPr="003D0CBC" w:rsidRDefault="05CD1C62" w:rsidP="05CD1C62">
      <w:pPr>
        <w:spacing w:line="360" w:lineRule="auto"/>
        <w:jc w:val="center"/>
        <w:rPr>
          <w:rFonts w:ascii="Times New Roman" w:eastAsia="Times New Roman" w:hAnsi="Times New Roman" w:cs="Times New Roman"/>
          <w:b/>
          <w:bCs/>
          <w:sz w:val="28"/>
          <w:szCs w:val="28"/>
        </w:rPr>
      </w:pPr>
      <w:r w:rsidRPr="003D0CBC">
        <w:rPr>
          <w:rFonts w:ascii="Times New Roman" w:eastAsia="Times New Roman" w:hAnsi="Times New Roman" w:cs="Times New Roman"/>
          <w:b/>
          <w:bCs/>
          <w:sz w:val="28"/>
          <w:szCs w:val="28"/>
        </w:rPr>
        <w:t xml:space="preserve">Students </w:t>
      </w:r>
      <w:r w:rsidR="003D0CBC" w:rsidRPr="003D0CBC">
        <w:rPr>
          <w:rFonts w:ascii="Times New Roman" w:eastAsia="Times New Roman" w:hAnsi="Times New Roman" w:cs="Times New Roman"/>
          <w:b/>
          <w:bCs/>
          <w:sz w:val="28"/>
          <w:szCs w:val="28"/>
        </w:rPr>
        <w:t>N</w:t>
      </w:r>
      <w:r w:rsidRPr="003D0CBC">
        <w:rPr>
          <w:rFonts w:ascii="Times New Roman" w:eastAsia="Times New Roman" w:hAnsi="Times New Roman" w:cs="Times New Roman"/>
          <w:b/>
          <w:bCs/>
          <w:sz w:val="28"/>
          <w:szCs w:val="28"/>
        </w:rPr>
        <w:t>ame:</w:t>
      </w:r>
      <w:r w:rsidR="0009789E">
        <w:rPr>
          <w:rFonts w:ascii="Times New Roman" w:eastAsia="Times New Roman" w:hAnsi="Times New Roman" w:cs="Times New Roman"/>
          <w:b/>
          <w:bCs/>
          <w:sz w:val="28"/>
          <w:szCs w:val="28"/>
        </w:rPr>
        <w:t xml:space="preserve"> Ioana Marian</w:t>
      </w:r>
    </w:p>
    <w:p w14:paraId="52D7D0FF" w14:textId="0CBB013B" w:rsidR="05CD1C62" w:rsidRPr="003D0CBC" w:rsidRDefault="05CD1C62" w:rsidP="05CD1C62">
      <w:pPr>
        <w:spacing w:line="360" w:lineRule="auto"/>
        <w:jc w:val="center"/>
        <w:rPr>
          <w:rFonts w:ascii="Times New Roman" w:eastAsia="Times New Roman" w:hAnsi="Times New Roman" w:cs="Times New Roman"/>
          <w:b/>
          <w:bCs/>
          <w:sz w:val="28"/>
          <w:szCs w:val="28"/>
        </w:rPr>
      </w:pPr>
      <w:r w:rsidRPr="003D0CBC">
        <w:rPr>
          <w:rFonts w:ascii="Times New Roman" w:eastAsia="Times New Roman" w:hAnsi="Times New Roman" w:cs="Times New Roman"/>
          <w:b/>
          <w:bCs/>
          <w:sz w:val="28"/>
          <w:szCs w:val="28"/>
        </w:rPr>
        <w:t xml:space="preserve">Students ID </w:t>
      </w:r>
      <w:r w:rsidR="003D0CBC" w:rsidRPr="003D0CBC">
        <w:rPr>
          <w:rFonts w:ascii="Times New Roman" w:eastAsia="Times New Roman" w:hAnsi="Times New Roman" w:cs="Times New Roman"/>
          <w:b/>
          <w:bCs/>
          <w:sz w:val="28"/>
          <w:szCs w:val="28"/>
        </w:rPr>
        <w:t>N</w:t>
      </w:r>
      <w:r w:rsidRPr="003D0CBC">
        <w:rPr>
          <w:rFonts w:ascii="Times New Roman" w:eastAsia="Times New Roman" w:hAnsi="Times New Roman" w:cs="Times New Roman"/>
          <w:b/>
          <w:bCs/>
          <w:sz w:val="28"/>
          <w:szCs w:val="28"/>
        </w:rPr>
        <w:t>umber:</w:t>
      </w:r>
      <w:r w:rsidR="00C034E3">
        <w:rPr>
          <w:rFonts w:ascii="Times New Roman" w:eastAsia="Times New Roman" w:hAnsi="Times New Roman" w:cs="Times New Roman"/>
          <w:b/>
          <w:bCs/>
          <w:sz w:val="28"/>
          <w:szCs w:val="28"/>
        </w:rPr>
        <w:t>233</w:t>
      </w:r>
      <w:r w:rsidR="004F211E">
        <w:rPr>
          <w:rFonts w:ascii="Times New Roman" w:eastAsia="Times New Roman" w:hAnsi="Times New Roman" w:cs="Times New Roman"/>
          <w:b/>
          <w:bCs/>
          <w:sz w:val="28"/>
          <w:szCs w:val="28"/>
        </w:rPr>
        <w:t>5682</w:t>
      </w:r>
    </w:p>
    <w:p w14:paraId="40E466F1" w14:textId="4AD073F8" w:rsidR="05CD1C62" w:rsidRDefault="05CD1C62" w:rsidP="05CD1C62">
      <w:pPr>
        <w:spacing w:line="360" w:lineRule="auto"/>
        <w:rPr>
          <w:rFonts w:ascii="Times New Roman" w:eastAsia="Times New Roman" w:hAnsi="Times New Roman" w:cs="Times New Roman"/>
        </w:rPr>
      </w:pPr>
      <w:r w:rsidRPr="05CD1C62">
        <w:rPr>
          <w:rFonts w:ascii="Times New Roman" w:eastAsia="Times New Roman" w:hAnsi="Times New Roman" w:cs="Times New Roman"/>
        </w:rPr>
        <w:br w:type="page"/>
      </w:r>
    </w:p>
    <w:p w14:paraId="6377B873" w14:textId="4B51863F" w:rsidR="05CD1C62" w:rsidRDefault="05CD1C62" w:rsidP="05CD1C62">
      <w:pPr>
        <w:spacing w:line="360" w:lineRule="auto"/>
        <w:rPr>
          <w:rFonts w:ascii="Times New Roman" w:eastAsia="Times New Roman" w:hAnsi="Times New Roman" w:cs="Times New Roman"/>
        </w:rPr>
      </w:pPr>
      <w:r w:rsidRPr="05CD1C62">
        <w:rPr>
          <w:rFonts w:ascii="Times New Roman" w:eastAsia="Times New Roman" w:hAnsi="Times New Roman" w:cs="Times New Roman"/>
          <w:b/>
          <w:bCs/>
        </w:rPr>
        <w:lastRenderedPageBreak/>
        <w:t>Introduction.</w:t>
      </w:r>
      <w:r>
        <w:br/>
      </w:r>
      <w:r w:rsidRPr="05CD1C62">
        <w:rPr>
          <w:rFonts w:ascii="Times New Roman" w:eastAsia="Times New Roman" w:hAnsi="Times New Roman" w:cs="Times New Roman"/>
        </w:rPr>
        <w:t>Academic skills refer to cognitive abilities and other skills that learner needs to acquire to perform effectively at university They include; critical thinking, researching, writing, and time management. These skills help students manage information and achieve their academic tasks and objectives successfully (Cottrell, 2024). The development of strong academic skills is imperative in students at the college because it sharpens their intellect and quality of work as well as their organizational skills (Burns et al., 2022). This reflective report will analyse the improvement of my skills in referencing, academic writing, and note-taking based using the Gibbs’ Reflective Cycle.</w:t>
      </w:r>
    </w:p>
    <w:p w14:paraId="75BECD87" w14:textId="781263C8" w:rsidR="05CD1C62" w:rsidRDefault="05CD1C62" w:rsidP="05CD1C62">
      <w:pPr>
        <w:pStyle w:val="Titlu3"/>
        <w:spacing w:before="281" w:after="281" w:line="360" w:lineRule="auto"/>
        <w:rPr>
          <w:rFonts w:ascii="Times New Roman" w:eastAsia="Times New Roman" w:hAnsi="Times New Roman" w:cs="Times New Roman"/>
          <w:b/>
          <w:bCs/>
          <w:color w:val="auto"/>
          <w:sz w:val="24"/>
          <w:szCs w:val="24"/>
        </w:rPr>
      </w:pPr>
      <w:r w:rsidRPr="05CD1C62">
        <w:rPr>
          <w:rFonts w:ascii="Times New Roman" w:eastAsia="Times New Roman" w:hAnsi="Times New Roman" w:cs="Times New Roman"/>
          <w:b/>
          <w:bCs/>
          <w:color w:val="auto"/>
          <w:sz w:val="24"/>
          <w:szCs w:val="24"/>
        </w:rPr>
        <w:t>Referencing Skills</w:t>
      </w:r>
    </w:p>
    <w:p w14:paraId="1DE246BA" w14:textId="18D0CD11" w:rsidR="05CD1C62" w:rsidRDefault="05CD1C62" w:rsidP="05CD1C62">
      <w:pPr>
        <w:spacing w:line="360" w:lineRule="auto"/>
        <w:rPr>
          <w:rFonts w:ascii="Times New Roman" w:eastAsia="Times New Roman" w:hAnsi="Times New Roman" w:cs="Times New Roman"/>
          <w:b/>
          <w:bCs/>
        </w:rPr>
      </w:pPr>
      <w:r w:rsidRPr="05CD1C62">
        <w:rPr>
          <w:rFonts w:ascii="Times New Roman" w:eastAsia="Times New Roman" w:hAnsi="Times New Roman" w:cs="Times New Roman"/>
          <w:b/>
          <w:bCs/>
        </w:rPr>
        <w:t>Description</w:t>
      </w:r>
    </w:p>
    <w:p w14:paraId="533BAEDA" w14:textId="5C468211" w:rsidR="05CD1C62" w:rsidRDefault="05CD1C62" w:rsidP="05CD1C62">
      <w:pPr>
        <w:spacing w:before="240" w:after="240" w:line="360" w:lineRule="auto"/>
        <w:rPr>
          <w:rFonts w:ascii="Times New Roman" w:eastAsia="Times New Roman" w:hAnsi="Times New Roman" w:cs="Times New Roman"/>
        </w:rPr>
      </w:pPr>
      <w:r w:rsidRPr="05CD1C62">
        <w:rPr>
          <w:rFonts w:ascii="Times New Roman" w:eastAsia="Times New Roman" w:hAnsi="Times New Roman" w:cs="Times New Roman"/>
        </w:rPr>
        <w:t>In the course of the Academic Skills unit, referencing was presented as an important part of academic writing. The use of proper citation is a crucial aspect of academic writing because it ensures originality and prevents plagiarism, while honouring the original content creator (Hamilton, 2017). In the sessions, I discovered such types of referencing as APA and Harvard and have some practicing with the types of sources including books, journal articles and some websites. This practice involved compilation of reference lists and citation in the text, which made me realize the need to be keen on issues of referencing.</w:t>
      </w:r>
      <w:r>
        <w:br/>
      </w:r>
      <w:r w:rsidRPr="05CD1C62">
        <w:rPr>
          <w:rFonts w:ascii="Times New Roman" w:eastAsia="Times New Roman" w:hAnsi="Times New Roman" w:cs="Times New Roman"/>
          <w:b/>
          <w:bCs/>
        </w:rPr>
        <w:t>Feelings</w:t>
      </w:r>
      <w:r>
        <w:br/>
      </w:r>
      <w:r w:rsidRPr="05CD1C62">
        <w:rPr>
          <w:rFonts w:ascii="Times New Roman" w:eastAsia="Times New Roman" w:hAnsi="Times New Roman" w:cs="Times New Roman"/>
        </w:rPr>
        <w:t>At the beginning, I struggled with referencing because there are so many small details, including formatting and different rules for different kinds of sources. Nonetheless, as I continued playing more often and learning the rules of the move more frequently, I began to gain confidence.</w:t>
      </w:r>
    </w:p>
    <w:p w14:paraId="3EF09402" w14:textId="6E0B9F17" w:rsidR="05CD1C62" w:rsidRDefault="05CD1C62" w:rsidP="05CD1C62">
      <w:pPr>
        <w:spacing w:before="240" w:after="240" w:line="360" w:lineRule="auto"/>
        <w:rPr>
          <w:rFonts w:ascii="Times New Roman" w:eastAsia="Times New Roman" w:hAnsi="Times New Roman" w:cs="Times New Roman"/>
        </w:rPr>
      </w:pPr>
      <w:r w:rsidRPr="05CD1C62">
        <w:rPr>
          <w:rFonts w:ascii="Times New Roman" w:eastAsia="Times New Roman" w:hAnsi="Times New Roman" w:cs="Times New Roman"/>
          <w:b/>
          <w:bCs/>
        </w:rPr>
        <w:t>Evaluation</w:t>
      </w:r>
      <w:r>
        <w:br/>
      </w:r>
      <w:r w:rsidRPr="05CD1C62">
        <w:rPr>
          <w:rFonts w:ascii="Times New Roman" w:eastAsia="Times New Roman" w:hAnsi="Times New Roman" w:cs="Times New Roman"/>
        </w:rPr>
        <w:t xml:space="preserve">The exercises on referencing were highly useful to increase my knowledge and practically applying them in my academic performance. After practicing it over time, I appreciate that proper citation not only lends authority to </w:t>
      </w:r>
      <w:r w:rsidR="00B64CA0" w:rsidRPr="05CD1C62">
        <w:rPr>
          <w:rFonts w:ascii="Times New Roman" w:eastAsia="Times New Roman" w:hAnsi="Times New Roman" w:cs="Times New Roman"/>
        </w:rPr>
        <w:t>one’s</w:t>
      </w:r>
      <w:r w:rsidRPr="05CD1C62">
        <w:rPr>
          <w:rFonts w:ascii="Times New Roman" w:eastAsia="Times New Roman" w:hAnsi="Times New Roman" w:cs="Times New Roman"/>
        </w:rPr>
        <w:t xml:space="preserve"> research but also makes one engage more with the broader academic society. These sessions were not easy at initial stages and but the skills that I have gained have a way of improving the quality of my assignments. This made me pay a lot of attention in making sure that I reviewed my references and that they were in </w:t>
      </w:r>
      <w:r w:rsidRPr="05CD1C62">
        <w:rPr>
          <w:rFonts w:ascii="Times New Roman" w:eastAsia="Times New Roman" w:hAnsi="Times New Roman" w:cs="Times New Roman"/>
        </w:rPr>
        <w:lastRenderedPageBreak/>
        <w:t>the right format required. Nevertheless, I still experienced some difficulties with some particular types of sources, for example, if it was an edited book or an online report.</w:t>
      </w:r>
    </w:p>
    <w:p w14:paraId="3D8F26E0" w14:textId="1325B51D" w:rsidR="05CD1C62" w:rsidRDefault="05CD1C62" w:rsidP="05CD1C62">
      <w:pPr>
        <w:pStyle w:val="Titlu4"/>
        <w:spacing w:before="319" w:after="319" w:line="360" w:lineRule="auto"/>
        <w:rPr>
          <w:rFonts w:ascii="Times New Roman" w:eastAsia="Times New Roman" w:hAnsi="Times New Roman" w:cs="Times New Roman"/>
          <w:b/>
          <w:bCs/>
          <w:color w:val="auto"/>
        </w:rPr>
      </w:pPr>
      <w:r w:rsidRPr="05CD1C62">
        <w:rPr>
          <w:rFonts w:ascii="Times New Roman" w:eastAsia="Times New Roman" w:hAnsi="Times New Roman" w:cs="Times New Roman"/>
          <w:b/>
          <w:bCs/>
          <w:color w:val="auto"/>
        </w:rPr>
        <w:t>Analysis</w:t>
      </w:r>
    </w:p>
    <w:p w14:paraId="7A272621" w14:textId="2E86C8B7" w:rsidR="05CD1C62" w:rsidRDefault="05CD1C62" w:rsidP="05CD1C62">
      <w:pPr>
        <w:spacing w:before="240" w:after="240" w:line="360" w:lineRule="auto"/>
        <w:rPr>
          <w:rFonts w:ascii="Times New Roman" w:eastAsia="Times New Roman" w:hAnsi="Times New Roman" w:cs="Times New Roman"/>
        </w:rPr>
      </w:pPr>
      <w:r w:rsidRPr="05CD1C62">
        <w:rPr>
          <w:rFonts w:ascii="Times New Roman" w:eastAsia="Times New Roman" w:hAnsi="Times New Roman" w:cs="Times New Roman"/>
        </w:rPr>
        <w:t>Looking back at what I have gone through it was evident that the obstacles I came across were a shared problem among the students. Neville, (2016) observes that referencing is considered to be a complex chore owing to the level of details that are involved, however, it is an essential skill that one has to master in order to excel in academic. Further, referencing is not only about avoiding cheating but also about students’ capacity to appreciate prior studies and extend them (Hamilton, 2017). Over time, I have experienced enhanced performance in terms of citation of sources and this has also enhanced quality of this academic performance.</w:t>
      </w:r>
      <w:r>
        <w:br/>
      </w:r>
      <w:r w:rsidRPr="05CD1C62">
        <w:rPr>
          <w:rFonts w:ascii="Times New Roman" w:eastAsia="Times New Roman" w:hAnsi="Times New Roman" w:cs="Times New Roman"/>
          <w:b/>
          <w:bCs/>
        </w:rPr>
        <w:t>Conclusion</w:t>
      </w:r>
      <w:r>
        <w:br/>
      </w:r>
      <w:r w:rsidRPr="05CD1C62">
        <w:rPr>
          <w:rFonts w:ascii="Times New Roman" w:eastAsia="Times New Roman" w:hAnsi="Times New Roman" w:cs="Times New Roman"/>
        </w:rPr>
        <w:t>That is why the improvement of the referencing skills can be regarded as one of the crucial aspects towards my academic success. At the beginning, the process was somewhat daunting; however, over time, the confidence in referencing conforms to the expected standards has been developed. This skill has been of great help in enhancing the quality of my work especially in academic writing as well as helped me in understanding the implications of cheating.</w:t>
      </w:r>
      <w:r>
        <w:br/>
      </w:r>
      <w:r w:rsidRPr="05CD1C62">
        <w:rPr>
          <w:rFonts w:ascii="Times New Roman" w:eastAsia="Times New Roman" w:hAnsi="Times New Roman" w:cs="Times New Roman"/>
          <w:b/>
          <w:bCs/>
        </w:rPr>
        <w:t>Action Plan</w:t>
      </w:r>
      <w:r>
        <w:br/>
      </w:r>
      <w:r w:rsidRPr="05CD1C62">
        <w:rPr>
          <w:rFonts w:ascii="Times New Roman" w:eastAsia="Times New Roman" w:hAnsi="Times New Roman" w:cs="Times New Roman"/>
        </w:rPr>
        <w:t>In order to fully enhance my knowledge in how to properly reference, I intend to practice with more challenging materials and consider using referencing manuals and certain applications like Zotero or EndNote. Also, I will ask my tutors about my weak points and guarantee that I do not have any problems with using different referencing styles. In doing so, I hope to have this reference become more integrated in each of my academic documents, so as to follow the highest standards of academic writing.</w:t>
      </w:r>
    </w:p>
    <w:p w14:paraId="4B0BB64C" w14:textId="4D259B08" w:rsidR="05CD1C62" w:rsidRDefault="05CD1C62" w:rsidP="05CD1C62">
      <w:pPr>
        <w:spacing w:line="360" w:lineRule="auto"/>
        <w:rPr>
          <w:rFonts w:ascii="Times New Roman" w:eastAsia="Times New Roman" w:hAnsi="Times New Roman" w:cs="Times New Roman"/>
          <w:b/>
          <w:bCs/>
        </w:rPr>
      </w:pPr>
      <w:r w:rsidRPr="05CD1C62">
        <w:rPr>
          <w:rFonts w:ascii="Times New Roman" w:eastAsia="Times New Roman" w:hAnsi="Times New Roman" w:cs="Times New Roman"/>
          <w:b/>
          <w:bCs/>
        </w:rPr>
        <w:t>Academic Writing Skills</w:t>
      </w:r>
    </w:p>
    <w:p w14:paraId="7C6F7986" w14:textId="7BE3C024" w:rsidR="05CD1C62" w:rsidRDefault="05CD1C62" w:rsidP="05CD1C62">
      <w:pPr>
        <w:spacing w:line="360" w:lineRule="auto"/>
        <w:rPr>
          <w:rFonts w:ascii="Times New Roman" w:eastAsia="Times New Roman" w:hAnsi="Times New Roman" w:cs="Times New Roman"/>
          <w:b/>
          <w:bCs/>
        </w:rPr>
      </w:pPr>
      <w:r w:rsidRPr="05CD1C62">
        <w:rPr>
          <w:rFonts w:ascii="Times New Roman" w:eastAsia="Times New Roman" w:hAnsi="Times New Roman" w:cs="Times New Roman"/>
          <w:b/>
          <w:bCs/>
        </w:rPr>
        <w:t>Description</w:t>
      </w:r>
    </w:p>
    <w:p w14:paraId="50D844AC" w14:textId="2BAE49E6" w:rsidR="05CD1C62" w:rsidRDefault="05CD1C62" w:rsidP="05CD1C62">
      <w:pPr>
        <w:spacing w:before="240" w:after="240" w:line="360" w:lineRule="auto"/>
        <w:rPr>
          <w:rFonts w:ascii="Times New Roman" w:eastAsia="Times New Roman" w:hAnsi="Times New Roman" w:cs="Times New Roman"/>
        </w:rPr>
      </w:pPr>
      <w:r w:rsidRPr="05CD1C62">
        <w:rPr>
          <w:rFonts w:ascii="Times New Roman" w:eastAsia="Times New Roman" w:hAnsi="Times New Roman" w:cs="Times New Roman"/>
        </w:rPr>
        <w:t xml:space="preserve">Academic writing can be defined as a style of writing that is clear, concise, and structured that enables the presentation of ideas within academically focused institutions. To enhance my academic skills, I concentrated on writing, whereby I was trained on how to format my </w:t>
      </w:r>
      <w:r w:rsidRPr="05CD1C62">
        <w:rPr>
          <w:rFonts w:ascii="Times New Roman" w:eastAsia="Times New Roman" w:hAnsi="Times New Roman" w:cs="Times New Roman"/>
        </w:rPr>
        <w:lastRenderedPageBreak/>
        <w:t xml:space="preserve">writing, choose right </w:t>
      </w:r>
      <w:r w:rsidR="00B64CA0" w:rsidRPr="05CD1C62">
        <w:rPr>
          <w:rFonts w:ascii="Times New Roman" w:eastAsia="Times New Roman" w:hAnsi="Times New Roman" w:cs="Times New Roman"/>
        </w:rPr>
        <w:t>words,</w:t>
      </w:r>
      <w:r w:rsidRPr="05CD1C62">
        <w:rPr>
          <w:rFonts w:ascii="Times New Roman" w:eastAsia="Times New Roman" w:hAnsi="Times New Roman" w:cs="Times New Roman"/>
        </w:rPr>
        <w:t xml:space="preserve"> and come up with relevant evidence-based arguments. I also very useful working with introductions, </w:t>
      </w:r>
      <w:r w:rsidR="00B64CA0" w:rsidRPr="05CD1C62">
        <w:rPr>
          <w:rFonts w:ascii="Times New Roman" w:eastAsia="Times New Roman" w:hAnsi="Times New Roman" w:cs="Times New Roman"/>
        </w:rPr>
        <w:t>conclusions,</w:t>
      </w:r>
      <w:r w:rsidRPr="05CD1C62">
        <w:rPr>
          <w:rFonts w:ascii="Times New Roman" w:eastAsia="Times New Roman" w:hAnsi="Times New Roman" w:cs="Times New Roman"/>
        </w:rPr>
        <w:t xml:space="preserve"> and overall critical analyses, which are also an integral part of an academic writing.</w:t>
      </w:r>
      <w:r>
        <w:br/>
      </w:r>
      <w:r w:rsidRPr="05CD1C62">
        <w:rPr>
          <w:rFonts w:ascii="Times New Roman" w:eastAsia="Times New Roman" w:hAnsi="Times New Roman" w:cs="Times New Roman"/>
          <w:b/>
          <w:bCs/>
        </w:rPr>
        <w:t>Feelings</w:t>
      </w:r>
      <w:r>
        <w:br/>
      </w:r>
      <w:r w:rsidRPr="05CD1C62">
        <w:rPr>
          <w:rFonts w:ascii="Times New Roman" w:eastAsia="Times New Roman" w:hAnsi="Times New Roman" w:cs="Times New Roman"/>
        </w:rPr>
        <w:t xml:space="preserve">First, I used to experience a lot of difficulties in academic writing because when learning and using a new skill, it comes with its own unique written language. At times, I was unsure if my writing style was too casual or if I adequately backed up my claims. Nevertheless, as I continued going through the material of the module, as well as having my assignments marked, I started to grow in confidence. </w:t>
      </w:r>
      <w:r>
        <w:br/>
      </w:r>
      <w:r w:rsidRPr="05CD1C62">
        <w:rPr>
          <w:rFonts w:ascii="Times New Roman" w:eastAsia="Times New Roman" w:hAnsi="Times New Roman" w:cs="Times New Roman"/>
          <w:b/>
          <w:bCs/>
        </w:rPr>
        <w:t>Evaluation</w:t>
      </w:r>
      <w:r>
        <w:br/>
      </w:r>
      <w:r w:rsidRPr="05CD1C62">
        <w:rPr>
          <w:rFonts w:ascii="Times New Roman" w:eastAsia="Times New Roman" w:hAnsi="Times New Roman" w:cs="Times New Roman"/>
        </w:rPr>
        <w:t>This has proved especially benefiting within the module since it overemphasized on the writing of formal academic content. The exercises and assignments made me develop a part of my writing by practicing in order to enhance the quality of my work. At the beginning, I had some issues with following the formal writing style and structure but the comments from my tutors as well as applying the writing frameworks enhanced my final writing style. Though, I feel it still is a bit difficult to make my writing brief yet adequately arguable.</w:t>
      </w:r>
    </w:p>
    <w:p w14:paraId="7B6A5A51" w14:textId="3BDDCEC8" w:rsidR="05CD1C62" w:rsidRDefault="05CD1C62" w:rsidP="05CD1C62">
      <w:pPr>
        <w:pStyle w:val="Titlu4"/>
        <w:spacing w:before="319" w:after="319" w:line="360" w:lineRule="auto"/>
        <w:rPr>
          <w:rFonts w:ascii="Times New Roman" w:eastAsia="Times New Roman" w:hAnsi="Times New Roman" w:cs="Times New Roman"/>
          <w:b/>
          <w:bCs/>
          <w:i w:val="0"/>
          <w:iCs w:val="0"/>
          <w:color w:val="auto"/>
        </w:rPr>
      </w:pPr>
      <w:r w:rsidRPr="05CD1C62">
        <w:rPr>
          <w:rFonts w:ascii="Times New Roman" w:eastAsia="Times New Roman" w:hAnsi="Times New Roman" w:cs="Times New Roman"/>
          <w:b/>
          <w:bCs/>
          <w:i w:val="0"/>
          <w:iCs w:val="0"/>
          <w:color w:val="auto"/>
        </w:rPr>
        <w:t>Analysis</w:t>
      </w:r>
    </w:p>
    <w:p w14:paraId="0FF1B3F4" w14:textId="6EE28482" w:rsidR="05CD1C62" w:rsidRDefault="05CD1C62" w:rsidP="05CD1C62">
      <w:pPr>
        <w:spacing w:before="240" w:after="240" w:line="360" w:lineRule="auto"/>
        <w:rPr>
          <w:rFonts w:ascii="Times New Roman" w:eastAsia="Times New Roman" w:hAnsi="Times New Roman" w:cs="Times New Roman"/>
        </w:rPr>
      </w:pPr>
      <w:r w:rsidRPr="05CD1C62">
        <w:rPr>
          <w:rFonts w:ascii="Times New Roman" w:eastAsia="Times New Roman" w:hAnsi="Times New Roman" w:cs="Times New Roman"/>
        </w:rPr>
        <w:t>Analysing my development, I have understood that the academic writing is one of those skills, which can be mastered only through constant practice and diligence. According to Murray (2013) academic writing is not only the ability to follow the formalities or the rules but also the ability to lay down the thoughts coherently and clearly. Another important skill that contributes to academic performance is the ability to create a persuasive claim based on research as it shows the comprehension of the material and the ability to think critically (Cottrell, 2024). This I think came in handy as I was able to craft my essays in a better and more coherent way, hence getting better grades and more confident writing.</w:t>
      </w:r>
      <w:r>
        <w:br/>
      </w:r>
      <w:r w:rsidRPr="05CD1C62">
        <w:rPr>
          <w:rFonts w:ascii="Times New Roman" w:eastAsia="Times New Roman" w:hAnsi="Times New Roman" w:cs="Times New Roman"/>
          <w:b/>
          <w:bCs/>
        </w:rPr>
        <w:t>Conclusion</w:t>
      </w:r>
      <w:r>
        <w:br/>
      </w:r>
      <w:r w:rsidRPr="05CD1C62">
        <w:rPr>
          <w:rFonts w:ascii="Times New Roman" w:eastAsia="Times New Roman" w:hAnsi="Times New Roman" w:cs="Times New Roman"/>
        </w:rPr>
        <w:t>In conclusion, I would argue that widening and deepening of my knowledge as well as growth of the academic writing abilities aided me in achieving the desired results. At first, it is difficult but the skills that I have developed will significantly help me in expressing myself and in fulfilling the requirements of college. Now I am more confident in my writing, and I think I can handle future work better.</w:t>
      </w:r>
    </w:p>
    <w:p w14:paraId="70EED356" w14:textId="5EDA8D1A" w:rsidR="05CD1C62" w:rsidRDefault="05CD1C62" w:rsidP="05CD1C62">
      <w:pPr>
        <w:spacing w:line="360" w:lineRule="auto"/>
        <w:rPr>
          <w:rFonts w:ascii="Times New Roman" w:eastAsia="Times New Roman" w:hAnsi="Times New Roman" w:cs="Times New Roman"/>
          <w:b/>
          <w:bCs/>
        </w:rPr>
      </w:pPr>
      <w:r w:rsidRPr="05CD1C62">
        <w:rPr>
          <w:rFonts w:ascii="Times New Roman" w:eastAsia="Times New Roman" w:hAnsi="Times New Roman" w:cs="Times New Roman"/>
          <w:b/>
          <w:bCs/>
        </w:rPr>
        <w:lastRenderedPageBreak/>
        <w:t>Action Plan</w:t>
      </w:r>
    </w:p>
    <w:p w14:paraId="09ECF552" w14:textId="1E86556A" w:rsidR="05CD1C62" w:rsidRDefault="05CD1C62" w:rsidP="05CD1C62">
      <w:pPr>
        <w:spacing w:before="240" w:after="240" w:line="360" w:lineRule="auto"/>
        <w:rPr>
          <w:rFonts w:ascii="Times New Roman" w:eastAsia="Times New Roman" w:hAnsi="Times New Roman" w:cs="Times New Roman"/>
        </w:rPr>
      </w:pPr>
      <w:r w:rsidRPr="05CD1C62">
        <w:rPr>
          <w:rFonts w:ascii="Times New Roman" w:eastAsia="Times New Roman" w:hAnsi="Times New Roman" w:cs="Times New Roman"/>
        </w:rPr>
        <w:t>In order to enhance my academic writing skills, I intend to give additional practice in writing, paying attention to the aspect of arguments and avoiding wordiness. I will also ask other peers and tutors to review my work and provide more feedback as to what areas I need to address. Also, I am planning on reading more of the academic papers to be acquainted with other writing styles and methodologies. Thus, I will be able to further develop skills in academic writing to be more successful in my academic pursuits.</w:t>
      </w:r>
    </w:p>
    <w:p w14:paraId="3DE29F35" w14:textId="2080228E" w:rsidR="05CD1C62" w:rsidRDefault="05CD1C62" w:rsidP="05CD1C62">
      <w:pPr>
        <w:spacing w:line="360" w:lineRule="auto"/>
        <w:rPr>
          <w:rFonts w:ascii="Times New Roman" w:eastAsia="Times New Roman" w:hAnsi="Times New Roman" w:cs="Times New Roman"/>
          <w:b/>
          <w:bCs/>
        </w:rPr>
      </w:pPr>
      <w:r w:rsidRPr="05CD1C62">
        <w:rPr>
          <w:rFonts w:ascii="Times New Roman" w:eastAsia="Times New Roman" w:hAnsi="Times New Roman" w:cs="Times New Roman"/>
          <w:b/>
          <w:bCs/>
        </w:rPr>
        <w:t>Note-taking Skills</w:t>
      </w:r>
    </w:p>
    <w:p w14:paraId="1FA8C221" w14:textId="22B3F91A" w:rsidR="05CD1C62" w:rsidRDefault="05CD1C62" w:rsidP="05CD1C62">
      <w:pPr>
        <w:spacing w:line="360" w:lineRule="auto"/>
        <w:rPr>
          <w:rFonts w:ascii="Times New Roman" w:eastAsia="Times New Roman" w:hAnsi="Times New Roman" w:cs="Times New Roman"/>
          <w:b/>
          <w:bCs/>
        </w:rPr>
      </w:pPr>
      <w:r w:rsidRPr="05CD1C62">
        <w:rPr>
          <w:rFonts w:ascii="Times New Roman" w:eastAsia="Times New Roman" w:hAnsi="Times New Roman" w:cs="Times New Roman"/>
          <w:b/>
          <w:bCs/>
        </w:rPr>
        <w:t>Description</w:t>
      </w:r>
    </w:p>
    <w:p w14:paraId="3DE3DB8F" w14:textId="21A730AA" w:rsidR="05CD1C62" w:rsidRDefault="05CD1C62" w:rsidP="05CD1C62">
      <w:pPr>
        <w:spacing w:before="240" w:after="240" w:line="360" w:lineRule="auto"/>
        <w:rPr>
          <w:rFonts w:ascii="Times New Roman" w:eastAsia="Times New Roman" w:hAnsi="Times New Roman" w:cs="Times New Roman"/>
        </w:rPr>
      </w:pPr>
      <w:r w:rsidRPr="05CD1C62">
        <w:rPr>
          <w:rFonts w:ascii="Times New Roman" w:eastAsia="Times New Roman" w:hAnsi="Times New Roman" w:cs="Times New Roman"/>
        </w:rPr>
        <w:t>Taking notes is one of the critical academic skills, which describe the process of capturing information during a lecture, reading or research endeavours. During the Academic Skills module, I came across several note taking techniques namely; the Cornell Method, Mind Maps, and the Outline Method. These techniques also benefited me in giving me an effective way of how to arrange information and important concepts which are vital during studies and exams.</w:t>
      </w:r>
      <w:r>
        <w:br/>
      </w:r>
      <w:r w:rsidRPr="05CD1C62">
        <w:rPr>
          <w:rFonts w:ascii="Times New Roman" w:eastAsia="Times New Roman" w:hAnsi="Times New Roman" w:cs="Times New Roman"/>
          <w:b/>
          <w:bCs/>
        </w:rPr>
        <w:t>Feelings</w:t>
      </w:r>
      <w:r>
        <w:br/>
      </w:r>
      <w:r w:rsidRPr="05CD1C62">
        <w:rPr>
          <w:rFonts w:ascii="Times New Roman" w:eastAsia="Times New Roman" w:hAnsi="Times New Roman" w:cs="Times New Roman"/>
        </w:rPr>
        <w:t xml:space="preserve">First of all, what confused me was the variety of the Note taking techniques. I failed to know which method could suit me best and at times I used to lag behind in following lectures. Nevertheless, as I tried various approaches in notetaking, I started realizing that notetaking in a more structured manner is not without merits. </w:t>
      </w:r>
      <w:r>
        <w:br/>
      </w:r>
      <w:r w:rsidRPr="05CD1C62">
        <w:rPr>
          <w:rFonts w:ascii="Times New Roman" w:eastAsia="Times New Roman" w:hAnsi="Times New Roman" w:cs="Times New Roman"/>
          <w:b/>
          <w:bCs/>
        </w:rPr>
        <w:t>Evaluation</w:t>
      </w:r>
      <w:r>
        <w:br/>
      </w:r>
      <w:r w:rsidRPr="05CD1C62">
        <w:rPr>
          <w:rFonts w:ascii="Times New Roman" w:eastAsia="Times New Roman" w:hAnsi="Times New Roman" w:cs="Times New Roman"/>
        </w:rPr>
        <w:t>It was very helpful to learn different note-taking strategies. For example, the Cornell Method allowed me to sort notes effectively and review them; Mind Mapping assisted in visualizing connections between concepts. I thus obtained a better grasp of the material in general and also enhanced my study routines through these techniques. However, I learned that some of the methods such as the Mind Mapping took more time to be developed and, in some instances, this made them less useful when the lecture was fast.</w:t>
      </w:r>
    </w:p>
    <w:p w14:paraId="3E59A1F3" w14:textId="3D4321D5" w:rsidR="05CD1C62" w:rsidRDefault="05CD1C62" w:rsidP="05CD1C62">
      <w:pPr>
        <w:spacing w:line="360" w:lineRule="auto"/>
        <w:rPr>
          <w:rFonts w:ascii="Times New Roman" w:eastAsia="Times New Roman" w:hAnsi="Times New Roman" w:cs="Times New Roman"/>
          <w:b/>
          <w:bCs/>
        </w:rPr>
      </w:pPr>
      <w:r w:rsidRPr="05CD1C62">
        <w:rPr>
          <w:rFonts w:ascii="Times New Roman" w:eastAsia="Times New Roman" w:hAnsi="Times New Roman" w:cs="Times New Roman"/>
          <w:b/>
          <w:bCs/>
        </w:rPr>
        <w:t>Analysis</w:t>
      </w:r>
    </w:p>
    <w:p w14:paraId="1380F233" w14:textId="7244B9ED" w:rsidR="05CD1C62" w:rsidRDefault="05CD1C62" w:rsidP="05CD1C62">
      <w:pPr>
        <w:spacing w:line="360" w:lineRule="auto"/>
        <w:rPr>
          <w:rFonts w:ascii="Times New Roman" w:eastAsia="Times New Roman" w:hAnsi="Times New Roman" w:cs="Times New Roman"/>
        </w:rPr>
      </w:pPr>
      <w:r w:rsidRPr="05CD1C62">
        <w:rPr>
          <w:rFonts w:ascii="Times New Roman" w:eastAsia="Times New Roman" w:hAnsi="Times New Roman" w:cs="Times New Roman"/>
        </w:rPr>
        <w:t xml:space="preserve">It is through note-taking that one is able to synthesize information comprehensively, store it and easily retrieve whenever the need arises. According to Pauk et al (1993), mastering the </w:t>
      </w:r>
      <w:r w:rsidRPr="05CD1C62">
        <w:rPr>
          <w:rFonts w:ascii="Times New Roman" w:eastAsia="Times New Roman" w:hAnsi="Times New Roman" w:cs="Times New Roman"/>
        </w:rPr>
        <w:lastRenderedPageBreak/>
        <w:t>methods of structured notes, for instance, the Cornell Method, enhances the students’ effectiveness in reviewing and recalling info. Furthermore, note taking such as Mind Mapping assist students to learn complex concepts as they illustrate how one fact is related to another (University of Tennessee at Chattanooga, 2021). From my experience, these methods work very well in enhancing my understanding and memory, though they should be chosen based on the context of the lecture or material that is being studied.</w:t>
      </w:r>
      <w:r>
        <w:br/>
      </w:r>
      <w:r w:rsidRPr="05CD1C62">
        <w:rPr>
          <w:rFonts w:ascii="Times New Roman" w:eastAsia="Times New Roman" w:hAnsi="Times New Roman" w:cs="Times New Roman"/>
          <w:b/>
          <w:bCs/>
        </w:rPr>
        <w:t>Conclusion</w:t>
      </w:r>
      <w:r>
        <w:br/>
      </w:r>
      <w:r w:rsidRPr="05CD1C62">
        <w:rPr>
          <w:rFonts w:ascii="Times New Roman" w:eastAsia="Times New Roman" w:hAnsi="Times New Roman" w:cs="Times New Roman"/>
        </w:rPr>
        <w:t>They are the most significant improvement that has taken place in my education process during the semesters. The different techniques have helped me in enhancing the ability to study and enhance efficient performance in my academic work. Even the ones that I found very difficult to apply the most had a very positive effect on my learning.</w:t>
      </w:r>
      <w:r>
        <w:br/>
      </w:r>
      <w:r w:rsidRPr="05CD1C62">
        <w:rPr>
          <w:rFonts w:ascii="Times New Roman" w:eastAsia="Times New Roman" w:hAnsi="Times New Roman" w:cs="Times New Roman"/>
          <w:b/>
          <w:bCs/>
        </w:rPr>
        <w:t>Action Plan</w:t>
      </w:r>
      <w:r>
        <w:br/>
      </w:r>
      <w:r w:rsidRPr="05CD1C62">
        <w:rPr>
          <w:rFonts w:ascii="Times New Roman" w:eastAsia="Times New Roman" w:hAnsi="Times New Roman" w:cs="Times New Roman"/>
        </w:rPr>
        <w:t>In order to improve note taking skills I intend to maintain the current practices and experiment with a variety of styles that would suit different class. I will also work on my fluency in the application of these techniques during lectures. Lastly, in my study schedule I should revisit my notes often to revise the contents, that way I will ensure that my notes are complete and well categorized.</w:t>
      </w:r>
    </w:p>
    <w:p w14:paraId="42B318BD" w14:textId="416472E1" w:rsidR="05CD1C62" w:rsidRDefault="05CD1C62" w:rsidP="05CD1C62">
      <w:pPr>
        <w:spacing w:line="360" w:lineRule="auto"/>
        <w:rPr>
          <w:rFonts w:ascii="Times New Roman" w:eastAsia="Times New Roman" w:hAnsi="Times New Roman" w:cs="Times New Roman"/>
        </w:rPr>
      </w:pPr>
      <w:r w:rsidRPr="05CD1C62">
        <w:rPr>
          <w:rFonts w:ascii="Times New Roman" w:eastAsia="Times New Roman" w:hAnsi="Times New Roman" w:cs="Times New Roman"/>
        </w:rPr>
        <w:br w:type="page"/>
      </w:r>
    </w:p>
    <w:p w14:paraId="5D8B9468" w14:textId="1D3A68DD" w:rsidR="05CD1C62" w:rsidRDefault="05CD1C62" w:rsidP="05CD1C62">
      <w:pPr>
        <w:spacing w:line="360" w:lineRule="auto"/>
        <w:rPr>
          <w:rFonts w:ascii="Times New Roman" w:eastAsia="Times New Roman" w:hAnsi="Times New Roman" w:cs="Times New Roman"/>
          <w:b/>
          <w:bCs/>
        </w:rPr>
      </w:pPr>
      <w:r w:rsidRPr="05CD1C62">
        <w:rPr>
          <w:rFonts w:ascii="Times New Roman" w:eastAsia="Times New Roman" w:hAnsi="Times New Roman" w:cs="Times New Roman"/>
          <w:b/>
          <w:bCs/>
        </w:rPr>
        <w:lastRenderedPageBreak/>
        <w:t>References</w:t>
      </w:r>
    </w:p>
    <w:p w14:paraId="27095846" w14:textId="758D7D05" w:rsidR="05CD1C62" w:rsidRDefault="05CD1C62" w:rsidP="05CD1C62">
      <w:pPr>
        <w:spacing w:line="360" w:lineRule="auto"/>
        <w:rPr>
          <w:rFonts w:ascii="Times New Roman" w:eastAsia="Times New Roman" w:hAnsi="Times New Roman" w:cs="Times New Roman"/>
        </w:rPr>
      </w:pPr>
      <w:r w:rsidRPr="05CD1C62">
        <w:rPr>
          <w:rFonts w:ascii="Times New Roman" w:eastAsia="Times New Roman" w:hAnsi="Times New Roman" w:cs="Times New Roman"/>
        </w:rPr>
        <w:t>Burns, T. and Sinfield, S., 2022. Essential study skills: The complete guide to success at university.</w:t>
      </w:r>
    </w:p>
    <w:p w14:paraId="0DE55766" w14:textId="486E07B2" w:rsidR="05CD1C62" w:rsidRDefault="05CD1C62" w:rsidP="05CD1C62">
      <w:pPr>
        <w:spacing w:line="360" w:lineRule="auto"/>
        <w:rPr>
          <w:rFonts w:ascii="Times New Roman" w:eastAsia="Times New Roman" w:hAnsi="Times New Roman" w:cs="Times New Roman"/>
        </w:rPr>
      </w:pPr>
      <w:r w:rsidRPr="05CD1C62">
        <w:rPr>
          <w:rFonts w:ascii="Times New Roman" w:eastAsia="Times New Roman" w:hAnsi="Times New Roman" w:cs="Times New Roman"/>
        </w:rPr>
        <w:t xml:space="preserve">Cottrell, S., 2024. </w:t>
      </w:r>
      <w:r w:rsidRPr="05CD1C62">
        <w:rPr>
          <w:rFonts w:ascii="Times New Roman" w:eastAsia="Times New Roman" w:hAnsi="Times New Roman" w:cs="Times New Roman"/>
          <w:i/>
          <w:iCs/>
        </w:rPr>
        <w:t>The study skills handbook</w:t>
      </w:r>
      <w:r w:rsidRPr="05CD1C62">
        <w:rPr>
          <w:rFonts w:ascii="Times New Roman" w:eastAsia="Times New Roman" w:hAnsi="Times New Roman" w:cs="Times New Roman"/>
        </w:rPr>
        <w:t>. Bloomsbury Publishing.</w:t>
      </w:r>
    </w:p>
    <w:p w14:paraId="7FC28B47" w14:textId="7DC7047E" w:rsidR="05CD1C62" w:rsidRDefault="05CD1C62" w:rsidP="05CD1C62">
      <w:pPr>
        <w:spacing w:line="360" w:lineRule="auto"/>
        <w:rPr>
          <w:rFonts w:ascii="Times New Roman" w:eastAsia="Times New Roman" w:hAnsi="Times New Roman" w:cs="Times New Roman"/>
        </w:rPr>
      </w:pPr>
      <w:r w:rsidRPr="05CD1C62">
        <w:rPr>
          <w:rFonts w:ascii="Times New Roman" w:eastAsia="Times New Roman" w:hAnsi="Times New Roman" w:cs="Times New Roman"/>
        </w:rPr>
        <w:t xml:space="preserve">Neville, C., 2016. </w:t>
      </w:r>
      <w:r w:rsidRPr="05CD1C62">
        <w:rPr>
          <w:rFonts w:ascii="Times New Roman" w:eastAsia="Times New Roman" w:hAnsi="Times New Roman" w:cs="Times New Roman"/>
          <w:i/>
          <w:iCs/>
        </w:rPr>
        <w:t>The complete guide to referencing and avoiding plagiarism</w:t>
      </w:r>
      <w:r w:rsidRPr="05CD1C62">
        <w:rPr>
          <w:rFonts w:ascii="Times New Roman" w:eastAsia="Times New Roman" w:hAnsi="Times New Roman" w:cs="Times New Roman"/>
        </w:rPr>
        <w:t>. McGraw-Hill Education (UK).</w:t>
      </w:r>
    </w:p>
    <w:p w14:paraId="7DD216FC" w14:textId="49C0808F" w:rsidR="05CD1C62" w:rsidRDefault="05CD1C62" w:rsidP="05CD1C62">
      <w:pPr>
        <w:spacing w:line="360" w:lineRule="auto"/>
        <w:rPr>
          <w:rFonts w:ascii="Times New Roman" w:eastAsia="Times New Roman" w:hAnsi="Times New Roman" w:cs="Times New Roman"/>
        </w:rPr>
      </w:pPr>
      <w:r w:rsidRPr="05CD1C62">
        <w:rPr>
          <w:rFonts w:ascii="Times New Roman" w:eastAsia="Times New Roman" w:hAnsi="Times New Roman" w:cs="Times New Roman"/>
        </w:rPr>
        <w:t xml:space="preserve">Hamilton, V., 2017. Cite them right: the essential referencing guide. </w:t>
      </w:r>
      <w:r w:rsidRPr="05CD1C62">
        <w:rPr>
          <w:rFonts w:ascii="Times New Roman" w:eastAsia="Times New Roman" w:hAnsi="Times New Roman" w:cs="Times New Roman"/>
          <w:i/>
          <w:iCs/>
        </w:rPr>
        <w:t>Reference Reviews</w:t>
      </w:r>
      <w:r w:rsidRPr="05CD1C62">
        <w:rPr>
          <w:rFonts w:ascii="Times New Roman" w:eastAsia="Times New Roman" w:hAnsi="Times New Roman" w:cs="Times New Roman"/>
        </w:rPr>
        <w:t xml:space="preserve">, </w:t>
      </w:r>
      <w:r w:rsidRPr="05CD1C62">
        <w:rPr>
          <w:rFonts w:ascii="Times New Roman" w:eastAsia="Times New Roman" w:hAnsi="Times New Roman" w:cs="Times New Roman"/>
          <w:i/>
          <w:iCs/>
        </w:rPr>
        <w:t>31</w:t>
      </w:r>
      <w:r w:rsidRPr="05CD1C62">
        <w:rPr>
          <w:rFonts w:ascii="Times New Roman" w:eastAsia="Times New Roman" w:hAnsi="Times New Roman" w:cs="Times New Roman"/>
        </w:rPr>
        <w:t>(1), pp.7-7.</w:t>
      </w:r>
    </w:p>
    <w:p w14:paraId="4A4130DE" w14:textId="45C88E2A" w:rsidR="05CD1C62" w:rsidRDefault="05CD1C62" w:rsidP="05CD1C62">
      <w:pPr>
        <w:spacing w:line="360" w:lineRule="auto"/>
        <w:rPr>
          <w:rFonts w:ascii="Times New Roman" w:eastAsia="Times New Roman" w:hAnsi="Times New Roman" w:cs="Times New Roman"/>
        </w:rPr>
      </w:pPr>
      <w:r w:rsidRPr="05CD1C62">
        <w:rPr>
          <w:rFonts w:ascii="Times New Roman" w:eastAsia="Times New Roman" w:hAnsi="Times New Roman" w:cs="Times New Roman"/>
        </w:rPr>
        <w:t xml:space="preserve">Murray, R., 2013. </w:t>
      </w:r>
      <w:r w:rsidRPr="05CD1C62">
        <w:rPr>
          <w:rFonts w:ascii="Times New Roman" w:eastAsia="Times New Roman" w:hAnsi="Times New Roman" w:cs="Times New Roman"/>
          <w:i/>
          <w:iCs/>
        </w:rPr>
        <w:t>Writing for academic journals</w:t>
      </w:r>
      <w:r w:rsidRPr="05CD1C62">
        <w:rPr>
          <w:rFonts w:ascii="Times New Roman" w:eastAsia="Times New Roman" w:hAnsi="Times New Roman" w:cs="Times New Roman"/>
        </w:rPr>
        <w:t>. McGraw-Hill Education (UK).</w:t>
      </w:r>
    </w:p>
    <w:p w14:paraId="0DD1A071" w14:textId="301A9B0B" w:rsidR="05CD1C62" w:rsidRDefault="05CD1C62" w:rsidP="05CD1C62">
      <w:pPr>
        <w:spacing w:line="360" w:lineRule="auto"/>
        <w:rPr>
          <w:rFonts w:ascii="Times New Roman" w:eastAsia="Times New Roman" w:hAnsi="Times New Roman" w:cs="Times New Roman"/>
        </w:rPr>
      </w:pPr>
      <w:r w:rsidRPr="05CD1C62">
        <w:rPr>
          <w:rFonts w:ascii="Times New Roman" w:eastAsia="Times New Roman" w:hAnsi="Times New Roman" w:cs="Times New Roman"/>
        </w:rPr>
        <w:t xml:space="preserve">Pauk, W. and Owens, R.J., 1993. </w:t>
      </w:r>
      <w:r w:rsidRPr="05CD1C62">
        <w:rPr>
          <w:rFonts w:ascii="Times New Roman" w:eastAsia="Times New Roman" w:hAnsi="Times New Roman" w:cs="Times New Roman"/>
          <w:i/>
          <w:iCs/>
        </w:rPr>
        <w:t>How to study in college</w:t>
      </w:r>
      <w:r w:rsidRPr="05CD1C62">
        <w:rPr>
          <w:rFonts w:ascii="Times New Roman" w:eastAsia="Times New Roman" w:hAnsi="Times New Roman" w:cs="Times New Roman"/>
        </w:rPr>
        <w:t>. Boston, MA: Houghton Mifflin.</w:t>
      </w:r>
    </w:p>
    <w:p w14:paraId="0B75F1D7" w14:textId="4F8F6E63" w:rsidR="05CD1C62" w:rsidRDefault="05CD1C62" w:rsidP="05CD1C62">
      <w:pPr>
        <w:spacing w:after="0" w:line="360" w:lineRule="auto"/>
        <w:rPr>
          <w:rFonts w:ascii="Times New Roman" w:eastAsia="Times New Roman" w:hAnsi="Times New Roman" w:cs="Times New Roman"/>
        </w:rPr>
      </w:pPr>
      <w:r w:rsidRPr="05CD1C62">
        <w:rPr>
          <w:rFonts w:ascii="Times New Roman" w:eastAsia="Times New Roman" w:hAnsi="Times New Roman" w:cs="Times New Roman"/>
        </w:rPr>
        <w:t xml:space="preserve">University of Tennessee at Chattanooga. (2021). </w:t>
      </w:r>
      <w:r w:rsidRPr="05CD1C62">
        <w:rPr>
          <w:rFonts w:ascii="Times New Roman" w:eastAsia="Times New Roman" w:hAnsi="Times New Roman" w:cs="Times New Roman"/>
          <w:i/>
          <w:iCs/>
        </w:rPr>
        <w:t>Common Note-taking Methods | University of Tennessee at Chattanooga</w:t>
      </w:r>
      <w:r w:rsidRPr="05CD1C62">
        <w:rPr>
          <w:rFonts w:ascii="Times New Roman" w:eastAsia="Times New Roman" w:hAnsi="Times New Roman" w:cs="Times New Roman"/>
        </w:rPr>
        <w:t xml:space="preserve">. </w:t>
      </w:r>
      <w:hyperlink r:id="rId6">
        <w:r w:rsidRPr="05CD1C62">
          <w:rPr>
            <w:rStyle w:val="Hyperlink"/>
            <w:rFonts w:ascii="Times New Roman" w:eastAsia="Times New Roman" w:hAnsi="Times New Roman" w:cs="Times New Roman"/>
            <w:color w:val="auto"/>
          </w:rPr>
          <w:t>Www.utc.edu</w:t>
        </w:r>
      </w:hyperlink>
      <w:r w:rsidRPr="05CD1C62">
        <w:rPr>
          <w:rFonts w:ascii="Times New Roman" w:eastAsia="Times New Roman" w:hAnsi="Times New Roman" w:cs="Times New Roman"/>
        </w:rPr>
        <w:t xml:space="preserve">. </w:t>
      </w:r>
      <w:hyperlink r:id="rId7">
        <w:r w:rsidRPr="05CD1C62">
          <w:rPr>
            <w:rStyle w:val="Hyperlink"/>
            <w:rFonts w:ascii="Times New Roman" w:eastAsia="Times New Roman" w:hAnsi="Times New Roman" w:cs="Times New Roman"/>
            <w:color w:val="auto"/>
          </w:rPr>
          <w:t>https://www.utc.edu/enrollment-management-and-student-affairs/center-for-academic-support-and-advisement/tips-for-academic-success/note-taking</w:t>
        </w:r>
      </w:hyperlink>
    </w:p>
    <w:p w14:paraId="58D34F76" w14:textId="12A6375A" w:rsidR="05CD1C62" w:rsidRDefault="05CD1C62" w:rsidP="05CD1C62">
      <w:pPr>
        <w:spacing w:before="240" w:after="240" w:line="360" w:lineRule="auto"/>
        <w:rPr>
          <w:rFonts w:ascii="Times New Roman" w:eastAsia="Times New Roman" w:hAnsi="Times New Roman" w:cs="Times New Roman"/>
        </w:rPr>
      </w:pPr>
      <w:r w:rsidRPr="05CD1C62">
        <w:rPr>
          <w:rFonts w:ascii="Times New Roman" w:eastAsia="Times New Roman" w:hAnsi="Times New Roman" w:cs="Times New Roman"/>
        </w:rPr>
        <w:t>‌</w:t>
      </w:r>
    </w:p>
    <w:p w14:paraId="5C9EC372" w14:textId="16D9BA19" w:rsidR="05CD1C62" w:rsidRDefault="05CD1C62" w:rsidP="05CD1C62">
      <w:pPr>
        <w:spacing w:line="360" w:lineRule="auto"/>
        <w:rPr>
          <w:rFonts w:ascii="Times New Roman" w:eastAsia="Times New Roman" w:hAnsi="Times New Roman" w:cs="Times New Roman"/>
        </w:rPr>
      </w:pPr>
    </w:p>
    <w:p w14:paraId="5930F84A" w14:textId="31E09401" w:rsidR="05CD1C62" w:rsidRDefault="05CD1C62" w:rsidP="05CD1C62">
      <w:pPr>
        <w:spacing w:line="360" w:lineRule="auto"/>
        <w:rPr>
          <w:rFonts w:ascii="Times New Roman" w:eastAsia="Times New Roman" w:hAnsi="Times New Roman" w:cs="Times New Roman"/>
        </w:rPr>
      </w:pPr>
    </w:p>
    <w:p w14:paraId="577C90B5" w14:textId="0ED75526" w:rsidR="05CD1C62" w:rsidRDefault="05CD1C62" w:rsidP="05CD1C62">
      <w:pPr>
        <w:spacing w:line="360" w:lineRule="auto"/>
        <w:rPr>
          <w:rFonts w:ascii="Times New Roman" w:eastAsia="Times New Roman" w:hAnsi="Times New Roman" w:cs="Times New Roman"/>
        </w:rPr>
      </w:pPr>
      <w:r>
        <w:br/>
      </w:r>
    </w:p>
    <w:sectPr w:rsidR="05CD1C62">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255E37" w14:textId="77777777" w:rsidR="00FF3951" w:rsidRDefault="00FF3951" w:rsidP="007D580C">
      <w:pPr>
        <w:spacing w:after="0" w:line="240" w:lineRule="auto"/>
      </w:pPr>
      <w:r>
        <w:separator/>
      </w:r>
    </w:p>
  </w:endnote>
  <w:endnote w:type="continuationSeparator" w:id="0">
    <w:p w14:paraId="38AB9F90" w14:textId="77777777" w:rsidR="00FF3951" w:rsidRDefault="00FF3951" w:rsidP="007D58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3669276"/>
      <w:docPartObj>
        <w:docPartGallery w:val="Page Numbers (Bottom of Page)"/>
        <w:docPartUnique/>
      </w:docPartObj>
    </w:sdtPr>
    <w:sdtEndPr>
      <w:rPr>
        <w:noProof/>
      </w:rPr>
    </w:sdtEndPr>
    <w:sdtContent>
      <w:p w14:paraId="66531740" w14:textId="22B357CF" w:rsidR="007D580C" w:rsidRDefault="007D580C">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04B71BC7" w14:textId="77777777" w:rsidR="007D580C" w:rsidRDefault="007D580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267E4" w14:textId="77777777" w:rsidR="00FF3951" w:rsidRDefault="00FF3951" w:rsidP="007D580C">
      <w:pPr>
        <w:spacing w:after="0" w:line="240" w:lineRule="auto"/>
      </w:pPr>
      <w:r>
        <w:separator/>
      </w:r>
    </w:p>
  </w:footnote>
  <w:footnote w:type="continuationSeparator" w:id="0">
    <w:p w14:paraId="61A0AFFC" w14:textId="77777777" w:rsidR="00FF3951" w:rsidRDefault="00FF3951" w:rsidP="007D58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79B5D0"/>
    <w:rsid w:val="0009789E"/>
    <w:rsid w:val="002D4DE3"/>
    <w:rsid w:val="003D0CBC"/>
    <w:rsid w:val="00443744"/>
    <w:rsid w:val="004F211E"/>
    <w:rsid w:val="007D580C"/>
    <w:rsid w:val="00B64CA0"/>
    <w:rsid w:val="00C034E3"/>
    <w:rsid w:val="00CB1D58"/>
    <w:rsid w:val="00D44A99"/>
    <w:rsid w:val="00FF3951"/>
    <w:rsid w:val="05CD1C62"/>
    <w:rsid w:val="1E79B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9B5D0"/>
  <w15:chartTrackingRefBased/>
  <w15:docId w15:val="{7C0E1F9C-6232-4B58-8D1B-FA39832E5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unhideWhenUsed/>
    <w:qFormat/>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unhideWhenUsed/>
    <w:qFormat/>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unhideWhenUsed/>
    <w:qFormat/>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unhideWhenUsed/>
    <w:qFormat/>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unhideWhenUsed/>
    <w:qFormat/>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rPr>
      <w:rFonts w:eastAsiaTheme="majorEastAsia" w:cstheme="majorBidi"/>
      <w:color w:val="595959" w:themeColor="text1" w:themeTint="A6"/>
    </w:rPr>
  </w:style>
  <w:style w:type="character" w:customStyle="1" w:styleId="Titlu8Caracter">
    <w:name w:val="Titlu 8 Caracter"/>
    <w:basedOn w:val="Fontdeparagrafimplicit"/>
    <w:link w:val="Titlu8"/>
    <w:uiPriority w:val="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rPr>
      <w:rFonts w:eastAsiaTheme="majorEastAsia" w:cstheme="majorBidi"/>
      <w:color w:val="272727" w:themeColor="text1" w:themeTint="D8"/>
    </w:rPr>
  </w:style>
  <w:style w:type="character" w:customStyle="1" w:styleId="TitluCaracter">
    <w:name w:val="Titlu Caracter"/>
    <w:basedOn w:val="Fontdeparagrafimplicit"/>
    <w:link w:val="Titlu"/>
    <w:uiPriority w:val="10"/>
    <w:rPr>
      <w:rFonts w:asciiTheme="majorHAnsi" w:eastAsiaTheme="majorEastAsia" w:hAnsiTheme="majorHAnsi" w:cstheme="majorBidi"/>
      <w:spacing w:val="-10"/>
      <w:kern w:val="28"/>
      <w:sz w:val="56"/>
      <w:szCs w:val="56"/>
    </w:rPr>
  </w:style>
  <w:style w:type="paragraph" w:styleId="Titlu">
    <w:name w:val="Title"/>
    <w:basedOn w:val="Normal"/>
    <w:next w:val="Normal"/>
    <w:link w:val="TitluCaracte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uCaracter">
    <w:name w:val="Subtitlu Caracter"/>
    <w:basedOn w:val="Fontdeparagrafimplicit"/>
    <w:link w:val="Subtitlu"/>
    <w:uiPriority w:val="11"/>
    <w:rPr>
      <w:rFonts w:eastAsiaTheme="majorEastAsia" w:cstheme="majorBidi"/>
      <w:color w:val="595959" w:themeColor="text1" w:themeTint="A6"/>
      <w:spacing w:val="15"/>
      <w:sz w:val="28"/>
      <w:szCs w:val="28"/>
    </w:rPr>
  </w:style>
  <w:style w:type="paragraph" w:styleId="Subtitlu">
    <w:name w:val="Subtitle"/>
    <w:basedOn w:val="Normal"/>
    <w:next w:val="Normal"/>
    <w:link w:val="SubtitluCaracter"/>
    <w:uiPriority w:val="11"/>
    <w:qFormat/>
    <w:pPr>
      <w:numPr>
        <w:ilvl w:val="1"/>
      </w:numPr>
    </w:pPr>
    <w:rPr>
      <w:rFonts w:eastAsiaTheme="majorEastAsia" w:cstheme="majorBidi"/>
      <w:color w:val="595959" w:themeColor="text1" w:themeTint="A6"/>
      <w:spacing w:val="15"/>
      <w:sz w:val="28"/>
      <w:szCs w:val="28"/>
    </w:rPr>
  </w:style>
  <w:style w:type="character" w:styleId="Accentuareintens">
    <w:name w:val="Intense Emphasis"/>
    <w:basedOn w:val="Fontdeparagrafimplicit"/>
    <w:uiPriority w:val="21"/>
    <w:qFormat/>
    <w:rPr>
      <w:i/>
      <w:iCs/>
      <w:color w:val="0F4761" w:themeColor="accent1" w:themeShade="BF"/>
    </w:rPr>
  </w:style>
  <w:style w:type="character" w:customStyle="1" w:styleId="CitatCaracter">
    <w:name w:val="Citat Caracter"/>
    <w:basedOn w:val="Fontdeparagrafimplicit"/>
    <w:link w:val="Citat"/>
    <w:uiPriority w:val="29"/>
    <w:rPr>
      <w:i/>
      <w:iCs/>
      <w:color w:val="404040" w:themeColor="text1" w:themeTint="BF"/>
    </w:rPr>
  </w:style>
  <w:style w:type="paragraph" w:styleId="Citat">
    <w:name w:val="Quote"/>
    <w:basedOn w:val="Normal"/>
    <w:next w:val="Normal"/>
    <w:link w:val="CitatCaracter"/>
    <w:uiPriority w:val="29"/>
    <w:qFormat/>
    <w:pPr>
      <w:spacing w:before="160"/>
      <w:jc w:val="center"/>
    </w:pPr>
    <w:rPr>
      <w:i/>
      <w:iCs/>
      <w:color w:val="404040" w:themeColor="text1" w:themeTint="BF"/>
    </w:rPr>
  </w:style>
  <w:style w:type="character" w:customStyle="1" w:styleId="CitatintensCaracter">
    <w:name w:val="Citat intens Caracter"/>
    <w:basedOn w:val="Fontdeparagrafimplicit"/>
    <w:link w:val="Citatintens"/>
    <w:uiPriority w:val="30"/>
    <w:rPr>
      <w:i/>
      <w:iCs/>
      <w:color w:val="0F4761" w:themeColor="accent1" w:themeShade="BF"/>
    </w:rPr>
  </w:style>
  <w:style w:type="paragraph" w:styleId="Citatintens">
    <w:name w:val="Intense Quote"/>
    <w:basedOn w:val="Normal"/>
    <w:next w:val="Normal"/>
    <w:link w:val="CitatintensCaracte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Referireintens">
    <w:name w:val="Intense Reference"/>
    <w:basedOn w:val="Fontdeparagrafimplicit"/>
    <w:uiPriority w:val="32"/>
    <w:qFormat/>
    <w:rPr>
      <w:b/>
      <w:bCs/>
      <w:smallCaps/>
      <w:color w:val="0F4761" w:themeColor="accent1" w:themeShade="BF"/>
      <w:spacing w:val="5"/>
    </w:rPr>
  </w:style>
  <w:style w:type="character" w:styleId="Hyperlink">
    <w:name w:val="Hyperlink"/>
    <w:basedOn w:val="Fontdeparagrafimplicit"/>
    <w:uiPriority w:val="99"/>
    <w:unhideWhenUsed/>
    <w:rPr>
      <w:color w:val="467886" w:themeColor="hyperlink"/>
      <w:u w:val="single"/>
    </w:rPr>
  </w:style>
  <w:style w:type="paragraph" w:styleId="Antet">
    <w:name w:val="header"/>
    <w:basedOn w:val="Normal"/>
    <w:link w:val="AntetCaracter"/>
    <w:uiPriority w:val="99"/>
    <w:unhideWhenUsed/>
    <w:rsid w:val="007D580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7D580C"/>
  </w:style>
  <w:style w:type="paragraph" w:styleId="Subsol">
    <w:name w:val="footer"/>
    <w:basedOn w:val="Normal"/>
    <w:link w:val="SubsolCaracter"/>
    <w:uiPriority w:val="99"/>
    <w:unhideWhenUsed/>
    <w:rsid w:val="007D580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7D58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utc.edu/enrollment-management-and-student-affairs/center-for-academic-support-and-advisement/tips-for-academic-success/note-tak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ord-edit.officeapps.live.com/we/Www.utc.edu"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1644</Words>
  <Characters>9541</Characters>
  <Application>Microsoft Office Word</Application>
  <DocSecurity>0</DocSecurity>
  <Lines>79</Lines>
  <Paragraphs>22</Paragraphs>
  <ScaleCrop>false</ScaleCrop>
  <Company/>
  <LinksUpToDate>false</LinksUpToDate>
  <CharactersWithSpaces>11163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collins K</dc:creator>
  <cp:keywords/>
  <dc:description/>
  <cp:lastModifiedBy>Microsoft Office User</cp:lastModifiedBy>
  <cp:revision>2</cp:revision>
  <dcterms:created xsi:type="dcterms:W3CDTF">2024-08-28T23:45:00Z</dcterms:created>
  <dcterms:modified xsi:type="dcterms:W3CDTF">2024-08-28T23:45:00Z</dcterms:modified>
</cp:coreProperties>
</file>