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default" w:ascii="宋体" w:hAnsi="宋体" w:eastAsia="宋体" w:cstheme="minorBidi"/>
          <w:kern w:val="2"/>
          <w:sz w:val="21"/>
          <w:szCs w:val="22"/>
          <w:lang w:val="en-US" w:eastAsia="en-US" w:bidi="ar-SA"/>
          <w14:ligatures w14:val="standardContextual"/>
        </w:rPr>
        <w:id w:val="147471992"/>
        <w15:color w:val="DBDBDB"/>
        <w:docPartObj>
          <w:docPartGallery w:val="Table of Contents"/>
          <w:docPartUnique/>
        </w:docPartObj>
      </w:sdtPr>
      <w:sdtEndPr>
        <w:rPr>
          <w:rFonts w:hint="default" w:ascii="Times New Roman" w:hAnsi="Times New Roman" w:cs="Times New Roman" w:eastAsiaTheme="minorHAnsi"/>
          <w:b/>
          <w:kern w:val="44"/>
          <w:sz w:val="44"/>
          <w:szCs w:val="24"/>
          <w:lang w:val="en-GB" w:eastAsia="en-US" w:bidi="ar-SA"/>
          <w14:ligatures w14:val="standardContextual"/>
        </w:rPr>
      </w:sdtEndPr>
      <w:sdtContent>
        <w:p>
          <w:pPr>
            <w:spacing w:before="0" w:beforeLines="0" w:after="0" w:afterLines="0" w:line="240" w:lineRule="auto"/>
            <w:ind w:left="0" w:leftChars="0" w:right="0" w:rightChars="0" w:firstLine="0" w:firstLineChars="0"/>
            <w:jc w:val="center"/>
            <w:rPr>
              <w:rFonts w:hint="default" w:eastAsia="宋体"/>
              <w:lang w:val="en-US" w:eastAsia="zh-CN"/>
            </w:rPr>
          </w:pPr>
          <w:r>
            <w:rPr>
              <w:rFonts w:hint="eastAsia" w:ascii="宋体" w:hAnsi="宋体" w:eastAsia="宋体" w:cstheme="minorBidi"/>
              <w:kern w:val="2"/>
              <w:sz w:val="21"/>
              <w:szCs w:val="22"/>
              <w:lang w:val="en-US" w:eastAsia="zh-CN" w:bidi="ar-SA"/>
              <w14:ligatures w14:val="standardContextual"/>
            </w:rPr>
            <w:t xml:space="preserve">content </w:t>
          </w:r>
          <w:bookmarkStart w:id="6" w:name="_GoBack"/>
          <w:bookmarkEnd w:id="6"/>
        </w:p>
        <w:p>
          <w:pPr>
            <w:pStyle w:val="6"/>
            <w:tabs>
              <w:tab w:val="right" w:leader="dot" w:pos="8306"/>
            </w:tabs>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"1-1" \h \u </w:instrText>
          </w:r>
          <w:r>
            <w:rPr>
              <w:rFonts w:hint="default" w:ascii="Times New Roman" w:hAnsi="Times New Roman" w:cs="Times New Roman"/>
              <w:sz w:val="24"/>
              <w:szCs w:val="24"/>
            </w:rPr>
            <w:fldChar w:fldCharType="separate"/>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_Toc32316 </w:instrText>
          </w:r>
          <w:r>
            <w:rPr>
              <w:rFonts w:hint="default" w:ascii="Times New Roman" w:hAnsi="Times New Roman" w:cs="Times New Roman"/>
              <w:szCs w:val="24"/>
            </w:rPr>
            <w:fldChar w:fldCharType="separate"/>
          </w:r>
          <w:r>
            <w:rPr>
              <w:rFonts w:hint="default" w:ascii="Times New Roman" w:hAnsi="Times New Roman" w:cs="Times New Roman"/>
              <w:szCs w:val="24"/>
            </w:rPr>
            <w:t>Executive Summary</w:t>
          </w:r>
          <w:r>
            <w:tab/>
          </w:r>
          <w:r>
            <w:fldChar w:fldCharType="begin"/>
          </w:r>
          <w:r>
            <w:instrText xml:space="preserve"> PAGEREF _Toc32316 \h </w:instrText>
          </w:r>
          <w:r>
            <w:fldChar w:fldCharType="separate"/>
          </w:r>
          <w:r>
            <w:t>1</w:t>
          </w:r>
          <w:r>
            <w:fldChar w:fldCharType="end"/>
          </w:r>
          <w:r>
            <w:rPr>
              <w:rFonts w:hint="default" w:ascii="Times New Roman" w:hAnsi="Times New Roman" w:cs="Times New Roman"/>
              <w:szCs w:val="24"/>
            </w:rPr>
            <w:fldChar w:fldCharType="end"/>
          </w:r>
        </w:p>
        <w:p>
          <w:pPr>
            <w:pStyle w:val="6"/>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_Toc21221 </w:instrText>
          </w:r>
          <w:r>
            <w:rPr>
              <w:rFonts w:hint="default" w:ascii="Times New Roman" w:hAnsi="Times New Roman" w:cs="Times New Roman"/>
              <w:szCs w:val="24"/>
            </w:rPr>
            <w:fldChar w:fldCharType="separate"/>
          </w:r>
          <w:r>
            <w:rPr>
              <w:rFonts w:hint="default" w:ascii="Times New Roman" w:hAnsi="Times New Roman" w:cs="Times New Roman"/>
              <w:szCs w:val="24"/>
            </w:rPr>
            <w:t>Introduction</w:t>
          </w:r>
          <w:r>
            <w:tab/>
          </w:r>
          <w:r>
            <w:fldChar w:fldCharType="begin"/>
          </w:r>
          <w:r>
            <w:instrText xml:space="preserve"> PAGEREF _Toc21221 \h </w:instrText>
          </w:r>
          <w:r>
            <w:fldChar w:fldCharType="separate"/>
          </w:r>
          <w:r>
            <w:t>1</w:t>
          </w:r>
          <w:r>
            <w:fldChar w:fldCharType="end"/>
          </w:r>
          <w:r>
            <w:rPr>
              <w:rFonts w:hint="default" w:ascii="Times New Roman" w:hAnsi="Times New Roman" w:cs="Times New Roman"/>
              <w:szCs w:val="24"/>
            </w:rPr>
            <w:fldChar w:fldCharType="end"/>
          </w:r>
        </w:p>
        <w:p>
          <w:pPr>
            <w:pStyle w:val="6"/>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_Toc6802 </w:instrText>
          </w:r>
          <w:r>
            <w:rPr>
              <w:rFonts w:hint="default" w:ascii="Times New Roman" w:hAnsi="Times New Roman" w:cs="Times New Roman"/>
              <w:szCs w:val="24"/>
            </w:rPr>
            <w:fldChar w:fldCharType="separate"/>
          </w:r>
          <w:r>
            <w:rPr>
              <w:rFonts w:hint="default" w:ascii="Times New Roman" w:hAnsi="Times New Roman" w:cs="Times New Roman"/>
              <w:szCs w:val="24"/>
            </w:rPr>
            <w:t>Main Findings</w:t>
          </w:r>
          <w:r>
            <w:tab/>
          </w:r>
          <w:r>
            <w:fldChar w:fldCharType="begin"/>
          </w:r>
          <w:r>
            <w:instrText xml:space="preserve"> PAGEREF _Toc6802 \h </w:instrText>
          </w:r>
          <w:r>
            <w:fldChar w:fldCharType="separate"/>
          </w:r>
          <w:r>
            <w:t>2</w:t>
          </w:r>
          <w:r>
            <w:fldChar w:fldCharType="end"/>
          </w:r>
          <w:r>
            <w:rPr>
              <w:rFonts w:hint="default" w:ascii="Times New Roman" w:hAnsi="Times New Roman" w:cs="Times New Roman"/>
              <w:szCs w:val="24"/>
            </w:rPr>
            <w:fldChar w:fldCharType="end"/>
          </w:r>
        </w:p>
        <w:p>
          <w:pPr>
            <w:pStyle w:val="6"/>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_Toc26818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Recommendation</w:t>
          </w:r>
          <w:r>
            <w:tab/>
          </w:r>
          <w:r>
            <w:fldChar w:fldCharType="begin"/>
          </w:r>
          <w:r>
            <w:instrText xml:space="preserve"> PAGEREF _Toc26818 \h </w:instrText>
          </w:r>
          <w:r>
            <w:fldChar w:fldCharType="separate"/>
          </w:r>
          <w:r>
            <w:t>6</w:t>
          </w:r>
          <w:r>
            <w:fldChar w:fldCharType="end"/>
          </w:r>
          <w:r>
            <w:rPr>
              <w:rFonts w:hint="default" w:ascii="Times New Roman" w:hAnsi="Times New Roman" w:cs="Times New Roman"/>
              <w:szCs w:val="24"/>
            </w:rPr>
            <w:fldChar w:fldCharType="end"/>
          </w:r>
        </w:p>
        <w:p>
          <w:pPr>
            <w:pStyle w:val="6"/>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_Toc27639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Conclusion</w:t>
          </w:r>
          <w:r>
            <w:tab/>
          </w:r>
          <w:r>
            <w:fldChar w:fldCharType="begin"/>
          </w:r>
          <w:r>
            <w:instrText xml:space="preserve"> PAGEREF _Toc27639 \h </w:instrText>
          </w:r>
          <w:r>
            <w:fldChar w:fldCharType="separate"/>
          </w:r>
          <w:r>
            <w:t>6</w:t>
          </w:r>
          <w:r>
            <w:fldChar w:fldCharType="end"/>
          </w:r>
          <w:r>
            <w:rPr>
              <w:rFonts w:hint="default" w:ascii="Times New Roman" w:hAnsi="Times New Roman" w:cs="Times New Roman"/>
              <w:szCs w:val="24"/>
            </w:rPr>
            <w:fldChar w:fldCharType="end"/>
          </w:r>
        </w:p>
        <w:p>
          <w:pPr>
            <w:pStyle w:val="6"/>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_Toc16567 </w:instrText>
          </w:r>
          <w:r>
            <w:rPr>
              <w:rFonts w:hint="default" w:ascii="Times New Roman" w:hAnsi="Times New Roman" w:cs="Times New Roman"/>
              <w:szCs w:val="24"/>
            </w:rPr>
            <w:fldChar w:fldCharType="separate"/>
          </w:r>
          <w:r>
            <w:rPr>
              <w:rFonts w:hint="default" w:ascii="Times New Roman" w:hAnsi="Times New Roman" w:cs="Times New Roman"/>
              <w:szCs w:val="24"/>
              <w:lang w:val="en-US" w:eastAsia="zh-CN"/>
            </w:rPr>
            <w:t>Reference</w:t>
          </w:r>
          <w:r>
            <w:tab/>
          </w:r>
          <w:r>
            <w:fldChar w:fldCharType="begin"/>
          </w:r>
          <w:r>
            <w:instrText xml:space="preserve"> PAGEREF _Toc16567 \h </w:instrText>
          </w:r>
          <w:r>
            <w:fldChar w:fldCharType="separate"/>
          </w:r>
          <w:r>
            <w:t>7</w:t>
          </w:r>
          <w:r>
            <w:fldChar w:fldCharType="end"/>
          </w:r>
          <w:r>
            <w:rPr>
              <w:rFonts w:hint="default" w:ascii="Times New Roman" w:hAnsi="Times New Roman" w:cs="Times New Roman"/>
              <w:szCs w:val="24"/>
            </w:rPr>
            <w:fldChar w:fldCharType="end"/>
          </w:r>
        </w:p>
        <w:p>
          <w:pPr>
            <w:pStyle w:val="2"/>
            <w:bidi w:val="0"/>
            <w:outlineLvl w:val="9"/>
            <w:rPr>
              <w:rFonts w:hint="default" w:ascii="Times New Roman" w:hAnsi="Times New Roman" w:cs="Times New Roman" w:eastAsiaTheme="minorHAnsi"/>
              <w:b/>
              <w:kern w:val="44"/>
              <w:sz w:val="44"/>
              <w:szCs w:val="24"/>
              <w:lang w:val="en-GB" w:eastAsia="en-US" w:bidi="ar-SA"/>
              <w14:ligatures w14:val="standardContextual"/>
            </w:rPr>
          </w:pPr>
          <w:r>
            <w:rPr>
              <w:rFonts w:hint="default" w:ascii="Times New Roman" w:hAnsi="Times New Roman" w:cs="Times New Roman"/>
              <w:szCs w:val="24"/>
            </w:rPr>
            <w:fldChar w:fldCharType="end"/>
          </w:r>
        </w:p>
      </w:sdtContent>
    </w:sdt>
    <w:p>
      <w:pPr>
        <w:rPr>
          <w:rFonts w:hint="default" w:ascii="Times New Roman" w:hAnsi="Times New Roman" w:cs="Times New Roman" w:eastAsiaTheme="minorHAnsi"/>
          <w:b/>
          <w:kern w:val="44"/>
          <w:sz w:val="44"/>
          <w:szCs w:val="24"/>
          <w:lang w:val="en-GB" w:eastAsia="en-US" w:bidi="ar-SA"/>
          <w14:ligatures w14:val="standardContextual"/>
        </w:rPr>
      </w:pPr>
    </w:p>
    <w:p>
      <w:pPr>
        <w:rPr>
          <w:rFonts w:hint="default" w:ascii="Times New Roman" w:hAnsi="Times New Roman" w:cs="Times New Roman" w:eastAsiaTheme="minorHAnsi"/>
          <w:b/>
          <w:kern w:val="44"/>
          <w:sz w:val="44"/>
          <w:szCs w:val="24"/>
          <w:lang w:val="en-GB" w:eastAsia="en-US" w:bidi="ar-SA"/>
          <w14:ligatures w14:val="standardContextual"/>
        </w:rPr>
      </w:pPr>
    </w:p>
    <w:p>
      <w:pPr>
        <w:rPr>
          <w:rFonts w:hint="default" w:ascii="Times New Roman" w:hAnsi="Times New Roman" w:cs="Times New Roman" w:eastAsiaTheme="minorHAnsi"/>
          <w:b/>
          <w:kern w:val="44"/>
          <w:sz w:val="44"/>
          <w:szCs w:val="24"/>
          <w:lang w:val="en-GB" w:eastAsia="en-US" w:bidi="ar-SA"/>
          <w14:ligatures w14:val="standardContextual"/>
        </w:rPr>
      </w:pPr>
    </w:p>
    <w:p>
      <w:pPr>
        <w:rPr>
          <w:rFonts w:hint="default" w:ascii="Times New Roman" w:hAnsi="Times New Roman" w:cs="Times New Roman" w:eastAsiaTheme="minorHAnsi"/>
          <w:b/>
          <w:kern w:val="44"/>
          <w:sz w:val="44"/>
          <w:szCs w:val="24"/>
          <w:lang w:val="en-GB" w:eastAsia="en-US" w:bidi="ar-SA"/>
          <w14:ligatures w14:val="standardContextual"/>
        </w:rPr>
      </w:pPr>
    </w:p>
    <w:p>
      <w:pPr>
        <w:rPr>
          <w:rFonts w:hint="default" w:ascii="Times New Roman" w:hAnsi="Times New Roman" w:cs="Times New Roman" w:eastAsiaTheme="minorHAnsi"/>
          <w:b/>
          <w:kern w:val="44"/>
          <w:sz w:val="44"/>
          <w:szCs w:val="24"/>
          <w:lang w:val="en-GB" w:eastAsia="en-US" w:bidi="ar-SA"/>
          <w14:ligatures w14:val="standardContextual"/>
        </w:rPr>
      </w:pPr>
    </w:p>
    <w:p>
      <w:pPr>
        <w:rPr>
          <w:rFonts w:hint="default" w:ascii="Times New Roman" w:hAnsi="Times New Roman" w:cs="Times New Roman" w:eastAsiaTheme="minorHAnsi"/>
          <w:b/>
          <w:kern w:val="44"/>
          <w:sz w:val="44"/>
          <w:szCs w:val="24"/>
          <w:lang w:val="en-GB" w:eastAsia="en-US" w:bidi="ar-SA"/>
          <w14:ligatures w14:val="standardContextual"/>
        </w:rPr>
      </w:pPr>
    </w:p>
    <w:p>
      <w:pPr>
        <w:rPr>
          <w:rFonts w:hint="default" w:ascii="Times New Roman" w:hAnsi="Times New Roman" w:cs="Times New Roman" w:eastAsiaTheme="minorHAnsi"/>
          <w:b/>
          <w:kern w:val="44"/>
          <w:sz w:val="44"/>
          <w:szCs w:val="24"/>
          <w:lang w:val="en-GB" w:eastAsia="en-US" w:bidi="ar-SA"/>
          <w14:ligatures w14:val="standardContextual"/>
        </w:rPr>
      </w:pPr>
    </w:p>
    <w:p>
      <w:pPr>
        <w:rPr>
          <w:rFonts w:hint="default" w:ascii="Times New Roman" w:hAnsi="Times New Roman" w:cs="Times New Roman" w:eastAsiaTheme="minorHAnsi"/>
          <w:b/>
          <w:kern w:val="44"/>
          <w:sz w:val="44"/>
          <w:szCs w:val="24"/>
          <w:lang w:val="en-GB" w:eastAsia="en-US" w:bidi="ar-SA"/>
          <w14:ligatures w14:val="standardContextual"/>
        </w:rPr>
      </w:pPr>
    </w:p>
    <w:p>
      <w:pPr>
        <w:rPr>
          <w:rFonts w:hint="default" w:ascii="Times New Roman" w:hAnsi="Times New Roman" w:cs="Times New Roman" w:eastAsiaTheme="minorHAnsi"/>
          <w:b/>
          <w:kern w:val="44"/>
          <w:sz w:val="44"/>
          <w:szCs w:val="24"/>
          <w:lang w:val="en-GB" w:eastAsia="en-US" w:bidi="ar-SA"/>
          <w14:ligatures w14:val="standardContextual"/>
        </w:rPr>
      </w:pPr>
    </w:p>
    <w:p>
      <w:pPr>
        <w:rPr>
          <w:rFonts w:hint="default" w:ascii="Times New Roman" w:hAnsi="Times New Roman" w:cs="Times New Roman" w:eastAsiaTheme="minorHAnsi"/>
          <w:b/>
          <w:kern w:val="44"/>
          <w:sz w:val="44"/>
          <w:szCs w:val="24"/>
          <w:lang w:val="en-GB" w:eastAsia="en-US" w:bidi="ar-SA"/>
          <w14:ligatures w14:val="standardContextual"/>
        </w:rPr>
      </w:pPr>
    </w:p>
    <w:p>
      <w:pPr>
        <w:rPr>
          <w:rFonts w:hint="default" w:ascii="Times New Roman" w:hAnsi="Times New Roman" w:cs="Times New Roman" w:eastAsiaTheme="minorHAnsi"/>
          <w:b/>
          <w:kern w:val="44"/>
          <w:sz w:val="44"/>
          <w:szCs w:val="24"/>
          <w:lang w:val="en-GB" w:eastAsia="en-US" w:bidi="ar-SA"/>
          <w14:ligatures w14:val="standardContextual"/>
        </w:rPr>
      </w:pPr>
    </w:p>
    <w:p>
      <w:pPr>
        <w:pStyle w:val="2"/>
        <w:bidi w:val="0"/>
        <w:rPr>
          <w:rFonts w:hint="default" w:ascii="Times New Roman" w:hAnsi="Times New Roman" w:cs="Times New Roman"/>
          <w:sz w:val="24"/>
          <w:szCs w:val="24"/>
        </w:rPr>
      </w:pPr>
      <w:bookmarkStart w:id="0" w:name="_Toc32316"/>
      <w:r>
        <w:rPr>
          <w:rFonts w:hint="default" w:ascii="Times New Roman" w:hAnsi="Times New Roman" w:cs="Times New Roman"/>
          <w:sz w:val="24"/>
          <w:szCs w:val="24"/>
        </w:rPr>
        <w:t>Executive Summary</w:t>
      </w:r>
      <w:bookmarkEnd w:id="0"/>
      <w:r>
        <w:rPr>
          <w:rFonts w:hint="default" w:ascii="Times New Roman" w:hAnsi="Times New Roman" w:cs="Times New Roman"/>
          <w:sz w:val="24"/>
          <w:szCs w:val="24"/>
        </w:rPr>
        <w:t xml:space="preserve"> </w:t>
      </w:r>
    </w:p>
    <w:p>
      <w:pP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This report will continue to revolve around IHG Hotel Group and develop a new marketing plan for IHG Hotel Group, which can accomplish a new purpose. A new marketing plan that creates more revenue and makes up for the bad impact of the epidemic. This article will use SOSTAC to formulate this marketing plan. The marketing plan will make the hotel revenue and customers a better promotion and improvement.</w:t>
      </w:r>
    </w:p>
    <w:p>
      <w:pPr>
        <w:pStyle w:val="2"/>
        <w:bidi w:val="0"/>
        <w:rPr>
          <w:rFonts w:hint="default" w:ascii="Times New Roman" w:hAnsi="Times New Roman" w:cs="Times New Roman"/>
          <w:sz w:val="24"/>
          <w:szCs w:val="24"/>
        </w:rPr>
      </w:pPr>
      <w:bookmarkStart w:id="1" w:name="_Toc21221"/>
      <w:r>
        <w:rPr>
          <w:rFonts w:hint="default" w:ascii="Times New Roman" w:hAnsi="Times New Roman" w:cs="Times New Roman"/>
          <w:sz w:val="24"/>
          <w:szCs w:val="24"/>
        </w:rPr>
        <w:t>Introduction</w:t>
      </w:r>
      <w:bookmarkEnd w:id="1"/>
      <w:r>
        <w:rPr>
          <w:rFonts w:hint="default" w:ascii="Times New Roman" w:hAnsi="Times New Roman" w:cs="Times New Roman"/>
          <w:sz w:val="24"/>
          <w:szCs w:val="24"/>
        </w:rPr>
        <w:t xml:space="preserve"> </w:t>
      </w:r>
    </w:p>
    <w:p>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new marketing plan for IHG Hotel Group in this report, this marketing plan will make IHG more competitive in the world hotel competition. The so-called formulation of a new marketing plan can bring more benefits to IHG Hotel Group in this marketing plan and the hotel's personalized and customized services for customers.</w:t>
      </w:r>
      <w:r>
        <w:rPr>
          <w:rFonts w:hint="default" w:ascii="Times New Roman" w:hAnsi="Times New Roman" w:eastAsia="宋体" w:cs="Times New Roman"/>
          <w:b w:val="0"/>
          <w:bCs w:val="0"/>
          <w:sz w:val="24"/>
          <w:szCs w:val="24"/>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Hsieh, Y. C. J.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2012)</w:t>
      </w:r>
    </w:p>
    <w:p>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SOSTAC is Situation – where are we now, Objectives – where do we want to be, Strategy – how do we get there, Tactics – how exactly do we get there, Action – what is our plan, Control – did we get there?</w:t>
      </w:r>
      <w:r>
        <w:rPr>
          <w:rFonts w:hint="default" w:ascii="Times New Roman" w:hAnsi="Times New Roman" w:eastAsia="宋体" w:cs="Times New Roman"/>
          <w:b w:val="0"/>
          <w:bCs w:val="0"/>
          <w:sz w:val="24"/>
          <w:szCs w:val="24"/>
          <w:lang w:val="en-US" w:eastAsia="zh-CN"/>
        </w:rPr>
        <w:t>(</w:t>
      </w:r>
      <w:r>
        <w:rPr>
          <w:rFonts w:hint="default" w:ascii="Times New Roman" w:hAnsi="Times New Roman" w:eastAsia="宋体" w:cs="Times New Roman"/>
          <w:i w:val="0"/>
          <w:iCs w:val="0"/>
          <w:caps w:val="0"/>
          <w:color w:val="222222"/>
          <w:spacing w:val="0"/>
          <w:sz w:val="24"/>
          <w:szCs w:val="24"/>
          <w:shd w:val="clear" w:fill="FFFFFF"/>
        </w:rPr>
        <w:t xml:space="preserve">Krishnan, S.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2013)</w:t>
      </w:r>
    </w:p>
    <w:p>
      <w:pPr>
        <w:jc w:val="both"/>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SMART principle (S=Specific, M=Measurable, A=Attainable, R=Relevant, T=Time-bound) is to allow employees to work more effectively and efficiently, and also to allow managers to better evaluate employees It provides an assessment target and an assessment standard, which makes the assessment results of employees more standard, standardized and can better reflect the principle of fairness and equality in the assessment.</w:t>
      </w:r>
    </w:p>
    <w:p>
      <w:pPr>
        <w:rPr>
          <w:rFonts w:hint="eastAsia" w:ascii="Arial" w:hAnsi="Arial" w:cs="Arial"/>
          <w:b/>
          <w:bCs/>
          <w:sz w:val="24"/>
          <w:szCs w:val="24"/>
        </w:rPr>
      </w:pPr>
    </w:p>
    <w:p>
      <w:pPr>
        <w:pStyle w:val="2"/>
        <w:bidi w:val="0"/>
        <w:rPr>
          <w:rFonts w:hint="default" w:ascii="Times New Roman" w:hAnsi="Times New Roman" w:cs="Times New Roman"/>
          <w:sz w:val="24"/>
          <w:szCs w:val="24"/>
        </w:rPr>
      </w:pPr>
      <w:bookmarkStart w:id="2" w:name="_Toc6802"/>
      <w:r>
        <w:rPr>
          <w:rFonts w:hint="default" w:ascii="Times New Roman" w:hAnsi="Times New Roman" w:cs="Times New Roman"/>
          <w:sz w:val="24"/>
          <w:szCs w:val="24"/>
        </w:rPr>
        <w:t>Main Findings</w:t>
      </w:r>
      <w:bookmarkEnd w:id="2"/>
      <w:r>
        <w:rPr>
          <w:rFonts w:hint="default" w:ascii="Times New Roman" w:hAnsi="Times New Roman" w:cs="Times New Roman"/>
          <w:sz w:val="24"/>
          <w:szCs w:val="24"/>
        </w:rPr>
        <w:t xml:space="preserve"> </w:t>
      </w:r>
    </w:p>
    <w:p>
      <w:p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If IHG Hotel Group can continue to gain more guests and revenue during and after the epidemic, it is necessary to develop a new marketing strategy method that is customer-centric and attracts more customers and customer popularity. Set up a database of customer traffic within the hotel to fully understand the number of new customers in today's market. It can also be analyzed for today's market, and this approach is a huge system upgrade for IHG Hotels Group. Because the current market situation of the hotel industry is not very good, IHG Hotel Group must more tightly grasp those few customers for marketing, and provide very good service and environment for every customer who can become a potential customer. Good to keep these potential customers who still have them.(</w:t>
      </w:r>
      <w:r>
        <w:rPr>
          <w:rFonts w:hint="default" w:ascii="Times New Roman" w:hAnsi="Times New Roman" w:eastAsia="宋体" w:cs="Times New Roman"/>
          <w:i w:val="0"/>
          <w:iCs w:val="0"/>
          <w:caps w:val="0"/>
          <w:color w:val="222222"/>
          <w:spacing w:val="0"/>
          <w:sz w:val="24"/>
          <w:szCs w:val="24"/>
          <w:shd w:val="clear" w:fill="FFFFFF"/>
        </w:rPr>
        <w:t xml:space="preserve">Hao, F., Xiao, Q., &amp; Chon, K.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2020)</w:t>
      </w:r>
    </w:p>
    <w:p>
      <w:pPr>
        <w:jc w:val="both"/>
        <w:rPr>
          <w:rFonts w:hint="default" w:ascii="Times New Roman" w:hAnsi="Times New Roman" w:eastAsia="宋体" w:cs="Times New Roman"/>
          <w:b w:val="0"/>
          <w:bCs w:val="0"/>
          <w:sz w:val="24"/>
          <w:szCs w:val="24"/>
          <w:lang w:val="en-US" w:eastAsia="zh-CN"/>
        </w:rPr>
      </w:pPr>
    </w:p>
    <w:p>
      <w:p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analysis according to the SMART principle. Specific is a standard that needs to be clearly stated in specific language. IHG Hotel Group needs to use this new marketing method to enhance customer awareness, understand customer satisfaction, such as reducing customer complaint rates, understand customers' real needs, and understand customers' real thoughts through email. Measurable is the need for clear goals. In order to allow IHG hotels to achieve better goals, the internal management of the hotel needs to fully understand the information, and then conduct training on relevant conditions for employees in different departments from the management, in order to ensure that every employee understands the true thoughts of customers. The second is to consider how to refine the target. The refined target can be better measured, or it can be better trained. attainable, which enables the executor to realize and achieve expectations. For better realization, leaders also need to properly understand and communicate some ideas of employees, so that the ideas of the whole team can be more full. Every employee needs to continue to participate, and leaders and employees need to actively communicate so that they can reach an agreement at work, so that the goal will become very well achieved(</w:t>
      </w:r>
      <w:r>
        <w:rPr>
          <w:rFonts w:hint="default" w:ascii="Times New Roman" w:hAnsi="Times New Roman" w:eastAsia="宋体" w:cs="Times New Roman"/>
          <w:i w:val="0"/>
          <w:iCs w:val="0"/>
          <w:caps w:val="0"/>
          <w:color w:val="222222"/>
          <w:spacing w:val="0"/>
          <w:sz w:val="24"/>
          <w:szCs w:val="24"/>
          <w:shd w:val="clear" w:fill="FFFFFF"/>
        </w:rPr>
        <w:t xml:space="preserve">Su, Y.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2020)</w:t>
      </w:r>
      <w:r>
        <w:rPr>
          <w:rFonts w:hint="default" w:ascii="Times New Roman" w:hAnsi="Times New Roman" w:eastAsia="宋体" w:cs="Times New Roman"/>
          <w:b w:val="0"/>
          <w:bCs w:val="0"/>
          <w:sz w:val="24"/>
          <w:szCs w:val="24"/>
          <w:lang w:val="en-US" w:eastAsia="zh-CN"/>
        </w:rPr>
        <w:t>. Relevant, if you want to achieve a goal, you need to make certain associations within the company's posts, which can better complete these contents, and make some post associations within the company. time-based means that time is limited. According to the work task, the leader must ensure that there is a time limit when distributing the task. The company's top management needs to regularly check the completion progress of the hotel and the hotel, and grasp the changes of the progress, so as to better allow the subordinates and the hotel to make more progress. Good cooperation and work.</w:t>
      </w:r>
    </w:p>
    <w:p>
      <w:pPr>
        <w:jc w:val="both"/>
        <w:rPr>
          <w:rFonts w:hint="default" w:ascii="Times New Roman" w:hAnsi="Times New Roman" w:eastAsia="宋体" w:cs="Times New Roman"/>
          <w:b w:val="0"/>
          <w:bCs w:val="0"/>
          <w:sz w:val="24"/>
          <w:szCs w:val="24"/>
          <w:lang w:val="en-US" w:eastAsia="zh-CN"/>
        </w:rPr>
      </w:pPr>
    </w:p>
    <w:p>
      <w:pPr>
        <w:jc w:val="both"/>
        <w:rPr>
          <w:rFonts w:hint="default" w:ascii="Times New Roman" w:hAnsi="Times New Roman" w:eastAsia="宋体" w:cs="Times New Roman"/>
          <w:b w:val="0"/>
          <w:bCs w:val="0"/>
          <w:sz w:val="24"/>
          <w:szCs w:val="24"/>
          <w:lang w:val="en-US" w:eastAsia="zh-CN"/>
        </w:rPr>
      </w:pPr>
    </w:p>
    <w:p>
      <w:pPr>
        <w:numPr>
          <w:ilvl w:val="0"/>
          <w:numId w:val="1"/>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According to the analysis of the new marketing plan, due to COVID-19, the business of IHG Hotel Group has been declining, revenue has declined, and the hotel has no guests to check in. Now that the epidemic situation is gradually improving, IHG Hotel Group must seize the These potential customers, with the interests of customers as the main center to innovate a reasonable marketing strategy.</w:t>
      </w:r>
    </w:p>
    <w:p>
      <w:pPr>
        <w:numPr>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 xml:space="preserve">O, </w:t>
      </w:r>
      <w:r>
        <w:rPr>
          <w:rFonts w:hint="default" w:ascii="Times New Roman" w:hAnsi="Times New Roman" w:cs="Times New Roman"/>
          <w:b w:val="0"/>
          <w:bCs w:val="0"/>
          <w:sz w:val="24"/>
          <w:szCs w:val="24"/>
        </w:rPr>
        <w:t xml:space="preserve"> Objectives</w:t>
      </w:r>
      <w:r>
        <w:rPr>
          <w:rFonts w:hint="default" w:ascii="Times New Roman" w:hAnsi="Times New Roman" w:eastAsia="宋体" w:cs="Times New Roman"/>
          <w:b w:val="0"/>
          <w:bCs w:val="0"/>
          <w:sz w:val="24"/>
          <w:szCs w:val="24"/>
          <w:lang w:val="en-US" w:eastAsia="zh-CN"/>
        </w:rPr>
        <w:t>, because the goal of this innovative marketing strategy is to generate more revenue for IHG Hotels Group and to allow customers to book IHG Hotels Group rooms and enjoy a better experience. In order to better accomplish the goal, IHG Hotel Group needs to encourage and support this new strategic marketing plan, corporate culture, and require the establishment of an effective and reasonable organizational structure, adjust the direction of corporate operations, and formulate reasonable hotel ownership. Budget, but also need to use the information system of employees and customers specially set up by IHG Hotel Group, as well as the need for employees to generate loyalty to IHG Hotel Group, and to predict corporate performance.(</w:t>
      </w:r>
      <w:r>
        <w:rPr>
          <w:rFonts w:hint="default" w:ascii="Times New Roman" w:hAnsi="Times New Roman" w:eastAsia="宋体" w:cs="Times New Roman"/>
          <w:i w:val="0"/>
          <w:iCs w:val="0"/>
          <w:caps w:val="0"/>
          <w:color w:val="222222"/>
          <w:spacing w:val="0"/>
          <w:sz w:val="24"/>
          <w:szCs w:val="24"/>
          <w:shd w:val="clear" w:fill="FFFFFF"/>
        </w:rPr>
        <w:t xml:space="preserve">Zigon, J.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1999)</w:t>
      </w:r>
    </w:p>
    <w:p>
      <w:pPr>
        <w:numPr>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S, strategy, in order to better achieve the purpose, IHG Hotel Group needs to expand more marketing activities in addition to e-mail, such as publishing some activities on some social platforms to attract customers to participate, the upgrade of technology can allow internal marketing The process of activities in the area has become very automated, and IHG Hotel Group has formulated reasonable marketing according to local conditions and local customer relationships, and has also achieved localized marketing methods. In addition, IHG Hotel Group has also transformed into a single global agency model in the form of assembly line operation through some upgrades. In order to better attract more customers, profits and some satisfaction, IHG hotels have expanded more new marketing areas, right-time marketing, which is a kind of information based on the release of some information, thus and some valuable Customers maintain close contact, and at the same time can promote the intimate interaction of customers with the IHG hotel brand. The second is marketing for some non-members. Therefore, IHG Hotel Group will analyze some data on the Internet, find and classify those valuable non-member customers, and also launch some special marketing activities to customize on-site products(</w:t>
      </w:r>
      <w:r>
        <w:rPr>
          <w:rFonts w:hint="default" w:ascii="Times New Roman" w:hAnsi="Times New Roman" w:eastAsia="宋体" w:cs="Times New Roman"/>
          <w:i w:val="0"/>
          <w:iCs w:val="0"/>
          <w:caps w:val="0"/>
          <w:color w:val="222222"/>
          <w:spacing w:val="0"/>
          <w:sz w:val="24"/>
          <w:szCs w:val="24"/>
          <w:shd w:val="clear" w:fill="FFFFFF"/>
        </w:rPr>
        <w:t xml:space="preserve">Chaybane, R. S.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2017)</w:t>
      </w:r>
      <w:r>
        <w:rPr>
          <w:rFonts w:hint="default" w:ascii="Times New Roman" w:hAnsi="Times New Roman" w:eastAsia="宋体" w:cs="Times New Roman"/>
          <w:b w:val="0"/>
          <w:bCs w:val="0"/>
          <w:sz w:val="24"/>
          <w:szCs w:val="24"/>
          <w:lang w:val="en-US" w:eastAsia="zh-CN"/>
        </w:rPr>
        <w:t>. Wait. Glocal communication is to make reasonable use of global hotel resources according to the situation of hotel and customer resources that IHG Hotel Group encourages franchising hotels. IHG Hotel Group will also extend and amplify some traditional marketing activities, carry out information on traditional media marketing activities, or find and use some targeted interactive tools to carry out some marketing activities, and at the same time to improve the conversion rate of participating guests . Finally, IHG Hotel Group needs to use some channel knowledge for promotion, and use some high-data channel data to improve the information correlation of channels, so that customers can become more humanized when they log in to the hotel website.(</w:t>
      </w:r>
      <w:r>
        <w:rPr>
          <w:rFonts w:hint="default" w:ascii="Times New Roman" w:hAnsi="Times New Roman" w:eastAsia="宋体" w:cs="Times New Roman"/>
          <w:i w:val="0"/>
          <w:iCs w:val="0"/>
          <w:caps w:val="0"/>
          <w:color w:val="222222"/>
          <w:spacing w:val="0"/>
          <w:sz w:val="24"/>
          <w:szCs w:val="24"/>
          <w:shd w:val="clear" w:fill="FFFFFF"/>
        </w:rPr>
        <w:t xml:space="preserve">Chaybane, R. S. </w:t>
      </w:r>
      <w:r>
        <w:rPr>
          <w:rFonts w:hint="default" w:ascii="Times New Roman" w:hAnsi="Times New Roman" w:eastAsia="宋体" w:cs="Times New Roman"/>
          <w:i w:val="0"/>
          <w:iCs w:val="0"/>
          <w:caps w:val="0"/>
          <w:color w:val="222222"/>
          <w:spacing w:val="0"/>
          <w:sz w:val="24"/>
          <w:szCs w:val="24"/>
          <w:shd w:val="clear" w:fill="FFFFFF"/>
          <w:lang w:val="en-US" w:eastAsia="zh-CN"/>
        </w:rPr>
        <w:t xml:space="preserve">, </w:t>
      </w:r>
      <w:r>
        <w:rPr>
          <w:rFonts w:hint="default" w:ascii="Times New Roman" w:hAnsi="Times New Roman" w:eastAsia="宋体" w:cs="Times New Roman"/>
          <w:i w:val="0"/>
          <w:iCs w:val="0"/>
          <w:caps w:val="0"/>
          <w:color w:val="222222"/>
          <w:spacing w:val="0"/>
          <w:sz w:val="24"/>
          <w:szCs w:val="24"/>
          <w:shd w:val="clear" w:fill="FFFFFF"/>
        </w:rPr>
        <w:t>2017)</w:t>
      </w:r>
    </w:p>
    <w:p>
      <w:pPr>
        <w:numPr>
          <w:numId w:val="0"/>
        </w:num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IHG Hotel Group itself has huge economic advantages in the market. These advantages have helped IHG Hotel Group gather a lot of funds to help IHG Hotel Group conduct relevant research and understanding in the market, and formulate some effective and useful strategic plans. Such as some promotional plans. These plans can help IHG Hotel Group have a huge advantage in marketing, and at the same time, because of the introduction of promotional marketing strategies, IHG Hotel Group has become very distinctive in the public eye. In order to obtain more talents, IHG Hotel Group cooperates with schools or some social organizations in various places to provide super-high business training, cultivate more talents, and apply these talents in the hotel industry in various places.(</w:t>
      </w:r>
      <w:r>
        <w:rPr>
          <w:rFonts w:hint="default" w:ascii="Times New Roman" w:hAnsi="Times New Roman" w:eastAsia="宋体" w:cs="Times New Roman"/>
          <w:i w:val="0"/>
          <w:iCs w:val="0"/>
          <w:caps w:val="0"/>
          <w:color w:val="222222"/>
          <w:spacing w:val="0"/>
          <w:sz w:val="24"/>
          <w:szCs w:val="24"/>
          <w:shd w:val="clear" w:fill="FFFFFF"/>
        </w:rPr>
        <w:t xml:space="preserve">Jones, P., Hillier, D., &amp; Comfort, D.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2014)</w:t>
      </w:r>
    </w:p>
    <w:p>
      <w:p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T, tactical, very friendly to customers. They like to maintain a good cooperative and friendly relationship with big hotels like IHG. Guests want to get unique and personalized service from the hotel, and hope that the hotel staff will understand them, relate to them, and take the initiative to maintain a relationship with them. Good connection, can provide high quality service for guests. In order to allow the hotel to deal with this kind of good relationship with guests, the hotel usually combines frequent guest discounts, this combination method, to open a better relationship with guests. In order to carry out better marketing, IHG Hotel Group will also adopt some combination strategies, such as frequent guest program marketing strategy, which is based on some frequent hotel guests and guests with a large number of points to provide some incentives, and this kind of incentives can attract a lot of Loyal customers. There are also many different types and varieties of rewarded prizes, not just a single hotel reward, but also some airline and supermarket rewards, which can better win customers’ business that keep coming back, which also allows guests to have a strong interest in the hotel. deep loyalty. At the same time, IHG Hotel Group will also manage customers' information, understand customers' thoughts and expectations, better understand their consumption hobbies and consumption psychology, and conduct reasonable bundled promotions(</w:t>
      </w:r>
      <w:r>
        <w:rPr>
          <w:rFonts w:hint="default" w:ascii="Times New Roman" w:hAnsi="Times New Roman" w:eastAsia="宋体" w:cs="Times New Roman"/>
          <w:i w:val="0"/>
          <w:iCs w:val="0"/>
          <w:caps w:val="0"/>
          <w:color w:val="222222"/>
          <w:spacing w:val="0"/>
          <w:sz w:val="24"/>
          <w:szCs w:val="24"/>
          <w:shd w:val="clear" w:fill="FFFFFF"/>
        </w:rPr>
        <w:t xml:space="preserve">Dibb, S., &amp; Simkin, L.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2008)</w:t>
      </w:r>
      <w:r>
        <w:rPr>
          <w:rFonts w:hint="default" w:ascii="Times New Roman" w:hAnsi="Times New Roman" w:eastAsia="宋体" w:cs="Times New Roman"/>
          <w:b w:val="0"/>
          <w:bCs w:val="0"/>
          <w:sz w:val="24"/>
          <w:szCs w:val="24"/>
          <w:lang w:val="en-US" w:eastAsia="zh-CN"/>
        </w:rPr>
        <w:t>. At the same time, according to the tracking marketing method after the customer checks out, we will understand the information on customer satisfaction, and at the same time, we can provide customers with better quality service when the next guest stays, and also provide the added value of hotel products and customer satisfaction. Attachment to the hotel. Judging from the business environment in today's market, high-quality brands occupy a very important position in the market. IHG Hotel Group has many brands of different levels. IHG Hotel Group launches brands of different grades according to different regions. At the same time, IHG Hotel Group focuses on different markets. After launching different grades of hotels in different markets, these different brands are aimed at people with different needs. IHG Hotel Group is based on different regions. The combination of market bundles with different income and different locations will make the income of IHG Hotel Group higher. Because IHG Hotel Group has many hotels and resorts of different brands, because of the different geographical locations, and also according to the relevant geographical locations, the establishment of such high-end brand lines has increased the income of IHG Hotel Group.</w:t>
      </w:r>
    </w:p>
    <w:p>
      <w:p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A, Action, For IHG hotel group employees to be able to complete their tasks, then it is necessary to meet the satisfaction of hotel guests and leave some good and deep impressions on customers. Like this kind of customer-centric marketing strategy, the customer is the center, and customer satisfaction becomes very important. As a large international hotel group like IHG Hotel Group, to meet the needs and ideas of different services of guests, we should pay more attention to the personalized service of the hotel. The senior leaders of IHG Hotel Group need to make all employees inside and outside the hotel pay attention to the management culture inside the hotel, and the staff team is required to have a full range of service awareness for customers. If IHG Hotel Group wants its employees to complete their tasks better, they need a two-way interactive training model for exhibitions, so that all employees have a strong sense of service when serving guests(</w:t>
      </w:r>
      <w:r>
        <w:rPr>
          <w:rFonts w:hint="default" w:ascii="Times New Roman" w:hAnsi="Times New Roman" w:eastAsia="宋体" w:cs="Times New Roman"/>
          <w:i w:val="0"/>
          <w:iCs w:val="0"/>
          <w:caps w:val="0"/>
          <w:color w:val="222222"/>
          <w:spacing w:val="0"/>
          <w:sz w:val="24"/>
          <w:szCs w:val="24"/>
          <w:shd w:val="clear" w:fill="FFFFFF"/>
        </w:rPr>
        <w:t>Aminudin, N., Sundari, E., A. (2018)</w:t>
      </w:r>
      <w:r>
        <w:rPr>
          <w:rFonts w:hint="default" w:ascii="Times New Roman" w:hAnsi="Times New Roman" w:eastAsia="宋体" w:cs="Times New Roman"/>
          <w:b w:val="0"/>
          <w:bCs w:val="0"/>
          <w:sz w:val="24"/>
          <w:szCs w:val="24"/>
          <w:lang w:val="en-US" w:eastAsia="zh-CN"/>
        </w:rPr>
        <w:t>. Hotel rooms are furnished according to the requirements, completed to a standard and have inspectors to conduct random and appropriate inspections. IHG Hotel Group also needs to actively carry out employee training and develop a completed and standardized employee handbook, and employees in all departments need to comply with the content of the handbook.</w:t>
      </w:r>
    </w:p>
    <w:p>
      <w:pPr>
        <w:jc w:val="both"/>
        <w:rPr>
          <w:rFonts w:hint="default" w:ascii="Times New Roman" w:hAnsi="Times New Roman" w:eastAsia="宋体" w:cs="Times New Roman"/>
          <w:b w:val="0"/>
          <w:bCs w:val="0"/>
          <w:sz w:val="24"/>
          <w:szCs w:val="24"/>
          <w:lang w:val="en-US" w:eastAsia="zh-CN"/>
        </w:rPr>
      </w:pPr>
    </w:p>
    <w:p>
      <w:pPr>
        <w:jc w:val="both"/>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C, control, IHG hotel group wants to better measure the performance information, the hotel needs to pass the workload of each team, and make a certain evaluation of the requirements of the subordinates, that is, after a period of time, the hotel executives need to During this period of time, all employees are evaluated to a certain extent, and their performance and work efficiency can be obtained through the data of these evaluations and their usual performance and status. Encouraging employees to put some of their ideas in the right place can make them more motivated to work. You can also learn about employee information and work conditions through employees around them. From time to time, IHG Hotel Group can conduct performance management and assessment for the work efficiency of employees. First of all, in terms of performance, IHG Hotel Group needs to clearly understand the performance goals and improve some knowledge of staff hotels(</w:t>
      </w:r>
      <w:r>
        <w:rPr>
          <w:rFonts w:hint="default" w:ascii="Times New Roman" w:hAnsi="Times New Roman" w:eastAsia="宋体" w:cs="Times New Roman"/>
          <w:i w:val="0"/>
          <w:iCs w:val="0"/>
          <w:caps w:val="0"/>
          <w:color w:val="222222"/>
          <w:spacing w:val="0"/>
          <w:sz w:val="24"/>
          <w:szCs w:val="24"/>
          <w:shd w:val="clear" w:fill="FFFFFF"/>
        </w:rPr>
        <w:t xml:space="preserve">Sprigg, J.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2017)</w:t>
      </w:r>
      <w:r>
        <w:rPr>
          <w:rFonts w:hint="default" w:ascii="Times New Roman" w:hAnsi="Times New Roman" w:eastAsia="宋体" w:cs="Times New Roman"/>
          <w:b w:val="0"/>
          <w:bCs w:val="0"/>
          <w:sz w:val="24"/>
          <w:szCs w:val="24"/>
          <w:lang w:val="en-US" w:eastAsia="zh-CN"/>
        </w:rPr>
        <w:t>. At the same time, large hotels like IHG Hotel Group need to have a unified performance standard within the hotel to provide employees at different levels. Reasonably practicable performance standards. Through this kind of performance appraisal, it can help the internal staff of the hotel to find problems and correct them one by one, and at the same time, it can also provide a better experience for the guests staying in the hotel in the future.</w:t>
      </w:r>
    </w:p>
    <w:p>
      <w:pPr>
        <w:rPr>
          <w:rFonts w:hint="eastAsia" w:ascii="Arial" w:hAnsi="Arial" w:eastAsia="宋体" w:cs="Arial"/>
          <w:sz w:val="24"/>
          <w:szCs w:val="24"/>
          <w:lang w:val="en-US" w:eastAsia="zh-CN"/>
        </w:rPr>
      </w:pPr>
    </w:p>
    <w:p>
      <w:pPr>
        <w:pStyle w:val="2"/>
        <w:bidi w:val="0"/>
        <w:rPr>
          <w:rFonts w:hint="default" w:ascii="Times New Roman" w:hAnsi="Times New Roman" w:cs="Times New Roman"/>
          <w:sz w:val="24"/>
          <w:szCs w:val="24"/>
          <w:lang w:val="en-US" w:eastAsia="zh-CN"/>
        </w:rPr>
      </w:pPr>
      <w:bookmarkStart w:id="3" w:name="_Toc26818"/>
      <w:r>
        <w:rPr>
          <w:rFonts w:hint="default" w:ascii="Times New Roman" w:hAnsi="Times New Roman" w:cs="Times New Roman"/>
          <w:sz w:val="24"/>
          <w:szCs w:val="24"/>
          <w:lang w:val="en-US" w:eastAsia="zh-CN"/>
        </w:rPr>
        <w:t>Recommendation</w:t>
      </w:r>
      <w:bookmarkEnd w:id="3"/>
    </w:p>
    <w:p>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 terms of hotel accommodation, IHG Hotel Group can set some preferential services and preferential room types according to some long-term guests. But at the same time set up some special price system for those FIT. At the same time, some special rooms and discounts can be formulated according to different local national festivals and customs. When customers have birthdays, they can upgrade room types for some guests or offer some birthday services such as free afternoon tea. Of course, it is also necessary to provide special meals according to some guests with special dietary habits, so as to meet some habits and requirements of all customers(</w:t>
      </w:r>
      <w:r>
        <w:rPr>
          <w:rFonts w:hint="default" w:ascii="Times New Roman" w:hAnsi="Times New Roman" w:eastAsia="宋体" w:cs="Times New Roman"/>
          <w:i w:val="0"/>
          <w:iCs w:val="0"/>
          <w:caps w:val="0"/>
          <w:color w:val="222222"/>
          <w:spacing w:val="0"/>
          <w:sz w:val="24"/>
          <w:szCs w:val="24"/>
          <w:shd w:val="clear" w:fill="FFFFFF"/>
        </w:rPr>
        <w:t xml:space="preserve">Robles, R. J., &amp; Kim, T. H. </w:t>
      </w:r>
      <w:r>
        <w:rPr>
          <w:rFonts w:hint="default" w:ascii="Times New Roman" w:hAnsi="Times New Roman" w:eastAsia="宋体" w:cs="Times New Roman"/>
          <w:i w:val="0"/>
          <w:iCs w:val="0"/>
          <w:caps w:val="0"/>
          <w:color w:val="222222"/>
          <w:spacing w:val="0"/>
          <w:sz w:val="24"/>
          <w:szCs w:val="24"/>
          <w:shd w:val="clear" w:fill="FFFFFF"/>
          <w:lang w:val="en-US" w:eastAsia="zh-CN"/>
        </w:rPr>
        <w:t>,</w:t>
      </w:r>
      <w:r>
        <w:rPr>
          <w:rFonts w:hint="default" w:ascii="Times New Roman" w:hAnsi="Times New Roman" w:eastAsia="宋体" w:cs="Times New Roman"/>
          <w:i w:val="0"/>
          <w:iCs w:val="0"/>
          <w:caps w:val="0"/>
          <w:color w:val="222222"/>
          <w:spacing w:val="0"/>
          <w:sz w:val="24"/>
          <w:szCs w:val="24"/>
          <w:shd w:val="clear" w:fill="FFFFFF"/>
        </w:rPr>
        <w:t>2010)</w:t>
      </w:r>
      <w:r>
        <w:rPr>
          <w:rFonts w:hint="default" w:ascii="Times New Roman" w:hAnsi="Times New Roman" w:eastAsia="宋体" w:cs="Times New Roman"/>
          <w:sz w:val="24"/>
          <w:szCs w:val="24"/>
          <w:lang w:val="en-US" w:eastAsia="zh-CN"/>
        </w:rPr>
        <w:t>. Nowadays, the tourism industry in the market has become very rich, and the hotel occupancy rate will become higher, so the guests pay attention to the hotels they enjoy. Therefore, IHG Hotel Group needs to provide better training for the onboarding of those new employees, and also needs to manage the employees well. Quality issues, IHG Hotel Group needs to strictly manage quality issues, while maintaining the loyalty of guests to IHG Hotel Group, and the support and loyalty of employees to work efficiency.</w:t>
      </w:r>
    </w:p>
    <w:p>
      <w:pPr>
        <w:rPr>
          <w:rFonts w:hint="default" w:ascii="Times New Roman" w:hAnsi="Times New Roman" w:eastAsia="宋体" w:cs="Times New Roman"/>
          <w:sz w:val="24"/>
          <w:szCs w:val="24"/>
          <w:lang w:val="en-US" w:eastAsia="zh-CN"/>
        </w:rPr>
      </w:pPr>
    </w:p>
    <w:p>
      <w:pPr>
        <w:pStyle w:val="2"/>
        <w:bidi w:val="0"/>
        <w:rPr>
          <w:rFonts w:hint="default" w:ascii="Times New Roman" w:hAnsi="Times New Roman" w:cs="Times New Roman"/>
          <w:sz w:val="24"/>
          <w:szCs w:val="24"/>
          <w:lang w:val="en-US" w:eastAsia="zh-CN"/>
        </w:rPr>
      </w:pPr>
      <w:bookmarkStart w:id="4" w:name="_Toc27639"/>
      <w:r>
        <w:rPr>
          <w:rFonts w:hint="default" w:ascii="Times New Roman" w:hAnsi="Times New Roman" w:cs="Times New Roman"/>
          <w:sz w:val="24"/>
          <w:szCs w:val="24"/>
          <w:lang w:val="en-US" w:eastAsia="zh-CN"/>
        </w:rPr>
        <w:t>Conclusion</w:t>
      </w:r>
      <w:bookmarkEnd w:id="4"/>
    </w:p>
    <w:p>
      <w:pPr>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Such a customer-oriented marketing strategy is a very necessary development model, and IHG Hotel Group can only grow and develop in the highly competitive hotel industry only according to the reasonable development of the current target market and market environment. Because of the implementation of many different marketing models, IHG Hotel Group has also been liked by many consumers, and this new strategic marketing model can also occupy a larger market. At the same time, it can also add a better way to generate income for the no income brought by the COVID-19 outbreak. Because of this new marketing plan, the tough hotel market and the tough IHG can gain more loyal customers. It is in a market that is not very good, but also allows customers to enjoy a good experience. It will also make InterContinental Hotels Group more prominent and attractive in the media and public view, and is sought after by many customers.</w:t>
      </w:r>
    </w:p>
    <w:p>
      <w:pPr>
        <w:jc w:val="both"/>
        <w:rPr>
          <w:rFonts w:hint="eastAsia" w:ascii="Arial" w:hAnsi="Arial" w:eastAsia="宋体" w:cs="Arial"/>
          <w:sz w:val="24"/>
          <w:szCs w:val="24"/>
          <w:lang w:val="en-US" w:eastAsia="zh-CN"/>
        </w:rPr>
      </w:pPr>
    </w:p>
    <w:p>
      <w:pPr>
        <w:jc w:val="both"/>
        <w:rPr>
          <w:rFonts w:hint="eastAsia" w:ascii="Arial" w:hAnsi="Arial" w:eastAsia="宋体" w:cs="Arial"/>
          <w:sz w:val="24"/>
          <w:szCs w:val="24"/>
          <w:lang w:val="en-US" w:eastAsia="zh-CN"/>
        </w:rPr>
      </w:pPr>
    </w:p>
    <w:p>
      <w:pPr>
        <w:jc w:val="both"/>
        <w:rPr>
          <w:rFonts w:hint="eastAsia" w:ascii="Arial" w:hAnsi="Arial" w:eastAsia="宋体" w:cs="Arial"/>
          <w:sz w:val="24"/>
          <w:szCs w:val="24"/>
          <w:lang w:val="en-US" w:eastAsia="zh-CN"/>
        </w:rPr>
      </w:pPr>
    </w:p>
    <w:p>
      <w:pPr>
        <w:jc w:val="both"/>
        <w:rPr>
          <w:rFonts w:hint="eastAsia" w:ascii="Arial" w:hAnsi="Arial" w:eastAsia="宋体" w:cs="Arial"/>
          <w:sz w:val="24"/>
          <w:szCs w:val="24"/>
          <w:lang w:val="en-US" w:eastAsia="zh-CN"/>
        </w:rPr>
      </w:pPr>
    </w:p>
    <w:p>
      <w:pPr>
        <w:jc w:val="both"/>
        <w:rPr>
          <w:rFonts w:hint="eastAsia" w:ascii="Arial" w:hAnsi="Arial" w:eastAsia="宋体" w:cs="Arial"/>
          <w:sz w:val="24"/>
          <w:szCs w:val="24"/>
          <w:lang w:val="en-US" w:eastAsia="zh-CN"/>
        </w:rPr>
      </w:pPr>
    </w:p>
    <w:p>
      <w:pPr>
        <w:pStyle w:val="2"/>
        <w:bidi w:val="0"/>
        <w:rPr>
          <w:rFonts w:hint="default" w:ascii="Times New Roman" w:hAnsi="Times New Roman" w:cs="Times New Roman"/>
          <w:sz w:val="24"/>
          <w:szCs w:val="24"/>
          <w:lang w:val="en-US" w:eastAsia="zh-CN"/>
        </w:rPr>
      </w:pPr>
      <w:bookmarkStart w:id="5" w:name="_Toc16567"/>
      <w:r>
        <w:rPr>
          <w:rFonts w:hint="default" w:ascii="Times New Roman" w:hAnsi="Times New Roman" w:cs="Times New Roman"/>
          <w:sz w:val="24"/>
          <w:szCs w:val="24"/>
          <w:lang w:val="en-US" w:eastAsia="zh-CN"/>
        </w:rPr>
        <w:t>Reference</w:t>
      </w:r>
      <w:bookmarkEnd w:id="5"/>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Hsieh, Y. C. J. (2012). Hotel companies' environmental policies and practices: a content analysis of their web pages. </w:t>
      </w:r>
      <w:r>
        <w:rPr>
          <w:rFonts w:hint="default" w:ascii="Times New Roman" w:hAnsi="Times New Roman" w:eastAsia="宋体" w:cs="Times New Roman"/>
          <w:i/>
          <w:iCs/>
          <w:caps w:val="0"/>
          <w:color w:val="222222"/>
          <w:spacing w:val="0"/>
          <w:sz w:val="24"/>
          <w:szCs w:val="24"/>
          <w:shd w:val="clear" w:fill="FFFFFF"/>
        </w:rPr>
        <w:t>International journal of contemporary hospitality management</w:t>
      </w:r>
      <w:r>
        <w:rPr>
          <w:rFonts w:hint="default" w:ascii="Times New Roman" w:hAnsi="Times New Roman" w:eastAsia="宋体" w:cs="Times New Roman"/>
          <w:i w:val="0"/>
          <w:iCs w:val="0"/>
          <w:caps w:val="0"/>
          <w:color w:val="222222"/>
          <w:spacing w:val="0"/>
          <w:sz w:val="24"/>
          <w:szCs w:val="24"/>
          <w:shd w:val="clear" w:fill="FFFFFF"/>
        </w:rPr>
        <w:t>.</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Hao, F., Xiao, Q., &amp; Chon, K. (2020). COVID-19 and China’s hotel industry: Impacts, a disaster management framework, and post-pandemic agenda. </w:t>
      </w:r>
      <w:r>
        <w:rPr>
          <w:rFonts w:hint="default" w:ascii="Times New Roman" w:hAnsi="Times New Roman" w:eastAsia="宋体" w:cs="Times New Roman"/>
          <w:i/>
          <w:iCs/>
          <w:caps w:val="0"/>
          <w:color w:val="222222"/>
          <w:spacing w:val="0"/>
          <w:sz w:val="24"/>
          <w:szCs w:val="24"/>
          <w:shd w:val="clear" w:fill="FFFFFF"/>
        </w:rPr>
        <w:t>International journal of hospitality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90</w:t>
      </w:r>
      <w:r>
        <w:rPr>
          <w:rFonts w:hint="default" w:ascii="Times New Roman" w:hAnsi="Times New Roman" w:eastAsia="宋体" w:cs="Times New Roman"/>
          <w:i w:val="0"/>
          <w:iCs w:val="0"/>
          <w:caps w:val="0"/>
          <w:color w:val="222222"/>
          <w:spacing w:val="0"/>
          <w:sz w:val="24"/>
          <w:szCs w:val="24"/>
          <w:shd w:val="clear" w:fill="FFFFFF"/>
        </w:rPr>
        <w:t>, 102636.</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Koushik, D., Higbie, J. A., &amp; Eister, C. (2012). Retail price optimization at intercontinental hotels group. </w:t>
      </w:r>
      <w:r>
        <w:rPr>
          <w:rFonts w:hint="default" w:ascii="Times New Roman" w:hAnsi="Times New Roman" w:eastAsia="宋体" w:cs="Times New Roman"/>
          <w:i/>
          <w:iCs/>
          <w:caps w:val="0"/>
          <w:color w:val="222222"/>
          <w:spacing w:val="0"/>
          <w:sz w:val="24"/>
          <w:szCs w:val="24"/>
          <w:shd w:val="clear" w:fill="FFFFFF"/>
        </w:rPr>
        <w:t>Interfaces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42</w:t>
      </w:r>
      <w:r>
        <w:rPr>
          <w:rFonts w:hint="default" w:ascii="Times New Roman" w:hAnsi="Times New Roman" w:eastAsia="宋体" w:cs="Times New Roman"/>
          <w:i w:val="0"/>
          <w:iCs w:val="0"/>
          <w:caps w:val="0"/>
          <w:color w:val="222222"/>
          <w:spacing w:val="0"/>
          <w:sz w:val="24"/>
          <w:szCs w:val="24"/>
          <w:shd w:val="clear" w:fill="FFFFFF"/>
        </w:rPr>
        <w:t>(1), 45-57.</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Sprigg, J. (2017). Quest for the Grail: Measuring the Incremental Influence of Promotions in a Digital Big Data World. </w:t>
      </w:r>
      <w:r>
        <w:rPr>
          <w:rFonts w:hint="default" w:ascii="Times New Roman" w:hAnsi="Times New Roman" w:eastAsia="宋体" w:cs="Times New Roman"/>
          <w:i/>
          <w:iCs/>
          <w:caps w:val="0"/>
          <w:color w:val="222222"/>
          <w:spacing w:val="0"/>
          <w:sz w:val="24"/>
          <w:szCs w:val="24"/>
          <w:shd w:val="clear" w:fill="FFFFFF"/>
        </w:rPr>
        <w:t>Rutgers Business Review</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w:t>
      </w:r>
      <w:r>
        <w:rPr>
          <w:rFonts w:hint="default" w:ascii="Times New Roman" w:hAnsi="Times New Roman" w:eastAsia="宋体" w:cs="Times New Roman"/>
          <w:i w:val="0"/>
          <w:iCs w:val="0"/>
          <w:caps w:val="0"/>
          <w:color w:val="222222"/>
          <w:spacing w:val="0"/>
          <w:sz w:val="24"/>
          <w:szCs w:val="24"/>
          <w:shd w:val="clear" w:fill="FFFFFF"/>
        </w:rPr>
        <w:t>(1).</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Pereira, E. (2017). </w:t>
      </w:r>
      <w:r>
        <w:rPr>
          <w:rFonts w:hint="default" w:ascii="Times New Roman" w:hAnsi="Times New Roman" w:eastAsia="宋体" w:cs="Times New Roman"/>
          <w:i/>
          <w:iCs/>
          <w:caps w:val="0"/>
          <w:color w:val="222222"/>
          <w:spacing w:val="0"/>
          <w:sz w:val="24"/>
          <w:szCs w:val="24"/>
          <w:shd w:val="clear" w:fill="FFFFFF"/>
        </w:rPr>
        <w:t>An evaluation of marketing strategies in 5-star boutique hotels: A case study, Dylan hotel</w:t>
      </w:r>
      <w:r>
        <w:rPr>
          <w:rFonts w:hint="default" w:ascii="Times New Roman" w:hAnsi="Times New Roman" w:eastAsia="宋体" w:cs="Times New Roman"/>
          <w:i w:val="0"/>
          <w:iCs w:val="0"/>
          <w:caps w:val="0"/>
          <w:color w:val="222222"/>
          <w:spacing w:val="0"/>
          <w:sz w:val="24"/>
          <w:szCs w:val="24"/>
          <w:shd w:val="clear" w:fill="FFFFFF"/>
        </w:rPr>
        <w:t> (Doctoral dissertation, Dublin Business School).</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Rodríguez-Antón, J. M., &amp; Alonso-Almeida, M. D. M. (2019). The circular economy strategy in hospitality: A multicase approach. </w:t>
      </w:r>
      <w:r>
        <w:rPr>
          <w:rFonts w:hint="default" w:ascii="Times New Roman" w:hAnsi="Times New Roman" w:eastAsia="宋体" w:cs="Times New Roman"/>
          <w:i/>
          <w:iCs/>
          <w:caps w:val="0"/>
          <w:color w:val="222222"/>
          <w:spacing w:val="0"/>
          <w:sz w:val="24"/>
          <w:szCs w:val="24"/>
          <w:shd w:val="clear" w:fill="FFFFFF"/>
        </w:rPr>
        <w:t>Sustainability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11</w:t>
      </w:r>
      <w:r>
        <w:rPr>
          <w:rFonts w:hint="default" w:ascii="Times New Roman" w:hAnsi="Times New Roman" w:eastAsia="宋体" w:cs="Times New Roman"/>
          <w:i w:val="0"/>
          <w:iCs w:val="0"/>
          <w:caps w:val="0"/>
          <w:color w:val="222222"/>
          <w:spacing w:val="0"/>
          <w:sz w:val="24"/>
          <w:szCs w:val="24"/>
          <w:shd w:val="clear" w:fill="FFFFFF"/>
        </w:rPr>
        <w:t>(20), 5665.</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Huong Giang Thai, T. (2014). Sustainable development plan in hospitality: Muong Thanh Vinh Hotel.</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Aminudin, N., Sundari, E., Shankar, K., Deepalakshmi, P., Fauzi, R. I., &amp; Maseleno, A. (2018). Weighted Product and its application to measure employee performance. </w:t>
      </w:r>
      <w:r>
        <w:rPr>
          <w:rFonts w:hint="default" w:ascii="Times New Roman" w:hAnsi="Times New Roman" w:eastAsia="宋体" w:cs="Times New Roman"/>
          <w:i/>
          <w:iCs/>
          <w:caps w:val="0"/>
          <w:color w:val="222222"/>
          <w:spacing w:val="0"/>
          <w:sz w:val="24"/>
          <w:szCs w:val="24"/>
          <w:shd w:val="clear" w:fill="FFFFFF"/>
        </w:rPr>
        <w:t>International Journal of Engineering &amp; Technology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7</w:t>
      </w:r>
      <w:r>
        <w:rPr>
          <w:rFonts w:hint="default" w:ascii="Times New Roman" w:hAnsi="Times New Roman" w:eastAsia="宋体" w:cs="Times New Roman"/>
          <w:i w:val="0"/>
          <w:iCs w:val="0"/>
          <w:caps w:val="0"/>
          <w:color w:val="222222"/>
          <w:spacing w:val="0"/>
          <w:sz w:val="24"/>
          <w:szCs w:val="24"/>
          <w:shd w:val="clear" w:fill="FFFFFF"/>
        </w:rPr>
        <w:t>(2.26), 102-108.</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Zigon, J. (1999). </w:t>
      </w:r>
      <w:r>
        <w:rPr>
          <w:rFonts w:hint="default" w:ascii="Times New Roman" w:hAnsi="Times New Roman" w:eastAsia="宋体" w:cs="Times New Roman"/>
          <w:i/>
          <w:iCs/>
          <w:caps w:val="0"/>
          <w:color w:val="222222"/>
          <w:spacing w:val="0"/>
          <w:sz w:val="24"/>
          <w:szCs w:val="24"/>
          <w:shd w:val="clear" w:fill="FFFFFF"/>
        </w:rPr>
        <w:t>How to measure employee performance</w:t>
      </w:r>
      <w:r>
        <w:rPr>
          <w:rFonts w:hint="default" w:ascii="Times New Roman" w:hAnsi="Times New Roman" w:eastAsia="宋体" w:cs="Times New Roman"/>
          <w:i w:val="0"/>
          <w:iCs w:val="0"/>
          <w:caps w:val="0"/>
          <w:color w:val="222222"/>
          <w:spacing w:val="0"/>
          <w:sz w:val="24"/>
          <w:szCs w:val="24"/>
          <w:shd w:val="clear" w:fill="FFFFFF"/>
        </w:rPr>
        <w:t>. Zigon Performance Group.</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Anitha, J. (2014). Determinants of employee engagement and their impact on employee performance. </w:t>
      </w:r>
      <w:r>
        <w:rPr>
          <w:rFonts w:hint="default" w:ascii="Times New Roman" w:hAnsi="Times New Roman" w:eastAsia="宋体" w:cs="Times New Roman"/>
          <w:i/>
          <w:iCs/>
          <w:caps w:val="0"/>
          <w:color w:val="222222"/>
          <w:spacing w:val="0"/>
          <w:sz w:val="24"/>
          <w:szCs w:val="24"/>
          <w:shd w:val="clear" w:fill="FFFFFF"/>
        </w:rPr>
        <w:t>International journal of productivity and performance management</w:t>
      </w:r>
      <w:r>
        <w:rPr>
          <w:rFonts w:hint="default" w:ascii="Times New Roman" w:hAnsi="Times New Roman" w:eastAsia="宋体" w:cs="Times New Roman"/>
          <w:i w:val="0"/>
          <w:iCs w:val="0"/>
          <w:caps w:val="0"/>
          <w:color w:val="222222"/>
          <w:spacing w:val="0"/>
          <w:sz w:val="24"/>
          <w:szCs w:val="24"/>
          <w:shd w:val="clear" w:fill="FFFFFF"/>
        </w:rPr>
        <w:t>.</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Sainaghi, R., Phillips, P., &amp; Corti, V. (2013). Measuring hotel performance: Using a balanced scorecard perspectives’ approach. </w:t>
      </w:r>
      <w:r>
        <w:rPr>
          <w:rFonts w:hint="default" w:ascii="Times New Roman" w:hAnsi="Times New Roman" w:eastAsia="宋体" w:cs="Times New Roman"/>
          <w:i/>
          <w:iCs/>
          <w:caps w:val="0"/>
          <w:color w:val="222222"/>
          <w:spacing w:val="0"/>
          <w:sz w:val="24"/>
          <w:szCs w:val="24"/>
          <w:shd w:val="clear" w:fill="FFFFFF"/>
        </w:rPr>
        <w:t>International Journal of Hospitality Management</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34</w:t>
      </w:r>
      <w:r>
        <w:rPr>
          <w:rFonts w:hint="default" w:ascii="Times New Roman" w:hAnsi="Times New Roman" w:eastAsia="宋体" w:cs="Times New Roman"/>
          <w:i w:val="0"/>
          <w:iCs w:val="0"/>
          <w:caps w:val="0"/>
          <w:color w:val="222222"/>
          <w:spacing w:val="0"/>
          <w:sz w:val="24"/>
          <w:szCs w:val="24"/>
          <w:shd w:val="clear" w:fill="FFFFFF"/>
        </w:rPr>
        <w:t>, 150-159.</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Dibb, S., &amp; Simkin, L. (2008). </w:t>
      </w:r>
      <w:r>
        <w:rPr>
          <w:rFonts w:hint="default" w:ascii="Times New Roman" w:hAnsi="Times New Roman" w:eastAsia="宋体" w:cs="Times New Roman"/>
          <w:i/>
          <w:iCs/>
          <w:caps w:val="0"/>
          <w:color w:val="222222"/>
          <w:spacing w:val="0"/>
          <w:sz w:val="24"/>
          <w:szCs w:val="24"/>
          <w:shd w:val="clear" w:fill="FFFFFF"/>
        </w:rPr>
        <w:t>Market segmentation success: making it happen!</w:t>
      </w:r>
      <w:r>
        <w:rPr>
          <w:rFonts w:hint="default" w:ascii="Times New Roman" w:hAnsi="Times New Roman" w:eastAsia="宋体" w:cs="Times New Roman"/>
          <w:i w:val="0"/>
          <w:iCs w:val="0"/>
          <w:caps w:val="0"/>
          <w:color w:val="222222"/>
          <w:spacing w:val="0"/>
          <w:sz w:val="24"/>
          <w:szCs w:val="24"/>
          <w:shd w:val="clear" w:fill="FFFFFF"/>
        </w:rPr>
        <w:t>. Routledge.</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Thach, E. C., &amp; Olsen, J. E. (2006). Market segment analysis to target young adult wine drinkers. </w:t>
      </w:r>
      <w:r>
        <w:rPr>
          <w:rFonts w:hint="default" w:ascii="Times New Roman" w:hAnsi="Times New Roman" w:eastAsia="宋体" w:cs="Times New Roman"/>
          <w:i/>
          <w:iCs/>
          <w:caps w:val="0"/>
          <w:color w:val="222222"/>
          <w:spacing w:val="0"/>
          <w:sz w:val="24"/>
          <w:szCs w:val="24"/>
          <w:shd w:val="clear" w:fill="FFFFFF"/>
        </w:rPr>
        <w:t>Agribusiness: An International Journal</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22</w:t>
      </w:r>
      <w:r>
        <w:rPr>
          <w:rFonts w:hint="default" w:ascii="Times New Roman" w:hAnsi="Times New Roman" w:eastAsia="宋体" w:cs="Times New Roman"/>
          <w:i w:val="0"/>
          <w:iCs w:val="0"/>
          <w:caps w:val="0"/>
          <w:color w:val="222222"/>
          <w:spacing w:val="0"/>
          <w:sz w:val="24"/>
          <w:szCs w:val="24"/>
          <w:shd w:val="clear" w:fill="FFFFFF"/>
        </w:rPr>
        <w:t>(3), 307-322.</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Smith, P. R., Smith, P., Berry, C., &amp; Pulford, A. (1999). </w:t>
      </w:r>
      <w:r>
        <w:rPr>
          <w:rFonts w:hint="default" w:ascii="Times New Roman" w:hAnsi="Times New Roman" w:eastAsia="宋体" w:cs="Times New Roman"/>
          <w:i/>
          <w:iCs/>
          <w:caps w:val="0"/>
          <w:color w:val="222222"/>
          <w:spacing w:val="0"/>
          <w:sz w:val="24"/>
          <w:szCs w:val="24"/>
          <w:shd w:val="clear" w:fill="FFFFFF"/>
        </w:rPr>
        <w:t>Strategic marketing communications: new ways to build and integrate communications</w:t>
      </w:r>
      <w:r>
        <w:rPr>
          <w:rFonts w:hint="default" w:ascii="Times New Roman" w:hAnsi="Times New Roman" w:eastAsia="宋体" w:cs="Times New Roman"/>
          <w:i w:val="0"/>
          <w:iCs w:val="0"/>
          <w:caps w:val="0"/>
          <w:color w:val="222222"/>
          <w:spacing w:val="0"/>
          <w:sz w:val="24"/>
          <w:szCs w:val="24"/>
          <w:shd w:val="clear" w:fill="FFFFFF"/>
        </w:rPr>
        <w:t>. Kogan Page Publishers.</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Reed, F. I. D. M. (2014). SOSTAC: The guide to the perfect digital marketing plan. </w:t>
      </w:r>
      <w:r>
        <w:rPr>
          <w:rFonts w:hint="default" w:ascii="Times New Roman" w:hAnsi="Times New Roman" w:eastAsia="宋体" w:cs="Times New Roman"/>
          <w:i/>
          <w:iCs/>
          <w:caps w:val="0"/>
          <w:color w:val="222222"/>
          <w:spacing w:val="0"/>
          <w:sz w:val="24"/>
          <w:szCs w:val="24"/>
          <w:shd w:val="clear" w:fill="FFFFFF"/>
        </w:rPr>
        <w:t>Journal of Direct, Data and Digital Marketing Practice</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16</w:t>
      </w:r>
      <w:r>
        <w:rPr>
          <w:rFonts w:hint="default" w:ascii="Times New Roman" w:hAnsi="Times New Roman" w:eastAsia="宋体" w:cs="Times New Roman"/>
          <w:i w:val="0"/>
          <w:iCs w:val="0"/>
          <w:caps w:val="0"/>
          <w:color w:val="222222"/>
          <w:spacing w:val="0"/>
          <w:sz w:val="24"/>
          <w:szCs w:val="24"/>
          <w:shd w:val="clear" w:fill="FFFFFF"/>
        </w:rPr>
        <w:t>(2), 146-147.</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Krishnan, S. (2013). What Is the SOSTAC® Model of Marketing.</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Юровская, М. Б. (2017). Use of the SOSTAC model and SMART method in developing marketing campaigns. In </w:t>
      </w:r>
      <w:r>
        <w:rPr>
          <w:rFonts w:hint="default" w:ascii="Times New Roman" w:hAnsi="Times New Roman" w:eastAsia="宋体" w:cs="Times New Roman"/>
          <w:i/>
          <w:iCs/>
          <w:caps w:val="0"/>
          <w:color w:val="222222"/>
          <w:spacing w:val="0"/>
          <w:sz w:val="24"/>
          <w:szCs w:val="24"/>
          <w:shd w:val="clear" w:fill="FFFFFF"/>
        </w:rPr>
        <w:t>Наука, образование, общество: тенденции и перспективы развития</w:t>
      </w:r>
      <w:r>
        <w:rPr>
          <w:rFonts w:hint="default" w:ascii="Times New Roman" w:hAnsi="Times New Roman" w:eastAsia="宋体" w:cs="Times New Roman"/>
          <w:i w:val="0"/>
          <w:iCs w:val="0"/>
          <w:caps w:val="0"/>
          <w:color w:val="222222"/>
          <w:spacing w:val="0"/>
          <w:sz w:val="24"/>
          <w:szCs w:val="24"/>
          <w:shd w:val="clear" w:fill="FFFFFF"/>
        </w:rPr>
        <w:t> (pp. 238-239).</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Huang, Y., Zeng, Y., Yu, M., Liu, P., Tong, Y., Cheng, F., &amp; Lu, X. (2018). Recent smart methods for achieving high‐energy asymmetric supercapacitors. </w:t>
      </w:r>
      <w:r>
        <w:rPr>
          <w:rFonts w:hint="default" w:ascii="Times New Roman" w:hAnsi="Times New Roman" w:eastAsia="宋体" w:cs="Times New Roman"/>
          <w:i/>
          <w:iCs/>
          <w:caps w:val="0"/>
          <w:color w:val="222222"/>
          <w:spacing w:val="0"/>
          <w:sz w:val="24"/>
          <w:szCs w:val="24"/>
          <w:shd w:val="clear" w:fill="FFFFFF"/>
        </w:rPr>
        <w:t>Small Methods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2</w:t>
      </w:r>
      <w:r>
        <w:rPr>
          <w:rFonts w:hint="default" w:ascii="Times New Roman" w:hAnsi="Times New Roman" w:eastAsia="宋体" w:cs="Times New Roman"/>
          <w:i w:val="0"/>
          <w:iCs w:val="0"/>
          <w:caps w:val="0"/>
          <w:color w:val="222222"/>
          <w:spacing w:val="0"/>
          <w:sz w:val="24"/>
          <w:szCs w:val="24"/>
          <w:shd w:val="clear" w:fill="FFFFFF"/>
        </w:rPr>
        <w:t>(2), 1700230.</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Robles, R. J., &amp; Kim, T. H. (2010). Applications, systems and methods in smart home technology: A. </w:t>
      </w:r>
      <w:r>
        <w:rPr>
          <w:rFonts w:hint="default" w:ascii="Times New Roman" w:hAnsi="Times New Roman" w:eastAsia="宋体" w:cs="Times New Roman"/>
          <w:i/>
          <w:iCs/>
          <w:caps w:val="0"/>
          <w:color w:val="222222"/>
          <w:spacing w:val="0"/>
          <w:sz w:val="24"/>
          <w:szCs w:val="24"/>
          <w:shd w:val="clear" w:fill="FFFFFF"/>
        </w:rPr>
        <w:t>Int. Journal of Advanced Science And Technology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15</w:t>
      </w:r>
      <w:r>
        <w:rPr>
          <w:rFonts w:hint="default" w:ascii="Times New Roman" w:hAnsi="Times New Roman" w:eastAsia="宋体" w:cs="Times New Roman"/>
          <w:i w:val="0"/>
          <w:iCs w:val="0"/>
          <w:caps w:val="0"/>
          <w:color w:val="222222"/>
          <w:spacing w:val="0"/>
          <w:sz w:val="24"/>
          <w:szCs w:val="24"/>
          <w:shd w:val="clear" w:fill="FFFFFF"/>
        </w:rPr>
        <w:t>, 37-48.</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Su, Y. (2020). Smart energy for smart built environment: A review for combined objectives of affordable sustainable green. </w:t>
      </w:r>
      <w:r>
        <w:rPr>
          <w:rFonts w:hint="default" w:ascii="Times New Roman" w:hAnsi="Times New Roman" w:eastAsia="宋体" w:cs="Times New Roman"/>
          <w:i/>
          <w:iCs/>
          <w:caps w:val="0"/>
          <w:color w:val="222222"/>
          <w:spacing w:val="0"/>
          <w:sz w:val="24"/>
          <w:szCs w:val="24"/>
          <w:shd w:val="clear" w:fill="FFFFFF"/>
        </w:rPr>
        <w:t>Sustainable Cities and Society</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53</w:t>
      </w:r>
      <w:r>
        <w:rPr>
          <w:rFonts w:hint="default" w:ascii="Times New Roman" w:hAnsi="Times New Roman" w:eastAsia="宋体" w:cs="Times New Roman"/>
          <w:i w:val="0"/>
          <w:iCs w:val="0"/>
          <w:caps w:val="0"/>
          <w:color w:val="222222"/>
          <w:spacing w:val="0"/>
          <w:sz w:val="24"/>
          <w:szCs w:val="24"/>
          <w:shd w:val="clear" w:fill="FFFFFF"/>
        </w:rPr>
        <w:t>, 101954.</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Tofade, T., Khandoobhai, A., &amp; Leadon, K. (2012). Use of SMART learning objectives to introduce continuing professional development into the pharmacy curriculum. </w:t>
      </w:r>
      <w:r>
        <w:rPr>
          <w:rFonts w:hint="default" w:ascii="Times New Roman" w:hAnsi="Times New Roman" w:eastAsia="宋体" w:cs="Times New Roman"/>
          <w:i/>
          <w:iCs/>
          <w:caps w:val="0"/>
          <w:color w:val="222222"/>
          <w:spacing w:val="0"/>
          <w:sz w:val="24"/>
          <w:szCs w:val="24"/>
          <w:shd w:val="clear" w:fill="FFFFFF"/>
        </w:rPr>
        <w:t>American journal of pharmaceutical education</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76</w:t>
      </w:r>
      <w:r>
        <w:rPr>
          <w:rFonts w:hint="default" w:ascii="Times New Roman" w:hAnsi="Times New Roman" w:eastAsia="宋体" w:cs="Times New Roman"/>
          <w:i w:val="0"/>
          <w:iCs w:val="0"/>
          <w:caps w:val="0"/>
          <w:color w:val="222222"/>
          <w:spacing w:val="0"/>
          <w:sz w:val="24"/>
          <w:szCs w:val="24"/>
          <w:shd w:val="clear" w:fill="FFFFFF"/>
        </w:rPr>
        <w:t>(4).</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Robinson, L. M. Tag Archives: SOSTAC model.</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Aurelian, B. A., Adrian, G. D., &amp; Petronela, G. I. (2010). The role of strategic planning in relationship marketing. </w:t>
      </w:r>
      <w:r>
        <w:rPr>
          <w:rFonts w:hint="default" w:ascii="Times New Roman" w:hAnsi="Times New Roman" w:eastAsia="宋体" w:cs="Times New Roman"/>
          <w:i/>
          <w:iCs/>
          <w:caps w:val="0"/>
          <w:color w:val="222222"/>
          <w:spacing w:val="0"/>
          <w:sz w:val="24"/>
          <w:szCs w:val="24"/>
          <w:shd w:val="clear" w:fill="FFFFFF"/>
        </w:rPr>
        <w:t>Annals of Spiru Haret University, Economic Series</w:t>
      </w:r>
      <w:r>
        <w:rPr>
          <w:rFonts w:hint="default" w:ascii="Times New Roman" w:hAnsi="Times New Roman" w:eastAsia="宋体" w:cs="Times New Roman"/>
          <w:i w:val="0"/>
          <w:iCs w:val="0"/>
          <w:caps w:val="0"/>
          <w:color w:val="222222"/>
          <w:spacing w:val="0"/>
          <w:sz w:val="24"/>
          <w:szCs w:val="24"/>
          <w:shd w:val="clear" w:fill="FFFFFF"/>
        </w:rPr>
        <w:t>, </w:t>
      </w:r>
      <w:r>
        <w:rPr>
          <w:rFonts w:hint="default" w:ascii="Times New Roman" w:hAnsi="Times New Roman" w:eastAsia="宋体" w:cs="Times New Roman"/>
          <w:i/>
          <w:iCs/>
          <w:caps w:val="0"/>
          <w:color w:val="222222"/>
          <w:spacing w:val="0"/>
          <w:sz w:val="24"/>
          <w:szCs w:val="24"/>
          <w:shd w:val="clear" w:fill="FFFFFF"/>
        </w:rPr>
        <w:t>1</w:t>
      </w:r>
      <w:r>
        <w:rPr>
          <w:rFonts w:hint="default" w:ascii="Times New Roman" w:hAnsi="Times New Roman" w:eastAsia="宋体" w:cs="Times New Roman"/>
          <w:i w:val="0"/>
          <w:iCs w:val="0"/>
          <w:caps w:val="0"/>
          <w:color w:val="222222"/>
          <w:spacing w:val="0"/>
          <w:sz w:val="24"/>
          <w:szCs w:val="24"/>
          <w:shd w:val="clear" w:fill="FFFFFF"/>
        </w:rPr>
        <w:t>(4), 53-60.</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Chaybane, R. S. (2017). Transforming human resources functions to strategic: evidence from Intercontinental Hotels Group (IHG) in Lebanon. </w:t>
      </w:r>
      <w:r>
        <w:rPr>
          <w:rFonts w:hint="default" w:ascii="Times New Roman" w:hAnsi="Times New Roman" w:eastAsia="宋体" w:cs="Times New Roman"/>
          <w:i/>
          <w:iCs/>
          <w:caps w:val="0"/>
          <w:color w:val="222222"/>
          <w:spacing w:val="0"/>
          <w:sz w:val="24"/>
          <w:szCs w:val="24"/>
          <w:shd w:val="clear" w:fill="FFFFFF"/>
        </w:rPr>
        <w:t>Theses, Dissertations, and Projects</w:t>
      </w:r>
      <w:r>
        <w:rPr>
          <w:rFonts w:hint="default" w:ascii="Times New Roman" w:hAnsi="Times New Roman" w:eastAsia="宋体" w:cs="Times New Roman"/>
          <w:i w:val="0"/>
          <w:iCs w:val="0"/>
          <w:caps w:val="0"/>
          <w:color w:val="222222"/>
          <w:spacing w:val="0"/>
          <w:sz w:val="24"/>
          <w:szCs w:val="24"/>
          <w:shd w:val="clear" w:fill="FFFFFF"/>
        </w:rPr>
        <w:t>.</w:t>
      </w:r>
    </w:p>
    <w:p>
      <w:pPr>
        <w:jc w:val="both"/>
        <w:rPr>
          <w:rFonts w:hint="default" w:ascii="Times New Roman" w:hAnsi="Times New Roman" w:eastAsia="宋体" w:cs="Times New Roman"/>
          <w:i w:val="0"/>
          <w:iCs w:val="0"/>
          <w:caps w:val="0"/>
          <w:color w:val="222222"/>
          <w:spacing w:val="0"/>
          <w:sz w:val="24"/>
          <w:szCs w:val="24"/>
          <w:shd w:val="clear" w:fill="FFFFFF"/>
        </w:rPr>
      </w:pPr>
    </w:p>
    <w:p>
      <w:pPr>
        <w:jc w:val="both"/>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Jones, P., Hillier, D., &amp; Comfort, D. (2014). Sustainability in the global hotel industry. </w:t>
      </w:r>
      <w:r>
        <w:rPr>
          <w:rFonts w:hint="default" w:ascii="Times New Roman" w:hAnsi="Times New Roman" w:eastAsia="宋体" w:cs="Times New Roman"/>
          <w:i/>
          <w:iCs/>
          <w:caps w:val="0"/>
          <w:color w:val="222222"/>
          <w:spacing w:val="0"/>
          <w:sz w:val="24"/>
          <w:szCs w:val="24"/>
          <w:shd w:val="clear" w:fill="FFFFFF"/>
        </w:rPr>
        <w:t>International Journal of Contemporary Hospitality Management</w:t>
      </w:r>
      <w:r>
        <w:rPr>
          <w:rFonts w:hint="default" w:ascii="Times New Roman" w:hAnsi="Times New Roman" w:eastAsia="宋体" w:cs="Times New Roman"/>
          <w:i w:val="0"/>
          <w:iCs w:val="0"/>
          <w:caps w:val="0"/>
          <w:color w:val="222222"/>
          <w:spacing w:val="0"/>
          <w:sz w:val="24"/>
          <w:szCs w:val="24"/>
          <w:shd w:val="clear" w:fill="FFFFFF"/>
        </w:rPr>
        <w:t>.</w:t>
      </w:r>
    </w:p>
    <w:p>
      <w:pPr>
        <w:jc w:val="both"/>
        <w:rPr>
          <w:rFonts w:hint="default" w:ascii="Arial" w:hAnsi="Arial" w:eastAsia="宋体" w:cs="Arial"/>
          <w:i w:val="0"/>
          <w:iCs w:val="0"/>
          <w:caps w:val="0"/>
          <w:color w:val="222222"/>
          <w:spacing w:val="0"/>
          <w:sz w:val="19"/>
          <w:szCs w:val="19"/>
          <w:shd w:val="clear" w:fill="FFFFFF"/>
        </w:rPr>
      </w:pPr>
    </w:p>
    <w:p>
      <w:pPr>
        <w:jc w:val="both"/>
        <w:rPr>
          <w:rFonts w:hint="default" w:ascii="Arial" w:hAnsi="Arial" w:eastAsia="宋体" w:cs="Arial"/>
          <w:i w:val="0"/>
          <w:iCs w:val="0"/>
          <w:caps w:val="0"/>
          <w:color w:val="222222"/>
          <w:spacing w:val="0"/>
          <w:sz w:val="19"/>
          <w:szCs w:val="19"/>
          <w:shd w:val="clear" w:fill="FFFFFF"/>
        </w:rPr>
      </w:pPr>
    </w:p>
    <w:p>
      <w:pPr>
        <w:jc w:val="both"/>
        <w:rPr>
          <w:rFonts w:hint="default" w:ascii="Arial" w:hAnsi="Arial" w:eastAsia="宋体" w:cs="Arial"/>
          <w:i w:val="0"/>
          <w:iCs w:val="0"/>
          <w:caps w:val="0"/>
          <w:color w:val="222222"/>
          <w:spacing w:val="0"/>
          <w:sz w:val="19"/>
          <w:szCs w:val="19"/>
          <w:shd w:val="clear" w:fill="FFFFFF"/>
          <w:lang w:val="en-US" w:eastAsia="zh-CN"/>
        </w:rPr>
      </w:pPr>
    </w:p>
    <w:p>
      <w:pPr>
        <w:jc w:val="both"/>
        <w:rPr>
          <w:rFonts w:hint="default" w:ascii="Arial" w:hAnsi="Arial" w:eastAsia="宋体" w:cs="Arial"/>
          <w:i w:val="0"/>
          <w:iCs w:val="0"/>
          <w:caps w:val="0"/>
          <w:color w:val="222222"/>
          <w:spacing w:val="0"/>
          <w:sz w:val="19"/>
          <w:szCs w:val="19"/>
          <w:shd w:val="clear" w:fill="FFFFFF"/>
          <w:lang w:val="en-US" w:eastAsia="zh-CN"/>
        </w:rPr>
      </w:pPr>
    </w:p>
    <w:p>
      <w:pPr>
        <w:keepNext w:val="0"/>
        <w:keepLines w:val="0"/>
        <w:widowControl/>
        <w:numPr>
          <w:numId w:val="0"/>
        </w:numPr>
        <w:suppressLineNumbers w:val="0"/>
        <w:spacing w:before="0" w:beforeAutospacing="1" w:after="150" w:afterAutospacing="0" w:line="375" w:lineRule="atLeast"/>
        <w:rPr>
          <w:rFonts w:hint="eastAsia" w:ascii="Times New Roman" w:hAnsi="Times New Roman" w:eastAsia="宋体" w:cs="Times New Roman"/>
          <w:b w:val="0"/>
          <w:bCs w:val="0"/>
          <w:i w:val="0"/>
          <w:iCs w:val="0"/>
          <w:caps w:val="0"/>
          <w:color w:val="auto"/>
          <w:spacing w:val="0"/>
          <w:sz w:val="24"/>
          <w:szCs w:val="24"/>
          <w:shd w:val="clear" w:fill="FFFFFF"/>
          <w:lang w:eastAsia="zh-CN"/>
        </w:rPr>
      </w:pPr>
    </w:p>
    <w:p>
      <w:pPr>
        <w:rPr>
          <w:rFonts w:hint="default" w:eastAsia="宋体"/>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w:panose1 w:val="020F0502020204030204"/>
    <w:charset w:val="86"/>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华文宋体">
    <w:panose1 w:val="02010600040101010101"/>
    <w:charset w:val="86"/>
    <w:family w:val="auto"/>
    <w:pitch w:val="default"/>
    <w:sig w:usb0="00000287" w:usb1="080F0000" w:usb2="00000000" w:usb3="00000000" w:csb0="0004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E0298B"/>
    <w:multiLevelType w:val="singleLevel"/>
    <w:tmpl w:val="A1E0298B"/>
    <w:lvl w:ilvl="0" w:tentative="0">
      <w:start w:val="19"/>
      <w:numFmt w:val="upperLetter"/>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F037B"/>
    <w:rsid w:val="03CE5F43"/>
    <w:rsid w:val="0E130328"/>
    <w:rsid w:val="0EA224A6"/>
    <w:rsid w:val="108A4FA0"/>
    <w:rsid w:val="18B43502"/>
    <w:rsid w:val="19BF7FC2"/>
    <w:rsid w:val="20511636"/>
    <w:rsid w:val="22791318"/>
    <w:rsid w:val="253D03DB"/>
    <w:rsid w:val="30E16A06"/>
    <w:rsid w:val="35893854"/>
    <w:rsid w:val="38190834"/>
    <w:rsid w:val="397321C6"/>
    <w:rsid w:val="3DA23079"/>
    <w:rsid w:val="3E2E2B5F"/>
    <w:rsid w:val="3EFC4A0B"/>
    <w:rsid w:val="4151103E"/>
    <w:rsid w:val="463B406B"/>
    <w:rsid w:val="49FC1D63"/>
    <w:rsid w:val="4D7B4B3D"/>
    <w:rsid w:val="53AF7E46"/>
    <w:rsid w:val="55C53951"/>
    <w:rsid w:val="571C57F3"/>
    <w:rsid w:val="57517B92"/>
    <w:rsid w:val="57CD4D3F"/>
    <w:rsid w:val="58D520FD"/>
    <w:rsid w:val="598C3104"/>
    <w:rsid w:val="5AC97A40"/>
    <w:rsid w:val="5B94004E"/>
    <w:rsid w:val="5C05719D"/>
    <w:rsid w:val="5E7F3237"/>
    <w:rsid w:val="663C7C5F"/>
    <w:rsid w:val="70ED046D"/>
    <w:rsid w:val="71B0505E"/>
    <w:rsid w:val="721D26F3"/>
    <w:rsid w:val="729A3E66"/>
    <w:rsid w:val="77043E82"/>
    <w:rsid w:val="771D13E7"/>
    <w:rsid w:val="7CDE6F23"/>
    <w:rsid w:val="7E576F8D"/>
    <w:rsid w:val="7F572F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GB" w:eastAsia="en-US" w:bidi="ar-SA"/>
      <w14:ligatures w14:val="standardContextual"/>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Strong"/>
    <w:basedOn w:val="4"/>
    <w:qFormat/>
    <w:uiPriority w:val="0"/>
    <w:rPr>
      <w:b/>
    </w:rPr>
  </w:style>
  <w:style w:type="paragraph" w:customStyle="1" w:styleId="6">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2829</Words>
  <Characters>3197</Characters>
  <Lines>0</Lines>
  <Paragraphs>0</Paragraphs>
  <TotalTime>0</TotalTime>
  <ScaleCrop>false</ScaleCrop>
  <LinksUpToDate>false</LinksUpToDate>
  <CharactersWithSpaces>3243</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2022-05-01T00:04:42Z</dcterms:created>
  <dc:creator>lenovo</dc:creator>
  <cp:lastModifiedBy>Nemesis</cp:lastModifiedBy>
  <dcterms:modified xsi:type="dcterms:W3CDTF">2022-05-01T23:44:01Z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9FF7A07393BA4A15AD11ED965574CC24</vt:lpwstr>
  </property>
</Properties>
</file>