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0527D" w14:textId="3546835E" w:rsidR="001629EB" w:rsidRPr="001629EB" w:rsidRDefault="001629EB" w:rsidP="006E49E5">
      <w:pPr>
        <w:jc w:val="center"/>
        <w:rPr>
          <w:u w:val="single"/>
        </w:rPr>
      </w:pPr>
      <w:r w:rsidRPr="001629EB">
        <w:rPr>
          <w:u w:val="single"/>
        </w:rPr>
        <w:t>Essential skills for study and employment in the creative industries.</w:t>
      </w:r>
    </w:p>
    <w:p w14:paraId="79B63184" w14:textId="35A38AD5" w:rsidR="007957C8" w:rsidRDefault="007957C8" w:rsidP="001629EB">
      <w:pPr>
        <w:jc w:val="center"/>
      </w:pPr>
    </w:p>
    <w:p w14:paraId="4D7F08DB" w14:textId="58E8601B" w:rsidR="003D078E" w:rsidRDefault="00186550" w:rsidP="001629EB">
      <w:r>
        <w:t>In</w:t>
      </w:r>
      <w:r w:rsidR="00240ACD">
        <w:t xml:space="preserve"> this assignment, </w:t>
      </w:r>
      <w:r w:rsidR="007347B2">
        <w:t xml:space="preserve">I will be discussing some of the essential skills needed to both </w:t>
      </w:r>
      <w:r w:rsidR="00B21887">
        <w:t xml:space="preserve">study and practice professionally within the Creative Arts industry. </w:t>
      </w:r>
    </w:p>
    <w:p w14:paraId="15448B49" w14:textId="5F79B4CD" w:rsidR="00B264E5" w:rsidRDefault="009D3FB7" w:rsidP="001629EB">
      <w:r>
        <w:t>One</w:t>
      </w:r>
      <w:r w:rsidR="00B264E5">
        <w:t xml:space="preserve"> v</w:t>
      </w:r>
      <w:r>
        <w:t>itally</w:t>
      </w:r>
      <w:r w:rsidR="00B264E5">
        <w:t xml:space="preserve"> important skill to have </w:t>
      </w:r>
      <w:r>
        <w:t>would be</w:t>
      </w:r>
      <w:r w:rsidR="00B264E5">
        <w:t xml:space="preserve"> communication skills, you must be able to communicate </w:t>
      </w:r>
      <w:r w:rsidR="009574C3">
        <w:t xml:space="preserve">in various ways </w:t>
      </w:r>
      <w:r w:rsidR="00B264E5">
        <w:t xml:space="preserve">with </w:t>
      </w:r>
      <w:r w:rsidR="009574C3">
        <w:t xml:space="preserve">a range of different people such as </w:t>
      </w:r>
      <w:r w:rsidR="002F6627">
        <w:t>fellow students, other professionals</w:t>
      </w:r>
      <w:r w:rsidR="0079209F">
        <w:t xml:space="preserve"> and possibly paying customers. ‘They need to exercise </w:t>
      </w:r>
      <w:r w:rsidR="00127FD7">
        <w:t>skills that help them understand explanations, such as asking questions</w:t>
      </w:r>
      <w:r w:rsidR="003D7030">
        <w:t xml:space="preserve">, and that help them suggest alternatives. Various ways of </w:t>
      </w:r>
      <w:r w:rsidR="003826C0">
        <w:t>expressing their thoughts need to be developed and used</w:t>
      </w:r>
      <w:r w:rsidR="00D13CDF">
        <w:t xml:space="preserve">, such as talking, writing, </w:t>
      </w:r>
      <w:proofErr w:type="gramStart"/>
      <w:r w:rsidR="00D13CDF">
        <w:t>drawing</w:t>
      </w:r>
      <w:proofErr w:type="gramEnd"/>
      <w:r w:rsidR="00D13CDF">
        <w:t xml:space="preserve"> and modelling.’ </w:t>
      </w:r>
      <w:r w:rsidR="0038776C">
        <w:t>(Newton, 2005, p.</w:t>
      </w:r>
      <w:r w:rsidR="00E56E11">
        <w:t xml:space="preserve"> </w:t>
      </w:r>
      <w:r w:rsidR="0038776C">
        <w:t>14</w:t>
      </w:r>
      <w:r w:rsidR="00E56E11">
        <w:t>)</w:t>
      </w:r>
      <w:r w:rsidR="006D46EF">
        <w:t xml:space="preserve">. </w:t>
      </w:r>
    </w:p>
    <w:p w14:paraId="5E11EEEF" w14:textId="30CBE720" w:rsidR="001629EB" w:rsidRDefault="003D078E" w:rsidP="001629EB">
      <w:r>
        <w:t xml:space="preserve"> </w:t>
      </w:r>
      <w:r w:rsidR="009574C3">
        <w:t>The next</w:t>
      </w:r>
      <w:r w:rsidR="0097505F">
        <w:t xml:space="preserve"> crucial</w:t>
      </w:r>
      <w:r w:rsidR="009574C3">
        <w:t xml:space="preserve"> essential skill </w:t>
      </w:r>
      <w:r w:rsidR="00F2362E">
        <w:t xml:space="preserve">is </w:t>
      </w:r>
      <w:r w:rsidR="00B64F8C">
        <w:t xml:space="preserve">collaboration, </w:t>
      </w:r>
      <w:r w:rsidR="00625CD7">
        <w:t xml:space="preserve">almost every role within the creative arts requires working alongside other </w:t>
      </w:r>
      <w:r w:rsidR="00DC1E4E">
        <w:t>professionals as</w:t>
      </w:r>
      <w:r w:rsidR="00625CD7">
        <w:t xml:space="preserve"> part of </w:t>
      </w:r>
      <w:r w:rsidR="00DC1E4E">
        <w:t>a</w:t>
      </w:r>
      <w:r w:rsidR="00625CD7">
        <w:t xml:space="preserve"> team. This is particularly important when </w:t>
      </w:r>
      <w:r w:rsidR="00187BB3">
        <w:t xml:space="preserve">you are </w:t>
      </w:r>
      <w:r w:rsidR="00671439">
        <w:t xml:space="preserve">working </w:t>
      </w:r>
      <w:r w:rsidR="00BC6CF4">
        <w:t xml:space="preserve">on a project or creating something which involves more than one aspect of expertise, for example a </w:t>
      </w:r>
      <w:r w:rsidR="00CD1C07">
        <w:t xml:space="preserve">stage </w:t>
      </w:r>
      <w:r w:rsidR="00BC6CF4">
        <w:t xml:space="preserve">set for a </w:t>
      </w:r>
      <w:r w:rsidR="00CD1C07">
        <w:t>theatre production. ‘</w:t>
      </w:r>
      <w:r w:rsidR="00CD1C07" w:rsidRPr="00CD1C07">
        <w:t>Collaboration has always functioned as the kernel of creative work.</w:t>
      </w:r>
      <w:r w:rsidR="00CD1C07">
        <w:t>’ (</w:t>
      </w:r>
      <w:r w:rsidR="007B550D">
        <w:t xml:space="preserve">Graham and </w:t>
      </w:r>
      <w:proofErr w:type="spellStart"/>
      <w:r w:rsidR="007B550D">
        <w:t>Gandhini</w:t>
      </w:r>
      <w:proofErr w:type="spellEnd"/>
      <w:r w:rsidR="007B550D">
        <w:t>, 2017)</w:t>
      </w:r>
      <w:r w:rsidR="00627C4E">
        <w:t xml:space="preserve">. </w:t>
      </w:r>
    </w:p>
    <w:p w14:paraId="5C43C7D4" w14:textId="118EAC41" w:rsidR="00627C4E" w:rsidRDefault="00627C4E" w:rsidP="001629EB">
      <w:r>
        <w:t xml:space="preserve">Two more skills that are </w:t>
      </w:r>
      <w:r w:rsidR="002211B5">
        <w:t xml:space="preserve">vital when studying or working in the creative arts would be </w:t>
      </w:r>
      <w:r w:rsidR="009D5A28">
        <w:t xml:space="preserve">organisation and </w:t>
      </w:r>
      <w:r w:rsidR="00460E06">
        <w:t xml:space="preserve">creativity, which sometimes contradict each other, </w:t>
      </w:r>
      <w:r w:rsidR="006E49E5">
        <w:t>however,</w:t>
      </w:r>
      <w:r w:rsidR="00460E06">
        <w:t xml:space="preserve"> to be successful in the </w:t>
      </w:r>
      <w:r w:rsidR="000F57C8">
        <w:t>creative arts you must obtain a level of both skills. ‘There are different views o</w:t>
      </w:r>
      <w:r w:rsidR="00AD7062">
        <w:t xml:space="preserve">n the relationship between organisation and creative work. Creativity </w:t>
      </w:r>
      <w:r w:rsidR="00714F40">
        <w:t>can be seen as something that happens spontaneously and instantaneously</w:t>
      </w:r>
      <w:r w:rsidR="003551BC">
        <w:t xml:space="preserve">, and pre-thought would impede this process. The counter argument </w:t>
      </w:r>
      <w:r w:rsidR="00B720FA">
        <w:t>is that by planning and organising ourselves, we make free space in which to allow our imagination to work.’ (</w:t>
      </w:r>
      <w:r w:rsidR="00421CB3">
        <w:t>Mann, 2011</w:t>
      </w:r>
      <w:r w:rsidR="008A31DD">
        <w:t xml:space="preserve">, p. </w:t>
      </w:r>
      <w:r w:rsidR="00294722">
        <w:t>31</w:t>
      </w:r>
      <w:r w:rsidR="00421CB3">
        <w:t xml:space="preserve">). </w:t>
      </w:r>
    </w:p>
    <w:p w14:paraId="72B67F27" w14:textId="5F857CEE" w:rsidR="00154900" w:rsidRDefault="00BA3604" w:rsidP="001629EB">
      <w:r>
        <w:t>While there are many more skills I could mention, th</w:t>
      </w:r>
      <w:r w:rsidR="00154900">
        <w:t xml:space="preserve">e final skill I </w:t>
      </w:r>
      <w:r w:rsidR="00472035">
        <w:t>shall</w:t>
      </w:r>
      <w:r w:rsidR="00154900">
        <w:t xml:space="preserve"> discuss </w:t>
      </w:r>
      <w:r w:rsidR="00AB5D5A">
        <w:t>is</w:t>
      </w:r>
      <w:r w:rsidR="007E1D32">
        <w:t xml:space="preserve"> research</w:t>
      </w:r>
      <w:r w:rsidR="00DF1D36">
        <w:t>ing. ‘The ability to research architecture, furniture and objects</w:t>
      </w:r>
      <w:r w:rsidR="007C4005">
        <w:t xml:space="preserve"> used in various times in history is </w:t>
      </w:r>
      <w:r w:rsidR="00A07879">
        <w:t>very necessary. If you have good research skills, you can be a good resource for your team.’ (</w:t>
      </w:r>
      <w:r w:rsidR="00A66309">
        <w:t xml:space="preserve">Bryan, 2017, p. 8). </w:t>
      </w:r>
    </w:p>
    <w:p w14:paraId="43494968" w14:textId="3E1F9ABF" w:rsidR="007540AC" w:rsidRDefault="007540AC" w:rsidP="001629EB">
      <w:r>
        <w:t xml:space="preserve">To conclude, there are many essential skills that can assist you when studying or working professionally in the creative arts. </w:t>
      </w:r>
    </w:p>
    <w:p w14:paraId="7F680648" w14:textId="77777777" w:rsidR="006E49E5" w:rsidRDefault="006E49E5" w:rsidP="001629EB"/>
    <w:p w14:paraId="44BB2CEA" w14:textId="77777777" w:rsidR="00246CBC" w:rsidRDefault="00246CBC" w:rsidP="001629EB"/>
    <w:p w14:paraId="05853D23" w14:textId="6CE6F400" w:rsidR="00802D7B" w:rsidRPr="00802D7B" w:rsidRDefault="00802D7B" w:rsidP="00802D7B">
      <w:pPr>
        <w:rPr>
          <w:u w:val="single"/>
        </w:rPr>
      </w:pPr>
      <w:r w:rsidRPr="00802D7B">
        <w:rPr>
          <w:u w:val="single"/>
        </w:rPr>
        <w:t>Word count: 339</w:t>
      </w:r>
    </w:p>
    <w:p w14:paraId="46BF27CF" w14:textId="77777777" w:rsidR="006E49E5" w:rsidRDefault="006E49E5" w:rsidP="008063EC"/>
    <w:p w14:paraId="3A294F94" w14:textId="77777777" w:rsidR="006E49E5" w:rsidRDefault="006E49E5" w:rsidP="008063EC"/>
    <w:p w14:paraId="439B6A23" w14:textId="77777777" w:rsidR="006E49E5" w:rsidRDefault="006E49E5" w:rsidP="008063EC"/>
    <w:p w14:paraId="090B8592" w14:textId="77777777" w:rsidR="006E49E5" w:rsidRDefault="006E49E5" w:rsidP="008063EC"/>
    <w:p w14:paraId="7065F94B" w14:textId="77777777" w:rsidR="006E49E5" w:rsidRDefault="006E49E5" w:rsidP="008063EC"/>
    <w:p w14:paraId="5989D26C" w14:textId="77777777" w:rsidR="006E49E5" w:rsidRDefault="006E49E5" w:rsidP="008063EC"/>
    <w:p w14:paraId="0225CF91" w14:textId="77777777" w:rsidR="006E49E5" w:rsidRDefault="006E49E5" w:rsidP="008063EC"/>
    <w:p w14:paraId="1BE7184E" w14:textId="77777777" w:rsidR="006E49E5" w:rsidRDefault="006E49E5" w:rsidP="008063EC"/>
    <w:p w14:paraId="5677E99E" w14:textId="18AD2DB5" w:rsidR="008063EC" w:rsidRPr="008063EC" w:rsidRDefault="008063EC" w:rsidP="008063EC">
      <w:pPr>
        <w:rPr>
          <w:u w:val="single"/>
        </w:rPr>
      </w:pPr>
      <w:r w:rsidRPr="008063EC">
        <w:rPr>
          <w:u w:val="single"/>
        </w:rPr>
        <w:t>Bibliography</w:t>
      </w:r>
    </w:p>
    <w:p w14:paraId="0FD04FDB" w14:textId="77777777" w:rsidR="008063EC" w:rsidRDefault="008063EC" w:rsidP="001629EB">
      <w:pPr>
        <w:jc w:val="center"/>
      </w:pPr>
    </w:p>
    <w:p w14:paraId="648C680A" w14:textId="40BFC250" w:rsidR="008063EC" w:rsidRDefault="008063EC" w:rsidP="008063EC">
      <w:r>
        <w:t xml:space="preserve">Newton, </w:t>
      </w:r>
      <w:proofErr w:type="gramStart"/>
      <w:r>
        <w:t>D.(</w:t>
      </w:r>
      <w:proofErr w:type="gramEnd"/>
      <w:r>
        <w:t xml:space="preserve">2005) </w:t>
      </w:r>
      <w:r w:rsidRPr="0071241E">
        <w:rPr>
          <w:i/>
          <w:iCs/>
        </w:rPr>
        <w:t>Teaching Design and Technology.</w:t>
      </w:r>
      <w:r>
        <w:t xml:space="preserve"> London: Paul Chapman Publishing.</w:t>
      </w:r>
    </w:p>
    <w:p w14:paraId="5360985E" w14:textId="6A5878D6" w:rsidR="007B550D" w:rsidRDefault="00984567" w:rsidP="008063EC">
      <w:pPr>
        <w:rPr>
          <w:color w:val="0070C0"/>
          <w:u w:val="single"/>
        </w:rPr>
      </w:pPr>
      <w:r>
        <w:t>Graham</w:t>
      </w:r>
      <w:r w:rsidR="00A05D26">
        <w:t xml:space="preserve">, J. and </w:t>
      </w:r>
      <w:proofErr w:type="spellStart"/>
      <w:r w:rsidR="00A05D26">
        <w:t>Gandhini</w:t>
      </w:r>
      <w:proofErr w:type="spellEnd"/>
      <w:r w:rsidR="00A05D26">
        <w:t xml:space="preserve">, A. </w:t>
      </w:r>
      <w:r w:rsidR="00603499">
        <w:t xml:space="preserve">(2017) </w:t>
      </w:r>
      <w:r w:rsidR="00603499" w:rsidRPr="00603499">
        <w:rPr>
          <w:i/>
          <w:iCs/>
        </w:rPr>
        <w:t>Collaborative Production in the Creative Industries</w:t>
      </w:r>
      <w:r w:rsidR="002C260D">
        <w:rPr>
          <w:i/>
          <w:iCs/>
        </w:rPr>
        <w:t xml:space="preserve">. </w:t>
      </w:r>
      <w:r w:rsidR="00482A81">
        <w:t>University of Westminster Press. 240 pages. Av</w:t>
      </w:r>
      <w:r w:rsidR="00C27748">
        <w:t>ailable at</w:t>
      </w:r>
      <w:r w:rsidR="002E43D7">
        <w:t xml:space="preserve">: </w:t>
      </w:r>
      <w:r w:rsidR="00C27748" w:rsidRPr="002E43D7">
        <w:rPr>
          <w:color w:val="0070C0"/>
          <w:u w:val="single"/>
        </w:rPr>
        <w:t xml:space="preserve"> </w:t>
      </w:r>
      <w:hyperlink r:id="rId4" w:history="1">
        <w:r w:rsidR="002E43D7" w:rsidRPr="002E43D7">
          <w:rPr>
            <w:rStyle w:val="Hyperlink"/>
          </w:rPr>
          <w:t>https://www.jstor.org/stable/j.ctv6zd9th</w:t>
        </w:r>
      </w:hyperlink>
      <w:r w:rsidR="002E43D7">
        <w:rPr>
          <w:color w:val="0070C0"/>
          <w:u w:val="single"/>
        </w:rPr>
        <w:t xml:space="preserve">. </w:t>
      </w:r>
    </w:p>
    <w:p w14:paraId="766412BA" w14:textId="39C07622" w:rsidR="00294722" w:rsidRPr="00EB6B73" w:rsidRDefault="00294722" w:rsidP="008063EC">
      <w:r w:rsidRPr="00EB6B73">
        <w:t>Mann, S.</w:t>
      </w:r>
      <w:r w:rsidR="00AF4E38" w:rsidRPr="00EB6B73">
        <w:t xml:space="preserve"> (2011) </w:t>
      </w:r>
      <w:r w:rsidR="00AF4E38" w:rsidRPr="00EB6B73">
        <w:rPr>
          <w:i/>
          <w:iCs/>
        </w:rPr>
        <w:t xml:space="preserve">Study Skills for Art, </w:t>
      </w:r>
      <w:proofErr w:type="gramStart"/>
      <w:r w:rsidR="00AF4E38" w:rsidRPr="00EB6B73">
        <w:rPr>
          <w:i/>
          <w:iCs/>
        </w:rPr>
        <w:t>Media</w:t>
      </w:r>
      <w:proofErr w:type="gramEnd"/>
      <w:r w:rsidR="00AF4E38" w:rsidRPr="00EB6B73">
        <w:rPr>
          <w:i/>
          <w:iCs/>
        </w:rPr>
        <w:t xml:space="preserve"> and Design Students</w:t>
      </w:r>
      <w:r w:rsidR="00AF4E38" w:rsidRPr="00EB6B73">
        <w:t xml:space="preserve">. </w:t>
      </w:r>
      <w:r w:rsidR="008243C4" w:rsidRPr="00EB6B73">
        <w:t xml:space="preserve">Essex: Pearson Education Limited. </w:t>
      </w:r>
    </w:p>
    <w:p w14:paraId="2E18BDF8" w14:textId="77777777" w:rsidR="00A95C46" w:rsidRDefault="00957B51" w:rsidP="008063EC">
      <w:r w:rsidRPr="006E49E5">
        <w:t xml:space="preserve">Bryan, B. (2017) </w:t>
      </w:r>
      <w:r w:rsidR="00DA7F25" w:rsidRPr="006E49E5">
        <w:rPr>
          <w:i/>
          <w:iCs/>
        </w:rPr>
        <w:t xml:space="preserve">Set Design and Prop Making in </w:t>
      </w:r>
      <w:proofErr w:type="spellStart"/>
      <w:r w:rsidR="00DA7F25" w:rsidRPr="006E49E5">
        <w:rPr>
          <w:i/>
          <w:iCs/>
        </w:rPr>
        <w:t>Theater</w:t>
      </w:r>
      <w:proofErr w:type="spellEnd"/>
      <w:r w:rsidR="00DA7F25" w:rsidRPr="006E49E5">
        <w:t xml:space="preserve">. </w:t>
      </w:r>
      <w:r w:rsidR="00D65C83" w:rsidRPr="006E49E5">
        <w:t>New York: Cavendish Square Publishing, LLC</w:t>
      </w:r>
      <w:r w:rsidR="006E49E5" w:rsidRPr="006E49E5">
        <w:t>.</w:t>
      </w:r>
    </w:p>
    <w:p w14:paraId="5F72CDA0" w14:textId="77777777" w:rsidR="00A95C46" w:rsidRDefault="00A95C46" w:rsidP="008063EC"/>
    <w:p w14:paraId="1793AC8C" w14:textId="77777777" w:rsidR="00A95C46" w:rsidRDefault="00A95C46" w:rsidP="008063EC"/>
    <w:p w14:paraId="27D66945" w14:textId="3B21B44E" w:rsidR="00A95C46" w:rsidRPr="005D721A" w:rsidRDefault="00A95C46" w:rsidP="008063EC">
      <w:pPr>
        <w:rPr>
          <w:u w:val="single"/>
        </w:rPr>
      </w:pPr>
      <w:r w:rsidRPr="005D721A">
        <w:rPr>
          <w:u w:val="single"/>
        </w:rPr>
        <w:t>Similarity score checker</w:t>
      </w:r>
      <w:r w:rsidR="009F335E">
        <w:rPr>
          <w:u w:val="single"/>
        </w:rPr>
        <w:t xml:space="preserve"> and Self Marking: </w:t>
      </w:r>
    </w:p>
    <w:p w14:paraId="29965301" w14:textId="6D428D0B" w:rsidR="00787933" w:rsidRDefault="00A95C46" w:rsidP="008063EC">
      <w:r>
        <w:t xml:space="preserve">After uploading my work, I received the similarity score of 24%. I was quite pleased with this as I feel it is not too high where I would have to question my </w:t>
      </w:r>
      <w:r w:rsidR="005664CE">
        <w:t>originality</w:t>
      </w:r>
      <w:r>
        <w:t xml:space="preserve">, </w:t>
      </w:r>
      <w:r w:rsidR="007013CB">
        <w:t xml:space="preserve">yet not too low so </w:t>
      </w:r>
      <w:r w:rsidR="005664CE">
        <w:t>that I would</w:t>
      </w:r>
      <w:r w:rsidR="007013CB">
        <w:t xml:space="preserve"> have to wonder if I was</w:t>
      </w:r>
      <w:r w:rsidR="005664CE">
        <w:t xml:space="preserve"> </w:t>
      </w:r>
      <w:r w:rsidR="00A55713">
        <w:t xml:space="preserve">on the right path. </w:t>
      </w:r>
      <w:r w:rsidR="00A42223">
        <w:t xml:space="preserve">Upon reading the grading criteria, </w:t>
      </w:r>
      <w:r w:rsidR="00EE5590">
        <w:t xml:space="preserve">I </w:t>
      </w:r>
      <w:r w:rsidR="0053772D">
        <w:t xml:space="preserve">think </w:t>
      </w:r>
      <w:r w:rsidR="001311A9">
        <w:t xml:space="preserve">I </w:t>
      </w:r>
      <w:r w:rsidR="00EE5590">
        <w:t xml:space="preserve">would be </w:t>
      </w:r>
      <w:r w:rsidR="00EE60D2">
        <w:t>confident to give myself a grade with in the ‘</w:t>
      </w:r>
      <w:r w:rsidR="00866244">
        <w:t xml:space="preserve">Very Good’ bracket, somewhere between </w:t>
      </w:r>
      <w:r w:rsidR="00BB4E00">
        <w:t>60</w:t>
      </w:r>
      <w:r w:rsidR="009567D5">
        <w:t xml:space="preserve"> to </w:t>
      </w:r>
      <w:r w:rsidR="00BB4E00">
        <w:t>69%</w:t>
      </w:r>
      <w:r w:rsidR="0078258D">
        <w:t xml:space="preserve"> </w:t>
      </w:r>
      <w:r w:rsidR="006E5EED">
        <w:t xml:space="preserve">as I feel that I have </w:t>
      </w:r>
      <w:r w:rsidR="00DF7561">
        <w:t xml:space="preserve">hit </w:t>
      </w:r>
      <w:r w:rsidR="004A0C9F">
        <w:t xml:space="preserve">the criteria </w:t>
      </w:r>
      <w:r w:rsidR="00A80504">
        <w:t>regarding</w:t>
      </w:r>
      <w:r w:rsidR="00FB35BE">
        <w:t xml:space="preserve"> </w:t>
      </w:r>
      <w:r w:rsidR="00C07191">
        <w:t>referencing</w:t>
      </w:r>
      <w:r w:rsidR="00064BB2">
        <w:t>, I believe I have followed</w:t>
      </w:r>
      <w:r w:rsidR="00A80504">
        <w:t xml:space="preserve"> the guidance correctly </w:t>
      </w:r>
      <w:r w:rsidR="00F63B27">
        <w:t>on how to</w:t>
      </w:r>
      <w:r w:rsidR="00FB35BE">
        <w:t xml:space="preserve"> Harvard</w:t>
      </w:r>
      <w:r w:rsidR="00F63B27">
        <w:t xml:space="preserve"> reference</w:t>
      </w:r>
      <w:r w:rsidR="00064BB2">
        <w:t>. R</w:t>
      </w:r>
      <w:r w:rsidR="00C54C4E">
        <w:t>egarding</w:t>
      </w:r>
      <w:r w:rsidR="00FB35BE">
        <w:t xml:space="preserve"> my </w:t>
      </w:r>
      <w:r w:rsidR="00FD7DB5">
        <w:t>research</w:t>
      </w:r>
      <w:r w:rsidR="00C54C4E">
        <w:t>, I</w:t>
      </w:r>
      <w:r w:rsidR="00FD7DB5">
        <w:t xml:space="preserve"> resourced them independently and</w:t>
      </w:r>
      <w:r w:rsidR="00FE216A">
        <w:t xml:space="preserve"> ensured they were all </w:t>
      </w:r>
      <w:r w:rsidR="00BA153C">
        <w:t xml:space="preserve">varied and </w:t>
      </w:r>
      <w:r w:rsidR="00064BB2">
        <w:t>that they met</w:t>
      </w:r>
      <w:r w:rsidR="00A70293">
        <w:t xml:space="preserve"> the criteria set out in the assignment brief. </w:t>
      </w:r>
      <w:r w:rsidR="00FE216A">
        <w:t xml:space="preserve"> </w:t>
      </w:r>
    </w:p>
    <w:p w14:paraId="64CF4CE0" w14:textId="77777777" w:rsidR="00236F49" w:rsidRDefault="00236F49" w:rsidP="008063EC"/>
    <w:p w14:paraId="050B6ECD" w14:textId="3FAE9B16" w:rsidR="00236F49" w:rsidRDefault="00236F49" w:rsidP="008063EC">
      <w:r>
        <w:t xml:space="preserve">Word count: 127 </w:t>
      </w:r>
    </w:p>
    <w:p w14:paraId="2B9C8E33" w14:textId="77777777" w:rsidR="00A55713" w:rsidRDefault="00A55713" w:rsidP="008063EC"/>
    <w:p w14:paraId="14D07B54" w14:textId="77777777" w:rsidR="005D721A" w:rsidRDefault="005D721A" w:rsidP="008063EC">
      <w:pPr>
        <w:rPr>
          <w:u w:val="single"/>
        </w:rPr>
      </w:pPr>
    </w:p>
    <w:p w14:paraId="3D5BA710" w14:textId="62D1B3B4" w:rsidR="005D721A" w:rsidRPr="00067AEB" w:rsidRDefault="005D721A" w:rsidP="008063EC"/>
    <w:sectPr w:rsidR="005D721A" w:rsidRPr="00067A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9EB"/>
    <w:rsid w:val="00064BB2"/>
    <w:rsid w:val="00067AEB"/>
    <w:rsid w:val="000F57C8"/>
    <w:rsid w:val="00127FD7"/>
    <w:rsid w:val="001311A9"/>
    <w:rsid w:val="00133C5E"/>
    <w:rsid w:val="00154900"/>
    <w:rsid w:val="001629EB"/>
    <w:rsid w:val="00186550"/>
    <w:rsid w:val="00187BB3"/>
    <w:rsid w:val="002211B5"/>
    <w:rsid w:val="00236F49"/>
    <w:rsid w:val="00240ACD"/>
    <w:rsid w:val="00246CBC"/>
    <w:rsid w:val="00294722"/>
    <w:rsid w:val="002A1B3A"/>
    <w:rsid w:val="002C260D"/>
    <w:rsid w:val="002E43D7"/>
    <w:rsid w:val="002E6BCA"/>
    <w:rsid w:val="002F6627"/>
    <w:rsid w:val="003551BC"/>
    <w:rsid w:val="003826C0"/>
    <w:rsid w:val="0038776C"/>
    <w:rsid w:val="003D078E"/>
    <w:rsid w:val="003D7030"/>
    <w:rsid w:val="00421CB3"/>
    <w:rsid w:val="00451FAB"/>
    <w:rsid w:val="00460E06"/>
    <w:rsid w:val="00472035"/>
    <w:rsid w:val="00482A81"/>
    <w:rsid w:val="004872C0"/>
    <w:rsid w:val="004A0C9F"/>
    <w:rsid w:val="0053772D"/>
    <w:rsid w:val="005664CE"/>
    <w:rsid w:val="005D721A"/>
    <w:rsid w:val="005E667A"/>
    <w:rsid w:val="00603499"/>
    <w:rsid w:val="00625CD7"/>
    <w:rsid w:val="00627C4E"/>
    <w:rsid w:val="0064560B"/>
    <w:rsid w:val="00671439"/>
    <w:rsid w:val="006D46EF"/>
    <w:rsid w:val="006E49E5"/>
    <w:rsid w:val="006E5EED"/>
    <w:rsid w:val="007013CB"/>
    <w:rsid w:val="0071241E"/>
    <w:rsid w:val="00714F40"/>
    <w:rsid w:val="007347B2"/>
    <w:rsid w:val="007540AC"/>
    <w:rsid w:val="0077487F"/>
    <w:rsid w:val="0078258D"/>
    <w:rsid w:val="00787933"/>
    <w:rsid w:val="0079209F"/>
    <w:rsid w:val="007957C8"/>
    <w:rsid w:val="007B550D"/>
    <w:rsid w:val="007C4005"/>
    <w:rsid w:val="007E1D32"/>
    <w:rsid w:val="00802D7B"/>
    <w:rsid w:val="008063EC"/>
    <w:rsid w:val="008243C4"/>
    <w:rsid w:val="008337D1"/>
    <w:rsid w:val="00866244"/>
    <w:rsid w:val="008A31DD"/>
    <w:rsid w:val="008D66BF"/>
    <w:rsid w:val="008E73C0"/>
    <w:rsid w:val="008F67B5"/>
    <w:rsid w:val="009567D5"/>
    <w:rsid w:val="009574C3"/>
    <w:rsid w:val="00957B51"/>
    <w:rsid w:val="009631AA"/>
    <w:rsid w:val="0097505F"/>
    <w:rsid w:val="00984567"/>
    <w:rsid w:val="009D3FB7"/>
    <w:rsid w:val="009D5A28"/>
    <w:rsid w:val="009F335E"/>
    <w:rsid w:val="00A05D26"/>
    <w:rsid w:val="00A07879"/>
    <w:rsid w:val="00A42223"/>
    <w:rsid w:val="00A55713"/>
    <w:rsid w:val="00A66309"/>
    <w:rsid w:val="00A70293"/>
    <w:rsid w:val="00A80504"/>
    <w:rsid w:val="00A87670"/>
    <w:rsid w:val="00A95C46"/>
    <w:rsid w:val="00AA4125"/>
    <w:rsid w:val="00AB5D5A"/>
    <w:rsid w:val="00AD7062"/>
    <w:rsid w:val="00AF4E38"/>
    <w:rsid w:val="00B21887"/>
    <w:rsid w:val="00B264E5"/>
    <w:rsid w:val="00B64F8C"/>
    <w:rsid w:val="00B720FA"/>
    <w:rsid w:val="00B853D8"/>
    <w:rsid w:val="00B94BCD"/>
    <w:rsid w:val="00BA153C"/>
    <w:rsid w:val="00BA3604"/>
    <w:rsid w:val="00BB4E00"/>
    <w:rsid w:val="00BC6CF4"/>
    <w:rsid w:val="00BF6C95"/>
    <w:rsid w:val="00C07191"/>
    <w:rsid w:val="00C27748"/>
    <w:rsid w:val="00C27983"/>
    <w:rsid w:val="00C54C4E"/>
    <w:rsid w:val="00CD1C07"/>
    <w:rsid w:val="00D13CDF"/>
    <w:rsid w:val="00D16FC0"/>
    <w:rsid w:val="00D65C83"/>
    <w:rsid w:val="00D9035F"/>
    <w:rsid w:val="00D91CA7"/>
    <w:rsid w:val="00DA7F25"/>
    <w:rsid w:val="00DC1E4E"/>
    <w:rsid w:val="00DF1D36"/>
    <w:rsid w:val="00DF45FA"/>
    <w:rsid w:val="00DF7561"/>
    <w:rsid w:val="00E56E11"/>
    <w:rsid w:val="00EB6B73"/>
    <w:rsid w:val="00EC2D54"/>
    <w:rsid w:val="00EE5590"/>
    <w:rsid w:val="00EE60D2"/>
    <w:rsid w:val="00F2362E"/>
    <w:rsid w:val="00F36942"/>
    <w:rsid w:val="00F61C94"/>
    <w:rsid w:val="00F63B27"/>
    <w:rsid w:val="00FA3C8A"/>
    <w:rsid w:val="00FB35BE"/>
    <w:rsid w:val="00FD7DB5"/>
    <w:rsid w:val="00FE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8BF80"/>
  <w15:chartTrackingRefBased/>
  <w15:docId w15:val="{791B0A65-6E05-4294-9C2C-9B91FBE2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43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E43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jstor.org/stable/j.ctv6zd9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Roberts</dc:creator>
  <cp:keywords/>
  <dc:description/>
  <cp:lastModifiedBy>Gabrielle Roberts</cp:lastModifiedBy>
  <cp:revision>126</cp:revision>
  <dcterms:created xsi:type="dcterms:W3CDTF">2022-10-16T11:44:00Z</dcterms:created>
  <dcterms:modified xsi:type="dcterms:W3CDTF">2022-10-17T13:25:00Z</dcterms:modified>
</cp:coreProperties>
</file>