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1B73124D" wp14:textId="11EB1BAB">
      <w:r w:rsidR="7BFE546A">
        <w:rPr/>
        <w:t>Student name: Dominique Mussington</w:t>
      </w:r>
    </w:p>
    <w:p xmlns:wp14="http://schemas.microsoft.com/office/word/2010/wordml" wp14:paraId="6275B9EF" wp14:textId="4E290EAC">
      <w:r w:rsidR="7BFE546A">
        <w:rPr/>
        <w:t>Student number:2328189</w:t>
      </w:r>
    </w:p>
    <w:p xmlns:wp14="http://schemas.microsoft.com/office/word/2010/wordml" wp14:paraId="5A007D13" wp14:textId="54719AB3">
      <w:r w:rsidR="7BFE546A">
        <w:rPr/>
        <w:t xml:space="preserve">Teachers name: </w:t>
      </w:r>
      <w:r w:rsidR="0C486319">
        <w:rPr/>
        <w:t>Raheela Sheikh</w:t>
      </w:r>
    </w:p>
    <w:p xmlns:wp14="http://schemas.microsoft.com/office/word/2010/wordml" wp14:paraId="7A17A075" wp14:textId="4C252C43">
      <w:r w:rsidR="0C486319">
        <w:rPr/>
        <w:t>Module: Changemakers: Creativity and value creation</w:t>
      </w:r>
    </w:p>
    <w:p xmlns:wp14="http://schemas.microsoft.com/office/word/2010/wordml" wp14:paraId="6418EEEF" wp14:textId="73B3067A"/>
    <w:p xmlns:wp14="http://schemas.microsoft.com/office/word/2010/wordml" wp14:paraId="2AABF4B6" wp14:textId="5724F9FC"/>
    <w:p xmlns:wp14="http://schemas.microsoft.com/office/word/2010/wordml" wp14:paraId="44A8667E" wp14:textId="4926223C"/>
    <w:p xmlns:wp14="http://schemas.microsoft.com/office/word/2010/wordml" wp14:paraId="05D9E17A" wp14:textId="02B0F1CD"/>
    <w:p xmlns:wp14="http://schemas.microsoft.com/office/word/2010/wordml" wp14:paraId="56DB2480" wp14:textId="363CF73D"/>
    <w:p xmlns:wp14="http://schemas.microsoft.com/office/word/2010/wordml" wp14:paraId="3D06229D" wp14:textId="77BF7FD5"/>
    <w:p xmlns:wp14="http://schemas.microsoft.com/office/word/2010/wordml" wp14:paraId="5E5787A5" wp14:textId="672D66E8">
      <w:r w:rsidR="6B5A4F2B">
        <w:drawing>
          <wp:inline xmlns:wp14="http://schemas.microsoft.com/office/word/2010/wordprocessingDrawing" wp14:editId="119853D1" wp14:anchorId="377C1F42">
            <wp:extent cx="4535105" cy="6797003"/>
            <wp:effectExtent l="0" t="0" r="0" b="0"/>
            <wp:docPr id="17570232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7023275" name="Picture 1757023275"/>
                    <pic:cNvPicPr/>
                  </pic:nvPicPr>
                  <pic:blipFill>
                    <a:blip xmlns:r="http://schemas.openxmlformats.org/officeDocument/2006/relationships" r:embed="rId1794738674">
                      <a:extLst>
                        <a:ext uri="{28A0092B-C50C-407E-A947-70E740481C1C}">
                          <a14:useLocalDpi xmlns:a14="http://schemas.microsoft.com/office/drawing/2010/main"/>
                        </a:ext>
                      </a:extLst>
                    </a:blip>
                    <a:stretch>
                      <a:fillRect/>
                    </a:stretch>
                  </pic:blipFill>
                  <pic:spPr>
                    <a:xfrm rot="0">
                      <a:off x="0" y="0"/>
                      <a:ext cx="4535105" cy="6797003"/>
                    </a:xfrm>
                    <a:prstGeom prst="rect">
                      <a:avLst/>
                    </a:prstGeom>
                  </pic:spPr>
                </pic:pic>
              </a:graphicData>
            </a:graphic>
          </wp:inline>
        </w:drawing>
      </w:r>
    </w:p>
    <w:p w:rsidR="2C9E0DA0" w:rsidRDefault="2C9E0DA0" w14:paraId="093C9576" w14:textId="1892B39B"/>
    <w:p w:rsidR="2C9E0DA0" w:rsidRDefault="2C9E0DA0" w14:paraId="27448954" w14:textId="77C2BCC0"/>
    <w:p w:rsidR="2C9E0DA0" w:rsidRDefault="2C9E0DA0" w14:paraId="574A67F2" w14:textId="4DF7E349"/>
    <w:p w:rsidR="2C9E0DA0" w:rsidRDefault="2C9E0DA0" w14:paraId="7B22352F" w14:textId="532B6FB6"/>
    <w:p w:rsidR="2C9E0DA0" w:rsidP="2C9E0DA0" w:rsidRDefault="2C9E0DA0" w14:paraId="5F8E3BC3" w14:textId="28A449FA">
      <w:pPr>
        <w:pStyle w:val="Normal"/>
      </w:pPr>
    </w:p>
    <w:p w:rsidR="35601E0B" w:rsidP="2C9E0DA0" w:rsidRDefault="35601E0B" w14:paraId="3B0D4C20" w14:textId="5F558A05">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Introduction</w:t>
      </w:r>
    </w:p>
    <w:p w:rsidR="35601E0B" w:rsidP="2C9E0DA0" w:rsidRDefault="35601E0B" w14:paraId="7A9B1B84" w14:textId="01E49890">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The UK healthcare system faces increasing pressure due to an ageing population, rising chronic conditions, and limited resources. One of the most significant challenges is ensuring continuity of care following hospital discharge. This pitch proposes CareLink as an innovative solution to address these challenges and enhance patient outcomes.</w:t>
      </w:r>
    </w:p>
    <w:p w:rsidR="35601E0B" w:rsidP="2C9E0DA0" w:rsidRDefault="35601E0B" w14:paraId="31DE4136" w14:textId="1F67989D">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Rationale for the Innovation</w:t>
      </w:r>
    </w:p>
    <w:p w:rsidR="35601E0B" w:rsidP="2C9E0DA0" w:rsidRDefault="35601E0B" w14:paraId="107181F3" w14:textId="7802FC1B">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Hospital readmissions place a substantial burden on the NHS, both financially and operationally. Many of these readmissions are preventable and result from inadequate follow-up care. Patients often leave hospital without fully understanding their treatment plans, leading to complications and deterioration.</w:t>
      </w:r>
    </w:p>
    <w:p w:rsidR="35601E0B" w:rsidP="2C9E0DA0" w:rsidRDefault="35601E0B" w14:paraId="4021B77A" w14:textId="7C522948">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CareLink</w:t>
      </w:r>
      <w:r w:rsidRPr="2C9E0DA0" w:rsidR="35601E0B">
        <w:rPr>
          <w:rFonts w:ascii="Times New Roman" w:hAnsi="Times New Roman" w:eastAsia="Times New Roman" w:cs="Times New Roman"/>
          <w:i w:val="0"/>
          <w:iCs w:val="0"/>
          <w:noProof w:val="0"/>
          <w:sz w:val="24"/>
          <w:szCs w:val="24"/>
          <w:lang w:val="en-GB"/>
        </w:rPr>
        <w:t xml:space="preserve"> addresses this issue by providing structured, ongoing support. It aligns with NHS priorities, including reducing hospital admissions and promoting integrated care systems. The innovation is evidence-based, addressing known gaps in post-discharge care.</w:t>
      </w:r>
    </w:p>
    <w:p w:rsidR="35601E0B" w:rsidP="2C9E0DA0" w:rsidRDefault="35601E0B" w14:paraId="33093853" w14:textId="68F9D5EA">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Innovation Design</w:t>
      </w:r>
    </w:p>
    <w:p w:rsidR="35601E0B" w:rsidP="2C9E0DA0" w:rsidRDefault="35601E0B" w14:paraId="1DF4A13A" w14:textId="11CBC6CA">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CareLink combines three key components:</w:t>
      </w:r>
    </w:p>
    <w:p w:rsidR="2C9E0DA0" w:rsidP="2C9E0DA0" w:rsidRDefault="2C9E0DA0" w14:paraId="6A56E308" w14:textId="7FE0C89D">
      <w:pPr>
        <w:spacing w:before="240" w:beforeAutospacing="off" w:after="180" w:afterAutospacing="off"/>
      </w:pPr>
    </w:p>
    <w:p w:rsidR="35601E0B" w:rsidP="2C9E0DA0" w:rsidRDefault="35601E0B" w14:paraId="3A0BFD19" w14:textId="133AF1F5">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24"/>
          <w:szCs w:val="24"/>
          <w:lang w:val="en-GB"/>
        </w:rPr>
      </w:pPr>
      <w:r w:rsidRPr="2C9E0DA0" w:rsidR="35601E0B">
        <w:rPr>
          <w:rFonts w:ascii="Times New Roman" w:hAnsi="Times New Roman" w:eastAsia="Times New Roman" w:cs="Times New Roman"/>
          <w:i w:val="0"/>
          <w:iCs w:val="0"/>
          <w:noProof w:val="0"/>
          <w:sz w:val="24"/>
          <w:szCs w:val="24"/>
          <w:lang w:val="en-GB"/>
        </w:rPr>
        <w:t>Digital Platform – A user-friendly mobile application enabling patients to track symptoms, access information, and communicate with healthcare providers.</w:t>
      </w:r>
    </w:p>
    <w:p w:rsidR="35601E0B" w:rsidP="2C9E0DA0" w:rsidRDefault="35601E0B" w14:paraId="73AE9ED3" w14:textId="101A373C">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24"/>
          <w:szCs w:val="24"/>
          <w:lang w:val="en-GB"/>
        </w:rPr>
      </w:pPr>
      <w:r w:rsidRPr="2C9E0DA0" w:rsidR="35601E0B">
        <w:rPr>
          <w:rFonts w:ascii="Times New Roman" w:hAnsi="Times New Roman" w:eastAsia="Times New Roman" w:cs="Times New Roman"/>
          <w:i w:val="0"/>
          <w:iCs w:val="0"/>
          <w:noProof w:val="0"/>
          <w:sz w:val="24"/>
          <w:szCs w:val="24"/>
          <w:lang w:val="en-GB"/>
        </w:rPr>
        <w:t>AI Monitoring – Advanced algorithms analyse patient data to identify risks and trigger early interventions.</w:t>
      </w:r>
    </w:p>
    <w:p w:rsidR="35601E0B" w:rsidP="2C9E0DA0" w:rsidRDefault="35601E0B" w14:paraId="15F57EB0" w14:textId="79B29D97">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24"/>
          <w:szCs w:val="24"/>
          <w:lang w:val="en-GB"/>
        </w:rPr>
      </w:pPr>
      <w:r w:rsidRPr="2C9E0DA0" w:rsidR="35601E0B">
        <w:rPr>
          <w:rFonts w:ascii="Times New Roman" w:hAnsi="Times New Roman" w:eastAsia="Times New Roman" w:cs="Times New Roman"/>
          <w:i w:val="0"/>
          <w:iCs w:val="0"/>
          <w:noProof w:val="0"/>
          <w:sz w:val="24"/>
          <w:szCs w:val="24"/>
          <w:lang w:val="en-GB"/>
        </w:rPr>
        <w:t>Community Support – Dedicated care coordinators provide human interaction, ensuring patients feel supported.</w:t>
      </w:r>
    </w:p>
    <w:p w:rsidR="2C9E0DA0" w:rsidP="2C9E0DA0" w:rsidRDefault="2C9E0DA0" w14:paraId="6FC55601" w14:textId="77981F2C">
      <w:pPr>
        <w:spacing w:before="240" w:beforeAutospacing="off" w:after="180" w:afterAutospacing="off"/>
      </w:pPr>
    </w:p>
    <w:p w:rsidR="2C9E0DA0" w:rsidP="2C9E0DA0" w:rsidRDefault="2C9E0DA0" w14:paraId="0C505C98" w14:textId="0989B2F0">
      <w:pPr>
        <w:spacing w:before="240" w:beforeAutospacing="off" w:after="180" w:afterAutospacing="off"/>
      </w:pPr>
    </w:p>
    <w:p w:rsidR="2C9E0DA0" w:rsidP="2C9E0DA0" w:rsidRDefault="2C9E0DA0" w14:paraId="07833D40" w14:textId="7CF3DE5D">
      <w:pPr>
        <w:spacing w:before="240" w:beforeAutospacing="off" w:after="180" w:afterAutospacing="off"/>
      </w:pPr>
    </w:p>
    <w:p w:rsidR="2C9E0DA0" w:rsidP="2C9E0DA0" w:rsidRDefault="2C9E0DA0" w14:paraId="2BA61AF6" w14:textId="067CE534">
      <w:pPr>
        <w:spacing w:before="240" w:beforeAutospacing="off" w:after="180" w:afterAutospacing="off"/>
      </w:pPr>
    </w:p>
    <w:p w:rsidR="2C9E0DA0" w:rsidP="2C9E0DA0" w:rsidRDefault="2C9E0DA0" w14:paraId="04044422" w14:textId="3E50B5FF">
      <w:pPr>
        <w:spacing w:before="240" w:beforeAutospacing="off" w:after="180" w:afterAutospacing="off"/>
      </w:pPr>
    </w:p>
    <w:p w:rsidR="2C9E0DA0" w:rsidP="2C9E0DA0" w:rsidRDefault="2C9E0DA0" w14:paraId="1920E3E5" w14:textId="49BDCE80">
      <w:pPr>
        <w:spacing w:before="240" w:beforeAutospacing="off" w:after="180" w:afterAutospacing="off"/>
      </w:pPr>
    </w:p>
    <w:p w:rsidR="2C9E0DA0" w:rsidP="2C9E0DA0" w:rsidRDefault="2C9E0DA0" w14:paraId="325996B7" w14:textId="2940B8FB">
      <w:pPr>
        <w:spacing w:before="240" w:beforeAutospacing="off" w:after="180" w:afterAutospacing="off"/>
      </w:pPr>
    </w:p>
    <w:p w:rsidR="35601E0B" w:rsidP="2C9E0DA0" w:rsidRDefault="35601E0B" w14:paraId="293CE84F" w14:textId="2B6B42F3">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 xml:space="preserve">This combination ensures that care is both technologically advanced and </w:t>
      </w:r>
      <w:r w:rsidRPr="2C9E0DA0" w:rsidR="35601E0B">
        <w:rPr>
          <w:rFonts w:ascii="Times New Roman" w:hAnsi="Times New Roman" w:eastAsia="Times New Roman" w:cs="Times New Roman"/>
          <w:i w:val="0"/>
          <w:iCs w:val="0"/>
          <w:noProof w:val="0"/>
          <w:sz w:val="24"/>
          <w:szCs w:val="24"/>
          <w:lang w:val="en-GB"/>
        </w:rPr>
        <w:t>human-centred</w:t>
      </w:r>
      <w:r w:rsidRPr="2C9E0DA0" w:rsidR="35601E0B">
        <w:rPr>
          <w:rFonts w:ascii="Times New Roman" w:hAnsi="Times New Roman" w:eastAsia="Times New Roman" w:cs="Times New Roman"/>
          <w:i w:val="0"/>
          <w:iCs w:val="0"/>
          <w:noProof w:val="0"/>
          <w:sz w:val="24"/>
          <w:szCs w:val="24"/>
          <w:lang w:val="en-GB"/>
        </w:rPr>
        <w:t>.</w:t>
      </w:r>
    </w:p>
    <w:p w:rsidR="35601E0B" w:rsidP="2C9E0DA0" w:rsidRDefault="35601E0B" w14:paraId="73956F9A" w14:textId="65907A7A">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Impact Analysis</w:t>
      </w:r>
    </w:p>
    <w:p w:rsidR="35601E0B" w:rsidP="2C9E0DA0" w:rsidRDefault="35601E0B" w14:paraId="7972C1F5" w14:textId="1201B479">
      <w:pPr>
        <w:spacing w:before="210" w:beforeAutospacing="off" w:after="210" w:afterAutospacing="off"/>
      </w:pPr>
      <w:r w:rsidRPr="2C9E0DA0" w:rsidR="35601E0B">
        <w:rPr>
          <w:rFonts w:ascii="TimesNewRomanPS-BoldMT" w:hAnsi="TimesNewRomanPS-BoldMT" w:eastAsia="TimesNewRomanPS-BoldMT" w:cs="TimesNewRomanPS-BoldMT"/>
          <w:b w:val="1"/>
          <w:bCs w:val="1"/>
          <w:i w:val="0"/>
          <w:iCs w:val="0"/>
          <w:noProof w:val="0"/>
          <w:sz w:val="21"/>
          <w:szCs w:val="21"/>
          <w:lang w:val="en-GB"/>
        </w:rPr>
        <w:t>Patients:</w:t>
      </w:r>
    </w:p>
    <w:p w:rsidR="35601E0B" w:rsidP="2C9E0DA0" w:rsidRDefault="35601E0B" w14:paraId="2CDF8342" w14:textId="4DB2CB23">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CareLink</w:t>
      </w:r>
      <w:r w:rsidRPr="2C9E0DA0" w:rsidR="35601E0B">
        <w:rPr>
          <w:rFonts w:ascii="Times New Roman" w:hAnsi="Times New Roman" w:eastAsia="Times New Roman" w:cs="Times New Roman"/>
          <w:i w:val="0"/>
          <w:iCs w:val="0"/>
          <w:noProof w:val="0"/>
          <w:sz w:val="24"/>
          <w:szCs w:val="24"/>
          <w:lang w:val="en-GB"/>
        </w:rPr>
        <w:t xml:space="preserve"> improves patient safety, confidence, and independence. Continuous monitoring ensures early detection of complications, reducing the likelihood of emergency admissions.</w:t>
      </w:r>
    </w:p>
    <w:p w:rsidR="35601E0B" w:rsidP="2C9E0DA0" w:rsidRDefault="35601E0B" w14:paraId="0E44DD38" w14:textId="6E014826">
      <w:pPr>
        <w:spacing w:before="210" w:beforeAutospacing="off" w:after="210" w:afterAutospacing="off"/>
      </w:pPr>
      <w:r w:rsidRPr="2C9E0DA0" w:rsidR="35601E0B">
        <w:rPr>
          <w:rFonts w:ascii="TimesNewRomanPS-BoldMT" w:hAnsi="TimesNewRomanPS-BoldMT" w:eastAsia="TimesNewRomanPS-BoldMT" w:cs="TimesNewRomanPS-BoldMT"/>
          <w:b w:val="1"/>
          <w:bCs w:val="1"/>
          <w:i w:val="0"/>
          <w:iCs w:val="0"/>
          <w:noProof w:val="0"/>
          <w:sz w:val="21"/>
          <w:szCs w:val="21"/>
          <w:lang w:val="en-GB"/>
        </w:rPr>
        <w:t>Healthcare Professionals:</w:t>
      </w:r>
    </w:p>
    <w:p w:rsidR="35601E0B" w:rsidP="2C9E0DA0" w:rsidRDefault="35601E0B" w14:paraId="2D5F75E2" w14:textId="246992C2">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The system reduces workload by preventing avoidable hospital visits. It also improves communication and coordination across services.</w:t>
      </w:r>
    </w:p>
    <w:p w:rsidR="35601E0B" w:rsidP="2C9E0DA0" w:rsidRDefault="35601E0B" w14:paraId="36F6D4CF" w14:textId="7A0B0AF8">
      <w:pPr>
        <w:spacing w:before="210" w:beforeAutospacing="off" w:after="210" w:afterAutospacing="off"/>
      </w:pPr>
      <w:r w:rsidRPr="2C9E0DA0" w:rsidR="35601E0B">
        <w:rPr>
          <w:rFonts w:ascii="TimesNewRomanPS-BoldMT" w:hAnsi="TimesNewRomanPS-BoldMT" w:eastAsia="TimesNewRomanPS-BoldMT" w:cs="TimesNewRomanPS-BoldMT"/>
          <w:b w:val="1"/>
          <w:bCs w:val="1"/>
          <w:i w:val="0"/>
          <w:iCs w:val="0"/>
          <w:noProof w:val="0"/>
          <w:sz w:val="21"/>
          <w:szCs w:val="21"/>
          <w:lang w:val="en-GB"/>
        </w:rPr>
        <w:t>NHS System:</w:t>
      </w:r>
    </w:p>
    <w:p w:rsidR="35601E0B" w:rsidP="2C9E0DA0" w:rsidRDefault="35601E0B" w14:paraId="5698B8DB" w14:textId="455E1171">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CareLink</w:t>
      </w:r>
      <w:r w:rsidRPr="2C9E0DA0" w:rsidR="35601E0B">
        <w:rPr>
          <w:rFonts w:ascii="Times New Roman" w:hAnsi="Times New Roman" w:eastAsia="Times New Roman" w:cs="Times New Roman"/>
          <w:i w:val="0"/>
          <w:iCs w:val="0"/>
          <w:noProof w:val="0"/>
          <w:sz w:val="24"/>
          <w:szCs w:val="24"/>
          <w:lang w:val="en-GB"/>
        </w:rPr>
        <w:t xml:space="preserve"> contributes to cost savings by reducing readmissions and improving efficiency. It supports long-term sustainability within the healthcare system.</w:t>
      </w:r>
    </w:p>
    <w:p w:rsidR="35601E0B" w:rsidP="2C9E0DA0" w:rsidRDefault="35601E0B" w14:paraId="65CA3572" w14:textId="260482D4">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Implementation Strategy</w:t>
      </w:r>
    </w:p>
    <w:p w:rsidR="35601E0B" w:rsidP="2C9E0DA0" w:rsidRDefault="35601E0B" w14:paraId="32FCF0BB" w14:textId="0722DF4C">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The phased implementation ensures manageable rollout and continuous improvement. Initial pilot testing allows for evaluation and refinement before scaling.</w:t>
      </w:r>
    </w:p>
    <w:p w:rsidR="2C9E0DA0" w:rsidP="2C9E0DA0" w:rsidRDefault="2C9E0DA0" w14:paraId="368D7503" w14:textId="7D3196B2">
      <w:pPr>
        <w:spacing w:before="240" w:beforeAutospacing="off" w:after="180" w:afterAutospacing="off"/>
      </w:pPr>
    </w:p>
    <w:p w:rsidR="35601E0B" w:rsidP="2C9E0DA0" w:rsidRDefault="35601E0B" w14:paraId="0896AF0A" w14:textId="6E0A91E2">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Stakeholder engagement is essential, including collaboration with NHS trusts, healthcare professionals, and patients. Training programmes will ensure staff are confident in using the system.</w:t>
      </w:r>
    </w:p>
    <w:p w:rsidR="35601E0B" w:rsidP="2C9E0DA0" w:rsidRDefault="35601E0B" w14:paraId="4043D58A" w14:textId="36F5CCAE">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Regulation and Ethics</w:t>
      </w:r>
    </w:p>
    <w:p w:rsidR="35601E0B" w:rsidP="2C9E0DA0" w:rsidRDefault="35601E0B" w14:paraId="4186A5D5" w14:textId="6FECAF3A">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CareLink prioritises patient safety and ethical practice. Compliance with UK GDPR ensures data protection, while adherence to NHS standards guarantees system reliability.</w:t>
      </w:r>
    </w:p>
    <w:p w:rsidR="2C9E0DA0" w:rsidP="2C9E0DA0" w:rsidRDefault="2C9E0DA0" w14:paraId="10A8C7A9" w14:textId="02EA5B6C">
      <w:pPr>
        <w:spacing w:before="240" w:beforeAutospacing="off" w:after="180" w:afterAutospacing="off"/>
      </w:pPr>
    </w:p>
    <w:p w:rsidR="35601E0B" w:rsidP="2C9E0DA0" w:rsidRDefault="35601E0B" w14:paraId="776838E7" w14:textId="49676D38">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Ethical considerations include:</w:t>
      </w:r>
    </w:p>
    <w:p w:rsidR="2C9E0DA0" w:rsidP="2C9E0DA0" w:rsidRDefault="2C9E0DA0" w14:paraId="08BACDE9" w14:textId="5AE7036A">
      <w:pPr>
        <w:spacing w:before="240" w:beforeAutospacing="off" w:after="180" w:afterAutospacing="off"/>
      </w:pPr>
    </w:p>
    <w:p w:rsidR="35601E0B" w:rsidP="2C9E0DA0" w:rsidRDefault="35601E0B" w14:paraId="0E6EED7A" w14:textId="389341B8">
      <w:pPr>
        <w:pStyle w:val="ListParagraph"/>
        <w:numPr>
          <w:ilvl w:val="0"/>
          <w:numId w:val="2"/>
        </w:numPr>
        <w:spacing w:before="0" w:beforeAutospacing="off" w:after="0" w:afterAutospacing="off"/>
        <w:rPr>
          <w:rFonts w:ascii="Times New Roman" w:hAnsi="Times New Roman" w:eastAsia="Times New Roman" w:cs="Times New Roman"/>
          <w:i w:val="0"/>
          <w:iCs w:val="0"/>
          <w:noProof w:val="0"/>
          <w:sz w:val="24"/>
          <w:szCs w:val="24"/>
          <w:lang w:val="en-GB"/>
        </w:rPr>
      </w:pPr>
      <w:r w:rsidRPr="2C9E0DA0" w:rsidR="35601E0B">
        <w:rPr>
          <w:rFonts w:ascii="Times New Roman" w:hAnsi="Times New Roman" w:eastAsia="Times New Roman" w:cs="Times New Roman"/>
          <w:i w:val="0"/>
          <w:iCs w:val="0"/>
          <w:noProof w:val="0"/>
          <w:sz w:val="24"/>
          <w:szCs w:val="24"/>
          <w:lang w:val="en-GB"/>
        </w:rPr>
        <w:t>Transparency in AI decision-making</w:t>
      </w:r>
    </w:p>
    <w:p w:rsidR="35601E0B" w:rsidP="2C9E0DA0" w:rsidRDefault="35601E0B" w14:paraId="737E365E" w14:textId="14794AF0">
      <w:pPr>
        <w:pStyle w:val="ListParagraph"/>
        <w:numPr>
          <w:ilvl w:val="0"/>
          <w:numId w:val="2"/>
        </w:numPr>
        <w:spacing w:before="0" w:beforeAutospacing="off" w:after="0" w:afterAutospacing="off"/>
        <w:rPr>
          <w:rFonts w:ascii="Times New Roman" w:hAnsi="Times New Roman" w:eastAsia="Times New Roman" w:cs="Times New Roman"/>
          <w:i w:val="0"/>
          <w:iCs w:val="0"/>
          <w:noProof w:val="0"/>
          <w:sz w:val="24"/>
          <w:szCs w:val="24"/>
          <w:lang w:val="en-GB"/>
        </w:rPr>
      </w:pPr>
      <w:r w:rsidRPr="2C9E0DA0" w:rsidR="35601E0B">
        <w:rPr>
          <w:rFonts w:ascii="Times New Roman" w:hAnsi="Times New Roman" w:eastAsia="Times New Roman" w:cs="Times New Roman"/>
          <w:i w:val="0"/>
          <w:iCs w:val="0"/>
          <w:noProof w:val="0"/>
          <w:sz w:val="24"/>
          <w:szCs w:val="24"/>
          <w:lang w:val="en-GB"/>
        </w:rPr>
        <w:t>Patient consent for data use</w:t>
      </w:r>
    </w:p>
    <w:p w:rsidR="35601E0B" w:rsidP="2C9E0DA0" w:rsidRDefault="35601E0B" w14:paraId="66915DC6" w14:textId="452FDBCC">
      <w:pPr>
        <w:pStyle w:val="ListParagraph"/>
        <w:numPr>
          <w:ilvl w:val="0"/>
          <w:numId w:val="2"/>
        </w:numPr>
        <w:spacing w:before="0" w:beforeAutospacing="off" w:after="0" w:afterAutospacing="off"/>
        <w:rPr>
          <w:rFonts w:ascii="Times New Roman" w:hAnsi="Times New Roman" w:eastAsia="Times New Roman" w:cs="Times New Roman"/>
          <w:i w:val="0"/>
          <w:iCs w:val="0"/>
          <w:noProof w:val="0"/>
          <w:sz w:val="24"/>
          <w:szCs w:val="24"/>
          <w:lang w:val="en-GB"/>
        </w:rPr>
      </w:pPr>
      <w:r w:rsidRPr="2C9E0DA0" w:rsidR="35601E0B">
        <w:rPr>
          <w:rFonts w:ascii="Times New Roman" w:hAnsi="Times New Roman" w:eastAsia="Times New Roman" w:cs="Times New Roman"/>
          <w:i w:val="0"/>
          <w:iCs w:val="0"/>
          <w:noProof w:val="0"/>
          <w:sz w:val="24"/>
          <w:szCs w:val="24"/>
          <w:lang w:val="en-GB"/>
        </w:rPr>
        <w:t>Accessibility for all users</w:t>
      </w:r>
    </w:p>
    <w:p w:rsidR="35601E0B" w:rsidP="2C9E0DA0" w:rsidRDefault="35601E0B" w14:paraId="25D5D17D" w14:textId="2D6DF5C1">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Technology Justification</w:t>
      </w:r>
    </w:p>
    <w:p w:rsidR="2C9E0DA0" w:rsidP="2C9E0DA0" w:rsidRDefault="2C9E0DA0" w14:paraId="07EF1F14" w14:textId="792B6307">
      <w:pPr>
        <w:spacing w:before="240" w:beforeAutospacing="off" w:after="180" w:afterAutospacing="off"/>
      </w:pPr>
    </w:p>
    <w:p w:rsidR="2C9E0DA0" w:rsidP="2C9E0DA0" w:rsidRDefault="2C9E0DA0" w14:paraId="5A30E372" w14:textId="7AF2EFF5">
      <w:pPr>
        <w:spacing w:before="240" w:beforeAutospacing="off" w:after="180" w:afterAutospacing="off"/>
      </w:pPr>
    </w:p>
    <w:p w:rsidR="35601E0B" w:rsidP="2C9E0DA0" w:rsidRDefault="35601E0B" w14:paraId="157A84E2" w14:textId="25167428">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The integration of AI and digital health tools enables proactive care rather than reactive treatment. Technology enhances efficiency, accuracy, and accessibility, making healthcare more responsive to patient needs.</w:t>
      </w:r>
    </w:p>
    <w:p w:rsidR="2C9E0DA0" w:rsidP="2C9E0DA0" w:rsidRDefault="2C9E0DA0" w14:paraId="4F04EB25" w14:textId="42DB6785">
      <w:pPr>
        <w:spacing w:before="240" w:beforeAutospacing="off" w:after="180" w:afterAutospacing="off"/>
      </w:pPr>
    </w:p>
    <w:p w:rsidR="35601E0B" w:rsidP="2C9E0DA0" w:rsidRDefault="35601E0B" w14:paraId="00FC416E" w14:textId="507B9E76">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Importantly, CareLink does not replace human care but complements it, ensuring a balanced approach.</w:t>
      </w:r>
    </w:p>
    <w:p w:rsidR="2C9E0DA0" w:rsidP="2C9E0DA0" w:rsidRDefault="2C9E0DA0" w14:paraId="208F5363" w14:textId="6A2148D8">
      <w:pPr>
        <w:pStyle w:val="Normal"/>
        <w:spacing w:before="240" w:beforeAutospacing="off" w:after="180" w:afterAutospacing="off"/>
      </w:pPr>
    </w:p>
    <w:p w:rsidR="35601E0B" w:rsidP="2C9E0DA0" w:rsidRDefault="35601E0B" w14:paraId="7D10CDAA" w14:textId="1C821C77">
      <w:pPr>
        <w:spacing w:before="270" w:beforeAutospacing="off" w:after="223" w:afterAutospacing="off"/>
      </w:pPr>
      <w:r w:rsidRPr="2C9E0DA0" w:rsidR="35601E0B">
        <w:rPr>
          <w:rFonts w:ascii="TimesNewRomanPS-BoldMT" w:hAnsi="TimesNewRomanPS-BoldMT" w:eastAsia="TimesNewRomanPS-BoldMT" w:cs="TimesNewRomanPS-BoldMT"/>
          <w:b w:val="1"/>
          <w:bCs w:val="1"/>
          <w:i w:val="0"/>
          <w:iCs w:val="0"/>
          <w:noProof w:val="0"/>
          <w:sz w:val="27"/>
          <w:szCs w:val="27"/>
          <w:lang w:val="en-GB"/>
        </w:rPr>
        <w:t>Conclusion</w:t>
      </w:r>
    </w:p>
    <w:p w:rsidR="35601E0B" w:rsidP="2C9E0DA0" w:rsidRDefault="35601E0B" w14:paraId="1CFF8156" w14:textId="11EE7096">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CareLink represents a forward-thinking solution to a critical issue within UK health and social care. By addressing gaps in post-discharge support, it improves patient outcomes, reduces NHS pressures, and promotes a more integrated healthcare system.</w:t>
      </w:r>
    </w:p>
    <w:p w:rsidR="2C9E0DA0" w:rsidP="2C9E0DA0" w:rsidRDefault="2C9E0DA0" w14:paraId="5E40D24C" w14:textId="7FB82BE2">
      <w:pPr>
        <w:spacing w:before="240" w:beforeAutospacing="off" w:after="180" w:afterAutospacing="off"/>
      </w:pPr>
    </w:p>
    <w:p w:rsidR="35601E0B" w:rsidP="2C9E0DA0" w:rsidRDefault="35601E0B" w14:paraId="73C85B21" w14:textId="35B03C66">
      <w:pPr>
        <w:spacing w:before="240" w:beforeAutospacing="off" w:after="180" w:afterAutospacing="off"/>
      </w:pPr>
      <w:r w:rsidRPr="2C9E0DA0" w:rsidR="35601E0B">
        <w:rPr>
          <w:rFonts w:ascii="Times New Roman" w:hAnsi="Times New Roman" w:eastAsia="Times New Roman" w:cs="Times New Roman"/>
          <w:i w:val="0"/>
          <w:iCs w:val="0"/>
          <w:noProof w:val="0"/>
          <w:sz w:val="24"/>
          <w:szCs w:val="24"/>
          <w:lang w:val="en-GB"/>
        </w:rPr>
        <w:t>The innovation is realistic, scalable, and aligned with national priorities, making it a valuable addition to the future of healthcare in the UK.</w:t>
      </w:r>
    </w:p>
    <w:p w:rsidR="2C9E0DA0" w:rsidP="2C9E0DA0" w:rsidRDefault="2C9E0DA0" w14:paraId="0AC68A9C" w14:textId="3D301E97">
      <w:pPr>
        <w:spacing w:before="0" w:beforeAutospacing="off" w:after="0" w:afterAutospacing="off"/>
      </w:pPr>
    </w:p>
    <w:p w:rsidR="2C9E0DA0" w:rsidRDefault="2C9E0DA0" w14:paraId="2FBF6ECC" w14:textId="66096654">
      <w:r>
        <w:br/>
      </w:r>
    </w:p>
    <w:p w:rsidR="2C9E0DA0" w:rsidRDefault="2C9E0DA0" w14:paraId="6D762E8B" w14:textId="45446EAE"/>
    <w:p w:rsidR="2C9E0DA0" w:rsidRDefault="2C9E0DA0" w14:paraId="1DC3F75B" w14:textId="49AFA0FA"/>
    <w:p w:rsidR="2C9E0DA0" w:rsidRDefault="2C9E0DA0" w14:paraId="1B7554C5" w14:textId="420E2822"/>
    <w:p w:rsidR="2C9E0DA0" w:rsidRDefault="2C9E0DA0" w14:paraId="44D52EC2" w14:textId="4ED9414E"/>
    <w:p w:rsidR="2C9E0DA0" w:rsidRDefault="2C9E0DA0" w14:paraId="7FE496A7" w14:textId="0D3DB27D"/>
    <w:p w:rsidR="2C9E0DA0" w:rsidRDefault="2C9E0DA0" w14:paraId="641DA572" w14:textId="43649BF8"/>
    <w:p w:rsidR="2C9E0DA0" w:rsidRDefault="2C9E0DA0" w14:paraId="71A14688" w14:textId="40C948C5"/>
    <w:p w:rsidR="2C9E0DA0" w:rsidRDefault="2C9E0DA0" w14:paraId="6B3F8E72" w14:textId="515438F3"/>
    <w:p w:rsidR="1FEE6885" w:rsidRDefault="1FEE6885" w14:paraId="0EC0682B" w14:textId="4A556CB2">
      <w:r w:rsidR="1FEE6885">
        <w:rPr/>
        <w:t>Reference</w:t>
      </w:r>
      <w:r w:rsidR="1B91DE33">
        <w:rPr/>
        <w:t>s</w:t>
      </w:r>
    </w:p>
    <w:p w:rsidR="1B91DE33" w:rsidP="2C9E0DA0" w:rsidRDefault="1B91DE33" w14:paraId="179386FE" w14:textId="5AA6A01E">
      <w:pPr>
        <w:spacing w:before="240" w:beforeAutospacing="off" w:after="240" w:afterAutospacing="off" w:line="360" w:lineRule="auto"/>
      </w:pPr>
      <w:r w:rsidRPr="2C9E0DA0" w:rsidR="1B91DE33">
        <w:rPr>
          <w:rFonts w:ascii="Times New Roman" w:hAnsi="Times New Roman" w:eastAsia="Times New Roman" w:cs="Times New Roman"/>
          <w:noProof w:val="0"/>
          <w:sz w:val="24"/>
          <w:szCs w:val="24"/>
          <w:lang w:val="en-GB"/>
        </w:rPr>
        <w:t xml:space="preserve">Dudley Council News. (2025). </w:t>
      </w:r>
      <w:r w:rsidRPr="2C9E0DA0" w:rsidR="1B91DE33">
        <w:rPr>
          <w:rFonts w:ascii="Times New Roman" w:hAnsi="Times New Roman" w:eastAsia="Times New Roman" w:cs="Times New Roman"/>
          <w:i w:val="1"/>
          <w:iCs w:val="1"/>
          <w:noProof w:val="0"/>
          <w:sz w:val="24"/>
          <w:szCs w:val="24"/>
          <w:lang w:val="en-GB"/>
        </w:rPr>
        <w:t>New initiative set to support social care professionals | Dudley Council News</w:t>
      </w:r>
      <w:r w:rsidRPr="2C9E0DA0" w:rsidR="1B91DE33">
        <w:rPr>
          <w:rFonts w:ascii="Times New Roman" w:hAnsi="Times New Roman" w:eastAsia="Times New Roman" w:cs="Times New Roman"/>
          <w:noProof w:val="0"/>
          <w:sz w:val="24"/>
          <w:szCs w:val="24"/>
          <w:lang w:val="en-GB"/>
        </w:rPr>
        <w:t xml:space="preserve">. [online] Available at: </w:t>
      </w:r>
      <w:hyperlink r:id="R57594387d3754bf2">
        <w:r w:rsidRPr="2C9E0DA0" w:rsidR="1B91DE33">
          <w:rPr>
            <w:rStyle w:val="Hyperlink"/>
            <w:rFonts w:ascii="Times New Roman" w:hAnsi="Times New Roman" w:eastAsia="Times New Roman" w:cs="Times New Roman"/>
            <w:noProof w:val="0"/>
            <w:sz w:val="24"/>
            <w:szCs w:val="24"/>
            <w:lang w:val="en-GB"/>
          </w:rPr>
          <w:t>https://councilnews.dudley.gov.uk/news/new-initiative-set-to-support-social-care-professionals</w:t>
        </w:r>
      </w:hyperlink>
      <w:r w:rsidRPr="2C9E0DA0" w:rsidR="1B91DE33">
        <w:rPr>
          <w:rFonts w:ascii="Times New Roman" w:hAnsi="Times New Roman" w:eastAsia="Times New Roman" w:cs="Times New Roman"/>
          <w:noProof w:val="0"/>
          <w:sz w:val="24"/>
          <w:szCs w:val="24"/>
          <w:lang w:val="en-GB"/>
        </w:rPr>
        <w:t xml:space="preserve"> [Accessed 22 Mar. 2026].</w:t>
      </w:r>
    </w:p>
    <w:p w:rsidR="1B91DE33" w:rsidP="2C9E0DA0" w:rsidRDefault="1B91DE33" w14:paraId="46A54EA5" w14:textId="2F0D4B90">
      <w:pPr>
        <w:spacing w:before="240" w:beforeAutospacing="off" w:after="240" w:afterAutospacing="off" w:line="360" w:lineRule="auto"/>
      </w:pPr>
      <w:r w:rsidRPr="2C9E0DA0" w:rsidR="1B91DE33">
        <w:rPr>
          <w:rFonts w:ascii="Times New Roman" w:hAnsi="Times New Roman" w:eastAsia="Times New Roman" w:cs="Times New Roman"/>
          <w:noProof w:val="0"/>
          <w:sz w:val="24"/>
          <w:szCs w:val="24"/>
          <w:lang w:val="en-GB"/>
        </w:rPr>
        <w:t xml:space="preserve">gov.uk (2022). </w:t>
      </w:r>
      <w:r w:rsidRPr="2C9E0DA0" w:rsidR="1B91DE33">
        <w:rPr>
          <w:rFonts w:ascii="Times New Roman" w:hAnsi="Times New Roman" w:eastAsia="Times New Roman" w:cs="Times New Roman"/>
          <w:i w:val="1"/>
          <w:iCs w:val="1"/>
          <w:noProof w:val="0"/>
          <w:sz w:val="24"/>
          <w:szCs w:val="24"/>
          <w:lang w:val="en-GB"/>
        </w:rPr>
        <w:t>Health and social care integration: joining up care for people, places and populations</w:t>
      </w:r>
      <w:r w:rsidRPr="2C9E0DA0" w:rsidR="1B91DE33">
        <w:rPr>
          <w:rFonts w:ascii="Times New Roman" w:hAnsi="Times New Roman" w:eastAsia="Times New Roman" w:cs="Times New Roman"/>
          <w:noProof w:val="0"/>
          <w:sz w:val="24"/>
          <w:szCs w:val="24"/>
          <w:lang w:val="en-GB"/>
        </w:rPr>
        <w:t xml:space="preserve">. [online] GOV.UK. Available at: </w:t>
      </w:r>
      <w:hyperlink r:id="R8ea5add0adec4d72">
        <w:r w:rsidRPr="2C9E0DA0" w:rsidR="1B91DE33">
          <w:rPr>
            <w:rStyle w:val="Hyperlink"/>
            <w:rFonts w:ascii="Times New Roman" w:hAnsi="Times New Roman" w:eastAsia="Times New Roman" w:cs="Times New Roman"/>
            <w:noProof w:val="0"/>
            <w:sz w:val="24"/>
            <w:szCs w:val="24"/>
            <w:lang w:val="en-GB"/>
          </w:rPr>
          <w:t>https://www.gov.uk/government/publications/health-and-social-care-integration-joining-up-care-for-people-places-and-populations/health-and-social-care-integration-joining-up-care-for-people-places-and-populations</w:t>
        </w:r>
      </w:hyperlink>
      <w:r w:rsidRPr="2C9E0DA0" w:rsidR="1B91DE33">
        <w:rPr>
          <w:rFonts w:ascii="Times New Roman" w:hAnsi="Times New Roman" w:eastAsia="Times New Roman" w:cs="Times New Roman"/>
          <w:noProof w:val="0"/>
          <w:sz w:val="24"/>
          <w:szCs w:val="24"/>
          <w:lang w:val="en-GB"/>
        </w:rPr>
        <w:t>.</w:t>
      </w:r>
    </w:p>
    <w:p w:rsidR="1B91DE33" w:rsidP="2C9E0DA0" w:rsidRDefault="1B91DE33" w14:paraId="51A57C3D" w14:textId="6640A749">
      <w:pPr>
        <w:spacing w:before="240" w:beforeAutospacing="off" w:after="240" w:afterAutospacing="off" w:line="360" w:lineRule="auto"/>
      </w:pPr>
      <w:r w:rsidRPr="2C9E0DA0" w:rsidR="1B91DE33">
        <w:rPr>
          <w:rFonts w:ascii="Times New Roman" w:hAnsi="Times New Roman" w:eastAsia="Times New Roman" w:cs="Times New Roman"/>
          <w:noProof w:val="0"/>
          <w:sz w:val="24"/>
          <w:szCs w:val="24"/>
          <w:lang w:val="en-GB"/>
        </w:rPr>
        <w:t xml:space="preserve">Mutebi, N. and Powell, T. (2025). </w:t>
      </w:r>
      <w:r w:rsidRPr="2C9E0DA0" w:rsidR="1B91DE33">
        <w:rPr>
          <w:rFonts w:ascii="Times New Roman" w:hAnsi="Times New Roman" w:eastAsia="Times New Roman" w:cs="Times New Roman"/>
          <w:i w:val="1"/>
          <w:iCs w:val="1"/>
          <w:noProof w:val="0"/>
          <w:sz w:val="24"/>
          <w:szCs w:val="24"/>
          <w:lang w:val="en-GB"/>
        </w:rPr>
        <w:t>Integrating health and social care: a path to better services and outcomes</w:t>
      </w:r>
      <w:r w:rsidRPr="2C9E0DA0" w:rsidR="1B91DE33">
        <w:rPr>
          <w:rFonts w:ascii="Times New Roman" w:hAnsi="Times New Roman" w:eastAsia="Times New Roman" w:cs="Times New Roman"/>
          <w:noProof w:val="0"/>
          <w:sz w:val="24"/>
          <w:szCs w:val="24"/>
          <w:lang w:val="en-GB"/>
        </w:rPr>
        <w:t xml:space="preserve">. [online] POST. Available at: </w:t>
      </w:r>
      <w:hyperlink r:id="R513bf4d13a2e449d">
        <w:r w:rsidRPr="2C9E0DA0" w:rsidR="1B91DE33">
          <w:rPr>
            <w:rStyle w:val="Hyperlink"/>
            <w:rFonts w:ascii="Times New Roman" w:hAnsi="Times New Roman" w:eastAsia="Times New Roman" w:cs="Times New Roman"/>
            <w:noProof w:val="0"/>
            <w:sz w:val="24"/>
            <w:szCs w:val="24"/>
            <w:lang w:val="en-GB"/>
          </w:rPr>
          <w:t>https://post.parliament.uk/integrating-health-and-social-care-a-path-to-better-services-and-outcomes/</w:t>
        </w:r>
      </w:hyperlink>
      <w:r w:rsidRPr="2C9E0DA0" w:rsidR="1B91DE33">
        <w:rPr>
          <w:rFonts w:ascii="Times New Roman" w:hAnsi="Times New Roman" w:eastAsia="Times New Roman" w:cs="Times New Roman"/>
          <w:noProof w:val="0"/>
          <w:sz w:val="24"/>
          <w:szCs w:val="24"/>
          <w:lang w:val="en-GB"/>
        </w:rPr>
        <w:t>.</w:t>
      </w:r>
    </w:p>
    <w:p w:rsidR="1B91DE33" w:rsidP="2C9E0DA0" w:rsidRDefault="1B91DE33" w14:paraId="126A74BA" w14:textId="51DE7BF1">
      <w:pPr>
        <w:spacing w:before="240" w:beforeAutospacing="off" w:after="240" w:afterAutospacing="off" w:line="360" w:lineRule="auto"/>
      </w:pPr>
      <w:r w:rsidRPr="2C9E0DA0" w:rsidR="1B91DE33">
        <w:rPr>
          <w:rFonts w:ascii="Times New Roman" w:hAnsi="Times New Roman" w:eastAsia="Times New Roman" w:cs="Times New Roman"/>
          <w:noProof w:val="0"/>
          <w:sz w:val="24"/>
          <w:szCs w:val="24"/>
          <w:lang w:val="en-GB"/>
        </w:rPr>
        <w:t xml:space="preserve">Perera, S. (2025). </w:t>
      </w:r>
      <w:r w:rsidRPr="2C9E0DA0" w:rsidR="1B91DE33">
        <w:rPr>
          <w:rFonts w:ascii="Times New Roman" w:hAnsi="Times New Roman" w:eastAsia="Times New Roman" w:cs="Times New Roman"/>
          <w:i w:val="1"/>
          <w:iCs w:val="1"/>
          <w:noProof w:val="0"/>
          <w:sz w:val="24"/>
          <w:szCs w:val="24"/>
          <w:lang w:val="en-GB"/>
        </w:rPr>
        <w:t>Health and social care programme  | Social Enterprise UK</w:t>
      </w:r>
      <w:r w:rsidRPr="2C9E0DA0" w:rsidR="1B91DE33">
        <w:rPr>
          <w:rFonts w:ascii="Times New Roman" w:hAnsi="Times New Roman" w:eastAsia="Times New Roman" w:cs="Times New Roman"/>
          <w:noProof w:val="0"/>
          <w:sz w:val="24"/>
          <w:szCs w:val="24"/>
          <w:lang w:val="en-GB"/>
        </w:rPr>
        <w:t xml:space="preserve">. [online] Socialenterprise.org.uk. Available at: </w:t>
      </w:r>
      <w:hyperlink r:id="Rc610234df1a84059">
        <w:r w:rsidRPr="2C9E0DA0" w:rsidR="1B91DE33">
          <w:rPr>
            <w:rStyle w:val="Hyperlink"/>
            <w:rFonts w:ascii="Times New Roman" w:hAnsi="Times New Roman" w:eastAsia="Times New Roman" w:cs="Times New Roman"/>
            <w:noProof w:val="0"/>
            <w:sz w:val="24"/>
            <w:szCs w:val="24"/>
            <w:lang w:val="en-GB"/>
          </w:rPr>
          <w:t>https://www.socialenterprise.org.uk/health-and-social-care-programme/</w:t>
        </w:r>
      </w:hyperlink>
      <w:r w:rsidRPr="2C9E0DA0" w:rsidR="1B91DE33">
        <w:rPr>
          <w:rFonts w:ascii="Times New Roman" w:hAnsi="Times New Roman" w:eastAsia="Times New Roman" w:cs="Times New Roman"/>
          <w:noProof w:val="0"/>
          <w:sz w:val="24"/>
          <w:szCs w:val="24"/>
          <w:lang w:val="en-GB"/>
        </w:rPr>
        <w:t>.</w:t>
      </w:r>
    </w:p>
    <w:p w:rsidR="1B91DE33" w:rsidP="2C9E0DA0" w:rsidRDefault="1B91DE33" w14:paraId="77BAE106" w14:textId="28F8452B">
      <w:pPr>
        <w:spacing w:before="240" w:beforeAutospacing="off" w:after="240" w:afterAutospacing="off" w:line="360" w:lineRule="auto"/>
      </w:pPr>
      <w:r w:rsidRPr="2C9E0DA0" w:rsidR="1B91DE33">
        <w:rPr>
          <w:rFonts w:ascii="Times New Roman" w:hAnsi="Times New Roman" w:eastAsia="Times New Roman" w:cs="Times New Roman"/>
          <w:noProof w:val="0"/>
          <w:sz w:val="24"/>
          <w:szCs w:val="24"/>
          <w:lang w:val="en-GB"/>
        </w:rPr>
        <w:t xml:space="preserve">Ukri.org. (2023). </w:t>
      </w:r>
      <w:r w:rsidRPr="2C9E0DA0" w:rsidR="1B91DE33">
        <w:rPr>
          <w:rFonts w:ascii="Times New Roman" w:hAnsi="Times New Roman" w:eastAsia="Times New Roman" w:cs="Times New Roman"/>
          <w:i w:val="1"/>
          <w:iCs w:val="1"/>
          <w:noProof w:val="0"/>
          <w:sz w:val="24"/>
          <w:szCs w:val="24"/>
          <w:lang w:val="en-GB"/>
        </w:rPr>
        <w:t>Improving health, wellbeing and social care</w:t>
      </w:r>
      <w:r w:rsidRPr="2C9E0DA0" w:rsidR="1B91DE33">
        <w:rPr>
          <w:rFonts w:ascii="Times New Roman" w:hAnsi="Times New Roman" w:eastAsia="Times New Roman" w:cs="Times New Roman"/>
          <w:noProof w:val="0"/>
          <w:sz w:val="24"/>
          <w:szCs w:val="24"/>
          <w:lang w:val="en-GB"/>
        </w:rPr>
        <w:t xml:space="preserve">. [online] Available at: </w:t>
      </w:r>
      <w:hyperlink r:id="Ra098981a32064b7a">
        <w:r w:rsidRPr="2C9E0DA0" w:rsidR="1B91DE33">
          <w:rPr>
            <w:rStyle w:val="Hyperlink"/>
            <w:rFonts w:ascii="Times New Roman" w:hAnsi="Times New Roman" w:eastAsia="Times New Roman" w:cs="Times New Roman"/>
            <w:noProof w:val="0"/>
            <w:sz w:val="24"/>
            <w:szCs w:val="24"/>
            <w:lang w:val="en-GB"/>
          </w:rPr>
          <w:t>https://www.ukri.org/what-we-do/browse-our-areas-of-investment-and-support/improving-health-wellbeing-and-social-care/</w:t>
        </w:r>
      </w:hyperlink>
      <w:r w:rsidRPr="2C9E0DA0" w:rsidR="1B91DE33">
        <w:rPr>
          <w:rFonts w:ascii="Times New Roman" w:hAnsi="Times New Roman" w:eastAsia="Times New Roman" w:cs="Times New Roman"/>
          <w:noProof w:val="0"/>
          <w:sz w:val="24"/>
          <w:szCs w:val="24"/>
          <w:lang w:val="en-GB"/>
        </w:rPr>
        <w:t>.</w:t>
      </w:r>
    </w:p>
    <w:p w:rsidR="2C9E0DA0" w:rsidRDefault="2C9E0DA0" w14:paraId="00F9869F" w14:textId="65B67129"/>
    <w:p w:rsidR="2C9E0DA0" w:rsidRDefault="2C9E0DA0" w14:paraId="14192B8F" w14:textId="2F403301"/>
    <w:sectPr>
      <w:pgSz w:w="11906" w:h="16838" w:orient="portrait"/>
      <w:pgMar w:top="1440" w:right="1440" w:bottom="1440" w:left="1440" w:header="720" w:footer="720" w:gutter="0"/>
      <w:cols w:space="720"/>
      <w:docGrid w:linePitch="360"/>
      <w:headerReference w:type="default" r:id="Rbb66be23cb5d4eb0"/>
      <w:footerReference w:type="default" r:id="R23c9fe54aa3e43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C9E0DA0" w:rsidTr="2C9E0DA0" w14:paraId="551FDAE7">
      <w:trPr>
        <w:trHeight w:val="300"/>
      </w:trPr>
      <w:tc>
        <w:tcPr>
          <w:tcW w:w="3005" w:type="dxa"/>
          <w:tcMar/>
        </w:tcPr>
        <w:p w:rsidR="2C9E0DA0" w:rsidP="2C9E0DA0" w:rsidRDefault="2C9E0DA0" w14:paraId="47B53A1E" w14:textId="31399041">
          <w:pPr>
            <w:pStyle w:val="Header"/>
            <w:bidi w:val="0"/>
            <w:ind w:left="-115"/>
            <w:jc w:val="left"/>
          </w:pPr>
        </w:p>
      </w:tc>
      <w:tc>
        <w:tcPr>
          <w:tcW w:w="3005" w:type="dxa"/>
          <w:tcMar/>
        </w:tcPr>
        <w:p w:rsidR="2C9E0DA0" w:rsidP="2C9E0DA0" w:rsidRDefault="2C9E0DA0" w14:paraId="7B748E74" w14:textId="0C47FBD3">
          <w:pPr>
            <w:pStyle w:val="Header"/>
            <w:bidi w:val="0"/>
            <w:jc w:val="center"/>
          </w:pPr>
        </w:p>
      </w:tc>
      <w:tc>
        <w:tcPr>
          <w:tcW w:w="3005" w:type="dxa"/>
          <w:tcMar/>
        </w:tcPr>
        <w:p w:rsidR="2C9E0DA0" w:rsidP="2C9E0DA0" w:rsidRDefault="2C9E0DA0" w14:paraId="48426B69" w14:textId="2DFEF8FF">
          <w:pPr>
            <w:pStyle w:val="Header"/>
            <w:bidi w:val="0"/>
            <w:ind w:right="-115"/>
            <w:jc w:val="right"/>
          </w:pPr>
        </w:p>
      </w:tc>
    </w:tr>
  </w:tbl>
  <w:p w:rsidR="2C9E0DA0" w:rsidRDefault="2C9E0DA0" w14:paraId="7E8DD02A" w14:textId="6C0A8393"/>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C9E0DA0" w:rsidTr="2C9E0DA0" w14:paraId="4F878FCC">
      <w:trPr>
        <w:trHeight w:val="300"/>
      </w:trPr>
      <w:tc>
        <w:tcPr>
          <w:tcW w:w="3005" w:type="dxa"/>
          <w:tcMar/>
        </w:tcPr>
        <w:p w:rsidR="2C9E0DA0" w:rsidP="2C9E0DA0" w:rsidRDefault="2C9E0DA0" w14:paraId="6F923847" w14:textId="73AD4399">
          <w:pPr>
            <w:pStyle w:val="Header"/>
            <w:bidi w:val="0"/>
            <w:ind w:left="-115"/>
            <w:jc w:val="left"/>
          </w:pPr>
        </w:p>
      </w:tc>
      <w:tc>
        <w:tcPr>
          <w:tcW w:w="3005" w:type="dxa"/>
          <w:tcMar/>
        </w:tcPr>
        <w:p w:rsidR="2C9E0DA0" w:rsidP="2C9E0DA0" w:rsidRDefault="2C9E0DA0" w14:paraId="147ACCBE" w14:textId="0F9324F3">
          <w:pPr>
            <w:pStyle w:val="Header"/>
            <w:bidi w:val="0"/>
            <w:jc w:val="center"/>
          </w:pPr>
        </w:p>
      </w:tc>
      <w:tc>
        <w:tcPr>
          <w:tcW w:w="3005" w:type="dxa"/>
          <w:tcMar/>
        </w:tcPr>
        <w:p w:rsidR="2C9E0DA0" w:rsidP="2C9E0DA0" w:rsidRDefault="2C9E0DA0" w14:paraId="71598E56" w14:textId="1E21499B">
          <w:pPr>
            <w:pStyle w:val="Header"/>
            <w:bidi w:val="0"/>
            <w:ind w:right="-115"/>
            <w:jc w:val="right"/>
          </w:pPr>
        </w:p>
      </w:tc>
    </w:tr>
  </w:tbl>
  <w:p w:rsidR="2C9E0DA0" w:rsidP="2C9E0DA0" w:rsidRDefault="2C9E0DA0" w14:paraId="21832E8F" w14:textId="73AFD844">
    <w:pPr>
      <w:pStyle w:val="Header"/>
      <w:bidi w:val="0"/>
    </w:pPr>
  </w:p>
</w:hdr>
</file>

<file path=word/numbering.xml><?xml version="1.0" encoding="utf-8"?>
<w:numbering xmlns:w="http://schemas.openxmlformats.org/wordprocessingml/2006/main">
  <w:abstractNum xmlns:w="http://schemas.openxmlformats.org/wordprocessingml/2006/main" w:abstractNumId="2">
    <w:nsid w:val="432ba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2994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F7CDD4"/>
    <w:rsid w:val="0C486319"/>
    <w:rsid w:val="129FC483"/>
    <w:rsid w:val="1B91DE33"/>
    <w:rsid w:val="1BF7CDD4"/>
    <w:rsid w:val="1CC4DDEB"/>
    <w:rsid w:val="1DFBDB61"/>
    <w:rsid w:val="1F8B3CF1"/>
    <w:rsid w:val="1FEE6885"/>
    <w:rsid w:val="2C9E0DA0"/>
    <w:rsid w:val="35601E0B"/>
    <w:rsid w:val="381A42DD"/>
    <w:rsid w:val="3855BBFC"/>
    <w:rsid w:val="3B0B0DED"/>
    <w:rsid w:val="3EC4107E"/>
    <w:rsid w:val="54F1A414"/>
    <w:rsid w:val="5BB7AAD3"/>
    <w:rsid w:val="6B5A4F2B"/>
    <w:rsid w:val="75394C3E"/>
    <w:rsid w:val="7BFE5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E47C"/>
  <w15:chartTrackingRefBased/>
  <w15:docId w15:val="{D55A25AE-43EA-49CD-90B8-8533D1880A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C9E0DA0"/>
    <w:pPr>
      <w:tabs>
        <w:tab w:val="center" w:leader="none" w:pos="4680"/>
        <w:tab w:val="right" w:leader="none" w:pos="9360"/>
      </w:tabs>
      <w:spacing w:after="0" w:line="240" w:lineRule="auto"/>
    </w:pPr>
  </w:style>
  <w:style w:type="paragraph" w:styleId="ListParagraph">
    <w:uiPriority w:val="34"/>
    <w:name w:val="List Paragraph"/>
    <w:basedOn w:val="Normal"/>
    <w:qFormat/>
    <w:rsid w:val="2C9E0DA0"/>
    <w:pPr>
      <w:spacing/>
      <w:ind w:left="720"/>
      <w:contextualSpacing/>
    </w:pPr>
  </w:style>
  <w:style w:type="paragraph" w:styleId="Footer">
    <w:uiPriority w:val="99"/>
    <w:name w:val="footer"/>
    <w:basedOn w:val="Normal"/>
    <w:unhideWhenUsed/>
    <w:rsid w:val="2C9E0DA0"/>
    <w:pPr>
      <w:tabs>
        <w:tab w:val="center" w:leader="none" w:pos="4680"/>
        <w:tab w:val="right" w:leader="none" w:pos="9360"/>
      </w:tabs>
      <w:spacing w:after="0" w:line="240" w:lineRule="auto"/>
    </w:pPr>
  </w:style>
  <w:style w:type="paragraph" w:styleId="Heading1">
    <w:uiPriority w:val="9"/>
    <w:name w:val="heading 1"/>
    <w:basedOn w:val="Normal"/>
    <w:next w:val="Normal"/>
    <w:qFormat/>
    <w:rsid w:val="2C9E0DA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C9E0DA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94738674" /><Relationship Type="http://schemas.openxmlformats.org/officeDocument/2006/relationships/hyperlink" Target="https://councilnews.dudley.gov.uk/news/new-initiative-set-to-support-social-care-professionals" TargetMode="External" Id="R57594387d3754bf2" /><Relationship Type="http://schemas.openxmlformats.org/officeDocument/2006/relationships/hyperlink" Target="https://www.gov.uk/government/publications/health-and-social-care-integration-joining-up-care-for-people-places-and-populations/health-and-social-care-integration-joining-up-care-for-people-places-and-populations" TargetMode="External" Id="R8ea5add0adec4d72" /><Relationship Type="http://schemas.openxmlformats.org/officeDocument/2006/relationships/hyperlink" Target="https://post.parliament.uk/integrating-health-and-social-care-a-path-to-better-services-and-outcomes/" TargetMode="External" Id="R513bf4d13a2e449d" /><Relationship Type="http://schemas.openxmlformats.org/officeDocument/2006/relationships/hyperlink" Target="https://www.socialenterprise.org.uk/health-and-social-care-programme/" TargetMode="External" Id="Rc610234df1a84059" /><Relationship Type="http://schemas.openxmlformats.org/officeDocument/2006/relationships/hyperlink" Target="https://www.ukri.org/what-we-do/browse-our-areas-of-investment-and-support/improving-health-wellbeing-and-social-care/" TargetMode="External" Id="Ra098981a32064b7a" /><Relationship Type="http://schemas.openxmlformats.org/officeDocument/2006/relationships/header" Target="/word/header.xml" Id="Rbb66be23cb5d4eb0" /><Relationship Type="http://schemas.openxmlformats.org/officeDocument/2006/relationships/footer" Target="/word/footer.xml" Id="R23c9fe54aa3e4376" /><Relationship Type="http://schemas.openxmlformats.org/officeDocument/2006/relationships/numbering" Target="/word/numbering.xml" Id="R8ed63c9660ab48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Dominique Mussington (2328189)</dc:creator>
  <keywords/>
  <dc:description/>
  <lastModifiedBy>Dominique Mussington (2328189)</lastModifiedBy>
  <revision>2</revision>
  <dcterms:created xsi:type="dcterms:W3CDTF">2026-03-22T13:05:13.4091594Z</dcterms:created>
  <dcterms:modified xsi:type="dcterms:W3CDTF">2026-03-22T13:51:24.2620085Z</dcterms:modified>
</coreProperties>
</file>