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8A3A8" w14:textId="77777777" w:rsidR="00E931E9" w:rsidRDefault="00A41CE4" w:rsidP="222D0FFF">
      <w:pPr>
        <w:pStyle w:val="Body"/>
        <w:spacing w:beforeAutospacing="1" w:afterAutospacing="1" w:line="360" w:lineRule="auto"/>
        <w:jc w:val="center"/>
        <w:rPr>
          <w:rStyle w:val="apple-converted-space"/>
          <w:rFonts w:eastAsia="Times New Roman" w:cs="Times New Roman"/>
        </w:rPr>
      </w:pPr>
      <w:r w:rsidRPr="222D0FFF">
        <w:rPr>
          <w:rStyle w:val="apple-converted-space"/>
          <w:rFonts w:eastAsia="Times New Roman" w:cs="Times New Roman"/>
        </w:rPr>
        <w:t xml:space="preserve">BMSS5001 Exercise Physiology </w:t>
      </w:r>
    </w:p>
    <w:p w14:paraId="47E6F3D0" w14:textId="77777777" w:rsidR="00E931E9" w:rsidRDefault="00A41CE4" w:rsidP="222D0FFF">
      <w:pPr>
        <w:pStyle w:val="Body"/>
        <w:spacing w:beforeAutospacing="1" w:afterAutospacing="1" w:line="360" w:lineRule="auto"/>
        <w:jc w:val="center"/>
        <w:rPr>
          <w:rStyle w:val="apple-converted-space"/>
          <w:rFonts w:eastAsia="Times New Roman" w:cs="Times New Roman"/>
        </w:rPr>
      </w:pPr>
      <w:r w:rsidRPr="222D0FFF">
        <w:rPr>
          <w:rStyle w:val="apple-converted-space"/>
          <w:rFonts w:eastAsia="Times New Roman" w:cs="Times New Roman"/>
        </w:rPr>
        <w:t xml:space="preserve">Goalkeeper </w:t>
      </w:r>
    </w:p>
    <w:p w14:paraId="672A6659" w14:textId="77777777" w:rsidR="00E931E9" w:rsidRDefault="00E931E9" w:rsidP="222D0FFF">
      <w:pPr>
        <w:pStyle w:val="Body"/>
        <w:spacing w:beforeAutospacing="1" w:afterAutospacing="1" w:line="360" w:lineRule="auto"/>
        <w:rPr>
          <w:rStyle w:val="apple-converted-space"/>
          <w:rFonts w:eastAsia="Times New Roman" w:cs="Times New Roman"/>
        </w:rPr>
      </w:pPr>
    </w:p>
    <w:p w14:paraId="0A37501D" w14:textId="77777777" w:rsidR="00E931E9" w:rsidRDefault="00E931E9" w:rsidP="222D0FFF">
      <w:pPr>
        <w:pStyle w:val="Body"/>
        <w:spacing w:beforeAutospacing="1" w:afterAutospacing="1" w:line="360" w:lineRule="auto"/>
        <w:rPr>
          <w:rStyle w:val="apple-converted-space"/>
          <w:rFonts w:eastAsia="Times New Roman" w:cs="Times New Roman"/>
        </w:rPr>
      </w:pPr>
    </w:p>
    <w:p w14:paraId="7ADC9244" w14:textId="77777777" w:rsidR="00E931E9" w:rsidRDefault="3B63F5FB" w:rsidP="222D0FFF">
      <w:pPr>
        <w:pStyle w:val="Body"/>
        <w:spacing w:beforeAutospacing="1" w:afterAutospacing="1" w:line="360" w:lineRule="auto"/>
        <w:rPr>
          <w:rStyle w:val="apple-converted-space"/>
          <w:rFonts w:eastAsia="Times New Roman" w:cs="Times New Roman"/>
        </w:rPr>
      </w:pPr>
      <w:r w:rsidRPr="222D0FFF">
        <w:rPr>
          <w:rStyle w:val="apple-converted-space"/>
          <w:rFonts w:eastAsia="Times New Roman" w:cs="Times New Roman"/>
        </w:rPr>
        <w:t xml:space="preserve">This assignment will discuss and investigate the physiological demands and requirements needed to be a goalkeeper in football. Each position in football has different demands and physiological needs in order to prevent injury and perform to the best of the person’s ability, </w:t>
      </w:r>
      <w:r w:rsidRPr="222D0FFF">
        <w:rPr>
          <w:rFonts w:eastAsia="Times New Roman" w:cs="Times New Roman"/>
          <w:color w:val="000000" w:themeColor="text1"/>
        </w:rPr>
        <w:t>therefore,</w:t>
      </w:r>
      <w:r w:rsidRPr="222D0FFF">
        <w:rPr>
          <w:rStyle w:val="apple-converted-space"/>
          <w:rFonts w:eastAsia="Times New Roman" w:cs="Times New Roman"/>
          <w:color w:val="000000" w:themeColor="text1"/>
        </w:rPr>
        <w:t xml:space="preserve"> unde</w:t>
      </w:r>
      <w:r w:rsidRPr="222D0FFF">
        <w:rPr>
          <w:rStyle w:val="apple-converted-space"/>
          <w:rFonts w:eastAsia="Times New Roman" w:cs="Times New Roman"/>
        </w:rPr>
        <w:t xml:space="preserve">rstanding and knowing what is needed and required is essential. </w:t>
      </w:r>
    </w:p>
    <w:p w14:paraId="5DAB6C7B" w14:textId="77777777" w:rsidR="00E931E9" w:rsidRDefault="00E931E9" w:rsidP="222D0FFF">
      <w:pPr>
        <w:pStyle w:val="Body"/>
        <w:spacing w:beforeAutospacing="1" w:afterAutospacing="1" w:line="360" w:lineRule="auto"/>
        <w:rPr>
          <w:rStyle w:val="apple-converted-space"/>
          <w:rFonts w:eastAsia="Times New Roman" w:cs="Times New Roman"/>
        </w:rPr>
      </w:pPr>
    </w:p>
    <w:p w14:paraId="21FFECEB" w14:textId="4DE01EA9" w:rsidR="00E931E9" w:rsidRDefault="00A41CE4" w:rsidP="222D0FFF">
      <w:pPr>
        <w:pStyle w:val="Body"/>
        <w:spacing w:beforeAutospacing="1" w:afterAutospacing="1" w:line="360" w:lineRule="auto"/>
        <w:rPr>
          <w:rStyle w:val="apple-converted-space"/>
          <w:rFonts w:eastAsia="Times New Roman" w:cs="Times New Roman"/>
        </w:rPr>
      </w:pPr>
      <w:r w:rsidRPr="222D0FFF">
        <w:rPr>
          <w:rStyle w:val="apple-converted-space"/>
          <w:rFonts w:eastAsia="Times New Roman" w:cs="Times New Roman"/>
        </w:rPr>
        <w:t xml:space="preserve">Football is the most popular sport in the world (Tawel, et al.,2022; Doewes et al., 2020). This team sport involves two different sides kicking a ball in order to score a goal (Doewes et al., 2020).  Each team comprises of 11 players, one of which is a goalkeeper: these play a special role in football as they are required not only to defend the goal, but also to </w:t>
      </w:r>
      <w:r w:rsidRPr="222D0FFF">
        <w:rPr>
          <w:rFonts w:eastAsia="Times New Roman" w:cs="Times New Roman"/>
          <w:shd w:val="clear" w:color="auto" w:fill="FFFFFF"/>
        </w:rPr>
        <w:t xml:space="preserve">initiate attack through ball distribution, </w:t>
      </w:r>
      <w:r w:rsidRPr="222D0FFF">
        <w:rPr>
          <w:rStyle w:val="apple-converted-space"/>
          <w:rFonts w:eastAsia="Times New Roman" w:cs="Times New Roman"/>
        </w:rPr>
        <w:t>have good anticipation of potential play, and a tactile understanding to know where to coordinate the defenders to intercept the opponents passes in order to protect the goals (Perez- Arroniz et al, 2021; White et al.,</w:t>
      </w:r>
      <w:r w:rsidR="00DA1EC6" w:rsidRPr="222D0FFF">
        <w:rPr>
          <w:rStyle w:val="apple-converted-space"/>
          <w:rFonts w:eastAsia="Times New Roman" w:cs="Times New Roman"/>
        </w:rPr>
        <w:t xml:space="preserve"> </w:t>
      </w:r>
      <w:r w:rsidRPr="222D0FFF">
        <w:rPr>
          <w:rStyle w:val="apple-converted-space"/>
          <w:rFonts w:eastAsia="Times New Roman" w:cs="Times New Roman"/>
        </w:rPr>
        <w:t xml:space="preserve">2018). </w:t>
      </w:r>
    </w:p>
    <w:p w14:paraId="02EB378F" w14:textId="77777777" w:rsidR="00E931E9" w:rsidRDefault="00E931E9" w:rsidP="222D0FFF">
      <w:pPr>
        <w:pStyle w:val="Body"/>
        <w:spacing w:beforeAutospacing="1" w:afterAutospacing="1" w:line="360" w:lineRule="auto"/>
        <w:rPr>
          <w:rStyle w:val="apple-converted-space"/>
          <w:rFonts w:eastAsia="Times New Roman" w:cs="Times New Roman"/>
        </w:rPr>
      </w:pPr>
    </w:p>
    <w:p w14:paraId="4BD9BEFF" w14:textId="0F373800" w:rsidR="00E931E9" w:rsidRDefault="3B63F5FB" w:rsidP="222D0FFF">
      <w:pPr>
        <w:pStyle w:val="Body"/>
        <w:spacing w:beforeAutospacing="1" w:afterAutospacing="1" w:line="360" w:lineRule="auto"/>
        <w:rPr>
          <w:rStyle w:val="apple-converted-space"/>
          <w:rFonts w:eastAsia="Times New Roman" w:cs="Times New Roman"/>
          <w:color w:val="000000" w:themeColor="text1"/>
        </w:rPr>
      </w:pPr>
      <w:r w:rsidRPr="222D0FFF">
        <w:rPr>
          <w:rStyle w:val="apple-converted-space"/>
          <w:rFonts w:eastAsia="Times New Roman" w:cs="Times New Roman"/>
        </w:rPr>
        <w:t xml:space="preserve">According to Doewes et al. (2020), </w:t>
      </w:r>
      <w:r w:rsidRPr="222D0FFF">
        <w:rPr>
          <w:rFonts w:eastAsia="Times New Roman" w:cs="Times New Roman"/>
        </w:rPr>
        <w:t xml:space="preserve">Ulfiansyah, Rustiadi and Hartono (2018) and Sutrisno (2015), all players need to have excellent abilities and proper technique in dribbling, passing and receiving the ball as this is a necessary basic component to </w:t>
      </w:r>
      <w:r w:rsidR="00271F3B" w:rsidRPr="222D0FFF">
        <w:rPr>
          <w:rFonts w:eastAsia="Times New Roman" w:cs="Times New Roman"/>
        </w:rPr>
        <w:t>football. Moreover</w:t>
      </w:r>
      <w:r w:rsidRPr="222D0FFF">
        <w:rPr>
          <w:rFonts w:eastAsia="Times New Roman" w:cs="Times New Roman"/>
        </w:rPr>
        <w:t xml:space="preserve">, Weber et al. (2018) </w:t>
      </w:r>
      <w:r w:rsidR="00F6096F" w:rsidRPr="222D0FFF">
        <w:rPr>
          <w:rFonts w:eastAsia="Times New Roman" w:cs="Times New Roman"/>
        </w:rPr>
        <w:t>emphasizes</w:t>
      </w:r>
      <w:r w:rsidRPr="222D0FFF">
        <w:rPr>
          <w:rFonts w:eastAsia="Times New Roman" w:cs="Times New Roman"/>
        </w:rPr>
        <w:t xml:space="preserve"> that </w:t>
      </w:r>
      <w:r w:rsidRPr="222D0FFF">
        <w:rPr>
          <w:rFonts w:eastAsia="Times New Roman" w:cs="Times New Roman"/>
          <w:shd w:val="clear" w:color="auto" w:fill="FFFFFF"/>
        </w:rPr>
        <w:t>goalkeepers</w:t>
      </w:r>
      <w:r w:rsidR="00DA1EC6" w:rsidRPr="222D0FFF">
        <w:rPr>
          <w:rFonts w:eastAsia="Times New Roman" w:cs="Times New Roman"/>
          <w:shd w:val="clear" w:color="auto" w:fill="FFFFFF"/>
        </w:rPr>
        <w:t>’</w:t>
      </w:r>
      <w:r w:rsidRPr="222D0FFF">
        <w:rPr>
          <w:rFonts w:eastAsia="Times New Roman" w:cs="Times New Roman"/>
          <w:shd w:val="clear" w:color="auto" w:fill="FFFFFF"/>
        </w:rPr>
        <w:t xml:space="preserve"> core demands differ from those of field players as they have</w:t>
      </w:r>
      <w:r w:rsidRPr="222D0FFF">
        <w:rPr>
          <w:rFonts w:eastAsia="Times New Roman" w:cs="Times New Roman"/>
        </w:rPr>
        <w:t xml:space="preserve"> other crucial and key performance demands. According to West (2018), the physiological components associated in being a successful goalkeeper are height, strength, power, agility, coordination and reaction time. Croitoru and Cojocaru (2022) also </w:t>
      </w:r>
      <w:r w:rsidRPr="222D0FFF">
        <w:rPr>
          <w:rStyle w:val="apple-converted-space"/>
          <w:rFonts w:eastAsia="Times New Roman" w:cs="Times New Roman"/>
        </w:rPr>
        <w:t xml:space="preserve">highlighted </w:t>
      </w:r>
      <w:r w:rsidRPr="222D0FFF">
        <w:rPr>
          <w:rFonts w:eastAsia="Times New Roman" w:cs="Times New Roman"/>
          <w:color w:val="000000" w:themeColor="text1"/>
        </w:rPr>
        <w:t>that</w:t>
      </w:r>
      <w:r w:rsidRPr="222D0FFF">
        <w:rPr>
          <w:rStyle w:val="apple-converted-space"/>
          <w:rFonts w:eastAsia="Times New Roman" w:cs="Times New Roman"/>
          <w:color w:val="000000" w:themeColor="text1"/>
        </w:rPr>
        <w:t xml:space="preserve"> the essential requirements needed for a successful goalkeeper are commitment, courage, vision and coordination. Similarly, Otto et al </w:t>
      </w:r>
      <w:r w:rsidR="00DA1EC6" w:rsidRPr="222D0FFF">
        <w:rPr>
          <w:rStyle w:val="apple-converted-space"/>
          <w:rFonts w:eastAsia="Times New Roman" w:cs="Times New Roman"/>
          <w:color w:val="000000" w:themeColor="text1"/>
        </w:rPr>
        <w:t>(</w:t>
      </w:r>
      <w:r w:rsidRPr="222D0FFF">
        <w:rPr>
          <w:rStyle w:val="apple-converted-space"/>
          <w:rFonts w:eastAsia="Times New Roman" w:cs="Times New Roman"/>
          <w:color w:val="000000" w:themeColor="text1"/>
        </w:rPr>
        <w:t>2019</w:t>
      </w:r>
      <w:r w:rsidR="00DA1EC6" w:rsidRPr="222D0FFF">
        <w:rPr>
          <w:rStyle w:val="apple-converted-space"/>
          <w:rFonts w:eastAsia="Times New Roman" w:cs="Times New Roman"/>
          <w:color w:val="000000" w:themeColor="text1"/>
        </w:rPr>
        <w:t>)</w:t>
      </w:r>
      <w:r w:rsidRPr="222D0FFF">
        <w:rPr>
          <w:rStyle w:val="apple-converted-space"/>
          <w:rFonts w:eastAsia="Times New Roman" w:cs="Times New Roman"/>
          <w:color w:val="000000" w:themeColor="text1"/>
        </w:rPr>
        <w:t xml:space="preserve"> found athleticism, mentality, decision making, and technical skills are essential for a professional football goalkeeper. Roderiguez-</w:t>
      </w:r>
      <w:r w:rsidRPr="222D0FFF">
        <w:rPr>
          <w:rStyle w:val="apple-converted-space"/>
          <w:rFonts w:eastAsia="Times New Roman" w:cs="Times New Roman"/>
          <w:color w:val="000000" w:themeColor="text1"/>
        </w:rPr>
        <w:lastRenderedPageBreak/>
        <w:t xml:space="preserve">Acrce et al. (2019) agrees, and states </w:t>
      </w:r>
      <w:r w:rsidRPr="222D0FFF">
        <w:rPr>
          <w:rFonts w:eastAsia="Times New Roman" w:cs="Times New Roman"/>
          <w:color w:val="000000" w:themeColor="text1"/>
        </w:rPr>
        <w:t>that</w:t>
      </w:r>
      <w:r w:rsidRPr="222D0FFF">
        <w:rPr>
          <w:rStyle w:val="apple-converted-space"/>
          <w:rFonts w:eastAsia="Times New Roman" w:cs="Times New Roman"/>
          <w:color w:val="000000" w:themeColor="text1"/>
        </w:rPr>
        <w:t xml:space="preserve"> cognitive skills are essential for developing reaction time as well as motor skills for physical training. </w:t>
      </w:r>
    </w:p>
    <w:p w14:paraId="546BFEE3" w14:textId="77777777" w:rsidR="00B753DF" w:rsidRDefault="00B753DF" w:rsidP="222D0FFF">
      <w:pPr>
        <w:pStyle w:val="Body"/>
        <w:spacing w:beforeAutospacing="1" w:afterAutospacing="1" w:line="360" w:lineRule="auto"/>
        <w:rPr>
          <w:rStyle w:val="apple-converted-space"/>
          <w:rFonts w:eastAsia="Times New Roman" w:cs="Times New Roman"/>
          <w:color w:val="000000" w:themeColor="text1"/>
        </w:rPr>
      </w:pPr>
    </w:p>
    <w:p w14:paraId="270F6149" w14:textId="036136D3" w:rsidR="00E931E9" w:rsidRDefault="3B63F5FB" w:rsidP="222D0FFF">
      <w:pPr>
        <w:pStyle w:val="NormalWeb"/>
        <w:spacing w:before="0" w:beforeAutospacing="1" w:after="0" w:afterAutospacing="1" w:line="360" w:lineRule="auto"/>
        <w:rPr>
          <w:rStyle w:val="apple-converted-space"/>
          <w:rFonts w:eastAsia="Times New Roman" w:cs="Times New Roman"/>
        </w:rPr>
      </w:pPr>
      <w:r w:rsidRPr="222D0FFF">
        <w:rPr>
          <w:rStyle w:val="apple-converted-space"/>
          <w:rFonts w:eastAsia="Times New Roman" w:cs="Times New Roman"/>
          <w:color w:val="000000" w:themeColor="text1"/>
        </w:rPr>
        <w:t xml:space="preserve">Height is considered an advantage for goalkeepers (Weber, 2018; West, 2018) as Soyler and Kayantas, (2020) found that being above the average height has a positive effect on performance. </w:t>
      </w:r>
      <w:r w:rsidRPr="222D0FFF">
        <w:rPr>
          <w:rFonts w:eastAsia="Times New Roman" w:cs="Times New Roman"/>
          <w:color w:val="000000" w:themeColor="text1"/>
        </w:rPr>
        <w:t>Furthermore</w:t>
      </w:r>
      <w:r w:rsidRPr="222D0FFF">
        <w:rPr>
          <w:rStyle w:val="apple-converted-space"/>
          <w:rFonts w:eastAsia="Times New Roman" w:cs="Times New Roman"/>
          <w:color w:val="000000" w:themeColor="text1"/>
        </w:rPr>
        <w:t>, many stu</w:t>
      </w:r>
      <w:r w:rsidRPr="222D0FFF">
        <w:rPr>
          <w:rStyle w:val="apple-converted-space"/>
          <w:rFonts w:eastAsia="Times New Roman" w:cs="Times New Roman"/>
        </w:rPr>
        <w:t>dies found the mean weight of goal keepers was significantly heavier than other field players (Gupta et al., 2021; Opiyo, 2021; Tawel, et al.,</w:t>
      </w:r>
      <w:r w:rsidR="00DA1EC6" w:rsidRPr="222D0FFF">
        <w:rPr>
          <w:rStyle w:val="apple-converted-space"/>
          <w:rFonts w:eastAsia="Times New Roman" w:cs="Times New Roman"/>
        </w:rPr>
        <w:t xml:space="preserve"> </w:t>
      </w:r>
      <w:r w:rsidRPr="222D0FFF">
        <w:rPr>
          <w:rStyle w:val="apple-converted-space"/>
          <w:rFonts w:eastAsia="Times New Roman" w:cs="Times New Roman"/>
        </w:rPr>
        <w:t>2022). Opiyo (2021) s</w:t>
      </w:r>
      <w:r w:rsidRPr="222D0FFF">
        <w:rPr>
          <w:rStyle w:val="apple-converted-space"/>
          <w:rFonts w:eastAsia="Times New Roman" w:cs="Times New Roman"/>
          <w:color w:val="000000" w:themeColor="text1"/>
        </w:rPr>
        <w:t xml:space="preserve">tates </w:t>
      </w:r>
      <w:r w:rsidRPr="222D0FFF">
        <w:rPr>
          <w:rFonts w:eastAsia="Times New Roman" w:cs="Times New Roman"/>
          <w:color w:val="000000" w:themeColor="text1"/>
        </w:rPr>
        <w:t>that</w:t>
      </w:r>
      <w:r w:rsidRPr="222D0FFF">
        <w:rPr>
          <w:rStyle w:val="apple-converted-space"/>
          <w:rFonts w:eastAsia="Times New Roman" w:cs="Times New Roman"/>
          <w:color w:val="000000" w:themeColor="text1"/>
        </w:rPr>
        <w:t xml:space="preserve"> go</w:t>
      </w:r>
      <w:r w:rsidRPr="222D0FFF">
        <w:rPr>
          <w:rStyle w:val="apple-converted-space"/>
          <w:rFonts w:eastAsia="Times New Roman" w:cs="Times New Roman"/>
        </w:rPr>
        <w:t>alkeepers are heavier, which correlates to a higher body mass index (BMI). Opiyo (2022) and Gupta et al. (2021) found that this was due to their increased muscular mass, as goal keepers have stronger more powerful muscular bodies in order to engage in explosive jumps and powerful dives. T</w:t>
      </w:r>
      <w:r w:rsidRPr="222D0FFF">
        <w:rPr>
          <w:rStyle w:val="apple-converted-space"/>
          <w:rFonts w:eastAsia="Times New Roman" w:cs="Times New Roman"/>
          <w:color w:val="000000" w:themeColor="text1"/>
        </w:rPr>
        <w:t xml:space="preserve">his </w:t>
      </w:r>
      <w:r w:rsidRPr="222D0FFF">
        <w:rPr>
          <w:rFonts w:eastAsia="Times New Roman" w:cs="Times New Roman"/>
          <w:color w:val="000000" w:themeColor="text1"/>
        </w:rPr>
        <w:t>highlights</w:t>
      </w:r>
      <w:r w:rsidRPr="222D0FFF">
        <w:rPr>
          <w:rStyle w:val="apple-converted-space"/>
          <w:rFonts w:eastAsia="Times New Roman" w:cs="Times New Roman"/>
          <w:color w:val="000000" w:themeColor="text1"/>
        </w:rPr>
        <w:t xml:space="preserve"> </w:t>
      </w:r>
      <w:r w:rsidRPr="222D0FFF">
        <w:rPr>
          <w:rStyle w:val="apple-converted-space"/>
          <w:rFonts w:eastAsia="Times New Roman" w:cs="Times New Roman"/>
        </w:rPr>
        <w:t>that BMI should not be considered a factor as the mean height of goalkeepers is higher, which would reflect in an incr</w:t>
      </w:r>
      <w:r w:rsidRPr="222D0FFF">
        <w:rPr>
          <w:rStyle w:val="apple-converted-space"/>
          <w:rFonts w:eastAsia="Times New Roman" w:cs="Times New Roman"/>
          <w:color w:val="000000" w:themeColor="text1"/>
        </w:rPr>
        <w:t xml:space="preserve">ease </w:t>
      </w:r>
      <w:r w:rsidRPr="222D0FFF">
        <w:rPr>
          <w:rFonts w:eastAsia="Times New Roman" w:cs="Times New Roman"/>
          <w:color w:val="000000" w:themeColor="text1"/>
        </w:rPr>
        <w:t>in</w:t>
      </w:r>
      <w:r w:rsidRPr="222D0FFF">
        <w:rPr>
          <w:rStyle w:val="apple-converted-space"/>
          <w:rFonts w:eastAsia="Times New Roman" w:cs="Times New Roman"/>
          <w:color w:val="000000" w:themeColor="text1"/>
        </w:rPr>
        <w:t xml:space="preserve"> weig</w:t>
      </w:r>
      <w:r w:rsidRPr="222D0FFF">
        <w:rPr>
          <w:rStyle w:val="apple-converted-space"/>
          <w:rFonts w:eastAsia="Times New Roman" w:cs="Times New Roman"/>
        </w:rPr>
        <w:t>ht (Hermassi, Bragazzi</w:t>
      </w:r>
      <w:r w:rsidR="00DA1EC6" w:rsidRPr="222D0FFF">
        <w:rPr>
          <w:rStyle w:val="apple-converted-space"/>
          <w:rFonts w:eastAsia="Times New Roman" w:cs="Times New Roman"/>
        </w:rPr>
        <w:t xml:space="preserve"> and </w:t>
      </w:r>
      <w:r w:rsidRPr="222D0FFF">
        <w:rPr>
          <w:rStyle w:val="apple-converted-space"/>
          <w:rFonts w:eastAsia="Times New Roman" w:cs="Times New Roman"/>
        </w:rPr>
        <w:t>Majed</w:t>
      </w:r>
      <w:r w:rsidR="00DA1EC6" w:rsidRPr="222D0FFF">
        <w:rPr>
          <w:rStyle w:val="apple-converted-space"/>
          <w:rFonts w:eastAsia="Times New Roman" w:cs="Times New Roman"/>
        </w:rPr>
        <w:t>,</w:t>
      </w:r>
      <w:r w:rsidRPr="222D0FFF">
        <w:rPr>
          <w:rStyle w:val="apple-converted-space"/>
          <w:rFonts w:eastAsia="Times New Roman" w:cs="Times New Roman"/>
        </w:rPr>
        <w:t xml:space="preserve"> 2020), although Zer et al. (2017) study sta</w:t>
      </w:r>
      <w:r w:rsidRPr="222D0FFF">
        <w:rPr>
          <w:rStyle w:val="apple-converted-space"/>
          <w:rFonts w:eastAsia="Times New Roman" w:cs="Times New Roman"/>
          <w:color w:val="000000" w:themeColor="text1"/>
        </w:rPr>
        <w:t xml:space="preserve">tes </w:t>
      </w:r>
      <w:r w:rsidRPr="222D0FFF">
        <w:rPr>
          <w:rFonts w:eastAsia="Times New Roman" w:cs="Times New Roman"/>
          <w:color w:val="000000" w:themeColor="text1"/>
        </w:rPr>
        <w:t>that</w:t>
      </w:r>
      <w:r w:rsidRPr="222D0FFF">
        <w:rPr>
          <w:rStyle w:val="apple-converted-space"/>
          <w:rFonts w:eastAsia="Times New Roman" w:cs="Times New Roman"/>
          <w:color w:val="000000" w:themeColor="text1"/>
        </w:rPr>
        <w:t xml:space="preserve"> BM</w:t>
      </w:r>
      <w:r w:rsidRPr="222D0FFF">
        <w:rPr>
          <w:rStyle w:val="apple-converted-space"/>
          <w:rFonts w:eastAsia="Times New Roman" w:cs="Times New Roman"/>
        </w:rPr>
        <w:t xml:space="preserve">I should be included as goalkeepers with a higher BMI (specifically fat mass) significantly affects their agility ability - which is an essential skill for goalkeepers.  It is concluded that BMI is a factor to consider in relationship to their muscle mass and body fat percentage. </w:t>
      </w:r>
    </w:p>
    <w:p w14:paraId="1C772D37" w14:textId="3C784B9D" w:rsidR="00B753DF" w:rsidRDefault="3B63F5FB" w:rsidP="222D0FFF">
      <w:pPr>
        <w:pStyle w:val="NormalWeb"/>
        <w:spacing w:before="0" w:beforeAutospacing="1" w:after="0" w:afterAutospacing="1" w:line="360" w:lineRule="auto"/>
        <w:rPr>
          <w:rFonts w:eastAsia="Times New Roman" w:cs="Times New Roman"/>
          <w:shd w:val="clear" w:color="auto" w:fill="FFFFFF"/>
        </w:rPr>
      </w:pPr>
      <w:r w:rsidRPr="222D0FFF">
        <w:rPr>
          <w:rStyle w:val="apple-converted-space"/>
          <w:rFonts w:eastAsia="Times New Roman" w:cs="Times New Roman"/>
        </w:rPr>
        <w:t xml:space="preserve">Agility, power, maximum strength and speed are all part of the anaerobic system, which are key components for a goalkeeper (Mota et al., 2022). </w:t>
      </w:r>
      <w:r w:rsidRPr="222D0FFF">
        <w:rPr>
          <w:rFonts w:eastAsia="Times New Roman" w:cs="Times New Roman"/>
          <w:color w:val="202124"/>
          <w:shd w:val="clear" w:color="auto" w:fill="FFFFFF"/>
        </w:rPr>
        <w:t>Goalkeepers need agility </w:t>
      </w:r>
      <w:r w:rsidRPr="222D0FFF">
        <w:rPr>
          <w:rFonts w:eastAsia="Times New Roman" w:cs="Times New Roman"/>
          <w:color w:val="040C28"/>
        </w:rPr>
        <w:t xml:space="preserve">to change the shape or form of their body to make successful saves </w:t>
      </w:r>
      <w:r w:rsidRPr="222D0FFF">
        <w:rPr>
          <w:rFonts w:eastAsia="Times New Roman" w:cs="Times New Roman"/>
          <w:color w:val="202124"/>
          <w:shd w:val="clear" w:color="auto" w:fill="FFFFFF"/>
        </w:rPr>
        <w:t xml:space="preserve">(Obetko et al, 2019). </w:t>
      </w:r>
      <w:r w:rsidRPr="222D0FFF">
        <w:rPr>
          <w:rStyle w:val="apple-converted-space"/>
          <w:rFonts w:eastAsia="Times New Roman" w:cs="Times New Roman"/>
        </w:rPr>
        <w:t xml:space="preserve">This works in combination with speed, strength and power to perform explosive movements quickly (White et al, 2018). All these </w:t>
      </w:r>
      <w:r w:rsidRPr="222D0FFF">
        <w:rPr>
          <w:rFonts w:eastAsia="Times New Roman" w:cs="Times New Roman"/>
          <w:shd w:val="clear" w:color="auto" w:fill="FFFFFF"/>
        </w:rPr>
        <w:t xml:space="preserve">high intensity short duration abilities will predominantly use the ATP-PC system (adenosine triphosphate-phosphocreatine) as </w:t>
      </w:r>
      <w:r w:rsidR="00271F3B" w:rsidRPr="222D0FFF">
        <w:rPr>
          <w:rFonts w:eastAsia="Times New Roman" w:cs="Times New Roman"/>
          <w:color w:val="000000" w:themeColor="text1"/>
          <w:shd w:val="clear" w:color="auto" w:fill="FFFFFF"/>
        </w:rPr>
        <w:t>this</w:t>
      </w:r>
      <w:r w:rsidR="00271F3B" w:rsidRPr="222D0FFF">
        <w:rPr>
          <w:rFonts w:eastAsia="Times New Roman" w:cs="Times New Roman"/>
          <w:shd w:val="clear" w:color="auto" w:fill="FFFFFF"/>
        </w:rPr>
        <w:t xml:space="preserve"> last</w:t>
      </w:r>
      <w:r w:rsidRPr="222D0FFF">
        <w:rPr>
          <w:rFonts w:eastAsia="Times New Roman" w:cs="Times New Roman"/>
          <w:shd w:val="clear" w:color="auto" w:fill="FFFFFF"/>
        </w:rPr>
        <w:t xml:space="preserve"> up to 10-15 seconds (</w:t>
      </w:r>
      <w:r w:rsidR="26F51EED" w:rsidRPr="222D0FFF">
        <w:rPr>
          <w:rFonts w:eastAsia="Times New Roman" w:cs="Times New Roman"/>
          <w:shd w:val="clear" w:color="auto" w:fill="FFFFFF"/>
        </w:rPr>
        <w:t>Rusdiawan, Sholikhah and Prihatiningsih, 2020</w:t>
      </w:r>
      <w:r w:rsidRPr="222D0FFF">
        <w:rPr>
          <w:rFonts w:eastAsia="Times New Roman" w:cs="Times New Roman"/>
          <w:shd w:val="clear" w:color="auto" w:fill="FFFFFF"/>
        </w:rPr>
        <w:t xml:space="preserve">). This all happens </w:t>
      </w:r>
      <w:r w:rsidRPr="222D0FFF">
        <w:rPr>
          <w:rFonts w:eastAsia="Times New Roman" w:cs="Times New Roman"/>
          <w:color w:val="000000" w:themeColor="text1"/>
          <w:shd w:val="clear" w:color="auto" w:fill="FFFFFF"/>
        </w:rPr>
        <w:t>through</w:t>
      </w:r>
      <w:r w:rsidRPr="222D0FFF">
        <w:rPr>
          <w:rFonts w:eastAsia="Times New Roman" w:cs="Times New Roman"/>
          <w:shd w:val="clear" w:color="auto" w:fill="FFFFFF"/>
        </w:rPr>
        <w:t xml:space="preserve"> the ATP being broken down to provide 2-3 seconds of instant energy for muscle contractions </w:t>
      </w:r>
      <w:r w:rsidRPr="222D0FFF">
        <w:rPr>
          <w:rFonts w:eastAsia="Times New Roman" w:cs="Times New Roman"/>
          <w:color w:val="333333"/>
          <w:shd w:val="clear" w:color="auto" w:fill="FFFFFF"/>
        </w:rPr>
        <w:t>(Hargreaves and Spriet, 2020)</w:t>
      </w:r>
      <w:r w:rsidRPr="222D0FFF">
        <w:rPr>
          <w:rFonts w:eastAsia="Times New Roman" w:cs="Times New Roman"/>
          <w:shd w:val="clear" w:color="auto" w:fill="FFFFFF"/>
        </w:rPr>
        <w:t xml:space="preserve">. The by-products of this are ADP (adenosine diphosphate) and one single PI (phosphate) </w:t>
      </w:r>
      <w:r w:rsidRPr="222D0FFF">
        <w:rPr>
          <w:rFonts w:eastAsia="Times New Roman" w:cs="Times New Roman"/>
          <w:color w:val="333333"/>
          <w:shd w:val="clear" w:color="auto" w:fill="FFFFFF"/>
        </w:rPr>
        <w:t>(Hargreaves and Spriet, 2020)</w:t>
      </w:r>
      <w:r w:rsidRPr="222D0FFF">
        <w:rPr>
          <w:rFonts w:eastAsia="Times New Roman" w:cs="Times New Roman"/>
          <w:shd w:val="clear" w:color="auto" w:fill="FFFFFF"/>
        </w:rPr>
        <w:t xml:space="preserve">. Phosphocreatine (PC) from the muscles is broken down by creatine kinase enzyme releasing energy </w:t>
      </w:r>
      <w:r w:rsidRPr="222D0FFF">
        <w:rPr>
          <w:rFonts w:eastAsia="Times New Roman" w:cs="Times New Roman"/>
          <w:color w:val="000000" w:themeColor="text1"/>
          <w:shd w:val="clear" w:color="auto" w:fill="FFFFFF"/>
        </w:rPr>
        <w:t>which allows</w:t>
      </w:r>
      <w:r w:rsidRPr="222D0FFF">
        <w:rPr>
          <w:rFonts w:eastAsia="Times New Roman" w:cs="Times New Roman"/>
          <w:color w:val="ED7D31"/>
          <w:shd w:val="clear" w:color="auto" w:fill="FFFFFF"/>
        </w:rPr>
        <w:t xml:space="preserve"> </w:t>
      </w:r>
      <w:r w:rsidRPr="222D0FFF">
        <w:rPr>
          <w:rFonts w:eastAsia="Times New Roman" w:cs="Times New Roman"/>
          <w:shd w:val="clear" w:color="auto" w:fill="FFFFFF"/>
        </w:rPr>
        <w:t>ADP and the Pi to re-join forming more ATP, providing energy for up to 10 seconds</w:t>
      </w:r>
      <w:r w:rsidRPr="222D0FFF">
        <w:rPr>
          <w:rFonts w:eastAsia="Times New Roman" w:cs="Times New Roman"/>
          <w:color w:val="333333"/>
          <w:shd w:val="clear" w:color="auto" w:fill="FFFFFF"/>
        </w:rPr>
        <w:t xml:space="preserve"> (Hargreaves and Spriet, 2020)</w:t>
      </w:r>
      <w:r w:rsidRPr="222D0FFF">
        <w:rPr>
          <w:rFonts w:eastAsia="Times New Roman" w:cs="Times New Roman"/>
          <w:shd w:val="clear" w:color="auto" w:fill="FFFFFF"/>
        </w:rPr>
        <w:t xml:space="preserve">, which is enough energy for a goalkeeper to make these instant reaction tackles, kicks, jumps or dives. </w:t>
      </w:r>
    </w:p>
    <w:p w14:paraId="76F32407" w14:textId="3435EA0E" w:rsidR="00B753DF" w:rsidRPr="00B753DF" w:rsidRDefault="3B63F5FB" w:rsidP="222D0FFF">
      <w:pPr>
        <w:pStyle w:val="NormalWeb"/>
        <w:spacing w:before="0" w:beforeAutospacing="1" w:after="0" w:afterAutospacing="1" w:line="360" w:lineRule="auto"/>
        <w:rPr>
          <w:rFonts w:eastAsia="Times New Roman" w:cs="Times New Roman"/>
          <w:color w:val="000000" w:themeColor="text1"/>
        </w:rPr>
      </w:pPr>
      <w:r w:rsidRPr="222D0FFF">
        <w:rPr>
          <w:rFonts w:eastAsia="Times New Roman" w:cs="Times New Roman"/>
          <w:shd w:val="clear" w:color="auto" w:fill="FFFFFF"/>
        </w:rPr>
        <w:lastRenderedPageBreak/>
        <w:t xml:space="preserve">However, the only issue with this system </w:t>
      </w:r>
      <w:r w:rsidRPr="222D0FFF">
        <w:rPr>
          <w:rFonts w:eastAsia="Times New Roman" w:cs="Times New Roman"/>
          <w:color w:val="000000" w:themeColor="text1"/>
          <w:shd w:val="clear" w:color="auto" w:fill="FFFFFF"/>
        </w:rPr>
        <w:t>is that</w:t>
      </w:r>
      <w:r w:rsidRPr="222D0FFF">
        <w:rPr>
          <w:rFonts w:eastAsia="Times New Roman" w:cs="Times New Roman"/>
          <w:shd w:val="clear" w:color="auto" w:fill="FFFFFF"/>
        </w:rPr>
        <w:t xml:space="preserve"> it provides great maximal instant power, but </w:t>
      </w:r>
      <w:r w:rsidR="00B753DF" w:rsidRPr="222D0FFF">
        <w:rPr>
          <w:rFonts w:eastAsia="Times New Roman" w:cs="Times New Roman"/>
          <w:shd w:val="clear" w:color="auto" w:fill="FFFFFF"/>
        </w:rPr>
        <w:t xml:space="preserve">then the body </w:t>
      </w:r>
      <w:r w:rsidRPr="222D0FFF">
        <w:rPr>
          <w:rFonts w:eastAsia="Times New Roman" w:cs="Times New Roman"/>
          <w:shd w:val="clear" w:color="auto" w:fill="FFFFFF"/>
        </w:rPr>
        <w:t xml:space="preserve">fatigues quickly. It can take 2-3 minutes for the PC system to produce more ADP (energy), </w:t>
      </w:r>
      <w:r w:rsidR="00DA79DB" w:rsidRPr="222D0FFF">
        <w:rPr>
          <w:rFonts w:eastAsia="Times New Roman" w:cs="Times New Roman"/>
          <w:shd w:val="clear" w:color="auto" w:fill="FFFFFF"/>
        </w:rPr>
        <w:t xml:space="preserve">due to </w:t>
      </w:r>
      <w:r w:rsidRPr="222D0FFF">
        <w:rPr>
          <w:rFonts w:eastAsia="Times New Roman" w:cs="Times New Roman"/>
          <w:shd w:val="clear" w:color="auto" w:fill="FFFFFF"/>
        </w:rPr>
        <w:t xml:space="preserve">the goalkeeper </w:t>
      </w:r>
      <w:r w:rsidR="00A31E67" w:rsidRPr="222D0FFF">
        <w:rPr>
          <w:rFonts w:eastAsia="Times New Roman" w:cs="Times New Roman"/>
          <w:shd w:val="clear" w:color="auto" w:fill="FFFFFF"/>
        </w:rPr>
        <w:t xml:space="preserve">being </w:t>
      </w:r>
      <w:r w:rsidRPr="222D0FFF">
        <w:rPr>
          <w:rFonts w:eastAsia="Times New Roman" w:cs="Times New Roman"/>
          <w:shd w:val="clear" w:color="auto" w:fill="FFFFFF"/>
        </w:rPr>
        <w:t xml:space="preserve">still in active </w:t>
      </w:r>
      <w:r w:rsidR="0085371E" w:rsidRPr="222D0FFF">
        <w:rPr>
          <w:rFonts w:eastAsia="Times New Roman" w:cs="Times New Roman"/>
          <w:shd w:val="clear" w:color="auto" w:fill="FFFFFF"/>
        </w:rPr>
        <w:t>play,</w:t>
      </w:r>
      <w:r w:rsidR="00F44592" w:rsidRPr="222D0FFF">
        <w:rPr>
          <w:rFonts w:eastAsia="Times New Roman" w:cs="Times New Roman"/>
          <w:shd w:val="clear" w:color="auto" w:fill="FFFFFF"/>
        </w:rPr>
        <w:t xml:space="preserve"> the</w:t>
      </w:r>
      <w:r w:rsidR="00CE11CF" w:rsidRPr="222D0FFF">
        <w:rPr>
          <w:rFonts w:eastAsia="Times New Roman" w:cs="Times New Roman"/>
          <w:shd w:val="clear" w:color="auto" w:fill="FFFFFF"/>
        </w:rPr>
        <w:t xml:space="preserve">y </w:t>
      </w:r>
      <w:r w:rsidR="00303F1B" w:rsidRPr="222D0FFF">
        <w:rPr>
          <w:rFonts w:eastAsia="Times New Roman" w:cs="Times New Roman"/>
          <w:shd w:val="clear" w:color="auto" w:fill="FFFFFF"/>
        </w:rPr>
        <w:t>cannot</w:t>
      </w:r>
      <w:r w:rsidR="00CE11CF" w:rsidRPr="222D0FFF">
        <w:rPr>
          <w:rFonts w:eastAsia="Times New Roman" w:cs="Times New Roman"/>
          <w:shd w:val="clear" w:color="auto" w:fill="FFFFFF"/>
        </w:rPr>
        <w:t xml:space="preserve"> wait 2-3 minutes to refuel as they </w:t>
      </w:r>
      <w:r w:rsidRPr="222D0FFF">
        <w:rPr>
          <w:rFonts w:eastAsia="Times New Roman" w:cs="Times New Roman"/>
          <w:shd w:val="clear" w:color="auto" w:fill="FFFFFF"/>
        </w:rPr>
        <w:t xml:space="preserve">may need to save a goal again by a jump or dive, </w:t>
      </w:r>
      <w:r w:rsidR="00303F1B" w:rsidRPr="222D0FFF">
        <w:rPr>
          <w:rFonts w:eastAsia="Times New Roman" w:cs="Times New Roman"/>
          <w:shd w:val="clear" w:color="auto" w:fill="FFFFFF"/>
        </w:rPr>
        <w:t>so</w:t>
      </w:r>
      <w:r w:rsidR="0085371E" w:rsidRPr="222D0FFF">
        <w:rPr>
          <w:rFonts w:eastAsia="Times New Roman" w:cs="Times New Roman"/>
          <w:shd w:val="clear" w:color="auto" w:fill="FFFFFF"/>
        </w:rPr>
        <w:t xml:space="preserve"> the body needs to produce more</w:t>
      </w:r>
      <w:r w:rsidRPr="222D0FFF">
        <w:rPr>
          <w:rFonts w:eastAsia="Times New Roman" w:cs="Times New Roman"/>
          <w:shd w:val="clear" w:color="auto" w:fill="FFFFFF"/>
        </w:rPr>
        <w:t xml:space="preserve"> energy instantly </w:t>
      </w:r>
      <w:r w:rsidRPr="222D0FFF">
        <w:rPr>
          <w:rFonts w:eastAsia="Times New Roman" w:cs="Times New Roman"/>
          <w:color w:val="000000" w:themeColor="text1"/>
        </w:rPr>
        <w:t>(Kaczorowska, Tota</w:t>
      </w:r>
      <w:r w:rsidR="00B753DF" w:rsidRPr="222D0FFF">
        <w:rPr>
          <w:rFonts w:eastAsia="Times New Roman" w:cs="Times New Roman"/>
          <w:color w:val="000000" w:themeColor="text1"/>
        </w:rPr>
        <w:t xml:space="preserve"> and</w:t>
      </w:r>
      <w:r w:rsidRPr="222D0FFF">
        <w:rPr>
          <w:rFonts w:eastAsia="Times New Roman" w:cs="Times New Roman"/>
          <w:color w:val="000000" w:themeColor="text1"/>
        </w:rPr>
        <w:t xml:space="preserve"> Palka, 2022)</w:t>
      </w:r>
      <w:r w:rsidRPr="222D0FFF">
        <w:rPr>
          <w:rFonts w:eastAsia="Times New Roman" w:cs="Times New Roman"/>
          <w:shd w:val="clear" w:color="auto" w:fill="FFFFFF"/>
        </w:rPr>
        <w:t xml:space="preserve"> .</w:t>
      </w:r>
      <w:r w:rsidR="0085371E" w:rsidRPr="222D0FFF">
        <w:rPr>
          <w:rFonts w:eastAsia="Times New Roman" w:cs="Times New Roman"/>
          <w:shd w:val="clear" w:color="auto" w:fill="FFFFFF"/>
        </w:rPr>
        <w:t xml:space="preserve"> </w:t>
      </w:r>
      <w:r w:rsidRPr="222D0FFF">
        <w:rPr>
          <w:rFonts w:eastAsia="Times New Roman" w:cs="Times New Roman"/>
          <w:shd w:val="clear" w:color="auto" w:fill="FFFFFF"/>
        </w:rPr>
        <w:t xml:space="preserve">This is when the body transfers on to another anaerobic pathway called the lactic system to re-synthesis more ATP to produce more energy </w:t>
      </w:r>
      <w:r w:rsidRPr="222D0FFF">
        <w:rPr>
          <w:rFonts w:eastAsia="Times New Roman" w:cs="Times New Roman"/>
          <w:color w:val="000000" w:themeColor="text1"/>
        </w:rPr>
        <w:t>(Phillippou</w:t>
      </w:r>
      <w:r w:rsidR="6730626B" w:rsidRPr="222D0FFF">
        <w:rPr>
          <w:rFonts w:eastAsia="Times New Roman" w:cs="Times New Roman"/>
          <w:color w:val="000000" w:themeColor="text1"/>
        </w:rPr>
        <w:t xml:space="preserve"> et al.,</w:t>
      </w:r>
      <w:r w:rsidRPr="222D0FFF">
        <w:rPr>
          <w:rFonts w:eastAsia="Times New Roman" w:cs="Times New Roman"/>
          <w:color w:val="000000" w:themeColor="text1"/>
        </w:rPr>
        <w:t xml:space="preserve"> 2019).</w:t>
      </w:r>
      <w:r w:rsidRPr="222D0FFF">
        <w:rPr>
          <w:rFonts w:eastAsia="Times New Roman" w:cs="Times New Roman"/>
          <w:shd w:val="clear" w:color="auto" w:fill="FFFFFF"/>
        </w:rPr>
        <w:t xml:space="preserve"> This is done by the body breaking down glucose from the blood or stored glycogen (called glycolysis)</w:t>
      </w:r>
      <w:r w:rsidRPr="222D0FFF">
        <w:rPr>
          <w:rFonts w:eastAsia="Times New Roman" w:cs="Times New Roman"/>
          <w:color w:val="000000" w:themeColor="text1"/>
        </w:rPr>
        <w:t>, this allows energy to last from 10 seconds to 2 minutes, which is perfect for the ‘stop start’ intervals that goal keepers play (Bean, 2022).</w:t>
      </w:r>
    </w:p>
    <w:p w14:paraId="458A86C1" w14:textId="63F89C17" w:rsidR="00E931E9" w:rsidRDefault="3B63F5FB" w:rsidP="222D0FFF">
      <w:pPr>
        <w:pStyle w:val="NormalWeb"/>
        <w:spacing w:before="0" w:beforeAutospacing="1" w:after="0" w:afterAutospacing="1" w:line="360" w:lineRule="auto"/>
        <w:rPr>
          <w:rFonts w:eastAsia="Times New Roman" w:cs="Times New Roman"/>
          <w:b/>
          <w:bCs/>
          <w:color w:val="000000" w:themeColor="text1"/>
        </w:rPr>
      </w:pPr>
      <w:r w:rsidRPr="222D0FFF">
        <w:rPr>
          <w:rFonts w:eastAsia="Times New Roman" w:cs="Times New Roman"/>
          <w:shd w:val="clear" w:color="auto" w:fill="FFFFFF"/>
        </w:rPr>
        <w:t>The lactic acid system starts when</w:t>
      </w:r>
      <w:r w:rsidRPr="222D0FFF">
        <w:rPr>
          <w:rFonts w:eastAsia="Times New Roman" w:cs="Times New Roman"/>
          <w:b/>
          <w:bCs/>
          <w:shd w:val="clear" w:color="auto" w:fill="FFFFFF"/>
        </w:rPr>
        <w:t xml:space="preserve"> </w:t>
      </w:r>
      <w:r w:rsidRPr="222D0FFF">
        <w:rPr>
          <w:rFonts w:eastAsia="Times New Roman" w:cs="Times New Roman"/>
          <w:shd w:val="clear" w:color="auto" w:fill="FFFFFF"/>
        </w:rPr>
        <w:t>glycolysis happens, releasing energy that is used to resynthesize more ATP</w:t>
      </w:r>
      <w:r w:rsidR="0BBA471D" w:rsidRPr="222D0FFF">
        <w:rPr>
          <w:rFonts w:eastAsia="Times New Roman" w:cs="Times New Roman"/>
          <w:color w:val="000000" w:themeColor="text1"/>
        </w:rPr>
        <w:t xml:space="preserve"> (Sousa, Ribeiro and Figueiredo, 2019).</w:t>
      </w:r>
      <w:r w:rsidRPr="222D0FFF">
        <w:rPr>
          <w:rFonts w:eastAsia="Times New Roman" w:cs="Times New Roman"/>
          <w:shd w:val="clear" w:color="auto" w:fill="FFFFFF"/>
        </w:rPr>
        <w:t xml:space="preserve">  In the process a by-product called pyruvate is formed, this is an important molecule that is used for multiple biochemical pathways in the body (Alzharani et al., 2020).  However, this can only happen in the presence of oxygen, when there is no oxygen available, the body has to convert the pyruvate into lactate that is passed through the blood </w:t>
      </w:r>
      <w:r w:rsidR="00DA4600" w:rsidRPr="222D0FFF">
        <w:rPr>
          <w:rFonts w:eastAsia="Times New Roman" w:cs="Times New Roman"/>
          <w:shd w:val="clear" w:color="auto" w:fill="FFFFFF"/>
        </w:rPr>
        <w:t>(</w:t>
      </w:r>
      <w:r w:rsidR="34172D5F" w:rsidRPr="222D0FFF">
        <w:rPr>
          <w:rFonts w:eastAsia="Times New Roman" w:cs="Times New Roman"/>
          <w:color w:val="000000" w:themeColor="text1"/>
        </w:rPr>
        <w:t>Prochownik and Wang, 2021</w:t>
      </w:r>
      <w:r w:rsidRPr="222D0FFF">
        <w:rPr>
          <w:rFonts w:eastAsia="Times New Roman" w:cs="Times New Roman"/>
          <w:shd w:val="clear" w:color="auto" w:fill="FFFFFF"/>
        </w:rPr>
        <w:t xml:space="preserve">). The downfall for this is that it can cause muscle acidity due to the </w:t>
      </w:r>
      <w:r w:rsidRPr="222D0FFF">
        <w:rPr>
          <w:rFonts w:eastAsia="Times New Roman" w:cs="Times New Roman"/>
          <w:color w:val="000000" w:themeColor="text1"/>
          <w:shd w:val="clear" w:color="auto" w:fill="FFFFFF"/>
        </w:rPr>
        <w:t>presence of</w:t>
      </w:r>
      <w:r w:rsidRPr="222D0FFF">
        <w:rPr>
          <w:rFonts w:eastAsia="Times New Roman" w:cs="Times New Roman"/>
          <w:shd w:val="clear" w:color="auto" w:fill="FFFFFF"/>
        </w:rPr>
        <w:t xml:space="preserve"> </w:t>
      </w:r>
      <w:bookmarkStart w:id="0" w:name="OLE_LINK1"/>
      <w:r w:rsidRPr="222D0FFF">
        <w:rPr>
          <w:rFonts w:eastAsia="Times New Roman" w:cs="Times New Roman"/>
          <w:shd w:val="clear" w:color="auto" w:fill="FFFFFF"/>
        </w:rPr>
        <w:t>h</w:t>
      </w:r>
      <w:bookmarkStart w:id="1" w:name="OLE_LINK2"/>
      <w:bookmarkEnd w:id="0"/>
      <w:r w:rsidRPr="222D0FFF">
        <w:rPr>
          <w:rFonts w:eastAsia="Times New Roman" w:cs="Times New Roman"/>
          <w:shd w:val="clear" w:color="auto" w:fill="FFFFFF"/>
        </w:rPr>
        <w:t xml:space="preserve">ydrogen ions which can interfere with muscle contraction (causing soreness and cramp) and inhibit glycogen breakdown (causing tiredness and fatigue) </w:t>
      </w:r>
      <w:bookmarkEnd w:id="1"/>
      <w:r w:rsidRPr="222D0FFF">
        <w:rPr>
          <w:rFonts w:eastAsia="Times New Roman" w:cs="Times New Roman"/>
          <w:shd w:val="clear" w:color="auto" w:fill="FFFFFF"/>
        </w:rPr>
        <w:t>(Vigh-Larsenet al., 2021</w:t>
      </w:r>
      <w:r w:rsidRPr="222D0FFF">
        <w:rPr>
          <w:rFonts w:eastAsia="Times New Roman" w:cs="Times New Roman"/>
          <w:color w:val="333333"/>
          <w:shd w:val="clear" w:color="auto" w:fill="FFFFFF"/>
        </w:rPr>
        <w:t>; Gligoroska and Mancevska, 2021).</w:t>
      </w:r>
      <w:r w:rsidRPr="222D0FFF">
        <w:rPr>
          <w:rFonts w:eastAsia="Times New Roman" w:cs="Times New Roman"/>
          <w:b/>
          <w:bCs/>
          <w:shd w:val="clear" w:color="auto" w:fill="FFFFFF"/>
        </w:rPr>
        <w:t xml:space="preserve"> </w:t>
      </w:r>
      <w:r w:rsidRPr="222D0FFF">
        <w:rPr>
          <w:rFonts w:eastAsia="Times New Roman" w:cs="Times New Roman"/>
          <w:shd w:val="clear" w:color="auto" w:fill="FFFFFF"/>
        </w:rPr>
        <w:t xml:space="preserve">Pyruvate is beneficial when used with oxygen, </w:t>
      </w:r>
      <w:r w:rsidRPr="222D0FFF">
        <w:rPr>
          <w:rFonts w:eastAsia="Times New Roman" w:cs="Times New Roman"/>
          <w:color w:val="000000" w:themeColor="text1"/>
          <w:shd w:val="clear" w:color="auto" w:fill="FFFFFF"/>
        </w:rPr>
        <w:t>and</w:t>
      </w:r>
      <w:r w:rsidRPr="222D0FFF">
        <w:rPr>
          <w:rFonts w:eastAsia="Times New Roman" w:cs="Times New Roman"/>
          <w:shd w:val="clear" w:color="auto" w:fill="FFFFFF"/>
        </w:rPr>
        <w:t xml:space="preserve"> this is when the aerobic system sets in (Alzharani et al. 2020).</w:t>
      </w:r>
      <w:r w:rsidRPr="222D0FFF">
        <w:rPr>
          <w:rFonts w:eastAsia="Times New Roman" w:cs="Times New Roman"/>
          <w:color w:val="000000" w:themeColor="text1"/>
        </w:rPr>
        <w:t xml:space="preserve"> Aerobic glycolysis and lipolysis (breakdown of fats) use the pyruvate through the Krebs cycle and the electron transport chain to produce more energy, which last</w:t>
      </w:r>
      <w:r w:rsidR="00B753DF" w:rsidRPr="222D0FFF">
        <w:rPr>
          <w:rFonts w:eastAsia="Times New Roman" w:cs="Times New Roman"/>
          <w:color w:val="000000" w:themeColor="text1"/>
        </w:rPr>
        <w:t>s</w:t>
      </w:r>
      <w:r w:rsidRPr="222D0FFF">
        <w:rPr>
          <w:rFonts w:eastAsia="Times New Roman" w:cs="Times New Roman"/>
          <w:color w:val="000000" w:themeColor="text1"/>
        </w:rPr>
        <w:t xml:space="preserve"> for a longer period of time (Prochownik and Wang, 20</w:t>
      </w:r>
      <w:r w:rsidR="270B6BA5" w:rsidRPr="222D0FFF">
        <w:rPr>
          <w:rFonts w:eastAsia="Times New Roman" w:cs="Times New Roman"/>
          <w:color w:val="000000" w:themeColor="text1"/>
        </w:rPr>
        <w:t>21</w:t>
      </w:r>
      <w:r w:rsidRPr="222D0FFF">
        <w:rPr>
          <w:rFonts w:eastAsia="Times New Roman" w:cs="Times New Roman"/>
          <w:color w:val="000000" w:themeColor="text1"/>
        </w:rPr>
        <w:t>).</w:t>
      </w:r>
    </w:p>
    <w:p w14:paraId="502A373B" w14:textId="77BC9695" w:rsidR="00E931E9" w:rsidRDefault="00E931E9" w:rsidP="222D0FFF">
      <w:pPr>
        <w:pStyle w:val="NormalWeb"/>
        <w:spacing w:before="0" w:beforeAutospacing="1" w:after="0" w:afterAutospacing="1" w:line="360" w:lineRule="auto"/>
        <w:rPr>
          <w:rFonts w:eastAsia="Times New Roman" w:cs="Times New Roman"/>
        </w:rPr>
      </w:pPr>
    </w:p>
    <w:p w14:paraId="2EC3CF0B" w14:textId="1E07ED2E" w:rsidR="00E931E9" w:rsidRDefault="3B63F5FB" w:rsidP="222D0FFF">
      <w:pPr>
        <w:pStyle w:val="NormalWeb"/>
        <w:spacing w:before="0" w:beforeAutospacing="1" w:after="0" w:afterAutospacing="1" w:line="360" w:lineRule="auto"/>
        <w:rPr>
          <w:rFonts w:eastAsia="Times New Roman" w:cs="Times New Roman"/>
          <w:b/>
          <w:bCs/>
          <w:shd w:val="clear" w:color="auto" w:fill="FFFFFF"/>
        </w:rPr>
      </w:pPr>
      <w:r w:rsidRPr="222D0FFF">
        <w:rPr>
          <w:rFonts w:eastAsia="Times New Roman" w:cs="Times New Roman"/>
          <w:color w:val="000000" w:themeColor="text1"/>
        </w:rPr>
        <w:t>This</w:t>
      </w:r>
      <w:r w:rsidRPr="222D0FFF">
        <w:rPr>
          <w:rStyle w:val="apple-converted-space"/>
          <w:rFonts w:eastAsia="Times New Roman" w:cs="Times New Roman"/>
          <w:color w:val="000000" w:themeColor="text1"/>
        </w:rPr>
        <w:t xml:space="preserve"> short duration of high intensity effort, followed by low intensity physical effort is where aerobic fitness comes into play. </w:t>
      </w:r>
      <w:r w:rsidRPr="222D0FFF">
        <w:rPr>
          <w:rFonts w:eastAsia="Times New Roman" w:cs="Times New Roman"/>
          <w:shd w:val="clear" w:color="auto" w:fill="FFFFFF"/>
        </w:rPr>
        <w:t>A high aerobic fitness means a well-developed cardiovascular system</w:t>
      </w:r>
      <w:r w:rsidR="2012BF9E" w:rsidRPr="222D0FFF">
        <w:rPr>
          <w:rFonts w:eastAsia="Times New Roman" w:cs="Times New Roman"/>
          <w:color w:val="040C28"/>
        </w:rPr>
        <w:t xml:space="preserve"> </w:t>
      </w:r>
      <w:r w:rsidR="2012BF9E" w:rsidRPr="222D0FFF">
        <w:rPr>
          <w:rStyle w:val="apple-converted-space"/>
          <w:rFonts w:eastAsia="Times New Roman" w:cs="Times New Roman"/>
        </w:rPr>
        <w:t>(Modric et al., 2020)</w:t>
      </w:r>
      <w:r w:rsidRPr="222D0FFF">
        <w:rPr>
          <w:rFonts w:eastAsia="Times New Roman" w:cs="Times New Roman"/>
          <w:shd w:val="clear" w:color="auto" w:fill="FFFFFF"/>
        </w:rPr>
        <w:t xml:space="preserve">. This means the heart becomes larger and stroke volume increases </w:t>
      </w:r>
      <w:r w:rsidRPr="222D0FFF">
        <w:rPr>
          <w:rFonts w:eastAsia="Times New Roman" w:cs="Times New Roman"/>
          <w:color w:val="000000" w:themeColor="text1"/>
          <w:shd w:val="clear" w:color="auto" w:fill="FFFFFF"/>
        </w:rPr>
        <w:t>which</w:t>
      </w:r>
      <w:r w:rsidRPr="222D0FFF">
        <w:rPr>
          <w:rFonts w:eastAsia="Times New Roman" w:cs="Times New Roman"/>
          <w:shd w:val="clear" w:color="auto" w:fill="FFFFFF"/>
        </w:rPr>
        <w:t xml:space="preserve"> increases cardiac output allowing more oxygen to circulate, which, in turn, lowers the heart rate (Surwase et al. 2015). This not only supports recovery, as more oxygen can be delivered around the body, </w:t>
      </w:r>
      <w:r w:rsidRPr="222D0FFF">
        <w:rPr>
          <w:rFonts w:eastAsia="Times New Roman" w:cs="Times New Roman"/>
          <w:color w:val="040C28"/>
        </w:rPr>
        <w:t xml:space="preserve">the number of mitochondria also increases in the muscles </w:t>
      </w:r>
      <w:r w:rsidRPr="222D0FFF">
        <w:rPr>
          <w:rStyle w:val="apple-converted-space"/>
          <w:rFonts w:eastAsia="Times New Roman" w:cs="Times New Roman"/>
        </w:rPr>
        <w:t>(Modric et al., 2020)</w:t>
      </w:r>
      <w:r w:rsidRPr="222D0FFF">
        <w:rPr>
          <w:rFonts w:eastAsia="Times New Roman" w:cs="Times New Roman"/>
          <w:color w:val="040C28"/>
        </w:rPr>
        <w:t xml:space="preserve">. </w:t>
      </w:r>
      <w:r w:rsidRPr="222D0FFF">
        <w:rPr>
          <w:rFonts w:eastAsia="Times New Roman" w:cs="Times New Roman"/>
          <w:color w:val="202124"/>
          <w:shd w:val="clear" w:color="auto" w:fill="FFFFFF"/>
        </w:rPr>
        <w:t xml:space="preserve">Mitochondria burn up lactate, using it as energy. So, the more mitochondria </w:t>
      </w:r>
      <w:r w:rsidRPr="222D0FFF">
        <w:rPr>
          <w:rFonts w:eastAsia="Times New Roman" w:cs="Times New Roman"/>
          <w:color w:val="000000" w:themeColor="text1"/>
          <w:shd w:val="clear" w:color="auto" w:fill="FFFFFF"/>
        </w:rPr>
        <w:t>present, the faster lactate is cleared (Casuso and Huertas, 202</w:t>
      </w:r>
      <w:r w:rsidR="2B33AF84" w:rsidRPr="222D0FFF">
        <w:rPr>
          <w:rFonts w:eastAsia="Times New Roman" w:cs="Times New Roman"/>
          <w:color w:val="000000" w:themeColor="text1"/>
          <w:shd w:val="clear" w:color="auto" w:fill="FFFFFF"/>
        </w:rPr>
        <w:t>1</w:t>
      </w:r>
      <w:r w:rsidRPr="222D0FFF">
        <w:rPr>
          <w:rFonts w:eastAsia="Times New Roman" w:cs="Times New Roman"/>
          <w:color w:val="000000" w:themeColor="text1"/>
          <w:shd w:val="clear" w:color="auto" w:fill="FFFFFF"/>
        </w:rPr>
        <w:t xml:space="preserve">). Therefore, a </w:t>
      </w:r>
      <w:r w:rsidRPr="222D0FFF">
        <w:rPr>
          <w:rFonts w:eastAsia="Times New Roman" w:cs="Times New Roman"/>
          <w:color w:val="000000" w:themeColor="text1"/>
          <w:shd w:val="clear" w:color="auto" w:fill="FFFFFF"/>
        </w:rPr>
        <w:lastRenderedPageBreak/>
        <w:t xml:space="preserve">higher level of anaerobic performance can be maintained </w:t>
      </w:r>
      <w:r w:rsidRPr="222D0FFF">
        <w:rPr>
          <w:rFonts w:eastAsia="Times New Roman" w:cs="Times New Roman"/>
          <w:color w:val="202124"/>
          <w:shd w:val="clear" w:color="auto" w:fill="FFFFFF"/>
        </w:rPr>
        <w:t xml:space="preserve">by buffering lactate at a greater rate (Barata, 2022). </w:t>
      </w:r>
    </w:p>
    <w:p w14:paraId="3FC6045C" w14:textId="4161F4D3" w:rsidR="00E931E9" w:rsidRDefault="3B63F5FB" w:rsidP="222D0FFF">
      <w:pPr>
        <w:pStyle w:val="NormalWeb"/>
        <w:spacing w:before="0" w:beforeAutospacing="1" w:after="0" w:afterAutospacing="1" w:line="360" w:lineRule="auto"/>
        <w:rPr>
          <w:rStyle w:val="apple-converted-space"/>
          <w:rFonts w:eastAsia="Times New Roman" w:cs="Times New Roman"/>
        </w:rPr>
      </w:pPr>
      <w:r w:rsidRPr="222D0FFF">
        <w:rPr>
          <w:rFonts w:eastAsia="Times New Roman" w:cs="Times New Roman"/>
          <w:shd w:val="clear" w:color="auto" w:fill="FFFFFF"/>
        </w:rPr>
        <w:t>Considering this, studies show the energy used by football players is predominantly produced by aerobic metabolism as maximum heart rate is seen to reach 85% to 98% (Garcia-Tabar, Rampinini and Gorostiaga, 2019; Hostrup and Bangsbo, 2022). Although, in</w:t>
      </w:r>
      <w:r w:rsidRPr="222D0FFF">
        <w:rPr>
          <w:rFonts w:eastAsia="Times New Roman" w:cs="Times New Roman"/>
          <w:b/>
          <w:bCs/>
          <w:shd w:val="clear" w:color="auto" w:fill="FFFFFF"/>
        </w:rPr>
        <w:t xml:space="preserve"> </w:t>
      </w:r>
      <w:r w:rsidRPr="222D0FFF">
        <w:rPr>
          <w:rFonts w:eastAsia="Times New Roman" w:cs="Times New Roman"/>
          <w:color w:val="202124"/>
          <w:shd w:val="clear" w:color="auto" w:fill="FFFFFF"/>
        </w:rPr>
        <w:t xml:space="preserve">goalkeepers, this is not </w:t>
      </w:r>
      <w:r w:rsidR="00CE48BD" w:rsidRPr="222D0FFF">
        <w:rPr>
          <w:rFonts w:eastAsia="Times New Roman" w:cs="Times New Roman"/>
          <w:color w:val="202124"/>
          <w:shd w:val="clear" w:color="auto" w:fill="FFFFFF"/>
        </w:rPr>
        <w:t>seen,</w:t>
      </w:r>
      <w:r w:rsidR="006B7757" w:rsidRPr="222D0FFF">
        <w:rPr>
          <w:rFonts w:eastAsia="Times New Roman" w:cs="Times New Roman"/>
          <w:color w:val="202124"/>
          <w:shd w:val="clear" w:color="auto" w:fill="FFFFFF"/>
        </w:rPr>
        <w:t xml:space="preserve"> </w:t>
      </w:r>
      <w:r w:rsidRPr="222D0FFF">
        <w:rPr>
          <w:rFonts w:eastAsia="Times New Roman" w:cs="Times New Roman"/>
          <w:color w:val="202124"/>
          <w:shd w:val="clear" w:color="auto" w:fill="FFFFFF"/>
        </w:rPr>
        <w:t>as in-game actions are mainly anaerobic (because they need fast production of ATP to perform vertical jumps or dives),</w:t>
      </w:r>
      <w:r w:rsidRPr="222D0FFF">
        <w:rPr>
          <w:rFonts w:eastAsia="Times New Roman" w:cs="Times New Roman"/>
          <w:color w:val="ED7D31"/>
          <w:shd w:val="clear" w:color="auto" w:fill="FFFFFF"/>
        </w:rPr>
        <w:t xml:space="preserve"> </w:t>
      </w:r>
      <w:r w:rsidRPr="222D0FFF">
        <w:rPr>
          <w:rFonts w:eastAsia="Times New Roman" w:cs="Times New Roman"/>
          <w:color w:val="000000" w:themeColor="text1"/>
          <w:shd w:val="clear" w:color="auto" w:fill="FFFFFF"/>
        </w:rPr>
        <w:t>because</w:t>
      </w:r>
      <w:r w:rsidRPr="222D0FFF">
        <w:rPr>
          <w:rFonts w:eastAsia="Times New Roman" w:cs="Times New Roman"/>
          <w:shd w:val="clear" w:color="auto" w:fill="FFFFFF"/>
        </w:rPr>
        <w:t xml:space="preserve"> all energy systems work concurrently, the </w:t>
      </w:r>
      <w:r w:rsidRPr="222D0FFF">
        <w:rPr>
          <w:rFonts w:eastAsia="Times New Roman" w:cs="Times New Roman"/>
          <w:color w:val="202124"/>
          <w:shd w:val="clear" w:color="auto" w:fill="FFFFFF"/>
        </w:rPr>
        <w:t>aerobic system</w:t>
      </w:r>
      <w:r w:rsidRPr="222D0FFF">
        <w:rPr>
          <w:rFonts w:eastAsia="Times New Roman" w:cs="Times New Roman"/>
          <w:color w:val="000000" w:themeColor="text1"/>
          <w:shd w:val="clear" w:color="auto" w:fill="FFFFFF"/>
        </w:rPr>
        <w:t xml:space="preserve"> takes a supporting role </w:t>
      </w:r>
      <w:r w:rsidRPr="222D0FFF">
        <w:rPr>
          <w:rFonts w:eastAsia="Times New Roman" w:cs="Times New Roman"/>
          <w:color w:val="202124"/>
          <w:shd w:val="clear" w:color="auto" w:fill="FFFFFF"/>
        </w:rPr>
        <w:t>by accelerating the recovery process to maintain a high level of performance throughout the game (</w:t>
      </w:r>
      <w:r w:rsidRPr="222D0FFF">
        <w:rPr>
          <w:rFonts w:eastAsia="Times New Roman" w:cs="Times New Roman"/>
          <w:shd w:val="clear" w:color="auto" w:fill="FFFFFF"/>
        </w:rPr>
        <w:t>Slimani, 2019;</w:t>
      </w:r>
      <w:r w:rsidRPr="222D0FFF">
        <w:rPr>
          <w:rStyle w:val="apple-converted-space"/>
          <w:rFonts w:eastAsia="Times New Roman" w:cs="Times New Roman"/>
        </w:rPr>
        <w:t xml:space="preserve"> Modric, Versic</w:t>
      </w:r>
      <w:r w:rsidR="00555BE6" w:rsidRPr="222D0FFF">
        <w:rPr>
          <w:rStyle w:val="apple-converted-space"/>
          <w:rFonts w:eastAsia="Times New Roman" w:cs="Times New Roman"/>
        </w:rPr>
        <w:t xml:space="preserve"> and</w:t>
      </w:r>
      <w:r w:rsidRPr="222D0FFF">
        <w:rPr>
          <w:rStyle w:val="apple-converted-space"/>
          <w:rFonts w:eastAsia="Times New Roman" w:cs="Times New Roman"/>
        </w:rPr>
        <w:t xml:space="preserve"> Sekulic, 2020; Clemente et al.</w:t>
      </w:r>
      <w:r w:rsidR="00555BE6" w:rsidRPr="222D0FFF">
        <w:rPr>
          <w:rStyle w:val="apple-converted-space"/>
          <w:rFonts w:eastAsia="Times New Roman" w:cs="Times New Roman"/>
        </w:rPr>
        <w:t>,</w:t>
      </w:r>
      <w:r w:rsidRPr="222D0FFF">
        <w:rPr>
          <w:rStyle w:val="apple-converted-space"/>
          <w:rFonts w:eastAsia="Times New Roman" w:cs="Times New Roman"/>
        </w:rPr>
        <w:t xml:space="preserve"> 2020</w:t>
      </w:r>
      <w:r w:rsidR="00271F3B" w:rsidRPr="222D0FFF">
        <w:rPr>
          <w:rStyle w:val="apple-converted-space"/>
          <w:rFonts w:eastAsia="Times New Roman" w:cs="Times New Roman"/>
        </w:rPr>
        <w:t>).</w:t>
      </w:r>
      <w:r w:rsidRPr="222D0FFF">
        <w:rPr>
          <w:rStyle w:val="apple-converted-space"/>
          <w:rFonts w:eastAsia="Times New Roman" w:cs="Times New Roman"/>
        </w:rPr>
        <w:t xml:space="preserve"> </w:t>
      </w:r>
      <w:r w:rsidR="00555BE6" w:rsidRPr="222D0FFF">
        <w:rPr>
          <w:rStyle w:val="apple-converted-space"/>
          <w:rFonts w:eastAsia="Times New Roman" w:cs="Times New Roman"/>
        </w:rPr>
        <w:t xml:space="preserve">In contrast, </w:t>
      </w:r>
      <w:r w:rsidRPr="222D0FFF">
        <w:rPr>
          <w:rStyle w:val="apple-converted-space"/>
          <w:rFonts w:eastAsia="Times New Roman" w:cs="Times New Roman"/>
        </w:rPr>
        <w:t>other field players are more aerobically base</w:t>
      </w:r>
      <w:r w:rsidR="00555BE6" w:rsidRPr="222D0FFF">
        <w:rPr>
          <w:rStyle w:val="apple-converted-space"/>
          <w:rFonts w:eastAsia="Times New Roman" w:cs="Times New Roman"/>
        </w:rPr>
        <w:t>d</w:t>
      </w:r>
      <w:r w:rsidRPr="222D0FFF">
        <w:rPr>
          <w:rStyle w:val="apple-converted-space"/>
          <w:rFonts w:eastAsia="Times New Roman" w:cs="Times New Roman"/>
        </w:rPr>
        <w:t xml:space="preserve"> as they continue running up and down the pitch and use anaerobic bursts to sprint for the ball, engage in quick forceful tackles or </w:t>
      </w:r>
      <w:r w:rsidR="001C47AC" w:rsidRPr="222D0FFF">
        <w:rPr>
          <w:rStyle w:val="apple-converted-space"/>
          <w:rFonts w:eastAsia="Times New Roman" w:cs="Times New Roman"/>
        </w:rPr>
        <w:t xml:space="preserve">quick </w:t>
      </w:r>
      <w:r w:rsidRPr="222D0FFF">
        <w:rPr>
          <w:rStyle w:val="apple-converted-space"/>
          <w:rFonts w:eastAsia="Times New Roman" w:cs="Times New Roman"/>
        </w:rPr>
        <w:t>jump</w:t>
      </w:r>
      <w:r w:rsidR="001C47AC" w:rsidRPr="222D0FFF">
        <w:rPr>
          <w:rStyle w:val="apple-converted-space"/>
          <w:rFonts w:eastAsia="Times New Roman" w:cs="Times New Roman"/>
        </w:rPr>
        <w:t>s</w:t>
      </w:r>
      <w:r w:rsidRPr="222D0FFF">
        <w:rPr>
          <w:rStyle w:val="apple-converted-space"/>
          <w:rFonts w:eastAsia="Times New Roman" w:cs="Times New Roman"/>
        </w:rPr>
        <w:t xml:space="preserve"> to header the ball (S</w:t>
      </w:r>
      <w:r w:rsidR="27319DA2" w:rsidRPr="222D0FFF">
        <w:rPr>
          <w:rStyle w:val="apple-converted-space"/>
          <w:rFonts w:eastAsia="Times New Roman" w:cs="Times New Roman"/>
        </w:rPr>
        <w:t>anders et al.</w:t>
      </w:r>
      <w:r w:rsidR="00555BE6" w:rsidRPr="222D0FFF">
        <w:rPr>
          <w:rStyle w:val="apple-converted-space"/>
          <w:rFonts w:eastAsia="Times New Roman" w:cs="Times New Roman"/>
        </w:rPr>
        <w:t>,</w:t>
      </w:r>
      <w:r w:rsidRPr="222D0FFF">
        <w:rPr>
          <w:rStyle w:val="apple-converted-space"/>
          <w:rFonts w:eastAsia="Times New Roman" w:cs="Times New Roman"/>
        </w:rPr>
        <w:t xml:space="preserve"> 20</w:t>
      </w:r>
      <w:r w:rsidR="5B2CDF07" w:rsidRPr="222D0FFF">
        <w:rPr>
          <w:rStyle w:val="apple-converted-space"/>
          <w:rFonts w:eastAsia="Times New Roman" w:cs="Times New Roman"/>
        </w:rPr>
        <w:t>18</w:t>
      </w:r>
      <w:r w:rsidRPr="222D0FFF">
        <w:rPr>
          <w:rStyle w:val="apple-converted-space"/>
          <w:rFonts w:eastAsia="Times New Roman" w:cs="Times New Roman"/>
        </w:rPr>
        <w:t xml:space="preserve">). </w:t>
      </w:r>
    </w:p>
    <w:p w14:paraId="017CF8B0" w14:textId="44F4F765" w:rsidR="00F944BF" w:rsidRPr="00F944BF" w:rsidRDefault="00F944BF" w:rsidP="222D0FFF">
      <w:pPr>
        <w:pStyle w:val="NormalWeb"/>
        <w:spacing w:before="0" w:beforeAutospacing="1" w:after="0" w:afterAutospacing="1" w:line="360" w:lineRule="auto"/>
        <w:rPr>
          <w:rFonts w:eastAsia="Times New Roman" w:cs="Times New Roman"/>
        </w:rPr>
      </w:pPr>
      <w:r w:rsidRPr="222D0FFF">
        <w:rPr>
          <w:rFonts w:eastAsia="Times New Roman" w:cs="Times New Roman"/>
          <w:color w:val="202124"/>
          <w:shd w:val="clear" w:color="auto" w:fill="FFFFFF"/>
        </w:rPr>
        <w:t>Perez-Arroniz et al. (202</w:t>
      </w:r>
      <w:r w:rsidR="008D0DA2" w:rsidRPr="222D0FFF">
        <w:rPr>
          <w:rFonts w:eastAsia="Times New Roman" w:cs="Times New Roman"/>
          <w:color w:val="202124"/>
          <w:shd w:val="clear" w:color="auto" w:fill="FFFFFF"/>
        </w:rPr>
        <w:t>2</w:t>
      </w:r>
      <w:r w:rsidRPr="222D0FFF">
        <w:rPr>
          <w:rFonts w:eastAsia="Times New Roman" w:cs="Times New Roman"/>
          <w:color w:val="202124"/>
          <w:shd w:val="clear" w:color="auto" w:fill="FFFFFF"/>
        </w:rPr>
        <w:t>) metanalyses report on 56 articles found that aerobic capacity does not impact the goalkeeper’s performance</w:t>
      </w:r>
      <w:r w:rsidRPr="222D0FFF">
        <w:rPr>
          <w:rFonts w:eastAsia="Times New Roman" w:cs="Times New Roman"/>
          <w:b/>
          <w:bCs/>
          <w:color w:val="202124"/>
          <w:shd w:val="clear" w:color="auto" w:fill="FFFFFF"/>
        </w:rPr>
        <w:t xml:space="preserve">. </w:t>
      </w:r>
      <w:r w:rsidRPr="222D0FFF">
        <w:rPr>
          <w:rStyle w:val="apple-converted-space"/>
          <w:rFonts w:eastAsia="Times New Roman" w:cs="Times New Roman"/>
        </w:rPr>
        <w:t>However, Aksoy</w:t>
      </w:r>
      <w:r w:rsidR="000F451A" w:rsidRPr="222D0FFF">
        <w:rPr>
          <w:rStyle w:val="apple-converted-space"/>
          <w:rFonts w:eastAsia="Times New Roman" w:cs="Times New Roman"/>
        </w:rPr>
        <w:t>’s</w:t>
      </w:r>
      <w:r w:rsidRPr="222D0FFF">
        <w:rPr>
          <w:rStyle w:val="apple-converted-space"/>
          <w:rFonts w:eastAsia="Times New Roman" w:cs="Times New Roman"/>
        </w:rPr>
        <w:t xml:space="preserve"> (2022) study on </w:t>
      </w:r>
      <w:r w:rsidRPr="222D0FFF">
        <w:rPr>
          <w:rFonts w:eastAsia="Times New Roman" w:cs="Times New Roman"/>
          <w:color w:val="222222"/>
          <w:shd w:val="clear" w:color="auto" w:fill="FFFFFF"/>
        </w:rPr>
        <w:t>maximal oxygen uptake (VO₂max)</w:t>
      </w:r>
      <w:r w:rsidRPr="222D0FFF">
        <w:rPr>
          <w:rStyle w:val="apple-converted-space"/>
          <w:rFonts w:eastAsia="Times New Roman" w:cs="Times New Roman"/>
        </w:rPr>
        <w:t xml:space="preserve"> on 11 goalkeepers concluded a high aerobic capacity had a positive effect on their performance. White et al</w:t>
      </w:r>
      <w:r w:rsidR="000F451A" w:rsidRPr="222D0FFF">
        <w:rPr>
          <w:rStyle w:val="apple-converted-space"/>
          <w:rFonts w:eastAsia="Times New Roman" w:cs="Times New Roman"/>
        </w:rPr>
        <w:t>.</w:t>
      </w:r>
      <w:r w:rsidRPr="222D0FFF">
        <w:rPr>
          <w:rStyle w:val="apple-converted-space"/>
          <w:rFonts w:eastAsia="Times New Roman" w:cs="Times New Roman"/>
        </w:rPr>
        <w:t xml:space="preserve"> (2018) summarized</w:t>
      </w:r>
      <w:r w:rsidRPr="222D0FFF">
        <w:rPr>
          <w:rStyle w:val="apple-converted-space"/>
          <w:rFonts w:eastAsia="Times New Roman" w:cs="Times New Roman"/>
          <w:color w:val="000000" w:themeColor="text1"/>
        </w:rPr>
        <w:t xml:space="preserve"> </w:t>
      </w:r>
      <w:r w:rsidRPr="222D0FFF">
        <w:rPr>
          <w:rFonts w:eastAsia="Times New Roman" w:cs="Times New Roman"/>
          <w:color w:val="000000" w:themeColor="text1"/>
        </w:rPr>
        <w:t>that</w:t>
      </w:r>
      <w:r w:rsidRPr="222D0FFF">
        <w:rPr>
          <w:rStyle w:val="apple-converted-space"/>
          <w:rFonts w:eastAsia="Times New Roman" w:cs="Times New Roman"/>
          <w:color w:val="000000" w:themeColor="text1"/>
        </w:rPr>
        <w:t xml:space="preserve"> </w:t>
      </w:r>
      <w:r w:rsidRPr="222D0FFF">
        <w:rPr>
          <w:rStyle w:val="apple-converted-space"/>
          <w:rFonts w:eastAsia="Times New Roman" w:cs="Times New Roman"/>
        </w:rPr>
        <w:t xml:space="preserve">enhancing maximal aerobic capacity is not a priority for goalkeepers whereas aerobic </w:t>
      </w:r>
      <w:r w:rsidRPr="222D0FFF">
        <w:rPr>
          <w:rFonts w:eastAsia="Times New Roman" w:cs="Times New Roman"/>
        </w:rPr>
        <w:t xml:space="preserve">conditioning is, as this promotes faster recovery after high intensity efforts and </w:t>
      </w:r>
      <w:r w:rsidRPr="222D0FFF">
        <w:rPr>
          <w:rFonts w:eastAsia="Times New Roman" w:cs="Times New Roman"/>
          <w:color w:val="000000" w:themeColor="text1"/>
        </w:rPr>
        <w:t>helps</w:t>
      </w:r>
      <w:r w:rsidRPr="222D0FFF">
        <w:rPr>
          <w:rFonts w:eastAsia="Times New Roman" w:cs="Times New Roman"/>
        </w:rPr>
        <w:t xml:space="preserve"> to sustain performance after over</w:t>
      </w:r>
      <w:r w:rsidR="000F451A" w:rsidRPr="222D0FFF">
        <w:rPr>
          <w:rFonts w:eastAsia="Times New Roman" w:cs="Times New Roman"/>
        </w:rPr>
        <w:t>-</w:t>
      </w:r>
      <w:r w:rsidRPr="222D0FFF">
        <w:rPr>
          <w:rFonts w:eastAsia="Times New Roman" w:cs="Times New Roman"/>
        </w:rPr>
        <w:t>repeated high-intensity actions.</w:t>
      </w:r>
    </w:p>
    <w:p w14:paraId="2EFA80BF" w14:textId="77777777" w:rsidR="00F944BF" w:rsidRDefault="00F944BF" w:rsidP="222D0FFF">
      <w:pPr>
        <w:pStyle w:val="NormalWeb"/>
        <w:spacing w:before="0" w:beforeAutospacing="1" w:after="0" w:afterAutospacing="1" w:line="360" w:lineRule="auto"/>
        <w:rPr>
          <w:rFonts w:eastAsia="Times New Roman" w:cs="Times New Roman"/>
          <w:shd w:val="clear" w:color="auto" w:fill="FFFFFF"/>
        </w:rPr>
      </w:pPr>
    </w:p>
    <w:p w14:paraId="2559F633" w14:textId="40D6E20C" w:rsidR="00E931E9" w:rsidRDefault="3B63F5FB" w:rsidP="222D0FFF">
      <w:pPr>
        <w:pStyle w:val="NormalWeb"/>
        <w:spacing w:before="0" w:beforeAutospacing="1" w:after="0" w:afterAutospacing="1" w:line="360" w:lineRule="auto"/>
        <w:rPr>
          <w:rStyle w:val="apple-converted-space"/>
          <w:rFonts w:eastAsia="Times New Roman" w:cs="Times New Roman"/>
        </w:rPr>
      </w:pPr>
      <w:r w:rsidRPr="222D0FFF">
        <w:rPr>
          <w:rFonts w:eastAsia="Times New Roman" w:cs="Times New Roman"/>
          <w:shd w:val="clear" w:color="auto" w:fill="FFFFFF"/>
        </w:rPr>
        <w:t xml:space="preserve">This is why </w:t>
      </w:r>
      <w:r w:rsidR="000F451A" w:rsidRPr="222D0FFF">
        <w:rPr>
          <w:rFonts w:eastAsia="Times New Roman" w:cs="Times New Roman"/>
          <w:color w:val="202124"/>
          <w:shd w:val="clear" w:color="auto" w:fill="FFFFFF"/>
        </w:rPr>
        <w:t>f</w:t>
      </w:r>
      <w:r w:rsidRPr="222D0FFF">
        <w:rPr>
          <w:rFonts w:eastAsia="Times New Roman" w:cs="Times New Roman"/>
          <w:color w:val="202124"/>
          <w:shd w:val="clear" w:color="auto" w:fill="FFFFFF"/>
        </w:rPr>
        <w:t>ootball is seen to be an aerobic and anaerobic sport, due to the high levels of endurance, speed, strength, power, agility and coordination s</w:t>
      </w:r>
      <w:r w:rsidRPr="222D0FFF">
        <w:rPr>
          <w:rFonts w:eastAsia="Times New Roman" w:cs="Times New Roman"/>
          <w:color w:val="000000" w:themeColor="text1"/>
          <w:shd w:val="clear" w:color="auto" w:fill="FFFFFF"/>
        </w:rPr>
        <w:t xml:space="preserve">kills needed </w:t>
      </w:r>
      <w:r w:rsidRPr="222D0FFF">
        <w:rPr>
          <w:rFonts w:eastAsia="Times New Roman" w:cs="Times New Roman"/>
          <w:color w:val="202124"/>
          <w:shd w:val="clear" w:color="auto" w:fill="FFFFFF"/>
        </w:rPr>
        <w:t>(Bujnovsky et al.,</w:t>
      </w:r>
      <w:r w:rsidR="000F451A" w:rsidRPr="222D0FFF">
        <w:rPr>
          <w:rFonts w:eastAsia="Times New Roman" w:cs="Times New Roman"/>
          <w:color w:val="202124"/>
          <w:shd w:val="clear" w:color="auto" w:fill="FFFFFF"/>
        </w:rPr>
        <w:t xml:space="preserve"> </w:t>
      </w:r>
      <w:r w:rsidRPr="222D0FFF">
        <w:rPr>
          <w:rFonts w:eastAsia="Times New Roman" w:cs="Times New Roman"/>
          <w:color w:val="202124"/>
          <w:shd w:val="clear" w:color="auto" w:fill="FFFFFF"/>
        </w:rPr>
        <w:t>2019; Chmura et al.,</w:t>
      </w:r>
      <w:r w:rsidR="000F451A" w:rsidRPr="222D0FFF">
        <w:rPr>
          <w:rFonts w:eastAsia="Times New Roman" w:cs="Times New Roman"/>
          <w:color w:val="202124"/>
          <w:shd w:val="clear" w:color="auto" w:fill="FFFFFF"/>
        </w:rPr>
        <w:t xml:space="preserve"> </w:t>
      </w:r>
      <w:r w:rsidRPr="222D0FFF">
        <w:rPr>
          <w:rFonts w:eastAsia="Times New Roman" w:cs="Times New Roman"/>
          <w:color w:val="202124"/>
          <w:shd w:val="clear" w:color="auto" w:fill="FFFFFF"/>
        </w:rPr>
        <w:t xml:space="preserve">2015). Player position does impact the demand of each system as Surwase et al (2015) found midfielder players use </w:t>
      </w:r>
      <w:r w:rsidRPr="222D0FFF">
        <w:rPr>
          <w:rStyle w:val="apple-converted-space"/>
          <w:rFonts w:eastAsia="Times New Roman" w:cs="Times New Roman"/>
        </w:rPr>
        <w:t>90% aerobic and 10% anaerobic during a game</w:t>
      </w:r>
      <w:r w:rsidRPr="222D0FFF">
        <w:rPr>
          <w:rStyle w:val="apple-converted-space"/>
          <w:rFonts w:eastAsia="Times New Roman" w:cs="Times New Roman"/>
          <w:color w:val="000000" w:themeColor="text1"/>
        </w:rPr>
        <w:t xml:space="preserve">.  Although </w:t>
      </w:r>
      <w:r w:rsidRPr="222D0FFF">
        <w:rPr>
          <w:rFonts w:eastAsia="Times New Roman" w:cs="Times New Roman"/>
          <w:color w:val="000000" w:themeColor="text1"/>
          <w:shd w:val="clear" w:color="auto" w:fill="FFFFFF"/>
        </w:rPr>
        <w:t xml:space="preserve">Sulaiman, Balu and Kumar (2022) study showed all players had the same aerobic endurance level, </w:t>
      </w:r>
      <w:r w:rsidRPr="222D0FFF">
        <w:rPr>
          <w:rFonts w:eastAsia="Times New Roman" w:cs="Times New Roman"/>
          <w:color w:val="202124"/>
          <w:shd w:val="clear" w:color="auto" w:fill="FFFFFF"/>
        </w:rPr>
        <w:t xml:space="preserve">Altmann et al (2020) </w:t>
      </w:r>
      <w:r w:rsidRPr="222D0FFF">
        <w:rPr>
          <w:rStyle w:val="apple-converted-space"/>
          <w:rFonts w:eastAsia="Times New Roman" w:cs="Times New Roman"/>
        </w:rPr>
        <w:t xml:space="preserve">found that goalkeepers had the lowest aerobic capacity in comparison to the other playing positions. This is supported by Dolci et al. (2020); Alexander (2020); White et al. (2018); </w:t>
      </w:r>
      <w:r w:rsidRPr="222D0FFF">
        <w:rPr>
          <w:rFonts w:eastAsia="Times New Roman" w:cs="Times New Roman"/>
          <w:shd w:val="clear" w:color="auto" w:fill="FFFFFF"/>
        </w:rPr>
        <w:t xml:space="preserve">Ademovic (2019) </w:t>
      </w:r>
      <w:r w:rsidRPr="222D0FFF">
        <w:rPr>
          <w:rStyle w:val="apple-converted-space"/>
          <w:rFonts w:eastAsia="Times New Roman" w:cs="Times New Roman"/>
        </w:rPr>
        <w:t xml:space="preserve">who explain each position have different demands as </w:t>
      </w:r>
      <w:r w:rsidRPr="222D0FFF">
        <w:rPr>
          <w:rFonts w:eastAsia="Times New Roman" w:cs="Times New Roman"/>
          <w:color w:val="202124"/>
        </w:rPr>
        <w:t xml:space="preserve">field players can </w:t>
      </w:r>
      <w:r w:rsidRPr="222D0FFF">
        <w:rPr>
          <w:rStyle w:val="apple-converted-space"/>
          <w:rFonts w:eastAsia="Times New Roman" w:cs="Times New Roman"/>
        </w:rPr>
        <w:t xml:space="preserve">cover an average of 9 to 15 </w:t>
      </w:r>
      <w:r w:rsidR="00271F3B" w:rsidRPr="222D0FFF">
        <w:rPr>
          <w:rStyle w:val="apple-converted-space"/>
          <w:rFonts w:eastAsia="Times New Roman" w:cs="Times New Roman"/>
        </w:rPr>
        <w:t>kilometers</w:t>
      </w:r>
      <w:r w:rsidRPr="222D0FFF">
        <w:rPr>
          <w:rStyle w:val="apple-converted-space"/>
          <w:rFonts w:eastAsia="Times New Roman" w:cs="Times New Roman"/>
        </w:rPr>
        <w:t xml:space="preserve"> during a 90-minute game, whereas goalkeepers </w:t>
      </w:r>
      <w:r w:rsidRPr="222D0FFF">
        <w:rPr>
          <w:rFonts w:eastAsia="Times New Roman" w:cs="Times New Roman"/>
          <w:shd w:val="clear" w:color="auto" w:fill="FFFFFF"/>
        </w:rPr>
        <w:t xml:space="preserve">can cover approximately 4-6 </w:t>
      </w:r>
      <w:r w:rsidR="00271F3B" w:rsidRPr="222D0FFF">
        <w:rPr>
          <w:rFonts w:eastAsia="Times New Roman" w:cs="Times New Roman"/>
          <w:shd w:val="clear" w:color="auto" w:fill="FFFFFF"/>
        </w:rPr>
        <w:t>kilometers</w:t>
      </w:r>
      <w:r w:rsidRPr="222D0FFF">
        <w:rPr>
          <w:rFonts w:eastAsia="Times New Roman" w:cs="Times New Roman"/>
          <w:shd w:val="clear" w:color="auto" w:fill="FFFFFF"/>
        </w:rPr>
        <w:t xml:space="preserve"> as they </w:t>
      </w:r>
      <w:r w:rsidRPr="222D0FFF">
        <w:rPr>
          <w:rStyle w:val="apple-converted-space"/>
          <w:rFonts w:eastAsia="Times New Roman" w:cs="Times New Roman"/>
        </w:rPr>
        <w:t xml:space="preserve">spend most of the time within close proximity of the goal line. Therefore, goalkeepers need to </w:t>
      </w:r>
      <w:r w:rsidRPr="222D0FFF">
        <w:rPr>
          <w:rStyle w:val="apple-converted-space"/>
          <w:rFonts w:eastAsia="Times New Roman" w:cs="Times New Roman"/>
        </w:rPr>
        <w:lastRenderedPageBreak/>
        <w:t xml:space="preserve">develop more of an anaerobic system of fast twitch muscles </w:t>
      </w:r>
      <w:r w:rsidR="00271F3B" w:rsidRPr="222D0FFF">
        <w:rPr>
          <w:rStyle w:val="apple-converted-space"/>
          <w:rFonts w:eastAsia="Times New Roman" w:cs="Times New Roman"/>
        </w:rPr>
        <w:t>fib</w:t>
      </w:r>
      <w:r w:rsidR="000F451A" w:rsidRPr="222D0FFF">
        <w:rPr>
          <w:rStyle w:val="apple-converted-space"/>
          <w:rFonts w:eastAsia="Times New Roman" w:cs="Times New Roman"/>
        </w:rPr>
        <w:t>re</w:t>
      </w:r>
      <w:r w:rsidR="00271F3B" w:rsidRPr="222D0FFF">
        <w:rPr>
          <w:rStyle w:val="apple-converted-space"/>
          <w:rFonts w:eastAsia="Times New Roman" w:cs="Times New Roman"/>
        </w:rPr>
        <w:t>s</w:t>
      </w:r>
      <w:r w:rsidRPr="222D0FFF">
        <w:rPr>
          <w:rStyle w:val="apple-converted-space"/>
          <w:rFonts w:eastAsia="Times New Roman" w:cs="Times New Roman"/>
        </w:rPr>
        <w:t xml:space="preserve"> (type 11- are built for short powerful bursts) in order to react explosively through the game</w:t>
      </w:r>
      <w:r w:rsidR="000F451A" w:rsidRPr="222D0FFF">
        <w:rPr>
          <w:rStyle w:val="apple-converted-space"/>
          <w:rFonts w:eastAsia="Times New Roman" w:cs="Times New Roman"/>
        </w:rPr>
        <w:t>,</w:t>
      </w:r>
      <w:r w:rsidRPr="222D0FFF">
        <w:rPr>
          <w:rStyle w:val="apple-converted-space"/>
          <w:rFonts w:eastAsia="Times New Roman" w:cs="Times New Roman"/>
        </w:rPr>
        <w:t xml:space="preserve"> as Obetko et al (2019) concluded, reaction time to stimulus is the number one factor for overall success. </w:t>
      </w:r>
    </w:p>
    <w:p w14:paraId="609EF24E" w14:textId="0F86BF7E" w:rsidR="00E931E9" w:rsidRDefault="3B63F5FB" w:rsidP="222D0FFF">
      <w:pPr>
        <w:pStyle w:val="NormalWeb"/>
        <w:spacing w:before="0" w:beforeAutospacing="1" w:after="0" w:afterAutospacing="1" w:line="360" w:lineRule="auto"/>
        <w:rPr>
          <w:rFonts w:eastAsia="Times New Roman" w:cs="Times New Roman"/>
          <w:color w:val="202124"/>
        </w:rPr>
      </w:pPr>
      <w:r w:rsidRPr="222D0FFF">
        <w:rPr>
          <w:rStyle w:val="apple-converted-space"/>
          <w:rFonts w:eastAsia="Times New Roman" w:cs="Times New Roman"/>
        </w:rPr>
        <w:t xml:space="preserve">These fast twitch muscle fibres are </w:t>
      </w:r>
      <w:r w:rsidRPr="222D0FFF">
        <w:rPr>
          <w:rFonts w:eastAsia="Times New Roman" w:cs="Times New Roman"/>
          <w:color w:val="202124"/>
          <w:shd w:val="clear" w:color="auto" w:fill="FFFFFF"/>
        </w:rPr>
        <w:t>known as oxidative-glycolytic muscles as they can use </w:t>
      </w:r>
      <w:r w:rsidRPr="222D0FFF">
        <w:rPr>
          <w:rFonts w:eastAsia="Times New Roman" w:cs="Times New Roman"/>
          <w:color w:val="040C28"/>
        </w:rPr>
        <w:t>oxygen and glucose</w:t>
      </w:r>
      <w:r w:rsidRPr="222D0FFF">
        <w:rPr>
          <w:rFonts w:eastAsia="Times New Roman" w:cs="Times New Roman"/>
          <w:color w:val="202124"/>
          <w:shd w:val="clear" w:color="auto" w:fill="FFFFFF"/>
        </w:rPr>
        <w:t> to produce ATP (energy) quickly (Komnos and Menetry,</w:t>
      </w:r>
      <w:r w:rsidR="00EF243A" w:rsidRPr="222D0FFF">
        <w:rPr>
          <w:rFonts w:eastAsia="Times New Roman" w:cs="Times New Roman"/>
          <w:color w:val="202124"/>
          <w:shd w:val="clear" w:color="auto" w:fill="FFFFFF"/>
        </w:rPr>
        <w:t xml:space="preserve"> </w:t>
      </w:r>
      <w:r w:rsidRPr="222D0FFF">
        <w:rPr>
          <w:rFonts w:eastAsia="Times New Roman" w:cs="Times New Roman"/>
          <w:color w:val="202124"/>
          <w:shd w:val="clear" w:color="auto" w:fill="FFFFFF"/>
        </w:rPr>
        <w:t xml:space="preserve">2021). Fast twitch muscles are able to </w:t>
      </w:r>
      <w:r w:rsidR="00271F3B" w:rsidRPr="222D0FFF">
        <w:rPr>
          <w:rFonts w:eastAsia="Times New Roman" w:cs="Times New Roman"/>
          <w:color w:val="202124"/>
          <w:shd w:val="clear" w:color="auto" w:fill="FFFFFF"/>
        </w:rPr>
        <w:t>hydrolyze</w:t>
      </w:r>
      <w:r w:rsidRPr="222D0FFF">
        <w:rPr>
          <w:rFonts w:eastAsia="Times New Roman" w:cs="Times New Roman"/>
          <w:color w:val="202124"/>
          <w:shd w:val="clear" w:color="auto" w:fill="FFFFFF"/>
        </w:rPr>
        <w:t xml:space="preserve"> </w:t>
      </w:r>
      <w:r w:rsidRPr="222D0FFF">
        <w:rPr>
          <w:rFonts w:eastAsia="Times New Roman" w:cs="Times New Roman"/>
          <w:color w:val="020621"/>
          <w:shd w:val="clear" w:color="auto" w:fill="FFFFFF"/>
        </w:rPr>
        <w:t xml:space="preserve">ATP nearly twice as rapidly as slow twitch </w:t>
      </w:r>
      <w:r w:rsidR="00271F3B" w:rsidRPr="222D0FFF">
        <w:rPr>
          <w:rFonts w:eastAsia="Times New Roman" w:cs="Times New Roman"/>
          <w:color w:val="020621"/>
          <w:shd w:val="clear" w:color="auto" w:fill="FFFFFF"/>
        </w:rPr>
        <w:t>fibers</w:t>
      </w:r>
      <w:r w:rsidR="6D716CAC" w:rsidRPr="222D0FFF">
        <w:rPr>
          <w:rFonts w:eastAsia="Times New Roman" w:cs="Times New Roman"/>
          <w:color w:val="020621"/>
          <w:shd w:val="clear" w:color="auto" w:fill="FFFFFF"/>
        </w:rPr>
        <w:t xml:space="preserve"> (Senneff and Lowery,2021)</w:t>
      </w:r>
      <w:r w:rsidRPr="222D0FFF">
        <w:rPr>
          <w:rFonts w:eastAsia="Times New Roman" w:cs="Times New Roman"/>
          <w:color w:val="020621"/>
          <w:shd w:val="clear" w:color="auto" w:fill="FFFFFF"/>
        </w:rPr>
        <w:t xml:space="preserve">. This results in a much quicker cross-bridge cycling (which pulls the thin filaments toward the </w:t>
      </w:r>
      <w:r w:rsidR="00271F3B" w:rsidRPr="222D0FFF">
        <w:rPr>
          <w:rFonts w:eastAsia="Times New Roman" w:cs="Times New Roman"/>
          <w:color w:val="020621"/>
          <w:shd w:val="clear" w:color="auto" w:fill="FFFFFF"/>
        </w:rPr>
        <w:t>center</w:t>
      </w:r>
      <w:r w:rsidRPr="222D0FFF">
        <w:rPr>
          <w:rFonts w:eastAsia="Times New Roman" w:cs="Times New Roman"/>
          <w:color w:val="020621"/>
          <w:shd w:val="clear" w:color="auto" w:fill="FFFFFF"/>
        </w:rPr>
        <w:t xml:space="preserve"> of the sarcomeres at a faster rate) vacillating the muscle to contract, allowing the goalkeeper to respond with great speed and power (Supruniuk, Gorski</w:t>
      </w:r>
      <w:r w:rsidR="00EF243A" w:rsidRPr="222D0FFF">
        <w:rPr>
          <w:rFonts w:eastAsia="Times New Roman" w:cs="Times New Roman"/>
          <w:color w:val="020621"/>
          <w:shd w:val="clear" w:color="auto" w:fill="FFFFFF"/>
        </w:rPr>
        <w:t xml:space="preserve"> and</w:t>
      </w:r>
      <w:r w:rsidRPr="222D0FFF">
        <w:rPr>
          <w:rFonts w:eastAsia="Times New Roman" w:cs="Times New Roman"/>
          <w:color w:val="020621"/>
          <w:shd w:val="clear" w:color="auto" w:fill="FFFFFF"/>
        </w:rPr>
        <w:t xml:space="preserve"> Chabowski, 2023). </w:t>
      </w:r>
    </w:p>
    <w:p w14:paraId="6A05A809" w14:textId="4A79218D" w:rsidR="00E931E9" w:rsidRDefault="3B63F5FB" w:rsidP="222D0FFF">
      <w:pPr>
        <w:pStyle w:val="NormalWeb"/>
        <w:spacing w:before="0" w:beforeAutospacing="1" w:after="0" w:afterAutospacing="1" w:line="360" w:lineRule="auto"/>
        <w:rPr>
          <w:rFonts w:eastAsia="Times New Roman" w:cs="Times New Roman"/>
          <w:color w:val="202124"/>
          <w:shd w:val="clear" w:color="auto" w:fill="FFFFFF"/>
        </w:rPr>
      </w:pPr>
      <w:r w:rsidRPr="222D0FFF">
        <w:rPr>
          <w:rFonts w:eastAsia="Times New Roman" w:cs="Times New Roman"/>
          <w:color w:val="202124"/>
          <w:shd w:val="clear" w:color="auto" w:fill="FFFFFF"/>
        </w:rPr>
        <w:t>A goalkeeper pre-squats</w:t>
      </w:r>
      <w:r w:rsidR="00EF243A" w:rsidRPr="222D0FFF">
        <w:rPr>
          <w:rFonts w:eastAsia="Times New Roman" w:cs="Times New Roman"/>
          <w:color w:val="202124"/>
          <w:shd w:val="clear" w:color="auto" w:fill="FFFFFF"/>
        </w:rPr>
        <w:t xml:space="preserve"> </w:t>
      </w:r>
      <w:r w:rsidR="00EF243A" w:rsidRPr="222D0FFF">
        <w:rPr>
          <w:rFonts w:eastAsia="Times New Roman" w:cs="Times New Roman"/>
          <w:color w:val="000000" w:themeColor="text1"/>
          <w:shd w:val="clear" w:color="auto" w:fill="FFFFFF"/>
        </w:rPr>
        <w:t>before they leap</w:t>
      </w:r>
      <w:r w:rsidRPr="222D0FFF">
        <w:rPr>
          <w:rFonts w:eastAsia="Times New Roman" w:cs="Times New Roman"/>
          <w:color w:val="000000" w:themeColor="text1"/>
          <w:shd w:val="clear" w:color="auto" w:fill="FFFFFF"/>
        </w:rPr>
        <w:t xml:space="preserve">, </w:t>
      </w:r>
      <w:r w:rsidRPr="222D0FFF">
        <w:rPr>
          <w:rFonts w:eastAsia="Times New Roman" w:cs="Times New Roman"/>
          <w:color w:val="202124"/>
          <w:shd w:val="clear" w:color="auto" w:fill="FFFFFF"/>
        </w:rPr>
        <w:t>and this is the pre-loading (eccentric)</w:t>
      </w:r>
      <w:r w:rsidRPr="222D0FFF">
        <w:rPr>
          <w:rFonts w:eastAsia="Times New Roman" w:cs="Times New Roman"/>
          <w:color w:val="000000" w:themeColor="text1"/>
          <w:shd w:val="clear" w:color="auto" w:fill="FFFFFF"/>
        </w:rPr>
        <w:t xml:space="preserve"> phase </w:t>
      </w:r>
      <w:r w:rsidRPr="222D0FFF">
        <w:rPr>
          <w:rFonts w:eastAsia="Times New Roman" w:cs="Times New Roman"/>
          <w:color w:val="202124"/>
          <w:shd w:val="clear" w:color="auto" w:fill="FFFFFF"/>
        </w:rPr>
        <w:t>when energy builds in the muscles and tendons and the muscle</w:t>
      </w:r>
      <w:r w:rsidR="00EF243A" w:rsidRPr="222D0FFF">
        <w:rPr>
          <w:rFonts w:eastAsia="Times New Roman" w:cs="Times New Roman"/>
          <w:color w:val="202124"/>
          <w:shd w:val="clear" w:color="auto" w:fill="FFFFFF"/>
        </w:rPr>
        <w:t>s</w:t>
      </w:r>
      <w:r w:rsidRPr="222D0FFF">
        <w:rPr>
          <w:rFonts w:eastAsia="Times New Roman" w:cs="Times New Roman"/>
          <w:color w:val="202124"/>
          <w:shd w:val="clear" w:color="auto" w:fill="FFFFFF"/>
        </w:rPr>
        <w:t xml:space="preserve"> spindles stretch, provoking a concentric reaction (muscles shorten, causing a spring effect), initiating a quick jump or dive for the ball (Raham and </w:t>
      </w:r>
      <w:r w:rsidR="00EF243A" w:rsidRPr="222D0FFF">
        <w:rPr>
          <w:rFonts w:eastAsia="Times New Roman" w:cs="Times New Roman"/>
          <w:color w:val="202124"/>
          <w:shd w:val="clear" w:color="auto" w:fill="FFFFFF"/>
        </w:rPr>
        <w:t>I</w:t>
      </w:r>
      <w:r w:rsidRPr="222D0FFF">
        <w:rPr>
          <w:rFonts w:eastAsia="Times New Roman" w:cs="Times New Roman"/>
          <w:color w:val="202124"/>
          <w:shd w:val="clear" w:color="auto" w:fill="FFFFFF"/>
        </w:rPr>
        <w:t xml:space="preserve">slam, 2020; Ajanaw, 2019). This </w:t>
      </w:r>
      <w:r w:rsidRPr="222D0FFF">
        <w:rPr>
          <w:rFonts w:eastAsia="Times New Roman" w:cs="Times New Roman"/>
          <w:color w:val="020621"/>
        </w:rPr>
        <w:t>stretch shortening cycle (</w:t>
      </w:r>
      <w:r w:rsidRPr="222D0FFF">
        <w:rPr>
          <w:rFonts w:eastAsia="Times New Roman" w:cs="Times New Roman"/>
          <w:color w:val="202124"/>
        </w:rPr>
        <w:t>combination of eccentric and concentric contractions</w:t>
      </w:r>
      <w:r w:rsidRPr="222D0FFF">
        <w:rPr>
          <w:rFonts w:eastAsia="Times New Roman" w:cs="Times New Roman"/>
          <w:color w:val="020621"/>
        </w:rPr>
        <w:t xml:space="preserve">) </w:t>
      </w:r>
      <w:r w:rsidRPr="222D0FFF">
        <w:rPr>
          <w:rFonts w:eastAsia="Times New Roman" w:cs="Times New Roman"/>
          <w:color w:val="202124"/>
        </w:rPr>
        <w:t>manipulates the elasticity and strength of muscles and tendons (Galay, Poonia</w:t>
      </w:r>
      <w:r w:rsidR="00EF243A" w:rsidRPr="222D0FFF">
        <w:rPr>
          <w:rFonts w:eastAsia="Times New Roman" w:cs="Times New Roman"/>
          <w:color w:val="202124"/>
        </w:rPr>
        <w:t xml:space="preserve"> and</w:t>
      </w:r>
      <w:r w:rsidRPr="222D0FFF">
        <w:rPr>
          <w:rFonts w:eastAsia="Times New Roman" w:cs="Times New Roman"/>
          <w:color w:val="202124"/>
        </w:rPr>
        <w:t xml:space="preserve"> Singh, 2021)</w:t>
      </w:r>
      <w:r w:rsidR="00BA4AEF" w:rsidRPr="222D0FFF">
        <w:rPr>
          <w:rFonts w:eastAsia="Times New Roman" w:cs="Times New Roman"/>
          <w:color w:val="202124"/>
        </w:rPr>
        <w:t xml:space="preserve"> which </w:t>
      </w:r>
      <w:r w:rsidR="0E968715" w:rsidRPr="222D0FFF">
        <w:rPr>
          <w:rFonts w:eastAsia="Times New Roman" w:cs="Times New Roman"/>
          <w:color w:val="202124"/>
        </w:rPr>
        <w:t>increases</w:t>
      </w:r>
      <w:r w:rsidR="00BA4AEF" w:rsidRPr="222D0FFF">
        <w:rPr>
          <w:rFonts w:eastAsia="Times New Roman" w:cs="Times New Roman"/>
          <w:color w:val="202124"/>
        </w:rPr>
        <w:t xml:space="preserve"> the goalkeep</w:t>
      </w:r>
      <w:r w:rsidR="00590050" w:rsidRPr="222D0FFF">
        <w:rPr>
          <w:rFonts w:eastAsia="Times New Roman" w:cs="Times New Roman"/>
          <w:color w:val="202124"/>
        </w:rPr>
        <w:t>e</w:t>
      </w:r>
      <w:r w:rsidR="00BA4AEF" w:rsidRPr="222D0FFF">
        <w:rPr>
          <w:rFonts w:eastAsia="Times New Roman" w:cs="Times New Roman"/>
          <w:color w:val="202124"/>
        </w:rPr>
        <w:t>r</w:t>
      </w:r>
      <w:r w:rsidR="00EF243A" w:rsidRPr="222D0FFF">
        <w:rPr>
          <w:rFonts w:eastAsia="Times New Roman" w:cs="Times New Roman"/>
          <w:color w:val="202124"/>
        </w:rPr>
        <w:t>’</w:t>
      </w:r>
      <w:r w:rsidR="00BA4AEF" w:rsidRPr="222D0FFF">
        <w:rPr>
          <w:rFonts w:eastAsia="Times New Roman" w:cs="Times New Roman"/>
          <w:color w:val="202124"/>
        </w:rPr>
        <w:t xml:space="preserve">s power </w:t>
      </w:r>
      <w:r w:rsidR="002233F8" w:rsidRPr="222D0FFF">
        <w:rPr>
          <w:rFonts w:eastAsia="Times New Roman" w:cs="Times New Roman"/>
          <w:color w:val="202124"/>
        </w:rPr>
        <w:t xml:space="preserve">output. </w:t>
      </w:r>
    </w:p>
    <w:p w14:paraId="40B8321F" w14:textId="480D45E5" w:rsidR="00E1283A" w:rsidRDefault="00E1283A" w:rsidP="222D0FFF">
      <w:pPr>
        <w:pStyle w:val="NormalWeb"/>
        <w:spacing w:before="0" w:beforeAutospacing="1" w:after="0" w:afterAutospacing="1" w:line="360" w:lineRule="auto"/>
        <w:rPr>
          <w:rFonts w:eastAsia="Times New Roman" w:cs="Times New Roman"/>
          <w:color w:val="000000" w:themeColor="text1"/>
          <w:spacing w:val="3"/>
          <w:shd w:val="clear" w:color="auto" w:fill="FFFFFF"/>
        </w:rPr>
      </w:pPr>
      <w:r w:rsidRPr="222D0FFF">
        <w:rPr>
          <w:rFonts w:eastAsia="Times New Roman" w:cs="Times New Roman"/>
          <w:color w:val="202124"/>
          <w:shd w:val="clear" w:color="auto" w:fill="FFFFFF"/>
        </w:rPr>
        <w:t xml:space="preserve">Strength </w:t>
      </w:r>
      <w:r w:rsidR="00BC49C9" w:rsidRPr="222D0FFF">
        <w:rPr>
          <w:rFonts w:eastAsia="Times New Roman" w:cs="Times New Roman"/>
          <w:color w:val="202124"/>
          <w:shd w:val="clear" w:color="auto" w:fill="FFFFFF"/>
        </w:rPr>
        <w:t xml:space="preserve">works with and </w:t>
      </w:r>
      <w:r w:rsidR="00EE0519" w:rsidRPr="222D0FFF">
        <w:rPr>
          <w:rFonts w:eastAsia="Times New Roman" w:cs="Times New Roman"/>
          <w:color w:val="202124"/>
          <w:shd w:val="clear" w:color="auto" w:fill="FFFFFF"/>
        </w:rPr>
        <w:t>supports</w:t>
      </w:r>
      <w:r w:rsidR="00216734" w:rsidRPr="222D0FFF">
        <w:rPr>
          <w:rFonts w:eastAsia="Times New Roman" w:cs="Times New Roman"/>
          <w:color w:val="202124"/>
          <w:shd w:val="clear" w:color="auto" w:fill="FFFFFF"/>
        </w:rPr>
        <w:t xml:space="preserve"> power </w:t>
      </w:r>
      <w:r w:rsidR="00EE0519" w:rsidRPr="222D0FFF">
        <w:rPr>
          <w:rFonts w:eastAsia="Times New Roman" w:cs="Times New Roman"/>
          <w:color w:val="202124"/>
          <w:shd w:val="clear" w:color="auto" w:fill="FFFFFF"/>
        </w:rPr>
        <w:t xml:space="preserve">output </w:t>
      </w:r>
      <w:r w:rsidR="009562B8" w:rsidRPr="222D0FFF">
        <w:rPr>
          <w:rFonts w:eastAsia="Times New Roman" w:cs="Times New Roman"/>
          <w:color w:val="202124"/>
          <w:shd w:val="clear" w:color="auto" w:fill="FFFFFF"/>
        </w:rPr>
        <w:t xml:space="preserve">as the </w:t>
      </w:r>
      <w:r w:rsidR="00157399" w:rsidRPr="222D0FFF">
        <w:rPr>
          <w:rFonts w:eastAsia="Times New Roman" w:cs="Times New Roman"/>
          <w:color w:val="202124"/>
          <w:shd w:val="clear" w:color="auto" w:fill="FFFFFF"/>
        </w:rPr>
        <w:t>adaptations</w:t>
      </w:r>
      <w:r w:rsidR="009562B8" w:rsidRPr="222D0FFF">
        <w:rPr>
          <w:rFonts w:eastAsia="Times New Roman" w:cs="Times New Roman"/>
          <w:color w:val="202124"/>
          <w:shd w:val="clear" w:color="auto" w:fill="FFFFFF"/>
        </w:rPr>
        <w:t xml:space="preserve"> </w:t>
      </w:r>
      <w:r w:rsidR="00E27C79" w:rsidRPr="222D0FFF">
        <w:rPr>
          <w:rFonts w:eastAsia="Times New Roman" w:cs="Times New Roman"/>
          <w:color w:val="202124"/>
          <w:shd w:val="clear" w:color="auto" w:fill="FFFFFF"/>
        </w:rPr>
        <w:t xml:space="preserve">occur </w:t>
      </w:r>
      <w:r w:rsidR="00EE0519" w:rsidRPr="222D0FFF">
        <w:rPr>
          <w:rFonts w:eastAsia="Times New Roman" w:cs="Times New Roman"/>
          <w:color w:val="202124"/>
          <w:shd w:val="clear" w:color="auto" w:fill="FFFFFF"/>
        </w:rPr>
        <w:t xml:space="preserve">during strength training </w:t>
      </w:r>
      <w:r w:rsidR="00E27C79" w:rsidRPr="222D0FFF">
        <w:rPr>
          <w:rFonts w:eastAsia="Times New Roman" w:cs="Times New Roman"/>
          <w:color w:val="202124"/>
          <w:shd w:val="clear" w:color="auto" w:fill="FFFFFF"/>
        </w:rPr>
        <w:t>increase</w:t>
      </w:r>
      <w:r w:rsidR="00EF243A" w:rsidRPr="222D0FFF">
        <w:rPr>
          <w:rFonts w:eastAsia="Times New Roman" w:cs="Times New Roman"/>
          <w:color w:val="202124"/>
          <w:shd w:val="clear" w:color="auto" w:fill="FFFFFF"/>
        </w:rPr>
        <w:t>s</w:t>
      </w:r>
      <w:r w:rsidR="00E27C79" w:rsidRPr="222D0FFF">
        <w:rPr>
          <w:rFonts w:eastAsia="Times New Roman" w:cs="Times New Roman"/>
          <w:color w:val="202124"/>
          <w:shd w:val="clear" w:color="auto" w:fill="FFFFFF"/>
        </w:rPr>
        <w:t xml:space="preserve"> the </w:t>
      </w:r>
      <w:r w:rsidR="001E66C8" w:rsidRPr="222D0FFF">
        <w:rPr>
          <w:rFonts w:eastAsia="Times New Roman" w:cs="Times New Roman"/>
          <w:color w:val="202124"/>
          <w:shd w:val="clear" w:color="auto" w:fill="FFFFFF"/>
        </w:rPr>
        <w:t>cross-sectional</w:t>
      </w:r>
      <w:r w:rsidR="00E27C79" w:rsidRPr="222D0FFF">
        <w:rPr>
          <w:rFonts w:eastAsia="Times New Roman" w:cs="Times New Roman"/>
          <w:color w:val="202124"/>
          <w:shd w:val="clear" w:color="auto" w:fill="FFFFFF"/>
        </w:rPr>
        <w:t xml:space="preserve"> </w:t>
      </w:r>
      <w:r w:rsidR="00E27C79" w:rsidRPr="222D0FFF">
        <w:rPr>
          <w:rFonts w:eastAsia="Times New Roman" w:cs="Times New Roman"/>
          <w:color w:val="000000" w:themeColor="text1"/>
          <w:shd w:val="clear" w:color="auto" w:fill="FFFFFF"/>
        </w:rPr>
        <w:t xml:space="preserve">area of the type 11 muscle </w:t>
      </w:r>
      <w:r w:rsidR="00157399" w:rsidRPr="222D0FFF">
        <w:rPr>
          <w:rFonts w:eastAsia="Times New Roman" w:cs="Times New Roman"/>
          <w:color w:val="000000" w:themeColor="text1"/>
          <w:shd w:val="clear" w:color="auto" w:fill="FFFFFF"/>
        </w:rPr>
        <w:t>fibers</w:t>
      </w:r>
      <w:r w:rsidR="00553771" w:rsidRPr="222D0FFF">
        <w:rPr>
          <w:rFonts w:eastAsia="Times New Roman" w:cs="Times New Roman"/>
          <w:color w:val="000000" w:themeColor="text1"/>
          <w:shd w:val="clear" w:color="auto" w:fill="FFFFFF"/>
        </w:rPr>
        <w:t xml:space="preserve"> </w:t>
      </w:r>
      <w:r w:rsidR="00DB65E7" w:rsidRPr="222D0FFF">
        <w:rPr>
          <w:rFonts w:eastAsia="Times New Roman" w:cs="Times New Roman"/>
          <w:color w:val="000000" w:themeColor="text1"/>
          <w:shd w:val="clear" w:color="auto" w:fill="FFFFFF"/>
        </w:rPr>
        <w:t>allowing</w:t>
      </w:r>
      <w:r w:rsidR="00553771" w:rsidRPr="222D0FFF">
        <w:rPr>
          <w:rFonts w:eastAsia="Times New Roman" w:cs="Times New Roman"/>
          <w:color w:val="000000" w:themeColor="text1"/>
          <w:shd w:val="clear" w:color="auto" w:fill="FFFFFF"/>
        </w:rPr>
        <w:t xml:space="preserve"> more power </w:t>
      </w:r>
      <w:r w:rsidR="00EB0C6B" w:rsidRPr="222D0FFF">
        <w:rPr>
          <w:rFonts w:eastAsia="Times New Roman" w:cs="Times New Roman"/>
          <w:color w:val="000000" w:themeColor="text1"/>
          <w:shd w:val="clear" w:color="auto" w:fill="FFFFFF"/>
        </w:rPr>
        <w:t xml:space="preserve">to be </w:t>
      </w:r>
      <w:r w:rsidR="00DB65E7" w:rsidRPr="222D0FFF">
        <w:rPr>
          <w:rFonts w:eastAsia="Times New Roman" w:cs="Times New Roman"/>
          <w:color w:val="000000" w:themeColor="text1"/>
          <w:shd w:val="clear" w:color="auto" w:fill="FFFFFF"/>
        </w:rPr>
        <w:t xml:space="preserve">delivered, this is </w:t>
      </w:r>
      <w:r w:rsidR="00C8426E" w:rsidRPr="222D0FFF">
        <w:rPr>
          <w:rFonts w:eastAsia="Times New Roman" w:cs="Times New Roman"/>
          <w:color w:val="000000" w:themeColor="text1"/>
          <w:shd w:val="clear" w:color="auto" w:fill="FFFFFF"/>
        </w:rPr>
        <w:t xml:space="preserve">due to the </w:t>
      </w:r>
      <w:r w:rsidR="00510677" w:rsidRPr="222D0FFF">
        <w:rPr>
          <w:rFonts w:eastAsia="Times New Roman" w:cs="Times New Roman"/>
          <w:color w:val="000000" w:themeColor="text1"/>
          <w:spacing w:val="3"/>
          <w:shd w:val="clear" w:color="auto" w:fill="FFFFFF"/>
        </w:rPr>
        <w:t xml:space="preserve">motor units </w:t>
      </w:r>
      <w:r w:rsidR="00C8426E" w:rsidRPr="222D0FFF">
        <w:rPr>
          <w:rFonts w:eastAsia="Times New Roman" w:cs="Times New Roman"/>
          <w:color w:val="000000" w:themeColor="text1"/>
          <w:spacing w:val="3"/>
          <w:shd w:val="clear" w:color="auto" w:fill="FFFFFF"/>
        </w:rPr>
        <w:t>being</w:t>
      </w:r>
      <w:r w:rsidR="00510677" w:rsidRPr="222D0FFF">
        <w:rPr>
          <w:rFonts w:eastAsia="Times New Roman" w:cs="Times New Roman"/>
          <w:color w:val="000000" w:themeColor="text1"/>
          <w:spacing w:val="3"/>
          <w:shd w:val="clear" w:color="auto" w:fill="FFFFFF"/>
        </w:rPr>
        <w:t xml:space="preserve"> able to fire faster </w:t>
      </w:r>
      <w:r w:rsidR="00784DD9" w:rsidRPr="222D0FFF">
        <w:rPr>
          <w:rFonts w:eastAsia="Times New Roman" w:cs="Times New Roman"/>
          <w:color w:val="000000" w:themeColor="text1"/>
          <w:spacing w:val="3"/>
          <w:shd w:val="clear" w:color="auto" w:fill="FFFFFF"/>
        </w:rPr>
        <w:t xml:space="preserve">and </w:t>
      </w:r>
      <w:r w:rsidR="00C8426E" w:rsidRPr="222D0FFF">
        <w:rPr>
          <w:rFonts w:eastAsia="Times New Roman" w:cs="Times New Roman"/>
          <w:color w:val="000000" w:themeColor="text1"/>
          <w:spacing w:val="3"/>
          <w:shd w:val="clear" w:color="auto" w:fill="FFFFFF"/>
        </w:rPr>
        <w:t xml:space="preserve">the </w:t>
      </w:r>
      <w:r w:rsidR="00D24361" w:rsidRPr="222D0FFF">
        <w:rPr>
          <w:rFonts w:eastAsia="Times New Roman" w:cs="Times New Roman"/>
          <w:color w:val="000000" w:themeColor="text1"/>
          <w:spacing w:val="3"/>
          <w:shd w:val="clear" w:color="auto" w:fill="FFFFFF"/>
        </w:rPr>
        <w:t>m</w:t>
      </w:r>
      <w:r w:rsidR="00784DD9" w:rsidRPr="222D0FFF">
        <w:rPr>
          <w:rFonts w:eastAsia="Times New Roman" w:cs="Times New Roman"/>
          <w:color w:val="000000" w:themeColor="text1"/>
          <w:spacing w:val="3"/>
          <w:shd w:val="clear" w:color="auto" w:fill="FFFFFF"/>
        </w:rPr>
        <w:t xml:space="preserve">otor unit synchronization </w:t>
      </w:r>
      <w:r w:rsidR="00F934DF" w:rsidRPr="222D0FFF">
        <w:rPr>
          <w:rFonts w:eastAsia="Times New Roman" w:cs="Times New Roman"/>
          <w:color w:val="000000" w:themeColor="text1"/>
          <w:spacing w:val="3"/>
          <w:shd w:val="clear" w:color="auto" w:fill="FFFFFF"/>
        </w:rPr>
        <w:t>increas</w:t>
      </w:r>
      <w:r w:rsidR="00C8426E" w:rsidRPr="222D0FFF">
        <w:rPr>
          <w:rFonts w:eastAsia="Times New Roman" w:cs="Times New Roman"/>
          <w:color w:val="000000" w:themeColor="text1"/>
          <w:spacing w:val="3"/>
          <w:shd w:val="clear" w:color="auto" w:fill="FFFFFF"/>
        </w:rPr>
        <w:t>ing</w:t>
      </w:r>
      <w:r w:rsidR="00073D69" w:rsidRPr="222D0FFF">
        <w:rPr>
          <w:rFonts w:eastAsia="Times New Roman" w:cs="Times New Roman"/>
          <w:color w:val="000000" w:themeColor="text1"/>
          <w:spacing w:val="3"/>
          <w:shd w:val="clear" w:color="auto" w:fill="FFFFFF"/>
        </w:rPr>
        <w:t xml:space="preserve"> </w:t>
      </w:r>
      <w:r w:rsidR="008923F9" w:rsidRPr="222D0FFF">
        <w:rPr>
          <w:rFonts w:eastAsia="Times New Roman" w:cs="Times New Roman"/>
          <w:color w:val="000000" w:themeColor="text1"/>
          <w:spacing w:val="3"/>
          <w:shd w:val="clear" w:color="auto" w:fill="FFFFFF"/>
        </w:rPr>
        <w:t>(more</w:t>
      </w:r>
      <w:r w:rsidR="001E66C8" w:rsidRPr="222D0FFF">
        <w:rPr>
          <w:rFonts w:eastAsia="Times New Roman" w:cs="Times New Roman"/>
          <w:color w:val="000000" w:themeColor="text1"/>
          <w:spacing w:val="3"/>
          <w:shd w:val="clear" w:color="auto" w:fill="FFFFFF"/>
        </w:rPr>
        <w:t xml:space="preserve"> motor units being </w:t>
      </w:r>
      <w:r w:rsidR="00CE48BD" w:rsidRPr="222D0FFF">
        <w:rPr>
          <w:rFonts w:eastAsia="Times New Roman" w:cs="Times New Roman"/>
          <w:color w:val="000000" w:themeColor="text1"/>
          <w:spacing w:val="3"/>
          <w:shd w:val="clear" w:color="auto" w:fill="FFFFFF"/>
        </w:rPr>
        <w:t>activated) (</w:t>
      </w:r>
      <w:r w:rsidR="00DA50C3" w:rsidRPr="222D0FFF">
        <w:rPr>
          <w:rFonts w:eastAsia="Times New Roman" w:cs="Times New Roman"/>
          <w:color w:val="000000" w:themeColor="text1"/>
          <w:spacing w:val="3"/>
          <w:shd w:val="clear" w:color="auto" w:fill="FFFFFF"/>
        </w:rPr>
        <w:t xml:space="preserve">Hughes, Ellesfen </w:t>
      </w:r>
      <w:r w:rsidR="00D24361" w:rsidRPr="222D0FFF">
        <w:rPr>
          <w:rFonts w:eastAsia="Times New Roman" w:cs="Times New Roman"/>
          <w:color w:val="000000" w:themeColor="text1"/>
          <w:spacing w:val="3"/>
          <w:shd w:val="clear" w:color="auto" w:fill="FFFFFF"/>
        </w:rPr>
        <w:t>and</w:t>
      </w:r>
      <w:r w:rsidR="00DA50C3" w:rsidRPr="222D0FFF">
        <w:rPr>
          <w:rFonts w:eastAsia="Times New Roman" w:cs="Times New Roman"/>
          <w:color w:val="000000" w:themeColor="text1"/>
          <w:spacing w:val="3"/>
          <w:shd w:val="clear" w:color="auto" w:fill="FFFFFF"/>
        </w:rPr>
        <w:t xml:space="preserve"> Baar, 2018</w:t>
      </w:r>
      <w:r w:rsidR="004912BA" w:rsidRPr="222D0FFF">
        <w:rPr>
          <w:rFonts w:eastAsia="Times New Roman" w:cs="Times New Roman"/>
          <w:color w:val="000000" w:themeColor="text1"/>
          <w:spacing w:val="3"/>
          <w:shd w:val="clear" w:color="auto" w:fill="FFFFFF"/>
        </w:rPr>
        <w:t>; Walker, 202</w:t>
      </w:r>
      <w:r w:rsidR="00A95201" w:rsidRPr="222D0FFF">
        <w:rPr>
          <w:rFonts w:eastAsia="Times New Roman" w:cs="Times New Roman"/>
          <w:color w:val="000000" w:themeColor="text1"/>
          <w:spacing w:val="3"/>
          <w:shd w:val="clear" w:color="auto" w:fill="FFFFFF"/>
        </w:rPr>
        <w:t>1)</w:t>
      </w:r>
      <w:r w:rsidR="00D24361" w:rsidRPr="222D0FFF">
        <w:rPr>
          <w:rFonts w:eastAsia="Times New Roman" w:cs="Times New Roman"/>
          <w:color w:val="000000" w:themeColor="text1"/>
          <w:spacing w:val="3"/>
          <w:shd w:val="clear" w:color="auto" w:fill="FFFFFF"/>
        </w:rPr>
        <w:t>.</w:t>
      </w:r>
      <w:r w:rsidR="00A95201" w:rsidRPr="222D0FFF">
        <w:rPr>
          <w:rFonts w:eastAsia="Times New Roman" w:cs="Times New Roman"/>
          <w:color w:val="000000" w:themeColor="text1"/>
          <w:spacing w:val="3"/>
          <w:shd w:val="clear" w:color="auto" w:fill="FFFFFF"/>
        </w:rPr>
        <w:t xml:space="preserve"> </w:t>
      </w:r>
      <w:r w:rsidR="00DA50C3" w:rsidRPr="222D0FFF">
        <w:rPr>
          <w:rFonts w:eastAsia="Times New Roman" w:cs="Times New Roman"/>
          <w:color w:val="000000" w:themeColor="text1"/>
          <w:spacing w:val="3"/>
          <w:shd w:val="clear" w:color="auto" w:fill="FFFFFF"/>
        </w:rPr>
        <w:t xml:space="preserve"> </w:t>
      </w:r>
    </w:p>
    <w:p w14:paraId="3CB9D016" w14:textId="77777777" w:rsidR="008923F9" w:rsidRPr="00E1283A" w:rsidRDefault="008923F9" w:rsidP="222D0FFF">
      <w:pPr>
        <w:pStyle w:val="NormalWeb"/>
        <w:spacing w:before="0" w:beforeAutospacing="1" w:after="0" w:afterAutospacing="1" w:line="360" w:lineRule="auto"/>
        <w:rPr>
          <w:rFonts w:eastAsia="Times New Roman" w:cs="Times New Roman"/>
          <w:color w:val="202124"/>
          <w:shd w:val="clear" w:color="auto" w:fill="FFFFFF"/>
        </w:rPr>
      </w:pPr>
    </w:p>
    <w:p w14:paraId="3918CD83" w14:textId="292B86E1" w:rsidR="00E931E9" w:rsidRDefault="3B63F5FB" w:rsidP="222D0FFF">
      <w:pPr>
        <w:pStyle w:val="NormalWeb"/>
        <w:spacing w:before="0" w:beforeAutospacing="1" w:after="0" w:afterAutospacing="1" w:line="360" w:lineRule="auto"/>
        <w:rPr>
          <w:rStyle w:val="apple-converted-space"/>
          <w:rFonts w:eastAsia="Times New Roman" w:cs="Times New Roman"/>
        </w:rPr>
      </w:pPr>
      <w:r w:rsidRPr="222D0FFF">
        <w:rPr>
          <w:rStyle w:val="apple-converted-space"/>
          <w:rFonts w:eastAsia="Times New Roman" w:cs="Times New Roman"/>
        </w:rPr>
        <w:t xml:space="preserve">To clarify: to be a </w:t>
      </w:r>
      <w:r w:rsidR="56ACAC05" w:rsidRPr="222D0FFF">
        <w:rPr>
          <w:rStyle w:val="apple-converted-space"/>
          <w:rFonts w:eastAsia="Times New Roman" w:cs="Times New Roman"/>
        </w:rPr>
        <w:t>successful</w:t>
      </w:r>
      <w:r w:rsidRPr="222D0FFF">
        <w:rPr>
          <w:rStyle w:val="apple-converted-space"/>
          <w:rFonts w:eastAsia="Times New Roman" w:cs="Times New Roman"/>
        </w:rPr>
        <w:t xml:space="preserve"> goalkeeper both aerobic and anaerobic properties need to be </w:t>
      </w:r>
      <w:r w:rsidR="3B8A4211" w:rsidRPr="222D0FFF">
        <w:rPr>
          <w:rStyle w:val="apple-converted-space"/>
          <w:rFonts w:eastAsia="Times New Roman" w:cs="Times New Roman"/>
        </w:rPr>
        <w:t>addressed</w:t>
      </w:r>
      <w:r w:rsidRPr="222D0FFF">
        <w:rPr>
          <w:rStyle w:val="apple-converted-space"/>
          <w:rFonts w:eastAsia="Times New Roman" w:cs="Times New Roman"/>
        </w:rPr>
        <w:t>. Anaerobic for tactile performance and aerobic to sustain high level of performance. (Hostrup and Ban</w:t>
      </w:r>
      <w:r w:rsidR="1DF95460" w:rsidRPr="222D0FFF">
        <w:rPr>
          <w:rStyle w:val="apple-converted-space"/>
          <w:rFonts w:eastAsia="Times New Roman" w:cs="Times New Roman"/>
        </w:rPr>
        <w:t>g</w:t>
      </w:r>
      <w:r w:rsidRPr="222D0FFF">
        <w:rPr>
          <w:rStyle w:val="apple-converted-space"/>
          <w:rFonts w:eastAsia="Times New Roman" w:cs="Times New Roman"/>
        </w:rPr>
        <w:t>sbo, 2022). Otte, Millar</w:t>
      </w:r>
      <w:r w:rsidR="00D24361" w:rsidRPr="222D0FFF">
        <w:rPr>
          <w:rStyle w:val="apple-converted-space"/>
          <w:rFonts w:eastAsia="Times New Roman" w:cs="Times New Roman"/>
        </w:rPr>
        <w:t xml:space="preserve"> and</w:t>
      </w:r>
      <w:r w:rsidRPr="222D0FFF">
        <w:rPr>
          <w:rStyle w:val="apple-converted-space"/>
          <w:rFonts w:eastAsia="Times New Roman" w:cs="Times New Roman"/>
        </w:rPr>
        <w:t xml:space="preserve"> Klatt (20</w:t>
      </w:r>
      <w:r w:rsidR="0025705F" w:rsidRPr="222D0FFF">
        <w:rPr>
          <w:rStyle w:val="apple-converted-space"/>
          <w:rFonts w:eastAsia="Times New Roman" w:cs="Times New Roman"/>
        </w:rPr>
        <w:t>19</w:t>
      </w:r>
      <w:r w:rsidRPr="222D0FFF">
        <w:rPr>
          <w:rStyle w:val="apple-converted-space"/>
          <w:rFonts w:eastAsia="Times New Roman" w:cs="Times New Roman"/>
        </w:rPr>
        <w:t xml:space="preserve">) study examined 11 different goalkeeper coaches and established the key demands </w:t>
      </w:r>
      <w:r w:rsidRPr="222D0FFF">
        <w:rPr>
          <w:rFonts w:eastAsia="Times New Roman" w:cs="Times New Roman"/>
          <w:color w:val="000000" w:themeColor="text1"/>
        </w:rPr>
        <w:t>they required were</w:t>
      </w:r>
      <w:r w:rsidRPr="222D0FFF">
        <w:rPr>
          <w:rStyle w:val="apple-converted-space"/>
          <w:rFonts w:eastAsia="Times New Roman" w:cs="Times New Roman"/>
        </w:rPr>
        <w:t xml:space="preserve"> athletic ability, this includes power, agility, speed, strength, explosivity, and agility. In addition, speed, endurance, strength, and coordination are seen to be the key factors in training goalkeepers to be the best. </w:t>
      </w:r>
    </w:p>
    <w:p w14:paraId="664210C5" w14:textId="38B1ACDF" w:rsidR="00E931E9" w:rsidRDefault="5C477E43" w:rsidP="222D0FFF">
      <w:pPr>
        <w:pStyle w:val="NormalWeb"/>
        <w:spacing w:before="0" w:beforeAutospacing="1" w:after="0" w:afterAutospacing="1" w:line="360" w:lineRule="auto"/>
        <w:rPr>
          <w:rFonts w:eastAsia="Times New Roman" w:cs="Times New Roman"/>
          <w:color w:val="202124"/>
        </w:rPr>
      </w:pPr>
      <w:r w:rsidRPr="222D0FFF">
        <w:rPr>
          <w:rFonts w:eastAsia="Times New Roman" w:cs="Times New Roman"/>
          <w:color w:val="202124"/>
        </w:rPr>
        <w:lastRenderedPageBreak/>
        <w:t xml:space="preserve">It was found that a personal training program for position-specific roles are key for success (Bujnovsky et al, 2019). For goalkeepers improving power output and performance with lower limb strength resistance training will benefit their overall power in sprints and jumps (Boraczynski et al, 2020). </w:t>
      </w:r>
      <w:r w:rsidRPr="222D0FFF">
        <w:rPr>
          <w:rFonts w:eastAsia="Times New Roman" w:cs="Times New Roman"/>
          <w:color w:val="333333"/>
        </w:rPr>
        <w:t>High-intensity interval training (HIIT) will improve aerobic conditioning and performance, such as cardiometabolic function, oxygen uptake, anaerobic power and capacity and muscle fatigue resilience (Hostrup and Bang</w:t>
      </w:r>
      <w:r w:rsidR="4D619692" w:rsidRPr="222D0FFF">
        <w:rPr>
          <w:rFonts w:eastAsia="Times New Roman" w:cs="Times New Roman"/>
          <w:color w:val="333333"/>
        </w:rPr>
        <w:t>sbo</w:t>
      </w:r>
      <w:r w:rsidRPr="222D0FFF">
        <w:rPr>
          <w:rFonts w:eastAsia="Times New Roman" w:cs="Times New Roman"/>
          <w:color w:val="333333"/>
        </w:rPr>
        <w:t>, 2017; Aksoy et al, 2022,). Hostrup and Bangs</w:t>
      </w:r>
      <w:r w:rsidR="3665EC35" w:rsidRPr="222D0FFF">
        <w:rPr>
          <w:rFonts w:eastAsia="Times New Roman" w:cs="Times New Roman"/>
          <w:color w:val="333333"/>
        </w:rPr>
        <w:t>bo</w:t>
      </w:r>
      <w:r w:rsidRPr="222D0FFF">
        <w:rPr>
          <w:rFonts w:eastAsia="Times New Roman" w:cs="Times New Roman"/>
          <w:color w:val="333333"/>
        </w:rPr>
        <w:t xml:space="preserve"> (2023) highlighted HIIT training in the form of 100% max effort sprints lasting 10-40 seconds with adequate rest period had more beneficial adaptations to the anaerobic systems, ion handling, and fatigue resilience.</w:t>
      </w:r>
    </w:p>
    <w:p w14:paraId="5A39BBE3" w14:textId="79DDE7CE" w:rsidR="00E931E9" w:rsidRDefault="00E931E9" w:rsidP="222D0FFF">
      <w:pPr>
        <w:pStyle w:val="NormalWeb"/>
        <w:spacing w:before="0" w:beforeAutospacing="1" w:after="0" w:afterAutospacing="1" w:line="360" w:lineRule="auto"/>
        <w:rPr>
          <w:rFonts w:eastAsia="Times New Roman" w:cs="Times New Roman"/>
          <w:color w:val="202124"/>
          <w:shd w:val="clear" w:color="auto" w:fill="FFFFFF"/>
        </w:rPr>
      </w:pPr>
    </w:p>
    <w:p w14:paraId="3EE72361" w14:textId="5E372DDD" w:rsidR="00E931E9" w:rsidRDefault="3B63F5FB" w:rsidP="222D0FFF">
      <w:pPr>
        <w:pStyle w:val="NormalWeb"/>
        <w:spacing w:before="0" w:beforeAutospacing="1" w:after="0" w:afterAutospacing="1" w:line="360" w:lineRule="auto"/>
        <w:rPr>
          <w:rFonts w:eastAsia="Times New Roman" w:cs="Times New Roman"/>
          <w:color w:val="202124"/>
          <w:shd w:val="clear" w:color="auto" w:fill="FFFFFF"/>
        </w:rPr>
      </w:pPr>
      <w:r w:rsidRPr="222D0FFF">
        <w:rPr>
          <w:rFonts w:eastAsia="Times New Roman" w:cs="Times New Roman"/>
          <w:color w:val="202124"/>
          <w:shd w:val="clear" w:color="auto" w:fill="FFFFFF"/>
        </w:rPr>
        <w:t>To conclude, football is a complex, tactile and highly demanding sport.  With player position specific demands (Villaseca-Vicuna et al, 2021) it is clearly noted that field players are more aerobic</w:t>
      </w:r>
      <w:r w:rsidR="00D24361" w:rsidRPr="222D0FFF">
        <w:rPr>
          <w:rFonts w:eastAsia="Times New Roman" w:cs="Times New Roman"/>
          <w:color w:val="202124"/>
          <w:shd w:val="clear" w:color="auto" w:fill="FFFFFF"/>
        </w:rPr>
        <w:t xml:space="preserve"> </w:t>
      </w:r>
      <w:r w:rsidRPr="222D0FFF">
        <w:rPr>
          <w:rFonts w:eastAsia="Times New Roman" w:cs="Times New Roman"/>
          <w:color w:val="202124"/>
          <w:shd w:val="clear" w:color="auto" w:fill="FFFFFF"/>
        </w:rPr>
        <w:t>based to sustain a high level of fitness by running up and down the pitch for 90 min</w:t>
      </w:r>
      <w:r w:rsidRPr="222D0FFF">
        <w:rPr>
          <w:rFonts w:eastAsia="Times New Roman" w:cs="Times New Roman"/>
          <w:color w:val="000000" w:themeColor="text1"/>
          <w:shd w:val="clear" w:color="auto" w:fill="FFFFFF"/>
        </w:rPr>
        <w:t>utes with the anaerobic system being called upon when fast action abilities are needed, such as a sprint or a jump (West, 2018</w:t>
      </w:r>
      <w:r w:rsidRPr="222D0FFF">
        <w:rPr>
          <w:rFonts w:eastAsia="Times New Roman" w:cs="Times New Roman"/>
        </w:rPr>
        <w:t>; Croitoru and Cojocaru, 2022).</w:t>
      </w:r>
      <w:r w:rsidRPr="222D0FFF">
        <w:rPr>
          <w:rFonts w:eastAsia="Times New Roman" w:cs="Times New Roman"/>
          <w:color w:val="000000" w:themeColor="text1"/>
          <w:shd w:val="clear" w:color="auto" w:fill="FFFFFF"/>
        </w:rPr>
        <w:t xml:space="preserve"> Goalkeepers have unique performance characteristics as their physical features are different to other field players </w:t>
      </w:r>
      <w:r w:rsidRPr="222D0FFF">
        <w:rPr>
          <w:rStyle w:val="apple-converted-space"/>
          <w:rFonts w:eastAsia="Times New Roman" w:cs="Times New Roman"/>
          <w:color w:val="000000" w:themeColor="text1"/>
        </w:rPr>
        <w:t>(Hermassi, Bragazzi, Majed 2020; Opiyo, 202</w:t>
      </w:r>
      <w:r w:rsidR="0025705F" w:rsidRPr="222D0FFF">
        <w:rPr>
          <w:rStyle w:val="apple-converted-space"/>
          <w:rFonts w:eastAsia="Times New Roman" w:cs="Times New Roman"/>
          <w:color w:val="000000" w:themeColor="text1"/>
        </w:rPr>
        <w:t>1</w:t>
      </w:r>
      <w:r w:rsidRPr="222D0FFF">
        <w:rPr>
          <w:rStyle w:val="apple-converted-space"/>
          <w:rFonts w:eastAsia="Times New Roman" w:cs="Times New Roman"/>
          <w:color w:val="000000" w:themeColor="text1"/>
        </w:rPr>
        <w:t xml:space="preserve">). </w:t>
      </w:r>
      <w:r w:rsidRPr="222D0FFF">
        <w:rPr>
          <w:rFonts w:eastAsia="Times New Roman" w:cs="Times New Roman"/>
          <w:color w:val="000000" w:themeColor="text1"/>
          <w:shd w:val="clear" w:color="auto" w:fill="FFFFFF"/>
        </w:rPr>
        <w:t>Their position mainly needs anaerobic ability due to its high intensity quick reactive demands</w:t>
      </w:r>
      <w:r w:rsidR="00D24361" w:rsidRPr="222D0FFF">
        <w:rPr>
          <w:rFonts w:eastAsia="Times New Roman" w:cs="Times New Roman"/>
          <w:color w:val="000000" w:themeColor="text1"/>
          <w:shd w:val="clear" w:color="auto" w:fill="FFFFFF"/>
        </w:rPr>
        <w:t>,</w:t>
      </w:r>
      <w:r w:rsidRPr="222D0FFF">
        <w:rPr>
          <w:rFonts w:eastAsia="Times New Roman" w:cs="Times New Roman"/>
          <w:color w:val="000000" w:themeColor="text1"/>
          <w:shd w:val="clear" w:color="auto" w:fill="FFFFFF"/>
        </w:rPr>
        <w:t xml:space="preserve"> but also needs secondary aerobic fitness to aid fast recovery and prevent muscle fatigue, which would increase </w:t>
      </w:r>
      <w:r w:rsidRPr="222D0FFF">
        <w:rPr>
          <w:rFonts w:eastAsia="Times New Roman" w:cs="Times New Roman"/>
          <w:color w:val="202124"/>
          <w:shd w:val="clear" w:color="auto" w:fill="FFFFFF"/>
        </w:rPr>
        <w:t>the chance of injury (</w:t>
      </w:r>
      <w:r w:rsidRPr="222D0FFF">
        <w:rPr>
          <w:rStyle w:val="apple-converted-space"/>
          <w:rFonts w:eastAsia="Times New Roman" w:cs="Times New Roman"/>
        </w:rPr>
        <w:t xml:space="preserve">Mota et al., 2022; </w:t>
      </w:r>
      <w:r w:rsidRPr="222D0FFF">
        <w:rPr>
          <w:rFonts w:eastAsia="Times New Roman" w:cs="Times New Roman"/>
          <w:shd w:val="clear" w:color="auto" w:fill="FFFFFF"/>
        </w:rPr>
        <w:t>Slimani, 2019;</w:t>
      </w:r>
      <w:r w:rsidRPr="222D0FFF">
        <w:rPr>
          <w:rStyle w:val="apple-converted-space"/>
          <w:rFonts w:eastAsia="Times New Roman" w:cs="Times New Roman"/>
        </w:rPr>
        <w:t xml:space="preserve"> Modric, Versic</w:t>
      </w:r>
      <w:r w:rsidR="00D24361" w:rsidRPr="222D0FFF">
        <w:rPr>
          <w:rStyle w:val="apple-converted-space"/>
          <w:rFonts w:eastAsia="Times New Roman" w:cs="Times New Roman"/>
        </w:rPr>
        <w:t xml:space="preserve"> and</w:t>
      </w:r>
      <w:r w:rsidRPr="222D0FFF">
        <w:rPr>
          <w:rStyle w:val="apple-converted-space"/>
          <w:rFonts w:eastAsia="Times New Roman" w:cs="Times New Roman"/>
        </w:rPr>
        <w:t xml:space="preserve"> Sekulic, 2020; Clemente et al. 2020).</w:t>
      </w:r>
    </w:p>
    <w:p w14:paraId="24ED589B" w14:textId="3D933CF2" w:rsidR="3B63F5FB" w:rsidRDefault="3B63F5FB" w:rsidP="222D0FFF">
      <w:pPr>
        <w:pStyle w:val="NormalWeb"/>
        <w:spacing w:before="0" w:beforeAutospacing="1" w:after="0" w:afterAutospacing="1" w:line="360" w:lineRule="auto"/>
        <w:rPr>
          <w:rFonts w:eastAsia="Times New Roman" w:cs="Times New Roman"/>
        </w:rPr>
      </w:pPr>
    </w:p>
    <w:p w14:paraId="41C8F396" w14:textId="19BE3A00" w:rsidR="00E931E9" w:rsidRDefault="00E931E9" w:rsidP="222D0FFF">
      <w:pPr>
        <w:pStyle w:val="Body"/>
        <w:spacing w:beforeAutospacing="1" w:afterAutospacing="1" w:line="360" w:lineRule="auto"/>
        <w:rPr>
          <w:rFonts w:eastAsia="Times New Roman" w:cs="Times New Roman"/>
        </w:rPr>
      </w:pPr>
    </w:p>
    <w:p w14:paraId="55428909" w14:textId="1D343DD8" w:rsidR="00E931E9" w:rsidRDefault="3B63F5FB" w:rsidP="222D0FFF">
      <w:pPr>
        <w:pStyle w:val="Body"/>
        <w:spacing w:beforeAutospacing="1" w:afterAutospacing="1" w:line="360" w:lineRule="auto"/>
        <w:rPr>
          <w:rFonts w:eastAsia="Times New Roman" w:cs="Times New Roman"/>
          <w:color w:val="202124"/>
        </w:rPr>
      </w:pPr>
      <w:r w:rsidRPr="222D0FFF">
        <w:rPr>
          <w:rFonts w:eastAsia="Times New Roman" w:cs="Times New Roman"/>
          <w:color w:val="202124"/>
          <w:shd w:val="clear" w:color="auto" w:fill="FFFFFF"/>
        </w:rPr>
        <w:t xml:space="preserve">Word count </w:t>
      </w:r>
      <w:r w:rsidR="00374DC6" w:rsidRPr="222D0FFF">
        <w:rPr>
          <w:rFonts w:eastAsia="Times New Roman" w:cs="Times New Roman"/>
          <w:color w:val="202124"/>
          <w:shd w:val="clear" w:color="auto" w:fill="FFFFFF"/>
        </w:rPr>
        <w:t>21</w:t>
      </w:r>
      <w:r w:rsidR="55428909" w:rsidRPr="222D0FFF">
        <w:rPr>
          <w:rFonts w:eastAsia="Times New Roman" w:cs="Times New Roman"/>
          <w:color w:val="202124"/>
          <w:shd w:val="clear" w:color="auto" w:fill="FFFFFF"/>
        </w:rPr>
        <w:t>53</w:t>
      </w:r>
    </w:p>
    <w:p w14:paraId="420BD352" w14:textId="4566C578" w:rsidR="222D0FFF" w:rsidRDefault="222D0FFF" w:rsidP="222D0FFF">
      <w:pPr>
        <w:pStyle w:val="Body"/>
        <w:spacing w:beforeAutospacing="1" w:afterAutospacing="1" w:line="360" w:lineRule="auto"/>
        <w:rPr>
          <w:rFonts w:eastAsia="Times New Roman" w:cs="Times New Roman"/>
          <w:color w:val="202124"/>
        </w:rPr>
      </w:pPr>
    </w:p>
    <w:p w14:paraId="61CDCEAD" w14:textId="77777777" w:rsidR="00E931E9" w:rsidRDefault="00E931E9" w:rsidP="222D0FFF">
      <w:pPr>
        <w:pStyle w:val="Body"/>
        <w:spacing w:beforeAutospacing="1" w:afterAutospacing="1" w:line="360" w:lineRule="auto"/>
        <w:rPr>
          <w:rFonts w:eastAsia="Times New Roman" w:cs="Times New Roman"/>
          <w:color w:val="202124"/>
          <w:shd w:val="clear" w:color="auto" w:fill="FFFFFF"/>
        </w:rPr>
      </w:pPr>
    </w:p>
    <w:p w14:paraId="6BB9E253" w14:textId="77777777" w:rsidR="00E931E9" w:rsidRDefault="00E931E9" w:rsidP="222D0FFF">
      <w:pPr>
        <w:pStyle w:val="Body"/>
        <w:spacing w:beforeAutospacing="1" w:afterAutospacing="1" w:line="360" w:lineRule="auto"/>
        <w:rPr>
          <w:rFonts w:eastAsia="Times New Roman" w:cs="Times New Roman"/>
          <w:color w:val="202124"/>
          <w:shd w:val="clear" w:color="auto" w:fill="FFFFFF"/>
        </w:rPr>
      </w:pPr>
    </w:p>
    <w:p w14:paraId="67055648" w14:textId="27B221AC" w:rsidR="00E931E9" w:rsidRDefault="00A41CE4" w:rsidP="222D0FFF">
      <w:pPr>
        <w:pStyle w:val="Body"/>
        <w:spacing w:beforeAutospacing="1" w:afterAutospacing="1" w:line="360" w:lineRule="auto"/>
        <w:rPr>
          <w:rFonts w:eastAsia="Times New Roman" w:cs="Times New Roman"/>
        </w:rPr>
      </w:pPr>
      <w:r w:rsidRPr="222D0FFF">
        <w:rPr>
          <w:rFonts w:eastAsia="Times New Roman" w:cs="Times New Roman"/>
          <w:lang w:val="de-DE"/>
        </w:rPr>
        <w:lastRenderedPageBreak/>
        <w:t>Refe</w:t>
      </w:r>
      <w:r w:rsidR="0015610A" w:rsidRPr="222D0FFF">
        <w:rPr>
          <w:rFonts w:eastAsia="Times New Roman" w:cs="Times New Roman"/>
          <w:lang w:val="de-DE"/>
        </w:rPr>
        <w:t>rences</w:t>
      </w:r>
      <w:r w:rsidRPr="222D0FFF">
        <w:rPr>
          <w:rFonts w:eastAsia="Times New Roman" w:cs="Times New Roman"/>
          <w:lang w:val="de-DE"/>
        </w:rPr>
        <w:t xml:space="preserve"> </w:t>
      </w:r>
    </w:p>
    <w:p w14:paraId="23DE523C" w14:textId="77777777" w:rsidR="00E931E9" w:rsidRDefault="00E931E9" w:rsidP="222D0FFF">
      <w:pPr>
        <w:pStyle w:val="Body"/>
        <w:spacing w:beforeAutospacing="1" w:afterAutospacing="1" w:line="360" w:lineRule="auto"/>
        <w:rPr>
          <w:rFonts w:eastAsia="Times New Roman" w:cs="Times New Roman"/>
        </w:rPr>
      </w:pPr>
    </w:p>
    <w:p w14:paraId="2EEC7641" w14:textId="614B2A3F" w:rsidR="002411F2" w:rsidRDefault="3B63F5FB" w:rsidP="222D0FFF">
      <w:pPr>
        <w:pStyle w:val="NormalWeb"/>
        <w:spacing w:before="0" w:beforeAutospacing="1" w:after="0" w:afterAutospacing="1" w:line="360" w:lineRule="auto"/>
        <w:ind w:left="567" w:hanging="567"/>
        <w:rPr>
          <w:rStyle w:val="apple-converted-space"/>
          <w:rFonts w:eastAsia="Times New Roman" w:cs="Times New Roman"/>
        </w:rPr>
      </w:pPr>
      <w:r w:rsidRPr="222D0FFF">
        <w:rPr>
          <w:rStyle w:val="apple-converted-space"/>
          <w:rFonts w:eastAsia="Times New Roman" w:cs="Times New Roman"/>
        </w:rPr>
        <w:t>Ajanaw, T. (2019) The effect of plyometric training on selected physical fitness variables of male students football skill; in case of kamashi secondary school, benishangul gumuz regional state,</w:t>
      </w:r>
      <w:r w:rsidRPr="222D0FFF">
        <w:rPr>
          <w:rFonts w:eastAsia="Times New Roman" w:cs="Times New Roman"/>
          <w:i/>
          <w:iCs/>
        </w:rPr>
        <w:t>Bahir Dar University Institutional Repository System</w:t>
      </w:r>
      <w:r w:rsidRPr="222D0FFF">
        <w:rPr>
          <w:rStyle w:val="apple-converted-space"/>
          <w:rFonts w:eastAsia="Times New Roman" w:cs="Times New Roman"/>
        </w:rPr>
        <w:t xml:space="preserve"> [Preprint]. Available at: https://doi.org/https://ir.bdu.edu.et/handle/123456789/9872. </w:t>
      </w:r>
    </w:p>
    <w:p w14:paraId="312A41B0" w14:textId="748BC02F" w:rsidR="002411F2" w:rsidRDefault="002411F2"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 xml:space="preserve">Ademovic, A. (2019) </w:t>
      </w:r>
      <w:r w:rsidR="72BAA639" w:rsidRPr="222D0FFF">
        <w:rPr>
          <w:rFonts w:eastAsia="Times New Roman" w:cs="Times New Roman"/>
        </w:rPr>
        <w:t>A</w:t>
      </w:r>
      <w:r w:rsidRPr="222D0FFF">
        <w:rPr>
          <w:rFonts w:eastAsia="Times New Roman" w:cs="Times New Roman"/>
        </w:rPr>
        <w:t xml:space="preserve"> comparative analysis of covered distance in top footballers in final matches on last three world cups,</w:t>
      </w:r>
      <w:r w:rsidR="65C10EC4" w:rsidRPr="222D0FFF">
        <w:rPr>
          <w:rFonts w:eastAsia="Times New Roman" w:cs="Times New Roman"/>
        </w:rPr>
        <w:t xml:space="preserve"> </w:t>
      </w:r>
      <w:r w:rsidRPr="222D0FFF">
        <w:rPr>
          <w:rFonts w:eastAsia="Times New Roman" w:cs="Times New Roman"/>
          <w:i/>
          <w:iCs/>
        </w:rPr>
        <w:t>Sportski logos </w:t>
      </w:r>
      <w:r w:rsidRPr="222D0FFF">
        <w:rPr>
          <w:rFonts w:eastAsia="Times New Roman" w:cs="Times New Roman"/>
        </w:rPr>
        <w:t xml:space="preserve">. Available at: </w:t>
      </w:r>
      <w:hyperlink r:id="rId6" w:anchor="page=16">
        <w:r w:rsidR="004461DA" w:rsidRPr="222D0FFF">
          <w:rPr>
            <w:rStyle w:val="Hyperlink"/>
            <w:rFonts w:eastAsia="Times New Roman" w:cs="Times New Roman"/>
          </w:rPr>
          <w:t>https://doi.org/https://nf.unmo.ba/resources/site1/General/Sportski_logos/sportski_logos_31.pdf#page=16</w:t>
        </w:r>
      </w:hyperlink>
      <w:r w:rsidRPr="222D0FFF">
        <w:rPr>
          <w:rFonts w:eastAsia="Times New Roman" w:cs="Times New Roman"/>
        </w:rPr>
        <w:t>. </w:t>
      </w:r>
    </w:p>
    <w:p w14:paraId="34195D55" w14:textId="21AF06A3" w:rsidR="004461DA" w:rsidRDefault="004461DA"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Aksoy , O. </w:t>
      </w:r>
      <w:r w:rsidRPr="222D0FFF">
        <w:rPr>
          <w:rFonts w:eastAsia="Times New Roman"/>
          <w:i/>
          <w:iCs/>
          <w:color w:val="000000"/>
          <w:bdr w:val="none" w:sz="0" w:space="0" w:color="auto"/>
          <w:lang w:val="en-GB" w:eastAsia="en-GB"/>
        </w:rPr>
        <w:t>et al.</w:t>
      </w:r>
      <w:r w:rsidRPr="222D0FFF">
        <w:rPr>
          <w:rFonts w:eastAsia="Times New Roman"/>
          <w:color w:val="000000"/>
          <w:bdr w:val="none" w:sz="0" w:space="0" w:color="auto"/>
          <w:lang w:val="en-GB" w:eastAsia="en-GB"/>
        </w:rPr>
        <w:t> (2022) The examination of VO2MAX and anaerobic threshold values in elite soccer players by their positions, </w:t>
      </w:r>
      <w:r w:rsidRPr="222D0FFF">
        <w:rPr>
          <w:rFonts w:eastAsia="Times New Roman"/>
          <w:i/>
          <w:iCs/>
          <w:color w:val="000000"/>
          <w:bdr w:val="none" w:sz="0" w:space="0" w:color="auto"/>
          <w:lang w:val="en-GB" w:eastAsia="en-GB"/>
        </w:rPr>
        <w:t>Journal of Physical Education and Sport</w:t>
      </w:r>
      <w:r w:rsidRPr="222D0FFF">
        <w:rPr>
          <w:rFonts w:eastAsia="Times New Roman"/>
          <w:color w:val="000000"/>
          <w:bdr w:val="none" w:sz="0" w:space="0" w:color="auto"/>
          <w:lang w:val="en-GB" w:eastAsia="en-GB"/>
        </w:rPr>
        <w:t>, 22(10), pp. 2496–2503. Available at: https://doi.org/https://efsupit.ro/images/stories/octombrie2022/Art%20317.pdf. </w:t>
      </w:r>
    </w:p>
    <w:p w14:paraId="63504385" w14:textId="08C5FA47" w:rsidR="00F1398B" w:rsidRPr="004461DA" w:rsidRDefault="00F1398B"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Alexander, R. (2021) </w:t>
      </w:r>
      <w:r w:rsidRPr="222D0FFF">
        <w:rPr>
          <w:rFonts w:eastAsia="Times New Roman"/>
          <w:i/>
          <w:iCs/>
          <w:color w:val="000000"/>
          <w:bdr w:val="none" w:sz="0" w:space="0" w:color="auto"/>
          <w:lang w:val="en-GB" w:eastAsia="en-GB"/>
        </w:rPr>
        <w:t xml:space="preserve">Complete Conditioning </w:t>
      </w:r>
      <w:r w:rsidR="07D74CE9" w:rsidRPr="222D0FFF">
        <w:rPr>
          <w:rFonts w:eastAsia="Times New Roman"/>
          <w:i/>
          <w:iCs/>
          <w:color w:val="000000"/>
          <w:bdr w:val="none" w:sz="0" w:space="0" w:color="auto"/>
          <w:lang w:val="en-GB" w:eastAsia="en-GB"/>
        </w:rPr>
        <w:t>for</w:t>
      </w:r>
      <w:r w:rsidRPr="222D0FFF">
        <w:rPr>
          <w:rFonts w:eastAsia="Times New Roman"/>
          <w:i/>
          <w:iCs/>
          <w:color w:val="000000"/>
          <w:bdr w:val="none" w:sz="0" w:space="0" w:color="auto"/>
          <w:lang w:val="en-GB" w:eastAsia="en-GB"/>
        </w:rPr>
        <w:t xml:space="preserve"> Soccer</w:t>
      </w:r>
      <w:r w:rsidRPr="222D0FFF">
        <w:rPr>
          <w:rFonts w:eastAsia="Times New Roman"/>
          <w:color w:val="000000"/>
          <w:bdr w:val="none" w:sz="0" w:space="0" w:color="auto"/>
          <w:lang w:val="en-GB" w:eastAsia="en-GB"/>
        </w:rPr>
        <w:t>. Champaign, IL, USA: Human Kinetics. </w:t>
      </w:r>
    </w:p>
    <w:p w14:paraId="38AE02CF" w14:textId="211EC605"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Alzharani, M.A. </w:t>
      </w:r>
      <w:r w:rsidRPr="222D0FFF">
        <w:rPr>
          <w:rFonts w:eastAsia="Times New Roman" w:cs="Times New Roman"/>
          <w:i/>
          <w:iCs/>
        </w:rPr>
        <w:t>et al.</w:t>
      </w:r>
      <w:r w:rsidRPr="222D0FFF">
        <w:rPr>
          <w:rFonts w:eastAsia="Times New Roman" w:cs="Times New Roman"/>
        </w:rPr>
        <w:t> (2020) Metabolomics profiling of plasma, urine and saliva after short term training in young professional football players in Saudi Arabia,</w:t>
      </w:r>
      <w:r w:rsidRPr="222D0FFF">
        <w:rPr>
          <w:rFonts w:eastAsia="Times New Roman" w:cs="Times New Roman"/>
          <w:i/>
          <w:iCs/>
        </w:rPr>
        <w:t>Scientific Reports</w:t>
      </w:r>
      <w:r w:rsidRPr="222D0FFF">
        <w:rPr>
          <w:rFonts w:eastAsia="Times New Roman" w:cs="Times New Roman"/>
        </w:rPr>
        <w:t>, 10(1). Available at: https://doi.org/10.1038/s41598-020-75755-6. </w:t>
      </w:r>
    </w:p>
    <w:p w14:paraId="5E9806EA" w14:textId="27F9F535" w:rsidR="002411F2" w:rsidRDefault="002411F2"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Altmann , S. </w:t>
      </w:r>
      <w:r w:rsidRPr="222D0FFF">
        <w:rPr>
          <w:rFonts w:eastAsia="Times New Roman" w:cs="Times New Roman"/>
          <w:i/>
          <w:iCs/>
        </w:rPr>
        <w:t>et al.</w:t>
      </w:r>
      <w:r w:rsidRPr="222D0FFF">
        <w:rPr>
          <w:rFonts w:eastAsia="Times New Roman" w:cs="Times New Roman"/>
        </w:rPr>
        <w:t> (2020) Endurance Capacities in professional Soccer Players: Are Performance Profiles Position Specific ,</w:t>
      </w:r>
      <w:r w:rsidRPr="222D0FFF">
        <w:rPr>
          <w:rFonts w:eastAsia="Times New Roman" w:cs="Times New Roman"/>
          <w:i/>
          <w:iCs/>
        </w:rPr>
        <w:t>Frontiers in Sports and Active Living </w:t>
      </w:r>
      <w:r w:rsidRPr="222D0FFF">
        <w:rPr>
          <w:rFonts w:eastAsia="Times New Roman" w:cs="Times New Roman"/>
        </w:rPr>
        <w:t>[Preprint]. Available at: https://doi.org/doi: 10.3389/fspor.2020.549897. </w:t>
      </w:r>
    </w:p>
    <w:p w14:paraId="6DA8AA42" w14:textId="5CA406CB" w:rsidR="52B645E2" w:rsidRDefault="52B645E2"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t xml:space="preserve">Barata, c (2022) </w:t>
      </w:r>
      <w:r w:rsidR="1EAFFA61" w:rsidRPr="222D0FFF">
        <w:rPr>
          <w:rFonts w:eastAsia="Times New Roman"/>
          <w:color w:val="000000" w:themeColor="text1"/>
        </w:rPr>
        <w:t>Effects</w:t>
      </w:r>
      <w:r w:rsidRPr="222D0FFF">
        <w:rPr>
          <w:rFonts w:eastAsia="Times New Roman"/>
          <w:color w:val="000000" w:themeColor="text1"/>
        </w:rPr>
        <w:t xml:space="preserve"> of acute sodium bicarbonate supplementation on </w:t>
      </w:r>
      <w:r w:rsidR="6A355C00" w:rsidRPr="222D0FFF">
        <w:rPr>
          <w:rFonts w:eastAsia="Times New Roman"/>
          <w:color w:val="000000" w:themeColor="text1"/>
        </w:rPr>
        <w:t>repeated</w:t>
      </w:r>
      <w:r w:rsidRPr="222D0FFF">
        <w:rPr>
          <w:rFonts w:eastAsia="Times New Roman"/>
          <w:color w:val="000000" w:themeColor="text1"/>
        </w:rPr>
        <w:t xml:space="preserve"> sprint ability in female football players,</w:t>
      </w:r>
      <w:r w:rsidR="49D5CEE2" w:rsidRPr="222D0FFF">
        <w:rPr>
          <w:rFonts w:eastAsia="Times New Roman"/>
          <w:color w:val="000000" w:themeColor="text1"/>
        </w:rPr>
        <w:t xml:space="preserve"> </w:t>
      </w:r>
      <w:r w:rsidRPr="222D0FFF">
        <w:rPr>
          <w:rFonts w:eastAsia="Times New Roman"/>
          <w:i/>
          <w:iCs/>
          <w:color w:val="000000" w:themeColor="text1"/>
        </w:rPr>
        <w:t>Universidade de Lisboa,Faculdade de Motricidade Humana</w:t>
      </w:r>
      <w:r w:rsidRPr="222D0FFF">
        <w:rPr>
          <w:rFonts w:eastAsia="Times New Roman"/>
          <w:color w:val="000000" w:themeColor="text1"/>
        </w:rPr>
        <w:t xml:space="preserve"> [Preprint]. Available at: </w:t>
      </w:r>
      <w:hyperlink r:id="rId7">
        <w:r w:rsidRPr="222D0FFF">
          <w:rPr>
            <w:rStyle w:val="Hyperlink"/>
            <w:rFonts w:eastAsia="Times New Roman"/>
            <w:color w:val="000000" w:themeColor="text1"/>
          </w:rPr>
          <w:t>https://doi.org/https://www.repository.utl.pt/bitstream/10400.5/27011/1/2022_Mestrado%20em%20Treino%20de%20Alto%20Rendimento_Barata%2c%20Claúdia%20Patr%C3%ADcia%20Fernandes%20Barata.pdf</w:t>
        </w:r>
      </w:hyperlink>
      <w:r w:rsidRPr="222D0FFF">
        <w:rPr>
          <w:rFonts w:eastAsia="Times New Roman"/>
          <w:color w:val="000000" w:themeColor="text1"/>
        </w:rPr>
        <w:t>.</w:t>
      </w:r>
    </w:p>
    <w:p w14:paraId="69352922" w14:textId="0E3769AD"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lastRenderedPageBreak/>
        <w:t>Bean, A. (2022) </w:t>
      </w:r>
      <w:r w:rsidRPr="222D0FFF">
        <w:rPr>
          <w:rFonts w:eastAsia="Times New Roman" w:cs="Times New Roman"/>
          <w:i/>
          <w:iCs/>
        </w:rPr>
        <w:t>Complete Guide to Sports Nutrition (9th edition)</w:t>
      </w:r>
      <w:r w:rsidRPr="222D0FFF">
        <w:rPr>
          <w:rFonts w:eastAsia="Times New Roman" w:cs="Times New Roman"/>
        </w:rPr>
        <w:t>. London, United Kingdom : Bloomsbury Publishing USA. </w:t>
      </w:r>
    </w:p>
    <w:p w14:paraId="646F291C" w14:textId="64727E3F" w:rsidR="000A67C7" w:rsidRDefault="000A67C7"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Boraczyński, M. </w:t>
      </w:r>
      <w:r w:rsidRPr="222D0FFF">
        <w:rPr>
          <w:rFonts w:eastAsia="Times New Roman"/>
          <w:i/>
          <w:iCs/>
          <w:color w:val="000000"/>
          <w:bdr w:val="none" w:sz="0" w:space="0" w:color="auto"/>
          <w:lang w:val="en-GB" w:eastAsia="en-GB"/>
        </w:rPr>
        <w:t>et al.</w:t>
      </w:r>
      <w:r w:rsidRPr="222D0FFF">
        <w:rPr>
          <w:rFonts w:eastAsia="Times New Roman"/>
          <w:color w:val="000000"/>
          <w:bdr w:val="none" w:sz="0" w:space="0" w:color="auto"/>
          <w:lang w:val="en-GB" w:eastAsia="en-GB"/>
        </w:rPr>
        <w:t> (2020) Relationships between measures of functional and isometric lower body strength, aerobic capacity, anaerobic power, Sprint and Countermovement Jump Performance in professional soccer players, </w:t>
      </w:r>
      <w:r w:rsidRPr="222D0FFF">
        <w:rPr>
          <w:rFonts w:eastAsia="Times New Roman"/>
          <w:i/>
          <w:iCs/>
          <w:color w:val="000000"/>
          <w:bdr w:val="none" w:sz="0" w:space="0" w:color="auto"/>
          <w:lang w:val="en-GB" w:eastAsia="en-GB"/>
        </w:rPr>
        <w:t>Journal of Human Kinetics</w:t>
      </w:r>
      <w:r w:rsidRPr="222D0FFF">
        <w:rPr>
          <w:rFonts w:eastAsia="Times New Roman"/>
          <w:color w:val="000000"/>
          <w:bdr w:val="none" w:sz="0" w:space="0" w:color="auto"/>
          <w:lang w:val="en-GB" w:eastAsia="en-GB"/>
        </w:rPr>
        <w:t>, 75(1), pp. 161–175. Available at: https://doi.org/10.2478/hukin-2020-0045. </w:t>
      </w:r>
    </w:p>
    <w:p w14:paraId="46052304" w14:textId="3C0791CD" w:rsidR="00E931E9" w:rsidRPr="000A67C7" w:rsidRDefault="00A41CE4"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themeColor="text1"/>
        </w:rPr>
        <w:t>Bujnovsky, D. </w:t>
      </w:r>
      <w:r w:rsidRPr="222D0FFF">
        <w:rPr>
          <w:rFonts w:eastAsia="Times New Roman"/>
          <w:i/>
          <w:iCs/>
          <w:color w:val="000000" w:themeColor="text1"/>
        </w:rPr>
        <w:t>et al.</w:t>
      </w:r>
      <w:r w:rsidRPr="222D0FFF">
        <w:rPr>
          <w:rFonts w:eastAsia="Times New Roman"/>
          <w:color w:val="000000" w:themeColor="text1"/>
        </w:rPr>
        <w:t> (2019) Physical fitness characteristics of high-level youth football players: Influence of playing position, </w:t>
      </w:r>
      <w:r w:rsidRPr="222D0FFF">
        <w:rPr>
          <w:rFonts w:eastAsia="Times New Roman"/>
          <w:i/>
          <w:iCs/>
          <w:color w:val="000000" w:themeColor="text1"/>
        </w:rPr>
        <w:t>Sports</w:t>
      </w:r>
      <w:r w:rsidRPr="222D0FFF">
        <w:rPr>
          <w:rFonts w:eastAsia="Times New Roman"/>
          <w:color w:val="000000" w:themeColor="text1"/>
        </w:rPr>
        <w:t>, 7(2), p. 46. Available at: https://doi.org/10.3390/sports7020046. </w:t>
      </w:r>
    </w:p>
    <w:p w14:paraId="45E47BEF" w14:textId="5665CFE0"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Casuso, R.A. and Huertas, J.R. (2021) Mitochondrial functionality in inflammatory pathology-modulatory role of physical activity,</w:t>
      </w:r>
      <w:r w:rsidR="62F36287" w:rsidRPr="222D0FFF">
        <w:rPr>
          <w:rFonts w:eastAsia="Times New Roman" w:cs="Times New Roman"/>
        </w:rPr>
        <w:t xml:space="preserve"> </w:t>
      </w:r>
      <w:r w:rsidRPr="222D0FFF">
        <w:rPr>
          <w:rFonts w:eastAsia="Times New Roman" w:cs="Times New Roman"/>
          <w:i/>
          <w:iCs/>
        </w:rPr>
        <w:t>Life</w:t>
      </w:r>
      <w:r w:rsidRPr="222D0FFF">
        <w:rPr>
          <w:rFonts w:eastAsia="Times New Roman" w:cs="Times New Roman"/>
        </w:rPr>
        <w:t>, 11(1), p. 61. Available at: https://doi.org/10.3390/life11010061. </w:t>
      </w:r>
    </w:p>
    <w:p w14:paraId="3CE4D767" w14:textId="0ABA516F" w:rsidR="000461C7" w:rsidRPr="000461C7" w:rsidRDefault="000461C7"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Chmura, P. (2015) Distances Covered above and below the Anaerobic Threshold by Professional Football Players in Different Competitive Conditions,</w:t>
      </w:r>
      <w:r w:rsidRPr="222D0FFF">
        <w:rPr>
          <w:rFonts w:eastAsia="Times New Roman"/>
          <w:i/>
          <w:iCs/>
          <w:color w:val="000000"/>
          <w:bdr w:val="none" w:sz="0" w:space="0" w:color="auto"/>
          <w:lang w:val="en-GB" w:eastAsia="en-GB"/>
        </w:rPr>
        <w:t>Central European Journal of Sport Sciences and Medicine</w:t>
      </w:r>
      <w:r w:rsidRPr="222D0FFF">
        <w:rPr>
          <w:rFonts w:eastAsia="Times New Roman"/>
          <w:color w:val="000000"/>
          <w:bdr w:val="none" w:sz="0" w:space="0" w:color="auto"/>
          <w:lang w:val="en-GB" w:eastAsia="en-GB"/>
        </w:rPr>
        <w:t>, 10(2). Available at: https://doi.org/https://www.researchgate.net/journal/Central-European-Journal-of-Sport-Sciences-and-Medicine-2300-9705].</w:t>
      </w:r>
    </w:p>
    <w:p w14:paraId="591335C4" w14:textId="3CD73725"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Clemente, F.M. </w:t>
      </w:r>
      <w:r w:rsidRPr="222D0FFF">
        <w:rPr>
          <w:rFonts w:eastAsia="Times New Roman" w:cs="Times New Roman"/>
          <w:i/>
          <w:iCs/>
        </w:rPr>
        <w:t>et al.</w:t>
      </w:r>
      <w:r w:rsidRPr="222D0FFF">
        <w:rPr>
          <w:rFonts w:eastAsia="Times New Roman" w:cs="Times New Roman"/>
        </w:rPr>
        <w:t> (2020) Variations of estimated maximal aerobic speed in children soccer players and its associations with the accumulated training load: Comparisons between Non, low and high responders,</w:t>
      </w:r>
      <w:r w:rsidRPr="222D0FFF">
        <w:rPr>
          <w:rFonts w:eastAsia="Times New Roman" w:cs="Times New Roman"/>
          <w:i/>
          <w:iCs/>
        </w:rPr>
        <w:t>Physiology &amp; Behavior</w:t>
      </w:r>
      <w:r w:rsidRPr="222D0FFF">
        <w:rPr>
          <w:rFonts w:eastAsia="Times New Roman" w:cs="Times New Roman"/>
        </w:rPr>
        <w:t>, 224, p. 113030. Available at: https://doi.org/10.1016/j.physbeh.2020.113030. </w:t>
      </w:r>
    </w:p>
    <w:p w14:paraId="6A25958E" w14:textId="7D6BBF78"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Croitoru, I. and Cojocaru, m (2022) A comparative analysis of the results obtained by groups of football goalkeepers,</w:t>
      </w:r>
      <w:r w:rsidR="315F8B6B" w:rsidRPr="222D0FFF">
        <w:rPr>
          <w:rFonts w:eastAsia="Times New Roman" w:cs="Times New Roman"/>
        </w:rPr>
        <w:t xml:space="preserve"> </w:t>
      </w:r>
      <w:r w:rsidRPr="222D0FFF">
        <w:rPr>
          <w:rFonts w:eastAsia="Times New Roman" w:cs="Times New Roman"/>
          <w:i/>
          <w:iCs/>
        </w:rPr>
        <w:t>Discobolul – Physical Education, Sport and Kinetotherapy Journal</w:t>
      </w:r>
      <w:r w:rsidRPr="222D0FFF">
        <w:rPr>
          <w:rFonts w:eastAsia="Times New Roman" w:cs="Times New Roman"/>
        </w:rPr>
        <w:t>, pp. 222–232. Available at: https://doi.org/10.35189/dpeskj.2022.61.2.6. </w:t>
      </w:r>
    </w:p>
    <w:p w14:paraId="4D4D75D5" w14:textId="7125F601" w:rsidR="00313DC1"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Doewes , r </w:t>
      </w:r>
      <w:r w:rsidRPr="222D0FFF">
        <w:rPr>
          <w:rFonts w:eastAsia="Times New Roman" w:cs="Times New Roman"/>
          <w:i/>
          <w:iCs/>
        </w:rPr>
        <w:t>et al.</w:t>
      </w:r>
      <w:r w:rsidRPr="222D0FFF">
        <w:rPr>
          <w:rFonts w:eastAsia="Times New Roman" w:cs="Times New Roman"/>
        </w:rPr>
        <w:t> (2020) The effect of small sided games training method on football basic skills of dribbling and passing in indonesian players aged 10-12 years,</w:t>
      </w:r>
      <w:r w:rsidRPr="222D0FFF">
        <w:rPr>
          <w:rFonts w:eastAsia="Times New Roman" w:cs="Times New Roman"/>
          <w:i/>
          <w:iCs/>
        </w:rPr>
        <w:t>International Journal of Advanced Science and Technology</w:t>
      </w:r>
      <w:r w:rsidRPr="222D0FFF">
        <w:rPr>
          <w:rFonts w:eastAsia="Times New Roman" w:cs="Times New Roman"/>
        </w:rPr>
        <w:t>, 29(3), pp. 429–441. Available at: https://doi.org/https://www.researchgate.net/profile/Rumi-Doewes-2/publication/341443986_The_effect_of_small_sided_games_training_method_on_foo</w:t>
      </w:r>
      <w:r w:rsidRPr="222D0FFF">
        <w:rPr>
          <w:rFonts w:eastAsia="Times New Roman" w:cs="Times New Roman"/>
        </w:rPr>
        <w:lastRenderedPageBreak/>
        <w:t>tball_basic_skills_of_dribbling_and_passing_in_indonesian_players_aged_10-12_years/links/5ec11784458515626cacec37/The-effect-of-small-sided-games-training-method-on-football-basic-skills-of-dribbling-and-passing-in-indonesian-players-aged-10-12-years.pdf. </w:t>
      </w:r>
    </w:p>
    <w:p w14:paraId="3D07D323" w14:textId="0D6741A1" w:rsidR="00313DC1" w:rsidRPr="00313DC1" w:rsidRDefault="00313DC1" w:rsidP="222D0FFF">
      <w:pPr>
        <w:pStyle w:val="NormalWeb"/>
        <w:spacing w:before="0" w:beforeAutospacing="1" w:after="0" w:afterAutospacing="1" w:line="360" w:lineRule="auto"/>
        <w:ind w:left="567" w:hanging="567"/>
        <w:rPr>
          <w:rFonts w:eastAsia="Times New Roman" w:cs="Times New Roman"/>
          <w:lang w:val="en-GB"/>
        </w:rPr>
      </w:pPr>
      <w:r w:rsidRPr="222D0FFF">
        <w:rPr>
          <w:rFonts w:eastAsia="Times New Roman" w:cs="Times New Roman"/>
          <w:bdr w:val="none" w:sz="0" w:space="0" w:color="auto"/>
          <w:lang w:val="en-GB"/>
        </w:rPr>
        <w:t xml:space="preserve">Dolci, F., Hart, N. H., Kilding, A. E., Chivers, P., Piggott, B., &amp; Spiteri, T. (2020). Physical and energetic demand of soccer: A brief review. </w:t>
      </w:r>
      <w:r w:rsidRPr="222D0FFF">
        <w:rPr>
          <w:rFonts w:eastAsia="Times New Roman" w:cs="Times New Roman"/>
          <w:i/>
          <w:iCs/>
          <w:bdr w:val="none" w:sz="0" w:space="0" w:color="auto"/>
          <w:lang w:val="en-GB"/>
        </w:rPr>
        <w:t>Strength and Conditioning Journal, 42</w:t>
      </w:r>
      <w:r w:rsidRPr="222D0FFF">
        <w:rPr>
          <w:rFonts w:eastAsia="Times New Roman" w:cs="Times New Roman"/>
          <w:bdr w:val="none" w:sz="0" w:space="0" w:color="auto"/>
          <w:lang w:val="en-GB"/>
        </w:rPr>
        <w:t xml:space="preserve">(3), 70-77. doi:10.1519/ssc.0000000000000533 </w:t>
      </w:r>
    </w:p>
    <w:p w14:paraId="2D8647C7" w14:textId="4A6672F3" w:rsidR="00E931E9" w:rsidRDefault="00A41CE4" w:rsidP="222D0FFF">
      <w:pPr>
        <w:pStyle w:val="NormalWeb"/>
        <w:spacing w:before="0" w:beforeAutospacing="1" w:after="0" w:afterAutospacing="1" w:line="360" w:lineRule="auto"/>
        <w:ind w:left="567" w:hanging="567"/>
        <w:rPr>
          <w:rStyle w:val="apple-converted-space"/>
          <w:rFonts w:eastAsia="Times New Roman" w:cs="Times New Roman"/>
        </w:rPr>
      </w:pPr>
      <w:r w:rsidRPr="222D0FFF">
        <w:rPr>
          <w:rStyle w:val="apple-converted-space"/>
          <w:rFonts w:eastAsia="Times New Roman" w:cs="Times New Roman"/>
        </w:rPr>
        <w:t xml:space="preserve">Galay, v, Poonia, r and Singh, m (2021) </w:t>
      </w:r>
      <w:r w:rsidR="0015610A" w:rsidRPr="222D0FFF">
        <w:rPr>
          <w:rStyle w:val="apple-converted-space"/>
          <w:rFonts w:eastAsia="Times New Roman" w:cs="Times New Roman"/>
        </w:rPr>
        <w:t>U</w:t>
      </w:r>
      <w:r w:rsidR="00154252" w:rsidRPr="222D0FFF">
        <w:rPr>
          <w:rStyle w:val="apple-converted-space"/>
          <w:rFonts w:eastAsia="Times New Roman" w:cs="Times New Roman"/>
        </w:rPr>
        <w:t xml:space="preserve">nderstanding the significance of plyometric training in enhancement of sports performance: </w:t>
      </w:r>
      <w:r w:rsidR="0015610A" w:rsidRPr="222D0FFF">
        <w:rPr>
          <w:rStyle w:val="apple-converted-space"/>
          <w:rFonts w:eastAsia="Times New Roman" w:cs="Times New Roman"/>
        </w:rPr>
        <w:t>a</w:t>
      </w:r>
      <w:r w:rsidR="00154252" w:rsidRPr="222D0FFF">
        <w:rPr>
          <w:rStyle w:val="apple-converted-space"/>
          <w:rFonts w:eastAsia="Times New Roman" w:cs="Times New Roman"/>
        </w:rPr>
        <w:t xml:space="preserve"> systematic review,</w:t>
      </w:r>
      <w:r w:rsidR="6AC6D0B3" w:rsidRPr="222D0FFF">
        <w:rPr>
          <w:rStyle w:val="apple-converted-space"/>
          <w:rFonts w:eastAsia="Times New Roman" w:cs="Times New Roman"/>
        </w:rPr>
        <w:t xml:space="preserve"> </w:t>
      </w:r>
      <w:r w:rsidR="00B1615D" w:rsidRPr="222D0FFF">
        <w:rPr>
          <w:rFonts w:eastAsia="Times New Roman" w:cs="Times New Roman"/>
          <w:i/>
          <w:iCs/>
        </w:rPr>
        <w:t xml:space="preserve">Vidyabharati International Interdisciplinary Research </w:t>
      </w:r>
      <w:r w:rsidRPr="222D0FFF">
        <w:rPr>
          <w:rFonts w:eastAsia="Times New Roman" w:cs="Times New Roman"/>
          <w:i/>
          <w:iCs/>
        </w:rPr>
        <w:t xml:space="preserve">Journal </w:t>
      </w:r>
      <w:r w:rsidRPr="222D0FFF">
        <w:rPr>
          <w:rStyle w:val="apple-converted-space"/>
          <w:rFonts w:eastAsia="Times New Roman" w:cs="Times New Roman"/>
        </w:rPr>
        <w:t xml:space="preserve">, 2, pp. 141–148. Available at: https://doi.org/https://www.viirj.org/vol11issue2/23.pdf. </w:t>
      </w:r>
    </w:p>
    <w:p w14:paraId="52328F8A" w14:textId="473FF170"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Garcia-Tabar, I., Rampinini, E. and Gorostiaga, E.M. (2019) Lactate equivalent for maximal lactate steady state determination in soccer,</w:t>
      </w:r>
      <w:r w:rsidR="4289B66D" w:rsidRPr="222D0FFF">
        <w:rPr>
          <w:rFonts w:eastAsia="Times New Roman" w:cs="Times New Roman"/>
        </w:rPr>
        <w:t xml:space="preserve"> </w:t>
      </w:r>
      <w:r w:rsidRPr="222D0FFF">
        <w:rPr>
          <w:rFonts w:eastAsia="Times New Roman" w:cs="Times New Roman"/>
          <w:i/>
          <w:iCs/>
        </w:rPr>
        <w:t>Research Quarterly for Exercise and Sport</w:t>
      </w:r>
      <w:r w:rsidRPr="222D0FFF">
        <w:rPr>
          <w:rFonts w:eastAsia="Times New Roman" w:cs="Times New Roman"/>
        </w:rPr>
        <w:t xml:space="preserve">, 90(4), pp. 678–689. Available at: </w:t>
      </w:r>
      <w:hyperlink r:id="rId8">
        <w:r w:rsidRPr="222D0FFF">
          <w:rPr>
            <w:rStyle w:val="Hyperlink"/>
            <w:rFonts w:eastAsia="Times New Roman" w:cs="Times New Roman"/>
          </w:rPr>
          <w:t>https://doi.org/10.1080/02701367.2019.1643446. </w:t>
        </w:r>
      </w:hyperlink>
    </w:p>
    <w:p w14:paraId="4849DB63" w14:textId="0297EDAE" w:rsidR="00E931E9" w:rsidRDefault="6FA730A0"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t xml:space="preserve">Gligoroska, j and Mancevska, S. (2021) Muscle fatigue and muscle soreness: etiology, mechanisms and prevention, </w:t>
      </w:r>
      <w:r w:rsidRPr="222D0FFF">
        <w:rPr>
          <w:rFonts w:eastAsia="Times New Roman"/>
          <w:i/>
          <w:iCs/>
          <w:color w:val="000000" w:themeColor="text1"/>
        </w:rPr>
        <w:t>4th International Online Conference Health Sport Recreation2021</w:t>
      </w:r>
      <w:r w:rsidRPr="222D0FFF">
        <w:rPr>
          <w:rFonts w:eastAsia="Times New Roman"/>
          <w:color w:val="000000" w:themeColor="text1"/>
        </w:rPr>
        <w:t xml:space="preserve"> [Preprint]. Available at: </w:t>
      </w:r>
      <w:hyperlink r:id="rId9">
        <w:r w:rsidRPr="222D0FFF">
          <w:rPr>
            <w:rStyle w:val="Hyperlink"/>
            <w:rFonts w:eastAsia="Times New Roman"/>
            <w:color w:val="000000" w:themeColor="text1"/>
          </w:rPr>
          <w:t>https://doi.org/https://repository.ukim.mk/handle/20.500.12188/15296</w:t>
        </w:r>
      </w:hyperlink>
      <w:r w:rsidRPr="222D0FFF">
        <w:rPr>
          <w:rFonts w:eastAsia="Times New Roman"/>
          <w:color w:val="000000" w:themeColor="text1"/>
        </w:rPr>
        <w:t>.</w:t>
      </w:r>
    </w:p>
    <w:p w14:paraId="06EDC050" w14:textId="5679BFF9" w:rsidR="00E931E9" w:rsidRDefault="6D634EDE"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t xml:space="preserve">Gupta, A. </w:t>
      </w:r>
      <w:r w:rsidRPr="222D0FFF">
        <w:rPr>
          <w:rFonts w:eastAsia="Times New Roman"/>
          <w:i/>
          <w:iCs/>
          <w:color w:val="000000" w:themeColor="text1"/>
        </w:rPr>
        <w:t>et al.</w:t>
      </w:r>
      <w:r w:rsidRPr="222D0FFF">
        <w:rPr>
          <w:rFonts w:eastAsia="Times New Roman"/>
          <w:color w:val="000000" w:themeColor="text1"/>
        </w:rPr>
        <w:t xml:space="preserve"> (2021) A study on selected anthropometric variables and back muscle strength in state level football players of Maharashtra,</w:t>
      </w:r>
      <w:r w:rsidR="5C57B9A1" w:rsidRPr="222D0FFF">
        <w:rPr>
          <w:rFonts w:eastAsia="Times New Roman"/>
          <w:color w:val="000000" w:themeColor="text1"/>
        </w:rPr>
        <w:t xml:space="preserve"> </w:t>
      </w:r>
      <w:r w:rsidRPr="222D0FFF">
        <w:rPr>
          <w:rFonts w:eastAsia="Times New Roman"/>
          <w:i/>
          <w:iCs/>
          <w:color w:val="000000" w:themeColor="text1"/>
        </w:rPr>
        <w:t>International Journal of Medical Science And Diagnosis Research</w:t>
      </w:r>
      <w:r w:rsidRPr="222D0FFF">
        <w:rPr>
          <w:rFonts w:eastAsia="Times New Roman"/>
          <w:color w:val="000000" w:themeColor="text1"/>
        </w:rPr>
        <w:t xml:space="preserve">, 5(3). Available at: </w:t>
      </w:r>
      <w:hyperlink r:id="rId10">
        <w:r w:rsidRPr="222D0FFF">
          <w:rPr>
            <w:rStyle w:val="Hyperlink"/>
            <w:rFonts w:eastAsia="Times New Roman"/>
            <w:color w:val="000000" w:themeColor="text1"/>
          </w:rPr>
          <w:t>https://doi.org/10.32553/ijmsdr.v5i3.769</w:t>
        </w:r>
      </w:hyperlink>
      <w:r w:rsidRPr="222D0FFF">
        <w:rPr>
          <w:rFonts w:eastAsia="Times New Roman"/>
          <w:color w:val="000000" w:themeColor="text1"/>
        </w:rPr>
        <w:t>.</w:t>
      </w:r>
    </w:p>
    <w:p w14:paraId="54074D3A" w14:textId="13B93F6C"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Hargreaves, M. and Spriet, L.L. (2020) Skeletal muscle energy metabolism during exercise, </w:t>
      </w:r>
      <w:r w:rsidRPr="222D0FFF">
        <w:rPr>
          <w:rFonts w:eastAsia="Times New Roman" w:cs="Times New Roman"/>
          <w:i/>
          <w:iCs/>
        </w:rPr>
        <w:t>Nature Metabolism</w:t>
      </w:r>
      <w:r w:rsidRPr="222D0FFF">
        <w:rPr>
          <w:rFonts w:eastAsia="Times New Roman" w:cs="Times New Roman"/>
        </w:rPr>
        <w:t>, 2(9), pp. 817–828. Available at: https://doi.org/10.1038/s42255-020-0251-4. </w:t>
      </w:r>
    </w:p>
    <w:p w14:paraId="4F919B4B" w14:textId="0C3EA014"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Hermassi, S., Bragazzi, N.L. and Majed, L. (2020) Body fat is a predictor of physical fitness in obese adolescent handball athletes, </w:t>
      </w:r>
      <w:r w:rsidRPr="222D0FFF">
        <w:rPr>
          <w:rFonts w:eastAsia="Times New Roman" w:cs="Times New Roman"/>
          <w:i/>
          <w:iCs/>
        </w:rPr>
        <w:t>International Journal of Environmental Research and Public Health</w:t>
      </w:r>
      <w:r w:rsidRPr="222D0FFF">
        <w:rPr>
          <w:rFonts w:eastAsia="Times New Roman" w:cs="Times New Roman"/>
        </w:rPr>
        <w:t xml:space="preserve">, 17(22), p. 8428. Available at: </w:t>
      </w:r>
      <w:hyperlink r:id="rId11">
        <w:r w:rsidRPr="222D0FFF">
          <w:rPr>
            <w:rStyle w:val="Hyperlink"/>
            <w:rFonts w:eastAsia="Times New Roman" w:cs="Times New Roman"/>
          </w:rPr>
          <w:t>https://doi.org/10.3390/ijerph17228428. </w:t>
        </w:r>
      </w:hyperlink>
    </w:p>
    <w:p w14:paraId="0B5CC8B9" w14:textId="3B55937A" w:rsidR="3415C108" w:rsidRDefault="3415C108"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lastRenderedPageBreak/>
        <w:t>Hostrup, M. and Bangsbo, J. (2017) Limitations in intense exercise performance of athletes - effect of speed endurance training on ion handling and fatigue development,</w:t>
      </w:r>
      <w:r w:rsidR="05845D9D" w:rsidRPr="222D0FFF">
        <w:rPr>
          <w:rFonts w:eastAsia="Times New Roman"/>
          <w:color w:val="000000" w:themeColor="text1"/>
        </w:rPr>
        <w:t xml:space="preserve"> </w:t>
      </w:r>
      <w:r w:rsidRPr="222D0FFF">
        <w:rPr>
          <w:rFonts w:eastAsia="Times New Roman"/>
          <w:i/>
          <w:iCs/>
          <w:color w:val="000000" w:themeColor="text1"/>
        </w:rPr>
        <w:t>The Journal of Physiology</w:t>
      </w:r>
      <w:r w:rsidRPr="222D0FFF">
        <w:rPr>
          <w:rFonts w:eastAsia="Times New Roman"/>
          <w:color w:val="000000" w:themeColor="text1"/>
        </w:rPr>
        <w:t xml:space="preserve">, 595(9), pp. 2897–2913. Available at: </w:t>
      </w:r>
      <w:hyperlink r:id="rId12">
        <w:r w:rsidRPr="222D0FFF">
          <w:rPr>
            <w:rStyle w:val="Hyperlink"/>
            <w:rFonts w:eastAsia="Times New Roman"/>
            <w:color w:val="000000" w:themeColor="text1"/>
          </w:rPr>
          <w:t>https://doi.org/10.1113/jp273218</w:t>
        </w:r>
      </w:hyperlink>
      <w:r w:rsidRPr="222D0FFF">
        <w:rPr>
          <w:rFonts w:eastAsia="Times New Roman"/>
          <w:color w:val="000000" w:themeColor="text1"/>
        </w:rPr>
        <w:t>.</w:t>
      </w:r>
    </w:p>
    <w:p w14:paraId="1087D239" w14:textId="3E72C6A9" w:rsidR="007A554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Hostrup, M. and Bangsbo, J. (202</w:t>
      </w:r>
      <w:r w:rsidR="00722928" w:rsidRPr="222D0FFF">
        <w:rPr>
          <w:rFonts w:eastAsia="Times New Roman" w:cs="Times New Roman"/>
        </w:rPr>
        <w:t>2</w:t>
      </w:r>
      <w:r w:rsidRPr="222D0FFF">
        <w:rPr>
          <w:rFonts w:eastAsia="Times New Roman" w:cs="Times New Roman"/>
        </w:rPr>
        <w:t>) Performance adaptations to intensified training in top-level football,</w:t>
      </w:r>
      <w:r w:rsidR="3CA7522B" w:rsidRPr="222D0FFF">
        <w:rPr>
          <w:rFonts w:eastAsia="Times New Roman" w:cs="Times New Roman"/>
        </w:rPr>
        <w:t xml:space="preserve"> </w:t>
      </w:r>
      <w:r w:rsidRPr="222D0FFF">
        <w:rPr>
          <w:rFonts w:eastAsia="Times New Roman" w:cs="Times New Roman"/>
          <w:i/>
          <w:iCs/>
        </w:rPr>
        <w:t>Sports Medicine</w:t>
      </w:r>
      <w:r w:rsidRPr="222D0FFF">
        <w:rPr>
          <w:rFonts w:eastAsia="Times New Roman" w:cs="Times New Roman"/>
        </w:rPr>
        <w:t xml:space="preserve">, 53(3), pp. 577–594. Available at: </w:t>
      </w:r>
      <w:hyperlink r:id="rId13">
        <w:r w:rsidRPr="222D0FFF">
          <w:rPr>
            <w:rStyle w:val="Hyperlink0"/>
            <w:rFonts w:eastAsia="Times New Roman" w:cs="Times New Roman"/>
          </w:rPr>
          <w:t>https://doi.org/10.1007/s40279-022-01791-z</w:t>
        </w:r>
      </w:hyperlink>
      <w:r w:rsidRPr="222D0FFF">
        <w:rPr>
          <w:rFonts w:eastAsia="Times New Roman" w:cs="Times New Roman"/>
        </w:rPr>
        <w:t>. </w:t>
      </w:r>
    </w:p>
    <w:p w14:paraId="2CB3102F" w14:textId="34A1C70B" w:rsidR="00626EE8" w:rsidRPr="007A5549" w:rsidRDefault="00626EE8"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bdr w:val="none" w:sz="0" w:space="0" w:color="auto"/>
          <w:lang w:val="en-GB"/>
        </w:rPr>
        <w:t>Hughes, D.C., Ellefsen, S. and Baar, K. (2018) Adaptations to endurance and strength training,</w:t>
      </w:r>
      <w:r w:rsidR="31BDFEE7" w:rsidRPr="222D0FFF">
        <w:rPr>
          <w:rFonts w:eastAsia="Times New Roman" w:cs="Times New Roman"/>
          <w:bdr w:val="none" w:sz="0" w:space="0" w:color="auto"/>
          <w:lang w:val="en-GB"/>
        </w:rPr>
        <w:t xml:space="preserve"> </w:t>
      </w:r>
      <w:r w:rsidRPr="222D0FFF">
        <w:rPr>
          <w:rFonts w:eastAsia="Times New Roman" w:cs="Times New Roman"/>
          <w:i/>
          <w:iCs/>
          <w:bdr w:val="none" w:sz="0" w:space="0" w:color="auto"/>
          <w:lang w:val="en-GB"/>
        </w:rPr>
        <w:t>Cold Spring Harbor Perspectives in Medicine</w:t>
      </w:r>
      <w:r w:rsidRPr="222D0FFF">
        <w:rPr>
          <w:rFonts w:eastAsia="Times New Roman" w:cs="Times New Roman"/>
          <w:bdr w:val="none" w:sz="0" w:space="0" w:color="auto"/>
          <w:lang w:val="en-GB"/>
        </w:rPr>
        <w:t xml:space="preserve">, 8(6). Available at: </w:t>
      </w:r>
      <w:hyperlink r:id="rId14">
        <w:r w:rsidRPr="222D0FFF">
          <w:rPr>
            <w:rStyle w:val="Hyperlink"/>
            <w:rFonts w:eastAsia="Times New Roman" w:cs="Times New Roman"/>
            <w:lang w:val="en-GB"/>
          </w:rPr>
          <w:t>https://doi.org/10.1101/cshperspect.a029769. </w:t>
        </w:r>
      </w:hyperlink>
    </w:p>
    <w:p w14:paraId="3FE7C90B" w14:textId="35417777" w:rsidR="245FC3A0" w:rsidRDefault="245FC3A0" w:rsidP="222D0FFF">
      <w:pPr>
        <w:spacing w:beforeAutospacing="1" w:afterAutospacing="1" w:line="360" w:lineRule="auto"/>
        <w:ind w:left="567" w:hanging="567"/>
        <w:rPr>
          <w:rFonts w:eastAsia="Times New Roman"/>
          <w:color w:val="000000" w:themeColor="text1"/>
          <w:lang w:val="en-GB"/>
        </w:rPr>
      </w:pPr>
      <w:r w:rsidRPr="222D0FFF">
        <w:rPr>
          <w:rFonts w:eastAsia="Times New Roman"/>
          <w:color w:val="000000" w:themeColor="text1"/>
          <w:lang w:val="en-GB"/>
        </w:rPr>
        <w:t>Kaczorowska, I., Tota, L. and Palka, t (2022) Assessment of the level of somatic indicators and aerobic physical capacity in first league footballers,</w:t>
      </w:r>
      <w:r w:rsidR="5D3FBD2F" w:rsidRPr="222D0FFF">
        <w:rPr>
          <w:rFonts w:eastAsia="Times New Roman"/>
          <w:color w:val="000000" w:themeColor="text1"/>
          <w:lang w:val="en-GB"/>
        </w:rPr>
        <w:t xml:space="preserve"> </w:t>
      </w:r>
      <w:r w:rsidRPr="222D0FFF">
        <w:rPr>
          <w:rFonts w:eastAsia="Times New Roman"/>
          <w:i/>
          <w:iCs/>
          <w:color w:val="000000" w:themeColor="text1"/>
          <w:lang w:val="en-GB"/>
        </w:rPr>
        <w:t>Journal of Physical Education and Sport</w:t>
      </w:r>
      <w:r w:rsidRPr="222D0FFF">
        <w:rPr>
          <w:rFonts w:eastAsia="Times New Roman"/>
          <w:color w:val="000000" w:themeColor="text1"/>
          <w:lang w:val="en-GB"/>
        </w:rPr>
        <w:t xml:space="preserve">, 22(5), pp. 1311–1318. Available at: </w:t>
      </w:r>
      <w:hyperlink r:id="rId15">
        <w:r w:rsidRPr="222D0FFF">
          <w:rPr>
            <w:rStyle w:val="Hyperlink"/>
            <w:rFonts w:eastAsia="Times New Roman"/>
            <w:color w:val="000000" w:themeColor="text1"/>
            <w:lang w:val="en-GB"/>
          </w:rPr>
          <w:t>https://doi.org/https://www.researchgate.net/publication/361017312_Assessment_of_the_level_of_somatic_indicators_and_aerobic_physical_capacity_in_first_league_footballers</w:t>
        </w:r>
      </w:hyperlink>
      <w:r w:rsidRPr="222D0FFF">
        <w:rPr>
          <w:rFonts w:eastAsia="Times New Roman"/>
          <w:color w:val="000000" w:themeColor="text1"/>
          <w:lang w:val="en-GB"/>
        </w:rPr>
        <w:t>.</w:t>
      </w:r>
    </w:p>
    <w:p w14:paraId="5485209D" w14:textId="3D9FB503"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Komnos, G.A. and Menetrey, J. (2021) Biomechanical properties of orthopedic materials: Muscle,</w:t>
      </w:r>
      <w:r w:rsidR="07E9DC6A" w:rsidRPr="222D0FFF">
        <w:rPr>
          <w:rFonts w:eastAsia="Times New Roman" w:cs="Times New Roman"/>
        </w:rPr>
        <w:t xml:space="preserve"> </w:t>
      </w:r>
      <w:r w:rsidRPr="222D0FFF">
        <w:rPr>
          <w:rFonts w:eastAsia="Times New Roman" w:cs="Times New Roman"/>
          <w:i/>
          <w:iCs/>
        </w:rPr>
        <w:t>Orthopaedic Biomechanics in Sports Medicine</w:t>
      </w:r>
      <w:r w:rsidRPr="222D0FFF">
        <w:rPr>
          <w:rFonts w:eastAsia="Times New Roman" w:cs="Times New Roman"/>
        </w:rPr>
        <w:t>, pp. 91–97. Available at: https://doi.org/10.1007/978-3-030-81549-3_8. </w:t>
      </w:r>
    </w:p>
    <w:p w14:paraId="26B79765" w14:textId="3BBAE784"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Kubayi, A. (2020) Analysis of goalkeepers’ game performances at the 2016 European Football Championships,</w:t>
      </w:r>
      <w:r w:rsidR="252AEBDF" w:rsidRPr="222D0FFF">
        <w:rPr>
          <w:rFonts w:eastAsia="Times New Roman" w:cs="Times New Roman"/>
        </w:rPr>
        <w:t xml:space="preserve"> </w:t>
      </w:r>
      <w:r w:rsidRPr="222D0FFF">
        <w:rPr>
          <w:rFonts w:eastAsia="Times New Roman" w:cs="Times New Roman"/>
          <w:i/>
          <w:iCs/>
        </w:rPr>
        <w:t>South African Journal of Sports Medicine</w:t>
      </w:r>
      <w:r w:rsidRPr="222D0FFF">
        <w:rPr>
          <w:rFonts w:eastAsia="Times New Roman" w:cs="Times New Roman"/>
        </w:rPr>
        <w:t>, 32(1), pp. 1–4. Available at: https://doi.org/10.17159/2078-516x/2020/v32i1a8283. </w:t>
      </w:r>
    </w:p>
    <w:p w14:paraId="531CE0E2" w14:textId="385F9E29"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Modric, T., Versic, S. and Sekulic, D. (2020) Aerobic Fitness and game performance indicators in professional football players; playing position specifics and Associations, </w:t>
      </w:r>
      <w:r w:rsidRPr="222D0FFF">
        <w:rPr>
          <w:rFonts w:eastAsia="Times New Roman" w:cs="Times New Roman"/>
          <w:i/>
          <w:iCs/>
        </w:rPr>
        <w:t>Heliyon</w:t>
      </w:r>
      <w:r w:rsidRPr="222D0FFF">
        <w:rPr>
          <w:rFonts w:eastAsia="Times New Roman" w:cs="Times New Roman"/>
        </w:rPr>
        <w:t>, 6(11). Available at: https://doi.org/10.1016/j.heliyon.2020.e05427. </w:t>
      </w:r>
    </w:p>
    <w:p w14:paraId="1BF75CD7" w14:textId="7B2598F3"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Mota, T. </w:t>
      </w:r>
      <w:r w:rsidRPr="222D0FFF">
        <w:rPr>
          <w:rFonts w:eastAsia="Times New Roman" w:cs="Times New Roman"/>
          <w:i/>
          <w:iCs/>
        </w:rPr>
        <w:t>et al.</w:t>
      </w:r>
      <w:r w:rsidRPr="222D0FFF">
        <w:rPr>
          <w:rFonts w:eastAsia="Times New Roman" w:cs="Times New Roman"/>
        </w:rPr>
        <w:t> (2022) An agility training continuum for Team Sports,</w:t>
      </w:r>
      <w:r w:rsidR="430DE88F" w:rsidRPr="222D0FFF">
        <w:rPr>
          <w:rFonts w:eastAsia="Times New Roman" w:cs="Times New Roman"/>
        </w:rPr>
        <w:t xml:space="preserve"> </w:t>
      </w:r>
      <w:r w:rsidRPr="222D0FFF">
        <w:rPr>
          <w:rFonts w:eastAsia="Times New Roman" w:cs="Times New Roman"/>
          <w:i/>
          <w:iCs/>
        </w:rPr>
        <w:t>Strength and Conditioning Journal</w:t>
      </w:r>
      <w:r w:rsidRPr="222D0FFF">
        <w:rPr>
          <w:rFonts w:eastAsia="Times New Roman" w:cs="Times New Roman"/>
        </w:rPr>
        <w:t>, 44, pp. 46–56. Available at: https://doi.org/10.1519/ssc.0000000000000653. </w:t>
      </w:r>
    </w:p>
    <w:p w14:paraId="2027621F" w14:textId="64413073"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lastRenderedPageBreak/>
        <w:t>Naser, N., Ali, A. and Macadam, P. (2017) Physical and physiological demands of futsal,</w:t>
      </w:r>
      <w:r w:rsidR="5CB9DBE3" w:rsidRPr="222D0FFF">
        <w:rPr>
          <w:rFonts w:eastAsia="Times New Roman" w:cs="Times New Roman"/>
        </w:rPr>
        <w:t xml:space="preserve"> </w:t>
      </w:r>
      <w:r w:rsidRPr="222D0FFF">
        <w:rPr>
          <w:rFonts w:eastAsia="Times New Roman" w:cs="Times New Roman"/>
          <w:i/>
          <w:iCs/>
        </w:rPr>
        <w:t>Journal of Exercise Science &amp; Fitness</w:t>
      </w:r>
      <w:r w:rsidRPr="222D0FFF">
        <w:rPr>
          <w:rFonts w:eastAsia="Times New Roman" w:cs="Times New Roman"/>
        </w:rPr>
        <w:t>, 15(2), pp. 76–80. Available at: https://doi.org/10.1016/j.jesf.2017.09.001. </w:t>
      </w:r>
    </w:p>
    <w:p w14:paraId="79407CF0" w14:textId="27DDC5BA"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Obetko, M. </w:t>
      </w:r>
      <w:r w:rsidRPr="222D0FFF">
        <w:rPr>
          <w:rFonts w:eastAsia="Times New Roman" w:cs="Times New Roman"/>
          <w:i/>
          <w:iCs/>
        </w:rPr>
        <w:t>et al.</w:t>
      </w:r>
      <w:r w:rsidRPr="222D0FFF">
        <w:rPr>
          <w:rFonts w:eastAsia="Times New Roman" w:cs="Times New Roman"/>
        </w:rPr>
        <w:t> (2019) Impact of age and agility performance level on the disjunctive reaction time of soccer goalkeepers,</w:t>
      </w:r>
      <w:r w:rsidR="03EC2616" w:rsidRPr="222D0FFF">
        <w:rPr>
          <w:rFonts w:eastAsia="Times New Roman" w:cs="Times New Roman"/>
        </w:rPr>
        <w:t xml:space="preserve"> </w:t>
      </w:r>
      <w:r w:rsidRPr="222D0FFF">
        <w:rPr>
          <w:rFonts w:eastAsia="Times New Roman" w:cs="Times New Roman"/>
          <w:i/>
          <w:iCs/>
        </w:rPr>
        <w:t>Acta Facultatis Educationis Physicae Universitatis Comenianae</w:t>
      </w:r>
      <w:r w:rsidRPr="222D0FFF">
        <w:rPr>
          <w:rFonts w:eastAsia="Times New Roman" w:cs="Times New Roman"/>
        </w:rPr>
        <w:t>, 59(2), pp. 224–238. Available at: https://doi.org/10.2478/afepuc-2019-0020. </w:t>
      </w:r>
    </w:p>
    <w:p w14:paraId="018DB30A" w14:textId="7285F458"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 xml:space="preserve">Otte, F.W., Millar, S.-K. and Klatt, S. (2019) How does the modern football goalkeeper train? – an exploration of expert goalkeeper coaches’ skill training </w:t>
      </w:r>
      <w:r w:rsidR="60810E37" w:rsidRPr="222D0FFF">
        <w:rPr>
          <w:rFonts w:eastAsia="Times New Roman" w:cs="Times New Roman"/>
        </w:rPr>
        <w:t>approaches, Journal</w:t>
      </w:r>
      <w:r w:rsidRPr="222D0FFF">
        <w:rPr>
          <w:rFonts w:eastAsia="Times New Roman" w:cs="Times New Roman"/>
          <w:i/>
          <w:iCs/>
        </w:rPr>
        <w:t xml:space="preserve"> of Sports Sciences</w:t>
      </w:r>
      <w:r w:rsidRPr="222D0FFF">
        <w:rPr>
          <w:rFonts w:eastAsia="Times New Roman" w:cs="Times New Roman"/>
        </w:rPr>
        <w:t>, 38(11-12), pp. 1465–1473. Available at: https://doi.org/10.1080/02640414.2019.1643202. </w:t>
      </w:r>
    </w:p>
    <w:p w14:paraId="2EC91810" w14:textId="13E36003"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Perez-Arroniz, M. </w:t>
      </w:r>
      <w:r w:rsidRPr="222D0FFF">
        <w:rPr>
          <w:rFonts w:eastAsia="Times New Roman" w:cs="Times New Roman"/>
          <w:i/>
          <w:iCs/>
        </w:rPr>
        <w:t>et al.</w:t>
      </w:r>
      <w:r w:rsidRPr="222D0FFF">
        <w:rPr>
          <w:rFonts w:eastAsia="Times New Roman" w:cs="Times New Roman"/>
        </w:rPr>
        <w:t> (2022) The Soccer Goalkeeper Profile: Bibliographic Review,</w:t>
      </w:r>
      <w:r w:rsidR="23E05C88" w:rsidRPr="222D0FFF">
        <w:rPr>
          <w:rFonts w:eastAsia="Times New Roman" w:cs="Times New Roman"/>
        </w:rPr>
        <w:t xml:space="preserve"> </w:t>
      </w:r>
      <w:r w:rsidRPr="222D0FFF">
        <w:rPr>
          <w:rFonts w:eastAsia="Times New Roman" w:cs="Times New Roman"/>
          <w:i/>
          <w:iCs/>
        </w:rPr>
        <w:t>The Physician and Sportsmedicine</w:t>
      </w:r>
      <w:r w:rsidRPr="222D0FFF">
        <w:rPr>
          <w:rFonts w:eastAsia="Times New Roman" w:cs="Times New Roman"/>
        </w:rPr>
        <w:t xml:space="preserve">, pp. 1–10. Available at: </w:t>
      </w:r>
      <w:hyperlink r:id="rId16">
        <w:r w:rsidRPr="222D0FFF">
          <w:rPr>
            <w:rStyle w:val="Hyperlink"/>
            <w:rFonts w:eastAsia="Times New Roman" w:cs="Times New Roman"/>
          </w:rPr>
          <w:t>https://doi.org/10.1080/00913847.2022.2040889. </w:t>
        </w:r>
      </w:hyperlink>
    </w:p>
    <w:p w14:paraId="39CF27E9" w14:textId="0555DA3E" w:rsidR="00E931E9" w:rsidRDefault="6E3EBE16"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t xml:space="preserve">Philippou, A. (2019) Exercise Metabolism in Health and Disease, </w:t>
      </w:r>
      <w:r w:rsidRPr="222D0FFF">
        <w:rPr>
          <w:rFonts w:eastAsia="Times New Roman"/>
          <w:i/>
          <w:iCs/>
          <w:color w:val="000000" w:themeColor="text1"/>
        </w:rPr>
        <w:t xml:space="preserve">Cardiorespiratory Fitness in Cardiometabolic Diseases </w:t>
      </w:r>
      <w:r w:rsidRPr="222D0FFF">
        <w:rPr>
          <w:rFonts w:eastAsia="Times New Roman"/>
          <w:color w:val="000000" w:themeColor="text1"/>
        </w:rPr>
        <w:t xml:space="preserve">, pp. 57–96. Available at: </w:t>
      </w:r>
      <w:hyperlink r:id="rId17" w:anchor="citeas">
        <w:r w:rsidRPr="222D0FFF">
          <w:rPr>
            <w:rStyle w:val="Hyperlink"/>
            <w:rFonts w:eastAsia="Times New Roman"/>
            <w:color w:val="000000" w:themeColor="text1"/>
          </w:rPr>
          <w:t>https://doi.org/https://link.springer.com/chapter/10.1007/978-3-030-04816-7_5#citeas</w:t>
        </w:r>
      </w:hyperlink>
      <w:r w:rsidRPr="222D0FFF">
        <w:rPr>
          <w:rFonts w:eastAsia="Times New Roman"/>
          <w:color w:val="000000" w:themeColor="text1"/>
        </w:rPr>
        <w:t>.</w:t>
      </w:r>
    </w:p>
    <w:p w14:paraId="2CC96D2A" w14:textId="51071F9B"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Prochownik, E.V. and Wang, H. (2021) The metabolic fates of pyruvate in normal and Neoplastic Cells, </w:t>
      </w:r>
      <w:r w:rsidRPr="222D0FFF">
        <w:rPr>
          <w:rFonts w:eastAsia="Times New Roman" w:cs="Times New Roman"/>
          <w:i/>
          <w:iCs/>
        </w:rPr>
        <w:t>Cells</w:t>
      </w:r>
      <w:r w:rsidRPr="222D0FFF">
        <w:rPr>
          <w:rFonts w:eastAsia="Times New Roman" w:cs="Times New Roman"/>
        </w:rPr>
        <w:t>, 10(4), p. 762. Available at: https://doi.org/10.3390/cells10040762. </w:t>
      </w:r>
    </w:p>
    <w:p w14:paraId="07547A01" w14:textId="6156D622" w:rsidR="00E931E9" w:rsidRDefault="3B63F5FB" w:rsidP="222D0FFF">
      <w:pPr>
        <w:pStyle w:val="NormalWeb"/>
        <w:spacing w:before="0" w:beforeAutospacing="1" w:after="0" w:afterAutospacing="1" w:line="360" w:lineRule="auto"/>
        <w:ind w:left="567" w:hanging="567"/>
        <w:rPr>
          <w:rStyle w:val="apple-converted-space"/>
          <w:rFonts w:eastAsia="Times New Roman" w:cs="Times New Roman"/>
        </w:rPr>
      </w:pPr>
      <w:r w:rsidRPr="222D0FFF">
        <w:rPr>
          <w:rStyle w:val="apple-converted-space"/>
          <w:rFonts w:eastAsia="Times New Roman" w:cs="Times New Roman"/>
        </w:rPr>
        <w:t xml:space="preserve">Raham, h and Islam, m (2020) </w:t>
      </w:r>
      <w:r w:rsidR="0015610A" w:rsidRPr="222D0FFF">
        <w:rPr>
          <w:rStyle w:val="apple-converted-space"/>
          <w:rFonts w:eastAsia="Times New Roman" w:cs="Times New Roman"/>
        </w:rPr>
        <w:t>Stretching and flexibility: a range of motion for games and sports</w:t>
      </w:r>
      <w:r w:rsidRPr="222D0FFF">
        <w:rPr>
          <w:rStyle w:val="apple-converted-space"/>
          <w:rFonts w:eastAsia="Times New Roman" w:cs="Times New Roman"/>
        </w:rPr>
        <w:t xml:space="preserve">, </w:t>
      </w:r>
      <w:r w:rsidRPr="222D0FFF">
        <w:rPr>
          <w:rFonts w:eastAsia="Times New Roman" w:cs="Times New Roman"/>
          <w:i/>
          <w:iCs/>
        </w:rPr>
        <w:t>European Journal of Physical Education and Sport Science</w:t>
      </w:r>
      <w:r w:rsidRPr="222D0FFF">
        <w:rPr>
          <w:rStyle w:val="apple-converted-space"/>
          <w:rFonts w:eastAsia="Times New Roman" w:cs="Times New Roman"/>
        </w:rPr>
        <w:t xml:space="preserve">, 6. Available at: https://doi.org/https://oapub.org/edu/index.php/ejep/article/view/3380. </w:t>
      </w:r>
    </w:p>
    <w:p w14:paraId="496D6201" w14:textId="719AD29D"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Rodríguez-Arce, J. </w:t>
      </w:r>
      <w:r w:rsidRPr="222D0FFF">
        <w:rPr>
          <w:rFonts w:eastAsia="Times New Roman" w:cs="Times New Roman"/>
          <w:i/>
          <w:iCs/>
        </w:rPr>
        <w:t>et al.</w:t>
      </w:r>
      <w:r w:rsidRPr="222D0FFF">
        <w:rPr>
          <w:rFonts w:eastAsia="Times New Roman" w:cs="Times New Roman"/>
        </w:rPr>
        <w:t> (2019) Assessing the performance of soccer goalkeepers based on their cognitive and motor skills, </w:t>
      </w:r>
      <w:r w:rsidRPr="222D0FFF">
        <w:rPr>
          <w:rFonts w:eastAsia="Times New Roman" w:cs="Times New Roman"/>
          <w:i/>
          <w:iCs/>
        </w:rPr>
        <w:t>International Journal of Performance Analysis in Sport</w:t>
      </w:r>
      <w:r w:rsidRPr="222D0FFF">
        <w:rPr>
          <w:rFonts w:eastAsia="Times New Roman" w:cs="Times New Roman"/>
        </w:rPr>
        <w:t xml:space="preserve">, 19(5), pp. 655–671. Available at: </w:t>
      </w:r>
      <w:hyperlink r:id="rId18">
        <w:r w:rsidRPr="222D0FFF">
          <w:rPr>
            <w:rStyle w:val="Hyperlink"/>
            <w:rFonts w:eastAsia="Times New Roman" w:cs="Times New Roman"/>
          </w:rPr>
          <w:t>https://doi.org/10.1080/24748668.2019.1647042. </w:t>
        </w:r>
      </w:hyperlink>
    </w:p>
    <w:p w14:paraId="6C1A0163" w14:textId="14387A3C" w:rsidR="42389784" w:rsidRDefault="42389784"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lastRenderedPageBreak/>
        <w:t xml:space="preserve">Rusdiawan, </w:t>
      </w:r>
      <w:r w:rsidR="01B2CDC1" w:rsidRPr="222D0FFF">
        <w:rPr>
          <w:rFonts w:eastAsia="Times New Roman"/>
          <w:color w:val="000000" w:themeColor="text1"/>
        </w:rPr>
        <w:t>A</w:t>
      </w:r>
      <w:r w:rsidRPr="222D0FFF">
        <w:rPr>
          <w:rFonts w:eastAsia="Times New Roman"/>
          <w:color w:val="000000" w:themeColor="text1"/>
        </w:rPr>
        <w:t xml:space="preserve">, Sholikhah, </w:t>
      </w:r>
      <w:r w:rsidR="61BF9DD2" w:rsidRPr="222D0FFF">
        <w:rPr>
          <w:rFonts w:eastAsia="Times New Roman"/>
          <w:color w:val="000000" w:themeColor="text1"/>
        </w:rPr>
        <w:t>A</w:t>
      </w:r>
      <w:r w:rsidRPr="222D0FFF">
        <w:rPr>
          <w:rFonts w:eastAsia="Times New Roman"/>
          <w:color w:val="000000" w:themeColor="text1"/>
        </w:rPr>
        <w:t xml:space="preserve"> and Prihatiningsih, </w:t>
      </w:r>
      <w:r w:rsidR="18EE4BEA" w:rsidRPr="222D0FFF">
        <w:rPr>
          <w:rFonts w:eastAsia="Times New Roman"/>
          <w:color w:val="000000" w:themeColor="text1"/>
        </w:rPr>
        <w:t>S</w:t>
      </w:r>
      <w:r w:rsidRPr="222D0FFF">
        <w:rPr>
          <w:rFonts w:eastAsia="Times New Roman"/>
          <w:color w:val="000000" w:themeColor="text1"/>
        </w:rPr>
        <w:t xml:space="preserve"> (2020) The Changes in pH Levels, Blood Lactic Acid and Fatigue Index to Anaerobic Exercise on Athlete After NaHCO3 Administration,</w:t>
      </w:r>
      <w:r w:rsidR="3B881A49" w:rsidRPr="222D0FFF">
        <w:rPr>
          <w:rFonts w:eastAsia="Times New Roman"/>
          <w:color w:val="000000" w:themeColor="text1"/>
        </w:rPr>
        <w:t xml:space="preserve"> </w:t>
      </w:r>
      <w:r w:rsidRPr="222D0FFF">
        <w:rPr>
          <w:rFonts w:eastAsia="Times New Roman"/>
          <w:i/>
          <w:iCs/>
          <w:color w:val="000000" w:themeColor="text1"/>
        </w:rPr>
        <w:t>Malaysian Journal of Medicine and Health Sciences</w:t>
      </w:r>
      <w:r w:rsidRPr="222D0FFF">
        <w:rPr>
          <w:rFonts w:eastAsia="Times New Roman"/>
          <w:color w:val="000000" w:themeColor="text1"/>
        </w:rPr>
        <w:t xml:space="preserve"> [Preprint]. Available at: </w:t>
      </w:r>
      <w:hyperlink r:id="rId19">
        <w:r w:rsidRPr="222D0FFF">
          <w:rPr>
            <w:rStyle w:val="Hyperlink"/>
            <w:rFonts w:eastAsia="Times New Roman"/>
            <w:color w:val="000000" w:themeColor="text1"/>
          </w:rPr>
          <w:t>https://doi.org/https://medic.upm.edu.my/upload/dokumen/2020123012562711_2020_0786.pdf</w:t>
        </w:r>
      </w:hyperlink>
      <w:r w:rsidRPr="222D0FFF">
        <w:rPr>
          <w:rFonts w:eastAsia="Times New Roman"/>
          <w:color w:val="000000" w:themeColor="text1"/>
        </w:rPr>
        <w:t>.</w:t>
      </w:r>
    </w:p>
    <w:p w14:paraId="2C9DE587" w14:textId="62CDE74E" w:rsidR="2CF6BBE0" w:rsidRDefault="2CF6BBE0" w:rsidP="222D0FFF">
      <w:pPr>
        <w:spacing w:beforeAutospacing="1" w:afterAutospacing="1" w:line="360" w:lineRule="auto"/>
        <w:ind w:left="567" w:hanging="567"/>
        <w:rPr>
          <w:rFonts w:eastAsia="Times New Roman"/>
          <w:color w:val="000000" w:themeColor="text1"/>
        </w:rPr>
      </w:pPr>
      <w:r w:rsidRPr="222D0FFF">
        <w:rPr>
          <w:rFonts w:eastAsia="Times New Roman"/>
          <w:color w:val="000000" w:themeColor="text1"/>
        </w:rPr>
        <w:t xml:space="preserve">Saunders , G et al. (2017) </w:t>
      </w:r>
      <w:r w:rsidRPr="222D0FFF">
        <w:rPr>
          <w:rFonts w:eastAsia="Times New Roman"/>
          <w:i/>
          <w:iCs/>
          <w:color w:val="000000" w:themeColor="text1"/>
        </w:rPr>
        <w:t>Aerobic Capacity is Related to Repeated Sprint Ability with Sprint Distances Less Than 40 Meters</w:t>
      </w:r>
      <w:r w:rsidRPr="222D0FFF">
        <w:rPr>
          <w:rFonts w:eastAsia="Times New Roman"/>
          <w:color w:val="000000" w:themeColor="text1"/>
        </w:rPr>
        <w:t xml:space="preserve">[Preprint]. Available at: </w:t>
      </w:r>
      <w:hyperlink r:id="rId20">
        <w:r w:rsidRPr="222D0FFF">
          <w:rPr>
            <w:rStyle w:val="Hyperlink"/>
            <w:rFonts w:eastAsia="Times New Roman"/>
            <w:color w:val="000000" w:themeColor="text1"/>
          </w:rPr>
          <w:t>https://doi.org/https://www.ncbi.nlm.nih.gov/pmc/articles/PMC5360375/</w:t>
        </w:r>
      </w:hyperlink>
      <w:r w:rsidRPr="222D0FFF">
        <w:rPr>
          <w:rFonts w:eastAsia="Times New Roman"/>
          <w:color w:val="000000" w:themeColor="text1"/>
        </w:rPr>
        <w:t>.</w:t>
      </w:r>
    </w:p>
    <w:p w14:paraId="59F08ECF" w14:textId="27606CC3" w:rsidR="25AFBB7A" w:rsidRDefault="25AFBB7A" w:rsidP="222D0FFF">
      <w:pPr>
        <w:ind w:left="567" w:hanging="567"/>
      </w:pPr>
      <w:r w:rsidRPr="222D0FFF">
        <w:rPr>
          <w:rFonts w:eastAsia="Times New Roman"/>
          <w:color w:val="000000" w:themeColor="text1"/>
        </w:rPr>
        <w:t xml:space="preserve">Senneff, S. and Lowery, M.M. (2021) “Effects of extracellular potassium on calcium handling and force generation in a model of excitation-contraction coupling in skeletal muscle,” </w:t>
      </w:r>
      <w:r w:rsidRPr="222D0FFF">
        <w:rPr>
          <w:rFonts w:eastAsia="Times New Roman"/>
          <w:i/>
          <w:iCs/>
          <w:color w:val="000000" w:themeColor="text1"/>
        </w:rPr>
        <w:t>Journal of Theoretical Biology</w:t>
      </w:r>
      <w:r w:rsidRPr="222D0FFF">
        <w:rPr>
          <w:rFonts w:eastAsia="Times New Roman"/>
          <w:color w:val="000000" w:themeColor="text1"/>
        </w:rPr>
        <w:t xml:space="preserve">, 519, p. 110656. Available at: </w:t>
      </w:r>
      <w:hyperlink r:id="rId21">
        <w:r w:rsidRPr="222D0FFF">
          <w:rPr>
            <w:rStyle w:val="Hyperlink"/>
            <w:rFonts w:eastAsia="Times New Roman"/>
            <w:color w:val="000000" w:themeColor="text1"/>
          </w:rPr>
          <w:t>https://doi.org/10.1016/j.jtbi.2021.110656</w:t>
        </w:r>
      </w:hyperlink>
      <w:r w:rsidRPr="222D0FFF">
        <w:rPr>
          <w:rFonts w:eastAsia="Times New Roman"/>
          <w:color w:val="000000" w:themeColor="text1"/>
        </w:rPr>
        <w:t>.</w:t>
      </w:r>
    </w:p>
    <w:p w14:paraId="1AB785AE" w14:textId="730DCB2D"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Slimani, M. </w:t>
      </w:r>
      <w:r w:rsidRPr="222D0FFF">
        <w:rPr>
          <w:rFonts w:eastAsia="Times New Roman" w:cs="Times New Roman"/>
          <w:i/>
          <w:iCs/>
        </w:rPr>
        <w:t>et al.</w:t>
      </w:r>
      <w:r w:rsidRPr="222D0FFF">
        <w:rPr>
          <w:rFonts w:eastAsia="Times New Roman" w:cs="Times New Roman"/>
        </w:rPr>
        <w:t> (2019) Maximum oxygen uptake of male soccer players according to their competitive level, playing position and age group: Implication from a network meta-analysis,</w:t>
      </w:r>
      <w:r w:rsidR="103BC815" w:rsidRPr="222D0FFF">
        <w:rPr>
          <w:rFonts w:eastAsia="Times New Roman" w:cs="Times New Roman"/>
        </w:rPr>
        <w:t xml:space="preserve"> </w:t>
      </w:r>
      <w:r w:rsidRPr="222D0FFF">
        <w:rPr>
          <w:rFonts w:eastAsia="Times New Roman" w:cs="Times New Roman"/>
          <w:i/>
          <w:iCs/>
        </w:rPr>
        <w:t>Journal of Human Kinetics</w:t>
      </w:r>
      <w:r w:rsidRPr="222D0FFF">
        <w:rPr>
          <w:rFonts w:eastAsia="Times New Roman" w:cs="Times New Roman"/>
        </w:rPr>
        <w:t xml:space="preserve">, 66(1), pp. 233–245. Available at: </w:t>
      </w:r>
      <w:hyperlink r:id="rId22">
        <w:r w:rsidRPr="222D0FFF">
          <w:rPr>
            <w:rStyle w:val="Hyperlink"/>
            <w:rFonts w:eastAsia="Times New Roman" w:cs="Times New Roman"/>
          </w:rPr>
          <w:t>https://doi.org/10.2478/hukin-2018-0060. </w:t>
        </w:r>
      </w:hyperlink>
    </w:p>
    <w:p w14:paraId="771D01D9" w14:textId="36811C95" w:rsidR="5CE688A4" w:rsidRDefault="5CE688A4" w:rsidP="222D0FFF">
      <w:pPr>
        <w:ind w:left="567" w:hanging="567"/>
      </w:pPr>
      <w:r w:rsidRPr="222D0FFF">
        <w:rPr>
          <w:color w:val="000000" w:themeColor="text1"/>
        </w:rPr>
        <w:t xml:space="preserve">Sousa, A., Ribeiro, J. and Figueiredo, P. (2019) “Physiological demands in sports practice,” </w:t>
      </w:r>
      <w:r w:rsidRPr="222D0FFF">
        <w:rPr>
          <w:i/>
          <w:iCs/>
          <w:color w:val="000000" w:themeColor="text1"/>
        </w:rPr>
        <w:t>The Sports Medicine Physician</w:t>
      </w:r>
      <w:r w:rsidRPr="222D0FFF">
        <w:rPr>
          <w:color w:val="000000" w:themeColor="text1"/>
        </w:rPr>
        <w:t xml:space="preserve">, pp. 37–44. Available at: </w:t>
      </w:r>
      <w:hyperlink r:id="rId23">
        <w:r w:rsidRPr="222D0FFF">
          <w:rPr>
            <w:rStyle w:val="Hyperlink"/>
            <w:color w:val="000000" w:themeColor="text1"/>
          </w:rPr>
          <w:t>https://doi.org/10.1007/978-3-030-10433-7_4</w:t>
        </w:r>
      </w:hyperlink>
      <w:r w:rsidRPr="222D0FFF">
        <w:rPr>
          <w:color w:val="000000" w:themeColor="text1"/>
        </w:rPr>
        <w:t>.</w:t>
      </w:r>
    </w:p>
    <w:p w14:paraId="6CF9CB6D" w14:textId="184CF190"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Sulaiman, I., Balu, C. and Kumar, V.K. (2022) Aerobic endurance test performance among football players in different age and play-positions during COVID-19,</w:t>
      </w:r>
      <w:r w:rsidR="05BC5025" w:rsidRPr="222D0FFF">
        <w:rPr>
          <w:rFonts w:eastAsia="Times New Roman" w:cs="Times New Roman"/>
        </w:rPr>
        <w:t xml:space="preserve"> </w:t>
      </w:r>
      <w:r w:rsidRPr="222D0FFF">
        <w:rPr>
          <w:rFonts w:eastAsia="Times New Roman" w:cs="Times New Roman"/>
          <w:i/>
          <w:iCs/>
        </w:rPr>
        <w:t>International Journal of Physical Education, Sports and Health</w:t>
      </w:r>
      <w:r w:rsidRPr="222D0FFF">
        <w:rPr>
          <w:rFonts w:eastAsia="Times New Roman" w:cs="Times New Roman"/>
        </w:rPr>
        <w:t xml:space="preserve">, 9(2), pp. 04–06. Available at: </w:t>
      </w:r>
      <w:hyperlink r:id="rId24">
        <w:r w:rsidRPr="222D0FFF">
          <w:rPr>
            <w:rStyle w:val="Hyperlink0"/>
            <w:rFonts w:eastAsia="Times New Roman" w:cs="Times New Roman"/>
          </w:rPr>
          <w:t>https://doi.org/10.22271/kheljournal.2022.v9.i2a.2414</w:t>
        </w:r>
      </w:hyperlink>
      <w:r w:rsidRPr="222D0FFF">
        <w:rPr>
          <w:rFonts w:eastAsia="Times New Roman" w:cs="Times New Roman"/>
        </w:rPr>
        <w:t>. </w:t>
      </w:r>
    </w:p>
    <w:p w14:paraId="2FD4D68D" w14:textId="71ED5A9E" w:rsidR="00E251E6"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Supruniuk, E., Górski, J. and Chabowski, A. (2023) Endogenous and exogenous antioxidants in skeletal muscle fatigue development during exercise,</w:t>
      </w:r>
      <w:r w:rsidR="11A33A2E" w:rsidRPr="222D0FFF">
        <w:rPr>
          <w:rFonts w:eastAsia="Times New Roman" w:cs="Times New Roman"/>
        </w:rPr>
        <w:t xml:space="preserve"> </w:t>
      </w:r>
      <w:r w:rsidRPr="222D0FFF">
        <w:rPr>
          <w:rFonts w:eastAsia="Times New Roman" w:cs="Times New Roman"/>
          <w:i/>
          <w:iCs/>
        </w:rPr>
        <w:t>Antioxidants</w:t>
      </w:r>
      <w:r w:rsidRPr="222D0FFF">
        <w:rPr>
          <w:rFonts w:eastAsia="Times New Roman" w:cs="Times New Roman"/>
        </w:rPr>
        <w:t xml:space="preserve">, 12(2), p. 501. Available at: </w:t>
      </w:r>
      <w:hyperlink r:id="rId25">
        <w:r w:rsidR="007C0CE0" w:rsidRPr="222D0FFF">
          <w:rPr>
            <w:rStyle w:val="Hyperlink"/>
            <w:rFonts w:eastAsia="Times New Roman" w:cs="Times New Roman"/>
          </w:rPr>
          <w:t>https://doi.org/10.3390/antiox12020501</w:t>
        </w:r>
      </w:hyperlink>
      <w:r w:rsidRPr="222D0FFF">
        <w:rPr>
          <w:rFonts w:eastAsia="Times New Roman" w:cs="Times New Roman"/>
        </w:rPr>
        <w:t>. </w:t>
      </w:r>
    </w:p>
    <w:p w14:paraId="7058D022" w14:textId="625A917B" w:rsidR="007C0CE0" w:rsidRPr="007C0CE0" w:rsidRDefault="007C0CE0"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Surwase, S. </w:t>
      </w:r>
      <w:r w:rsidRPr="222D0FFF">
        <w:rPr>
          <w:rFonts w:eastAsia="Times New Roman"/>
          <w:i/>
          <w:iCs/>
          <w:color w:val="000000"/>
          <w:bdr w:val="none" w:sz="0" w:space="0" w:color="auto"/>
          <w:lang w:val="en-GB" w:eastAsia="en-GB"/>
        </w:rPr>
        <w:t>et al.</w:t>
      </w:r>
      <w:r w:rsidRPr="222D0FFF">
        <w:rPr>
          <w:rFonts w:eastAsia="Times New Roman"/>
          <w:color w:val="000000"/>
          <w:bdr w:val="none" w:sz="0" w:space="0" w:color="auto"/>
          <w:lang w:val="en-GB" w:eastAsia="en-GB"/>
        </w:rPr>
        <w:t> (2015) Comparative Study of Aerobic and Anaerobic Power In Football Players and Control Group,</w:t>
      </w:r>
      <w:r w:rsidR="61054059" w:rsidRPr="222D0FFF">
        <w:rPr>
          <w:rFonts w:eastAsia="Times New Roman"/>
          <w:color w:val="000000"/>
          <w:bdr w:val="none" w:sz="0" w:space="0" w:color="auto"/>
          <w:lang w:val="en-GB" w:eastAsia="en-GB"/>
        </w:rPr>
        <w:t xml:space="preserve"> </w:t>
      </w:r>
      <w:r w:rsidRPr="222D0FFF">
        <w:rPr>
          <w:rFonts w:eastAsia="Times New Roman"/>
          <w:color w:val="000000"/>
          <w:bdr w:val="none" w:sz="0" w:space="0" w:color="auto"/>
          <w:lang w:val="en-GB" w:eastAsia="en-GB"/>
        </w:rPr>
        <w:t> </w:t>
      </w:r>
      <w:r w:rsidRPr="222D0FFF">
        <w:rPr>
          <w:rFonts w:eastAsia="Times New Roman"/>
          <w:i/>
          <w:iCs/>
          <w:color w:val="000000"/>
          <w:bdr w:val="none" w:sz="0" w:space="0" w:color="auto"/>
          <w:lang w:val="en-GB" w:eastAsia="en-GB"/>
        </w:rPr>
        <w:t>IOSR Journal of Dental and Medical Sciences</w:t>
      </w:r>
      <w:r w:rsidRPr="222D0FFF">
        <w:rPr>
          <w:rFonts w:eastAsia="Times New Roman"/>
          <w:color w:val="000000"/>
          <w:bdr w:val="none" w:sz="0" w:space="0" w:color="auto"/>
          <w:lang w:val="en-GB" w:eastAsia="en-GB"/>
        </w:rPr>
        <w:t>, 14(5), pp. 53–56. Available at: https://doi.org/http://iosrjournals.org/iosr-jdms/papers/Vol14-issue5/Version-6/N014565356.pdf. </w:t>
      </w:r>
    </w:p>
    <w:p w14:paraId="6D812F22" w14:textId="48467042"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lastRenderedPageBreak/>
        <w:t>Vigh-Larsen, J.F. </w:t>
      </w:r>
      <w:r w:rsidRPr="222D0FFF">
        <w:rPr>
          <w:rFonts w:eastAsia="Times New Roman" w:cs="Times New Roman"/>
          <w:i/>
          <w:iCs/>
        </w:rPr>
        <w:t>et al.</w:t>
      </w:r>
      <w:r w:rsidRPr="222D0FFF">
        <w:rPr>
          <w:rFonts w:eastAsia="Times New Roman" w:cs="Times New Roman"/>
        </w:rPr>
        <w:t> (2021) Muscle glycogen metabolism and high-intensity exercise performance: A narrative review,</w:t>
      </w:r>
      <w:r w:rsidR="24427ECA" w:rsidRPr="222D0FFF">
        <w:rPr>
          <w:rFonts w:eastAsia="Times New Roman" w:cs="Times New Roman"/>
        </w:rPr>
        <w:t xml:space="preserve"> </w:t>
      </w:r>
      <w:r w:rsidRPr="222D0FFF">
        <w:rPr>
          <w:rFonts w:eastAsia="Times New Roman" w:cs="Times New Roman"/>
        </w:rPr>
        <w:t> </w:t>
      </w:r>
      <w:r w:rsidRPr="222D0FFF">
        <w:rPr>
          <w:rFonts w:eastAsia="Times New Roman" w:cs="Times New Roman"/>
          <w:i/>
          <w:iCs/>
        </w:rPr>
        <w:t>Sports Medicine</w:t>
      </w:r>
      <w:r w:rsidRPr="222D0FFF">
        <w:rPr>
          <w:rFonts w:eastAsia="Times New Roman" w:cs="Times New Roman"/>
        </w:rPr>
        <w:t xml:space="preserve">, 51(9), pp. 1855–1874. Available at: </w:t>
      </w:r>
      <w:hyperlink r:id="rId26">
        <w:r w:rsidR="00E251E6" w:rsidRPr="222D0FFF">
          <w:rPr>
            <w:rStyle w:val="Hyperlink"/>
            <w:rFonts w:eastAsia="Times New Roman" w:cs="Times New Roman"/>
          </w:rPr>
          <w:t>https://doi.org/10.1007/s40279-021-01475-0</w:t>
        </w:r>
      </w:hyperlink>
      <w:r w:rsidRPr="222D0FFF">
        <w:rPr>
          <w:rFonts w:eastAsia="Times New Roman" w:cs="Times New Roman"/>
        </w:rPr>
        <w:t>. </w:t>
      </w:r>
    </w:p>
    <w:p w14:paraId="1EE0AC30" w14:textId="07C14CFC" w:rsidR="00E251E6" w:rsidRDefault="00E251E6"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t>Villaseca-Vicuña, R. </w:t>
      </w:r>
      <w:r w:rsidRPr="222D0FFF">
        <w:rPr>
          <w:rFonts w:eastAsia="Times New Roman"/>
          <w:i/>
          <w:iCs/>
          <w:color w:val="000000"/>
          <w:bdr w:val="none" w:sz="0" w:space="0" w:color="auto"/>
          <w:lang w:val="en-GB" w:eastAsia="en-GB"/>
        </w:rPr>
        <w:t>et al.</w:t>
      </w:r>
      <w:r w:rsidRPr="222D0FFF">
        <w:rPr>
          <w:rFonts w:eastAsia="Times New Roman"/>
          <w:color w:val="000000"/>
          <w:bdr w:val="none" w:sz="0" w:space="0" w:color="auto"/>
          <w:lang w:val="en-GB" w:eastAsia="en-GB"/>
        </w:rPr>
        <w:t> (2021) Anthropometric profile and physical fitness performance comparison by game position in the Chile Women’s Senior National Football Team,</w:t>
      </w:r>
      <w:r w:rsidR="17561463" w:rsidRPr="222D0FFF">
        <w:rPr>
          <w:rFonts w:eastAsia="Times New Roman"/>
          <w:color w:val="000000"/>
          <w:bdr w:val="none" w:sz="0" w:space="0" w:color="auto"/>
          <w:lang w:val="en-GB" w:eastAsia="en-GB"/>
        </w:rPr>
        <w:t xml:space="preserve"> </w:t>
      </w:r>
      <w:r w:rsidRPr="222D0FFF">
        <w:rPr>
          <w:rFonts w:eastAsia="Times New Roman"/>
          <w:i/>
          <w:iCs/>
          <w:color w:val="000000"/>
          <w:bdr w:val="none" w:sz="0" w:space="0" w:color="auto"/>
          <w:lang w:val="en-GB" w:eastAsia="en-GB"/>
        </w:rPr>
        <w:t>Applied Sciences</w:t>
      </w:r>
      <w:r w:rsidRPr="222D0FFF">
        <w:rPr>
          <w:rFonts w:eastAsia="Times New Roman"/>
          <w:color w:val="000000"/>
          <w:bdr w:val="none" w:sz="0" w:space="0" w:color="auto"/>
          <w:lang w:val="en-GB" w:eastAsia="en-GB"/>
        </w:rPr>
        <w:t>, 11(5), p. 2004. Available at: https://doi.org/10.3390/app11052004. </w:t>
      </w:r>
    </w:p>
    <w:p w14:paraId="3D5929D5" w14:textId="78FC3723" w:rsidR="00E931E9" w:rsidRPr="00E251E6" w:rsidRDefault="00A41CE4"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themeColor="text1"/>
        </w:rPr>
        <w:t>West, J. (2018) A review of the key demands for a football goalkeeper,</w:t>
      </w:r>
      <w:r w:rsidR="47389B60" w:rsidRPr="222D0FFF">
        <w:rPr>
          <w:rFonts w:eastAsia="Times New Roman"/>
          <w:color w:val="000000" w:themeColor="text1"/>
        </w:rPr>
        <w:t xml:space="preserve"> </w:t>
      </w:r>
      <w:r w:rsidRPr="222D0FFF">
        <w:rPr>
          <w:rFonts w:eastAsia="Times New Roman"/>
          <w:i/>
          <w:iCs/>
          <w:color w:val="000000" w:themeColor="text1"/>
        </w:rPr>
        <w:t>International Journal of Sports Science &amp; Coaching</w:t>
      </w:r>
      <w:r w:rsidRPr="222D0FFF">
        <w:rPr>
          <w:rFonts w:eastAsia="Times New Roman"/>
          <w:color w:val="000000" w:themeColor="text1"/>
        </w:rPr>
        <w:t>, 13(6), pp. 1215–1222. Available at: https://doi.org/10.1177/1747954118787493. </w:t>
      </w:r>
    </w:p>
    <w:p w14:paraId="130F8A2E" w14:textId="6F24C0AB"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White, A. </w:t>
      </w:r>
      <w:r w:rsidRPr="222D0FFF">
        <w:rPr>
          <w:rFonts w:eastAsia="Times New Roman" w:cs="Times New Roman"/>
          <w:i/>
          <w:iCs/>
        </w:rPr>
        <w:t>et al.</w:t>
      </w:r>
      <w:r w:rsidRPr="222D0FFF">
        <w:rPr>
          <w:rFonts w:eastAsia="Times New Roman" w:cs="Times New Roman"/>
        </w:rPr>
        <w:t> (2018) Match-play and performance test responses of soccer goalkeepers: A review of current literature, </w:t>
      </w:r>
      <w:r w:rsidRPr="222D0FFF">
        <w:rPr>
          <w:rFonts w:eastAsia="Times New Roman" w:cs="Times New Roman"/>
          <w:i/>
          <w:iCs/>
        </w:rPr>
        <w:t>Sports Medicine</w:t>
      </w:r>
      <w:r w:rsidRPr="222D0FFF">
        <w:rPr>
          <w:rFonts w:eastAsia="Times New Roman" w:cs="Times New Roman"/>
        </w:rPr>
        <w:t>, 48(11), pp. 2497–2516. Available at: https://doi.org/10.1007/s40279-018-0977-2. </w:t>
      </w:r>
    </w:p>
    <w:p w14:paraId="64E8C40B" w14:textId="59B18821"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Obetko, M. </w:t>
      </w:r>
      <w:r w:rsidRPr="222D0FFF">
        <w:rPr>
          <w:rFonts w:eastAsia="Times New Roman" w:cs="Times New Roman"/>
          <w:i/>
          <w:iCs/>
        </w:rPr>
        <w:t>et al.</w:t>
      </w:r>
      <w:r w:rsidRPr="222D0FFF">
        <w:rPr>
          <w:rFonts w:eastAsia="Times New Roman" w:cs="Times New Roman"/>
        </w:rPr>
        <w:t> (2019) Impact of age and agility performance level on the disjunctive reaction time of soccer goalkeepers,</w:t>
      </w:r>
      <w:r w:rsidR="7E786601" w:rsidRPr="222D0FFF">
        <w:rPr>
          <w:rFonts w:eastAsia="Times New Roman" w:cs="Times New Roman"/>
        </w:rPr>
        <w:t xml:space="preserve"> </w:t>
      </w:r>
      <w:r w:rsidRPr="222D0FFF">
        <w:rPr>
          <w:rFonts w:eastAsia="Times New Roman" w:cs="Times New Roman"/>
          <w:i/>
          <w:iCs/>
        </w:rPr>
        <w:t>Acta Facultatis Educationis Physicae Universitatis Comenianae</w:t>
      </w:r>
      <w:r w:rsidRPr="222D0FFF">
        <w:rPr>
          <w:rFonts w:eastAsia="Times New Roman" w:cs="Times New Roman"/>
        </w:rPr>
        <w:t>, 59(2), pp. 224–238. Available at: https://doi.org/10.2478/afepuc-2019-0020. </w:t>
      </w:r>
    </w:p>
    <w:p w14:paraId="1AB76F43" w14:textId="49155362"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OPIYO Washington (2021) Anthropometric characterisation of male soccer players in northern Uganda, </w:t>
      </w:r>
      <w:r w:rsidRPr="222D0FFF">
        <w:rPr>
          <w:rFonts w:eastAsia="Times New Roman" w:cs="Times New Roman"/>
          <w:i/>
          <w:iCs/>
        </w:rPr>
        <w:t>Opiyo Washington</w:t>
      </w:r>
      <w:r w:rsidRPr="222D0FFF">
        <w:rPr>
          <w:rFonts w:eastAsia="Times New Roman" w:cs="Times New Roman"/>
        </w:rPr>
        <w:t>. Available at: https://doi.org/https://kyuspace.kyu.ac.ug/xmlui/handle/20.500.12504/474. </w:t>
      </w:r>
    </w:p>
    <w:p w14:paraId="4A995B1A" w14:textId="392DF3A7"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Singchainara, J., Harnmak, R. and Butcharoen, S. (2022) Creating a reaction time tester to react with the reaction reflex of football goalkeepers with the evaluation of estimated extrapolation skills for the best goalkeepers in the U-League, </w:t>
      </w:r>
      <w:r w:rsidRPr="222D0FFF">
        <w:rPr>
          <w:rFonts w:eastAsia="Times New Roman" w:cs="Times New Roman"/>
          <w:i/>
          <w:iCs/>
        </w:rPr>
        <w:t>Journal of Physical Education &amp; Sport</w:t>
      </w:r>
      <w:r w:rsidRPr="222D0FFF">
        <w:rPr>
          <w:rFonts w:eastAsia="Times New Roman" w:cs="Times New Roman"/>
        </w:rPr>
        <w:t xml:space="preserve">, 22(10), pp. 2483–2495. Available at: </w:t>
      </w:r>
      <w:hyperlink r:id="rId27">
        <w:r w:rsidR="00D201D6" w:rsidRPr="222D0FFF">
          <w:rPr>
            <w:rStyle w:val="Hyperlink"/>
            <w:rFonts w:eastAsia="Times New Roman" w:cs="Times New Roman"/>
          </w:rPr>
          <w:t>https://doi.org/https://web.s.ebscohost.com/abstract?direct=true&amp;profile=ehost&amp;scope=site&amp;authtype=crawler&amp;jrnl=22478051&amp;AN=160753651&amp;h=rp%2fwww6Og95%2bik2uVt2yVmth6yKyo%2fHU332c%2f%2fDzs7Bt5B7IRIV9ZOn2X3lBcFTrqMX8Y%2bgYIDKXoL5IOXeA4w%3d%3d&amp;crl=c&amp;resultNs=AdminWebAuth&amp;resultLocal=ErrCrlNotAuth&amp;crlhashurl=login.aspx%3fdirect%3dtrue%26profile%3dehost%26scope%3dsite%26authtype%3dcrawler%26jrnl%3d22478051%26AN%3d160753651</w:t>
        </w:r>
      </w:hyperlink>
      <w:r w:rsidRPr="222D0FFF">
        <w:rPr>
          <w:rFonts w:eastAsia="Times New Roman" w:cs="Times New Roman"/>
        </w:rPr>
        <w:t>. </w:t>
      </w:r>
    </w:p>
    <w:p w14:paraId="4E0149A6" w14:textId="107EBEA5" w:rsidR="00D201D6" w:rsidRPr="00D201D6" w:rsidRDefault="00D201D6" w:rsidP="222D0FFF">
      <w:pPr>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ind w:left="567" w:hanging="567"/>
        <w:rPr>
          <w:rFonts w:eastAsia="Times New Roman"/>
          <w:color w:val="000000"/>
          <w:bdr w:val="none" w:sz="0" w:space="0" w:color="auto"/>
          <w:lang w:val="en-GB" w:eastAsia="en-GB"/>
        </w:rPr>
      </w:pPr>
      <w:r w:rsidRPr="222D0FFF">
        <w:rPr>
          <w:rFonts w:eastAsia="Times New Roman"/>
          <w:color w:val="000000"/>
          <w:bdr w:val="none" w:sz="0" w:space="0" w:color="auto"/>
          <w:lang w:val="en-GB" w:eastAsia="en-GB"/>
        </w:rPr>
        <w:lastRenderedPageBreak/>
        <w:t>Walker, S. (2021) Evidence of resistance training-induced neural adaptation in older adults,</w:t>
      </w:r>
      <w:r w:rsidR="6B68FF6E" w:rsidRPr="222D0FFF">
        <w:rPr>
          <w:rFonts w:eastAsia="Times New Roman"/>
          <w:color w:val="000000"/>
          <w:bdr w:val="none" w:sz="0" w:space="0" w:color="auto"/>
          <w:lang w:val="en-GB" w:eastAsia="en-GB"/>
        </w:rPr>
        <w:t xml:space="preserve"> </w:t>
      </w:r>
      <w:r w:rsidRPr="222D0FFF">
        <w:rPr>
          <w:rFonts w:eastAsia="Times New Roman"/>
          <w:i/>
          <w:iCs/>
          <w:color w:val="000000"/>
          <w:bdr w:val="none" w:sz="0" w:space="0" w:color="auto"/>
          <w:lang w:val="en-GB" w:eastAsia="en-GB"/>
        </w:rPr>
        <w:t>Experimental Gerontology</w:t>
      </w:r>
      <w:r w:rsidRPr="222D0FFF">
        <w:rPr>
          <w:rFonts w:eastAsia="Times New Roman"/>
          <w:color w:val="000000"/>
          <w:bdr w:val="none" w:sz="0" w:space="0" w:color="auto"/>
          <w:lang w:val="en-GB" w:eastAsia="en-GB"/>
        </w:rPr>
        <w:t>, 151, p. 111408. Available at: https://doi.org/10.1016/j.exger.2021.111408. </w:t>
      </w:r>
    </w:p>
    <w:p w14:paraId="7942440F" w14:textId="2A929C6E" w:rsidR="00E931E9" w:rsidRDefault="3B63F5FB"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 xml:space="preserve">Weber, J., Maanen-Coppens, </w:t>
      </w:r>
      <w:r w:rsidR="789601BF" w:rsidRPr="222D0FFF">
        <w:rPr>
          <w:rFonts w:eastAsia="Times New Roman" w:cs="Times New Roman"/>
        </w:rPr>
        <w:t>V</w:t>
      </w:r>
      <w:r w:rsidRPr="222D0FFF">
        <w:rPr>
          <w:rFonts w:eastAsia="Times New Roman" w:cs="Times New Roman"/>
        </w:rPr>
        <w:t xml:space="preserve"> and Manfred, </w:t>
      </w:r>
      <w:r w:rsidR="40CF44B4" w:rsidRPr="222D0FFF">
        <w:rPr>
          <w:rFonts w:eastAsia="Times New Roman" w:cs="Times New Roman"/>
        </w:rPr>
        <w:t>W</w:t>
      </w:r>
      <w:r w:rsidRPr="222D0FFF">
        <w:rPr>
          <w:rFonts w:eastAsia="Times New Roman" w:cs="Times New Roman"/>
        </w:rPr>
        <w:t xml:space="preserve"> (2018) </w:t>
      </w:r>
      <w:r w:rsidR="2C583A37" w:rsidRPr="222D0FFF">
        <w:rPr>
          <w:rFonts w:eastAsia="Times New Roman" w:cs="Times New Roman"/>
        </w:rPr>
        <w:t>P</w:t>
      </w:r>
      <w:r w:rsidRPr="222D0FFF">
        <w:rPr>
          <w:rFonts w:eastAsia="Times New Roman" w:cs="Times New Roman"/>
        </w:rPr>
        <w:t>erformance demands on female team handball goalkeepers, </w:t>
      </w:r>
      <w:r w:rsidRPr="222D0FFF">
        <w:rPr>
          <w:rFonts w:eastAsia="Times New Roman" w:cs="Times New Roman"/>
          <w:i/>
          <w:iCs/>
        </w:rPr>
        <w:t>Kinesiologia Slovenica</w:t>
      </w:r>
      <w:r w:rsidRPr="222D0FFF">
        <w:rPr>
          <w:rFonts w:eastAsia="Times New Roman" w:cs="Times New Roman"/>
        </w:rPr>
        <w:t>, pp. 43–57. Available at: https://doi.org/https://www.proquest.com/docview/2116435590?fromopenview=true&amp;pq-origsite=gscholar. </w:t>
      </w:r>
    </w:p>
    <w:p w14:paraId="075E89C7" w14:textId="535A8EE4" w:rsidR="00E931E9" w:rsidRDefault="00A41CE4" w:rsidP="222D0FFF">
      <w:pPr>
        <w:pStyle w:val="NormalWeb"/>
        <w:spacing w:before="0" w:beforeAutospacing="1" w:after="0" w:afterAutospacing="1" w:line="360" w:lineRule="auto"/>
        <w:ind w:left="567" w:hanging="567"/>
        <w:rPr>
          <w:rFonts w:eastAsia="Times New Roman" w:cs="Times New Roman"/>
        </w:rPr>
      </w:pPr>
      <w:r w:rsidRPr="222D0FFF">
        <w:rPr>
          <w:rFonts w:eastAsia="Times New Roman" w:cs="Times New Roman"/>
        </w:rPr>
        <w:t>Zerf, M. (2017)</w:t>
      </w:r>
      <w:r w:rsidR="041399CA" w:rsidRPr="222D0FFF">
        <w:rPr>
          <w:rFonts w:eastAsia="Times New Roman" w:cs="Times New Roman"/>
        </w:rPr>
        <w:t xml:space="preserve"> </w:t>
      </w:r>
      <w:r w:rsidRPr="222D0FFF">
        <w:rPr>
          <w:rFonts w:eastAsia="Times New Roman" w:cs="Times New Roman"/>
        </w:rPr>
        <w:t>Influence of body composition on the goalkeeper fitness Agility and specifics related to decision making via young male-specific post-game, </w:t>
      </w:r>
      <w:r w:rsidRPr="222D0FFF">
        <w:rPr>
          <w:rFonts w:eastAsia="Times New Roman" w:cs="Times New Roman"/>
          <w:i/>
          <w:iCs/>
        </w:rPr>
        <w:t>Physical Education Institute Laboratory OPAPS University of Mostaganem</w:t>
      </w:r>
      <w:r w:rsidRPr="222D0FFF">
        <w:rPr>
          <w:rFonts w:eastAsia="Times New Roman" w:cs="Times New Roman"/>
        </w:rPr>
        <w:t>, 38. Available at: https://doi.org/https://www.eurjhm.com/index.php/eurjhm/article/view/412. </w:t>
      </w:r>
    </w:p>
    <w:p w14:paraId="5043CB0F" w14:textId="77777777" w:rsidR="00E931E9" w:rsidRDefault="00E931E9">
      <w:pPr>
        <w:pStyle w:val="Body"/>
        <w:rPr>
          <w:rFonts w:ascii="Arial" w:eastAsia="Arial" w:hAnsi="Arial" w:cs="Arial"/>
          <w:sz w:val="22"/>
          <w:szCs w:val="22"/>
        </w:rPr>
      </w:pPr>
    </w:p>
    <w:p w14:paraId="07459315" w14:textId="77777777" w:rsidR="00E931E9" w:rsidRDefault="00E931E9">
      <w:pPr>
        <w:pStyle w:val="Body"/>
        <w:rPr>
          <w:rFonts w:ascii="Arial" w:eastAsia="Arial" w:hAnsi="Arial" w:cs="Arial"/>
          <w:sz w:val="22"/>
          <w:szCs w:val="22"/>
        </w:rPr>
      </w:pPr>
    </w:p>
    <w:p w14:paraId="6537F28F" w14:textId="77777777" w:rsidR="00E931E9" w:rsidRDefault="00E931E9">
      <w:pPr>
        <w:pStyle w:val="Body"/>
        <w:rPr>
          <w:rFonts w:ascii="Arial" w:eastAsia="Arial" w:hAnsi="Arial" w:cs="Arial"/>
          <w:sz w:val="22"/>
          <w:szCs w:val="22"/>
        </w:rPr>
      </w:pPr>
    </w:p>
    <w:p w14:paraId="6DFB9E20" w14:textId="77777777" w:rsidR="00E931E9" w:rsidRDefault="00E931E9">
      <w:pPr>
        <w:pStyle w:val="Body"/>
        <w:rPr>
          <w:rFonts w:ascii="Arial" w:eastAsia="Arial" w:hAnsi="Arial" w:cs="Arial"/>
          <w:sz w:val="22"/>
          <w:szCs w:val="22"/>
        </w:rPr>
      </w:pPr>
    </w:p>
    <w:p w14:paraId="70DF9E56" w14:textId="77777777" w:rsidR="00E931E9" w:rsidRDefault="00E931E9">
      <w:pPr>
        <w:pStyle w:val="NormalWeb"/>
        <w:ind w:left="567" w:hanging="567"/>
      </w:pPr>
    </w:p>
    <w:p w14:paraId="44E871BC" w14:textId="77777777" w:rsidR="00E931E9" w:rsidRDefault="00E931E9">
      <w:pPr>
        <w:pStyle w:val="Body"/>
        <w:rPr>
          <w:rFonts w:ascii="Arial" w:eastAsia="Arial" w:hAnsi="Arial" w:cs="Arial"/>
          <w:sz w:val="22"/>
          <w:szCs w:val="22"/>
        </w:rPr>
      </w:pPr>
    </w:p>
    <w:p w14:paraId="144A5D23" w14:textId="77777777" w:rsidR="00E931E9" w:rsidRDefault="00E931E9">
      <w:pPr>
        <w:pStyle w:val="Body"/>
        <w:rPr>
          <w:rFonts w:ascii="Arial" w:eastAsia="Arial" w:hAnsi="Arial" w:cs="Arial"/>
          <w:sz w:val="22"/>
          <w:szCs w:val="22"/>
        </w:rPr>
      </w:pPr>
    </w:p>
    <w:p w14:paraId="738610EB" w14:textId="77777777" w:rsidR="00E931E9" w:rsidRDefault="00E931E9">
      <w:pPr>
        <w:pStyle w:val="Body"/>
        <w:rPr>
          <w:rFonts w:ascii="Arial" w:eastAsia="Arial" w:hAnsi="Arial" w:cs="Arial"/>
          <w:sz w:val="22"/>
          <w:szCs w:val="22"/>
        </w:rPr>
      </w:pPr>
    </w:p>
    <w:p w14:paraId="637805D2" w14:textId="77777777" w:rsidR="00E931E9" w:rsidRDefault="00E931E9">
      <w:pPr>
        <w:pStyle w:val="Body"/>
        <w:rPr>
          <w:rFonts w:ascii="Arial" w:eastAsia="Arial" w:hAnsi="Arial" w:cs="Arial"/>
          <w:sz w:val="22"/>
          <w:szCs w:val="22"/>
        </w:rPr>
      </w:pPr>
    </w:p>
    <w:p w14:paraId="463F29E8" w14:textId="77777777" w:rsidR="00E931E9" w:rsidRDefault="00E931E9">
      <w:pPr>
        <w:pStyle w:val="Body"/>
        <w:rPr>
          <w:rFonts w:ascii="Arial" w:eastAsia="Arial" w:hAnsi="Arial" w:cs="Arial"/>
          <w:sz w:val="22"/>
          <w:szCs w:val="22"/>
        </w:rPr>
      </w:pPr>
    </w:p>
    <w:p w14:paraId="3B7B4B86" w14:textId="77777777" w:rsidR="00E931E9" w:rsidRDefault="00E931E9">
      <w:pPr>
        <w:pStyle w:val="Body"/>
        <w:rPr>
          <w:rFonts w:ascii="Arial" w:eastAsia="Arial" w:hAnsi="Arial" w:cs="Arial"/>
          <w:sz w:val="22"/>
          <w:szCs w:val="22"/>
        </w:rPr>
      </w:pPr>
    </w:p>
    <w:p w14:paraId="3A0FF5F2" w14:textId="77777777" w:rsidR="00E931E9" w:rsidRDefault="00E931E9">
      <w:pPr>
        <w:pStyle w:val="Body"/>
        <w:rPr>
          <w:rFonts w:ascii="Arial" w:eastAsia="Arial" w:hAnsi="Arial" w:cs="Arial"/>
          <w:sz w:val="22"/>
          <w:szCs w:val="22"/>
        </w:rPr>
      </w:pPr>
    </w:p>
    <w:p w14:paraId="5630AD66" w14:textId="77777777" w:rsidR="00E931E9" w:rsidRDefault="00E931E9">
      <w:pPr>
        <w:pStyle w:val="Body"/>
        <w:rPr>
          <w:rFonts w:ascii="Arial" w:eastAsia="Arial" w:hAnsi="Arial" w:cs="Arial"/>
          <w:sz w:val="22"/>
          <w:szCs w:val="22"/>
        </w:rPr>
      </w:pPr>
    </w:p>
    <w:p w14:paraId="61829076" w14:textId="77777777" w:rsidR="00E931E9" w:rsidRDefault="00E931E9">
      <w:pPr>
        <w:pStyle w:val="Body"/>
        <w:rPr>
          <w:rFonts w:ascii="Arial" w:eastAsia="Arial" w:hAnsi="Arial" w:cs="Arial"/>
          <w:sz w:val="22"/>
          <w:szCs w:val="22"/>
        </w:rPr>
      </w:pPr>
    </w:p>
    <w:p w14:paraId="2BA226A1" w14:textId="77777777" w:rsidR="00E931E9" w:rsidRDefault="00E931E9">
      <w:pPr>
        <w:pStyle w:val="Body"/>
        <w:rPr>
          <w:rFonts w:ascii="Arial" w:eastAsia="Arial" w:hAnsi="Arial" w:cs="Arial"/>
          <w:sz w:val="22"/>
          <w:szCs w:val="22"/>
        </w:rPr>
      </w:pPr>
    </w:p>
    <w:p w14:paraId="17AD93B2" w14:textId="77777777" w:rsidR="00E931E9" w:rsidRDefault="00E931E9">
      <w:pPr>
        <w:pStyle w:val="Body"/>
        <w:rPr>
          <w:rFonts w:ascii="Arial" w:eastAsia="Arial" w:hAnsi="Arial" w:cs="Arial"/>
          <w:sz w:val="22"/>
          <w:szCs w:val="22"/>
        </w:rPr>
      </w:pPr>
    </w:p>
    <w:p w14:paraId="0DE4B5B7" w14:textId="77777777" w:rsidR="00E931E9" w:rsidRDefault="00E931E9">
      <w:pPr>
        <w:pStyle w:val="Body"/>
        <w:rPr>
          <w:rFonts w:ascii="Arial" w:eastAsia="Arial" w:hAnsi="Arial" w:cs="Arial"/>
          <w:sz w:val="22"/>
          <w:szCs w:val="22"/>
        </w:rPr>
      </w:pPr>
    </w:p>
    <w:p w14:paraId="66204FF1" w14:textId="77777777" w:rsidR="00E931E9" w:rsidRDefault="00E931E9">
      <w:pPr>
        <w:pStyle w:val="Body"/>
        <w:rPr>
          <w:rFonts w:ascii="Arial" w:eastAsia="Arial" w:hAnsi="Arial" w:cs="Arial"/>
          <w:sz w:val="22"/>
          <w:szCs w:val="22"/>
        </w:rPr>
      </w:pPr>
    </w:p>
    <w:p w14:paraId="2DBF0D7D" w14:textId="77777777" w:rsidR="00E931E9" w:rsidRDefault="00E931E9">
      <w:pPr>
        <w:pStyle w:val="Body"/>
        <w:rPr>
          <w:rFonts w:ascii="Arial" w:eastAsia="Arial" w:hAnsi="Arial" w:cs="Arial"/>
          <w:sz w:val="22"/>
          <w:szCs w:val="22"/>
        </w:rPr>
      </w:pPr>
    </w:p>
    <w:p w14:paraId="6B62F1B3" w14:textId="77777777" w:rsidR="00E931E9" w:rsidRDefault="00E931E9">
      <w:pPr>
        <w:pStyle w:val="Body"/>
        <w:rPr>
          <w:rFonts w:ascii="Arial" w:eastAsia="Arial" w:hAnsi="Arial" w:cs="Arial"/>
          <w:sz w:val="22"/>
          <w:szCs w:val="22"/>
        </w:rPr>
      </w:pPr>
    </w:p>
    <w:p w14:paraId="02F2C34E" w14:textId="77777777" w:rsidR="00E931E9" w:rsidRDefault="00E931E9">
      <w:pPr>
        <w:pStyle w:val="Body"/>
        <w:rPr>
          <w:rFonts w:ascii="Arial" w:eastAsia="Arial" w:hAnsi="Arial" w:cs="Arial"/>
          <w:sz w:val="22"/>
          <w:szCs w:val="22"/>
        </w:rPr>
      </w:pPr>
    </w:p>
    <w:p w14:paraId="680A4E5D" w14:textId="77777777" w:rsidR="00E931E9" w:rsidRDefault="00E931E9">
      <w:pPr>
        <w:pStyle w:val="Body"/>
        <w:rPr>
          <w:rFonts w:ascii="Arial" w:eastAsia="Arial" w:hAnsi="Arial" w:cs="Arial"/>
          <w:sz w:val="22"/>
          <w:szCs w:val="22"/>
        </w:rPr>
      </w:pPr>
    </w:p>
    <w:p w14:paraId="19219836" w14:textId="77777777" w:rsidR="00E931E9" w:rsidRDefault="00E931E9">
      <w:pPr>
        <w:pStyle w:val="Body"/>
        <w:rPr>
          <w:rFonts w:ascii="Arial" w:eastAsia="Arial" w:hAnsi="Arial" w:cs="Arial"/>
          <w:sz w:val="22"/>
          <w:szCs w:val="22"/>
        </w:rPr>
      </w:pPr>
    </w:p>
    <w:p w14:paraId="296FEF7D" w14:textId="77777777" w:rsidR="00E931E9" w:rsidRDefault="00E931E9">
      <w:pPr>
        <w:pStyle w:val="Body"/>
        <w:rPr>
          <w:rFonts w:ascii="Arial" w:eastAsia="Arial" w:hAnsi="Arial" w:cs="Arial"/>
          <w:sz w:val="22"/>
          <w:szCs w:val="22"/>
        </w:rPr>
      </w:pPr>
    </w:p>
    <w:p w14:paraId="7194DBDC" w14:textId="77777777" w:rsidR="00E931E9" w:rsidRDefault="00E931E9">
      <w:pPr>
        <w:pStyle w:val="Body"/>
        <w:rPr>
          <w:rFonts w:ascii="Arial" w:eastAsia="Arial" w:hAnsi="Arial" w:cs="Arial"/>
          <w:sz w:val="22"/>
          <w:szCs w:val="22"/>
        </w:rPr>
      </w:pPr>
    </w:p>
    <w:p w14:paraId="769D0D3C" w14:textId="77777777" w:rsidR="00E931E9" w:rsidRDefault="00E931E9">
      <w:pPr>
        <w:pStyle w:val="Body"/>
        <w:rPr>
          <w:rFonts w:ascii="Arial" w:eastAsia="Arial" w:hAnsi="Arial" w:cs="Arial"/>
          <w:sz w:val="22"/>
          <w:szCs w:val="22"/>
        </w:rPr>
      </w:pPr>
    </w:p>
    <w:p w14:paraId="54CD245A" w14:textId="77777777" w:rsidR="00E931E9" w:rsidRDefault="00E931E9">
      <w:pPr>
        <w:pStyle w:val="Body"/>
        <w:rPr>
          <w:rFonts w:ascii="Arial" w:eastAsia="Arial" w:hAnsi="Arial" w:cs="Arial"/>
          <w:sz w:val="22"/>
          <w:szCs w:val="22"/>
        </w:rPr>
      </w:pPr>
    </w:p>
    <w:p w14:paraId="1231BE67" w14:textId="77777777" w:rsidR="00E931E9" w:rsidRDefault="00E931E9">
      <w:pPr>
        <w:pStyle w:val="Body"/>
        <w:rPr>
          <w:rFonts w:ascii="Arial" w:eastAsia="Arial" w:hAnsi="Arial" w:cs="Arial"/>
          <w:sz w:val="22"/>
          <w:szCs w:val="22"/>
        </w:rPr>
      </w:pPr>
    </w:p>
    <w:p w14:paraId="36FEB5B0" w14:textId="77777777" w:rsidR="00E931E9" w:rsidRDefault="00E931E9">
      <w:pPr>
        <w:pStyle w:val="Body"/>
        <w:rPr>
          <w:rFonts w:ascii="Arial" w:eastAsia="Arial" w:hAnsi="Arial" w:cs="Arial"/>
          <w:sz w:val="22"/>
          <w:szCs w:val="22"/>
        </w:rPr>
      </w:pPr>
    </w:p>
    <w:p w14:paraId="30D7AA69" w14:textId="77777777" w:rsidR="00E931E9" w:rsidRDefault="00E931E9">
      <w:pPr>
        <w:pStyle w:val="Body"/>
        <w:rPr>
          <w:rFonts w:ascii="Arial" w:eastAsia="Arial" w:hAnsi="Arial" w:cs="Arial"/>
          <w:sz w:val="22"/>
          <w:szCs w:val="22"/>
        </w:rPr>
      </w:pPr>
    </w:p>
    <w:p w14:paraId="7196D064" w14:textId="77777777" w:rsidR="00E931E9" w:rsidRDefault="00E931E9">
      <w:pPr>
        <w:pStyle w:val="Body"/>
        <w:rPr>
          <w:rFonts w:ascii="Arial" w:eastAsia="Arial" w:hAnsi="Arial" w:cs="Arial"/>
          <w:sz w:val="22"/>
          <w:szCs w:val="22"/>
        </w:rPr>
      </w:pPr>
    </w:p>
    <w:p w14:paraId="34FF1C98" w14:textId="77777777" w:rsidR="00E931E9" w:rsidRDefault="00E931E9">
      <w:pPr>
        <w:pStyle w:val="Body"/>
      </w:pPr>
    </w:p>
    <w:sectPr w:rsidR="00E931E9">
      <w:headerReference w:type="default" r:id="rId28"/>
      <w:footerReference w:type="default" r:id="rId2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0BD91" w14:textId="77777777" w:rsidR="00291719" w:rsidRDefault="00291719">
      <w:r>
        <w:separator/>
      </w:r>
    </w:p>
  </w:endnote>
  <w:endnote w:type="continuationSeparator" w:id="0">
    <w:p w14:paraId="6E116336" w14:textId="77777777" w:rsidR="00291719" w:rsidRDefault="00291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21919" w14:textId="77777777" w:rsidR="00E931E9" w:rsidRDefault="00E931E9">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D875E" w14:textId="77777777" w:rsidR="00291719" w:rsidRDefault="00291719">
      <w:r>
        <w:separator/>
      </w:r>
    </w:p>
  </w:footnote>
  <w:footnote w:type="continuationSeparator" w:id="0">
    <w:p w14:paraId="162795DD" w14:textId="77777777" w:rsidR="00291719" w:rsidRDefault="002917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72C0D" w14:textId="77777777" w:rsidR="00E931E9" w:rsidRDefault="00E931E9">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AC3"/>
    <w:rsid w:val="00040375"/>
    <w:rsid w:val="000461C7"/>
    <w:rsid w:val="00073D69"/>
    <w:rsid w:val="000A67C7"/>
    <w:rsid w:val="000F451A"/>
    <w:rsid w:val="00144B95"/>
    <w:rsid w:val="00154252"/>
    <w:rsid w:val="0015610A"/>
    <w:rsid w:val="00157399"/>
    <w:rsid w:val="001C47AC"/>
    <w:rsid w:val="001E66C8"/>
    <w:rsid w:val="00216734"/>
    <w:rsid w:val="002233F8"/>
    <w:rsid w:val="002411F2"/>
    <w:rsid w:val="0025705F"/>
    <w:rsid w:val="00271F3B"/>
    <w:rsid w:val="00291719"/>
    <w:rsid w:val="002F7CB1"/>
    <w:rsid w:val="00303F1B"/>
    <w:rsid w:val="00313DC1"/>
    <w:rsid w:val="00336A46"/>
    <w:rsid w:val="00374733"/>
    <w:rsid w:val="00374DC6"/>
    <w:rsid w:val="00445210"/>
    <w:rsid w:val="004461DA"/>
    <w:rsid w:val="004912BA"/>
    <w:rsid w:val="004933FD"/>
    <w:rsid w:val="00510677"/>
    <w:rsid w:val="005336F9"/>
    <w:rsid w:val="00553771"/>
    <w:rsid w:val="00555BE6"/>
    <w:rsid w:val="00590050"/>
    <w:rsid w:val="00626EE8"/>
    <w:rsid w:val="006B7757"/>
    <w:rsid w:val="00722928"/>
    <w:rsid w:val="00777727"/>
    <w:rsid w:val="00784DD9"/>
    <w:rsid w:val="007A5549"/>
    <w:rsid w:val="007C0CE0"/>
    <w:rsid w:val="007D2EE0"/>
    <w:rsid w:val="0085371E"/>
    <w:rsid w:val="008923F9"/>
    <w:rsid w:val="008D0DA2"/>
    <w:rsid w:val="009562B8"/>
    <w:rsid w:val="009B4FB9"/>
    <w:rsid w:val="009F03EB"/>
    <w:rsid w:val="00A31E67"/>
    <w:rsid w:val="00A41CE4"/>
    <w:rsid w:val="00A95201"/>
    <w:rsid w:val="00AA1AC3"/>
    <w:rsid w:val="00B158F7"/>
    <w:rsid w:val="00B1615D"/>
    <w:rsid w:val="00B753DF"/>
    <w:rsid w:val="00B920C5"/>
    <w:rsid w:val="00BA4AEF"/>
    <w:rsid w:val="00BB7141"/>
    <w:rsid w:val="00BC49C9"/>
    <w:rsid w:val="00C43251"/>
    <w:rsid w:val="00C8426E"/>
    <w:rsid w:val="00CB256E"/>
    <w:rsid w:val="00CE11CF"/>
    <w:rsid w:val="00CE48BD"/>
    <w:rsid w:val="00D201D6"/>
    <w:rsid w:val="00D24361"/>
    <w:rsid w:val="00D8327F"/>
    <w:rsid w:val="00D92B11"/>
    <w:rsid w:val="00DA1EC6"/>
    <w:rsid w:val="00DA4600"/>
    <w:rsid w:val="00DA50C3"/>
    <w:rsid w:val="00DA79DB"/>
    <w:rsid w:val="00DB65E7"/>
    <w:rsid w:val="00E06569"/>
    <w:rsid w:val="00E1283A"/>
    <w:rsid w:val="00E251E6"/>
    <w:rsid w:val="00E27C79"/>
    <w:rsid w:val="00E931E9"/>
    <w:rsid w:val="00EB0C6B"/>
    <w:rsid w:val="00EE0519"/>
    <w:rsid w:val="00EF243A"/>
    <w:rsid w:val="00F1398B"/>
    <w:rsid w:val="00F44592"/>
    <w:rsid w:val="00F6096F"/>
    <w:rsid w:val="00F934DF"/>
    <w:rsid w:val="00F944BF"/>
    <w:rsid w:val="01B2CDC1"/>
    <w:rsid w:val="0229CE6A"/>
    <w:rsid w:val="030DEA1D"/>
    <w:rsid w:val="03A71999"/>
    <w:rsid w:val="03EC2616"/>
    <w:rsid w:val="041399CA"/>
    <w:rsid w:val="04703CEA"/>
    <w:rsid w:val="0542E9FA"/>
    <w:rsid w:val="05845D9D"/>
    <w:rsid w:val="05BC5025"/>
    <w:rsid w:val="063D7E6C"/>
    <w:rsid w:val="06DEBA5B"/>
    <w:rsid w:val="075DB0B7"/>
    <w:rsid w:val="07A3665C"/>
    <w:rsid w:val="07D74CE9"/>
    <w:rsid w:val="07D7AF54"/>
    <w:rsid w:val="07E9DC6A"/>
    <w:rsid w:val="0881F269"/>
    <w:rsid w:val="0943AE0D"/>
    <w:rsid w:val="0962DB5B"/>
    <w:rsid w:val="097D2BA1"/>
    <w:rsid w:val="0B765105"/>
    <w:rsid w:val="0BBA471D"/>
    <w:rsid w:val="0C9394F9"/>
    <w:rsid w:val="0C9A7C1D"/>
    <w:rsid w:val="0CB4CC63"/>
    <w:rsid w:val="0E8ED18C"/>
    <w:rsid w:val="0E968715"/>
    <w:rsid w:val="0ED0D490"/>
    <w:rsid w:val="0FD21CDF"/>
    <w:rsid w:val="103BC815"/>
    <w:rsid w:val="104760B7"/>
    <w:rsid w:val="105E7335"/>
    <w:rsid w:val="11A33A2E"/>
    <w:rsid w:val="13BD3D63"/>
    <w:rsid w:val="13C52AE9"/>
    <w:rsid w:val="14F110B6"/>
    <w:rsid w:val="15498EBD"/>
    <w:rsid w:val="17561463"/>
    <w:rsid w:val="1807C6D4"/>
    <w:rsid w:val="18EE4BEA"/>
    <w:rsid w:val="1C0D6E70"/>
    <w:rsid w:val="1DA58AC3"/>
    <w:rsid w:val="1DF95460"/>
    <w:rsid w:val="1E73C279"/>
    <w:rsid w:val="1EAFFA61"/>
    <w:rsid w:val="1ED748A6"/>
    <w:rsid w:val="2012BF9E"/>
    <w:rsid w:val="20A3ADF1"/>
    <w:rsid w:val="20CEC7B7"/>
    <w:rsid w:val="20D72CA0"/>
    <w:rsid w:val="222D0FFF"/>
    <w:rsid w:val="2242217E"/>
    <w:rsid w:val="226F4FFA"/>
    <w:rsid w:val="22880BAE"/>
    <w:rsid w:val="2327CEF1"/>
    <w:rsid w:val="23DB4EB3"/>
    <w:rsid w:val="23E05C88"/>
    <w:rsid w:val="24427ECA"/>
    <w:rsid w:val="245FC3A0"/>
    <w:rsid w:val="24A0C402"/>
    <w:rsid w:val="252AEBDF"/>
    <w:rsid w:val="25AFBB7A"/>
    <w:rsid w:val="25BFAC70"/>
    <w:rsid w:val="26F51EED"/>
    <w:rsid w:val="270B6BA5"/>
    <w:rsid w:val="27319DA2"/>
    <w:rsid w:val="27FB4014"/>
    <w:rsid w:val="2B33AF84"/>
    <w:rsid w:val="2B38CA8B"/>
    <w:rsid w:val="2C583A37"/>
    <w:rsid w:val="2CF6BBE0"/>
    <w:rsid w:val="315F8B6B"/>
    <w:rsid w:val="31A2225A"/>
    <w:rsid w:val="31BDFEE7"/>
    <w:rsid w:val="337936B7"/>
    <w:rsid w:val="3415C108"/>
    <w:rsid w:val="34172D5F"/>
    <w:rsid w:val="35096802"/>
    <w:rsid w:val="358E1EC6"/>
    <w:rsid w:val="3665EC35"/>
    <w:rsid w:val="36A50F16"/>
    <w:rsid w:val="38B5543B"/>
    <w:rsid w:val="393DA846"/>
    <w:rsid w:val="39C3877B"/>
    <w:rsid w:val="3AE7FB8F"/>
    <w:rsid w:val="3B63F5FB"/>
    <w:rsid w:val="3B881A49"/>
    <w:rsid w:val="3B8A4211"/>
    <w:rsid w:val="3CA7522B"/>
    <w:rsid w:val="3CFFC65C"/>
    <w:rsid w:val="3E72EF59"/>
    <w:rsid w:val="400EBFBA"/>
    <w:rsid w:val="4037671E"/>
    <w:rsid w:val="40CF44B4"/>
    <w:rsid w:val="4179B1B8"/>
    <w:rsid w:val="41D3377F"/>
    <w:rsid w:val="42389784"/>
    <w:rsid w:val="4289B66D"/>
    <w:rsid w:val="430DE88F"/>
    <w:rsid w:val="440E0D86"/>
    <w:rsid w:val="453FEC0A"/>
    <w:rsid w:val="46985790"/>
    <w:rsid w:val="47389B60"/>
    <w:rsid w:val="49D5CEE2"/>
    <w:rsid w:val="4C39C300"/>
    <w:rsid w:val="4C4D8686"/>
    <w:rsid w:val="4CEF4D9A"/>
    <w:rsid w:val="4D13D1B1"/>
    <w:rsid w:val="4D619692"/>
    <w:rsid w:val="4DE956E7"/>
    <w:rsid w:val="4F627B38"/>
    <w:rsid w:val="4F852748"/>
    <w:rsid w:val="5035223C"/>
    <w:rsid w:val="51D0F29D"/>
    <w:rsid w:val="52112EC7"/>
    <w:rsid w:val="52B645E2"/>
    <w:rsid w:val="532B4DD8"/>
    <w:rsid w:val="538D1930"/>
    <w:rsid w:val="5458986B"/>
    <w:rsid w:val="5521BBBC"/>
    <w:rsid w:val="55428909"/>
    <w:rsid w:val="55EECF1A"/>
    <w:rsid w:val="55F468CC"/>
    <w:rsid w:val="56ACAC05"/>
    <w:rsid w:val="58583826"/>
    <w:rsid w:val="5B2CDF07"/>
    <w:rsid w:val="5C477E43"/>
    <w:rsid w:val="5C57B9A1"/>
    <w:rsid w:val="5C6B97D6"/>
    <w:rsid w:val="5CB9DBE3"/>
    <w:rsid w:val="5CE688A4"/>
    <w:rsid w:val="5D3FBD2F"/>
    <w:rsid w:val="5F9B4B12"/>
    <w:rsid w:val="60810E37"/>
    <w:rsid w:val="60BE3D9D"/>
    <w:rsid w:val="61054059"/>
    <w:rsid w:val="61BF9DD2"/>
    <w:rsid w:val="62F36287"/>
    <w:rsid w:val="646EBC35"/>
    <w:rsid w:val="65C10EC4"/>
    <w:rsid w:val="66127A1C"/>
    <w:rsid w:val="66D9512C"/>
    <w:rsid w:val="6730626B"/>
    <w:rsid w:val="6773A891"/>
    <w:rsid w:val="690F78F2"/>
    <w:rsid w:val="694CAA94"/>
    <w:rsid w:val="6A355C00"/>
    <w:rsid w:val="6AC6D0B3"/>
    <w:rsid w:val="6AE87AF5"/>
    <w:rsid w:val="6B68FF6E"/>
    <w:rsid w:val="6C81BBA0"/>
    <w:rsid w:val="6C844B56"/>
    <w:rsid w:val="6D4892B0"/>
    <w:rsid w:val="6D634EDE"/>
    <w:rsid w:val="6D716CAC"/>
    <w:rsid w:val="6DE1B794"/>
    <w:rsid w:val="6E3EBE16"/>
    <w:rsid w:val="6FA730A0"/>
    <w:rsid w:val="6FB95C62"/>
    <w:rsid w:val="711A8AD7"/>
    <w:rsid w:val="714E0986"/>
    <w:rsid w:val="71552CC3"/>
    <w:rsid w:val="721C03D3"/>
    <w:rsid w:val="721D2BBC"/>
    <w:rsid w:val="72BAA639"/>
    <w:rsid w:val="72EFD8CC"/>
    <w:rsid w:val="72F0FD24"/>
    <w:rsid w:val="73CB97BA"/>
    <w:rsid w:val="761DCDA2"/>
    <w:rsid w:val="76289DE6"/>
    <w:rsid w:val="76EF74F6"/>
    <w:rsid w:val="77C46E47"/>
    <w:rsid w:val="789601BF"/>
    <w:rsid w:val="7A2415C8"/>
    <w:rsid w:val="7AA39C95"/>
    <w:rsid w:val="7BA9BDBC"/>
    <w:rsid w:val="7BC2E619"/>
    <w:rsid w:val="7D5EB67A"/>
    <w:rsid w:val="7E786601"/>
    <w:rsid w:val="7EE15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F6538"/>
  <w15:docId w15:val="{ED4F1AE6-3DAF-4EB6-8B66-443ABE15B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character" w:customStyle="1" w:styleId="apple-converted-space">
    <w:name w:val="apple-converted-space"/>
    <w:rPr>
      <w:lang w:val="en-US"/>
    </w:rPr>
  </w:style>
  <w:style w:type="paragraph" w:styleId="NormalWeb">
    <w:name w:val="Normal (Web)"/>
    <w:uiPriority w:val="99"/>
    <w:pPr>
      <w:spacing w:before="100" w:after="100"/>
    </w:pPr>
    <w:rPr>
      <w:rFonts w:cs="Arial Unicode MS"/>
      <w:color w:val="000000"/>
      <w:sz w:val="24"/>
      <w:szCs w:val="24"/>
      <w:u w:color="000000"/>
      <w:lang w:val="en-US"/>
    </w:rPr>
  </w:style>
  <w:style w:type="character" w:customStyle="1" w:styleId="Hyperlink0">
    <w:name w:val="Hyperlink.0"/>
    <w:basedOn w:val="Hyperlink"/>
    <w:rPr>
      <w:outline w:val="0"/>
      <w:color w:val="0563C1"/>
      <w:u w:val="single" w:color="0563C1"/>
    </w:rPr>
  </w:style>
  <w:style w:type="character" w:styleId="UnresolvedMention">
    <w:name w:val="Unresolved Mention"/>
    <w:basedOn w:val="DefaultParagraphFont"/>
    <w:uiPriority w:val="99"/>
    <w:semiHidden/>
    <w:unhideWhenUsed/>
    <w:rsid w:val="00D201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235">
      <w:bodyDiv w:val="1"/>
      <w:marLeft w:val="0"/>
      <w:marRight w:val="0"/>
      <w:marTop w:val="0"/>
      <w:marBottom w:val="0"/>
      <w:divBdr>
        <w:top w:val="none" w:sz="0" w:space="0" w:color="auto"/>
        <w:left w:val="none" w:sz="0" w:space="0" w:color="auto"/>
        <w:bottom w:val="none" w:sz="0" w:space="0" w:color="auto"/>
        <w:right w:val="none" w:sz="0" w:space="0" w:color="auto"/>
      </w:divBdr>
    </w:div>
    <w:div w:id="210189520">
      <w:bodyDiv w:val="1"/>
      <w:marLeft w:val="0"/>
      <w:marRight w:val="0"/>
      <w:marTop w:val="0"/>
      <w:marBottom w:val="0"/>
      <w:divBdr>
        <w:top w:val="none" w:sz="0" w:space="0" w:color="auto"/>
        <w:left w:val="none" w:sz="0" w:space="0" w:color="auto"/>
        <w:bottom w:val="none" w:sz="0" w:space="0" w:color="auto"/>
        <w:right w:val="none" w:sz="0" w:space="0" w:color="auto"/>
      </w:divBdr>
    </w:div>
    <w:div w:id="256451342">
      <w:bodyDiv w:val="1"/>
      <w:marLeft w:val="0"/>
      <w:marRight w:val="0"/>
      <w:marTop w:val="0"/>
      <w:marBottom w:val="0"/>
      <w:divBdr>
        <w:top w:val="none" w:sz="0" w:space="0" w:color="auto"/>
        <w:left w:val="none" w:sz="0" w:space="0" w:color="auto"/>
        <w:bottom w:val="none" w:sz="0" w:space="0" w:color="auto"/>
        <w:right w:val="none" w:sz="0" w:space="0" w:color="auto"/>
      </w:divBdr>
    </w:div>
    <w:div w:id="789980621">
      <w:bodyDiv w:val="1"/>
      <w:marLeft w:val="0"/>
      <w:marRight w:val="0"/>
      <w:marTop w:val="0"/>
      <w:marBottom w:val="0"/>
      <w:divBdr>
        <w:top w:val="none" w:sz="0" w:space="0" w:color="auto"/>
        <w:left w:val="none" w:sz="0" w:space="0" w:color="auto"/>
        <w:bottom w:val="none" w:sz="0" w:space="0" w:color="auto"/>
        <w:right w:val="none" w:sz="0" w:space="0" w:color="auto"/>
      </w:divBdr>
    </w:div>
    <w:div w:id="1020857647">
      <w:bodyDiv w:val="1"/>
      <w:marLeft w:val="0"/>
      <w:marRight w:val="0"/>
      <w:marTop w:val="0"/>
      <w:marBottom w:val="0"/>
      <w:divBdr>
        <w:top w:val="none" w:sz="0" w:space="0" w:color="auto"/>
        <w:left w:val="none" w:sz="0" w:space="0" w:color="auto"/>
        <w:bottom w:val="none" w:sz="0" w:space="0" w:color="auto"/>
        <w:right w:val="none" w:sz="0" w:space="0" w:color="auto"/>
      </w:divBdr>
    </w:div>
    <w:div w:id="1333142059">
      <w:bodyDiv w:val="1"/>
      <w:marLeft w:val="0"/>
      <w:marRight w:val="0"/>
      <w:marTop w:val="0"/>
      <w:marBottom w:val="0"/>
      <w:divBdr>
        <w:top w:val="none" w:sz="0" w:space="0" w:color="auto"/>
        <w:left w:val="none" w:sz="0" w:space="0" w:color="auto"/>
        <w:bottom w:val="none" w:sz="0" w:space="0" w:color="auto"/>
        <w:right w:val="none" w:sz="0" w:space="0" w:color="auto"/>
      </w:divBdr>
    </w:div>
    <w:div w:id="1589969495">
      <w:bodyDiv w:val="1"/>
      <w:marLeft w:val="0"/>
      <w:marRight w:val="0"/>
      <w:marTop w:val="0"/>
      <w:marBottom w:val="0"/>
      <w:divBdr>
        <w:top w:val="none" w:sz="0" w:space="0" w:color="auto"/>
        <w:left w:val="none" w:sz="0" w:space="0" w:color="auto"/>
        <w:bottom w:val="none" w:sz="0" w:space="0" w:color="auto"/>
        <w:right w:val="none" w:sz="0" w:space="0" w:color="auto"/>
      </w:divBdr>
    </w:div>
    <w:div w:id="1898931229">
      <w:bodyDiv w:val="1"/>
      <w:marLeft w:val="0"/>
      <w:marRight w:val="0"/>
      <w:marTop w:val="0"/>
      <w:marBottom w:val="0"/>
      <w:divBdr>
        <w:top w:val="none" w:sz="0" w:space="0" w:color="auto"/>
        <w:left w:val="none" w:sz="0" w:space="0" w:color="auto"/>
        <w:bottom w:val="none" w:sz="0" w:space="0" w:color="auto"/>
        <w:right w:val="none" w:sz="0" w:space="0" w:color="auto"/>
      </w:divBdr>
      <w:divsChild>
        <w:div w:id="1005127877">
          <w:marLeft w:val="0"/>
          <w:marRight w:val="0"/>
          <w:marTop w:val="0"/>
          <w:marBottom w:val="0"/>
          <w:divBdr>
            <w:top w:val="none" w:sz="0" w:space="0" w:color="auto"/>
            <w:left w:val="none" w:sz="0" w:space="0" w:color="auto"/>
            <w:bottom w:val="none" w:sz="0" w:space="0" w:color="auto"/>
            <w:right w:val="none" w:sz="0" w:space="0" w:color="auto"/>
          </w:divBdr>
          <w:divsChild>
            <w:div w:id="1907259889">
              <w:marLeft w:val="0"/>
              <w:marRight w:val="0"/>
              <w:marTop w:val="0"/>
              <w:marBottom w:val="0"/>
              <w:divBdr>
                <w:top w:val="none" w:sz="0" w:space="0" w:color="auto"/>
                <w:left w:val="none" w:sz="0" w:space="0" w:color="auto"/>
                <w:bottom w:val="none" w:sz="0" w:space="0" w:color="auto"/>
                <w:right w:val="none" w:sz="0" w:space="0" w:color="auto"/>
              </w:divBdr>
              <w:divsChild>
                <w:div w:id="61822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124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701367.2019.1643446.&#160;" TargetMode="External"/><Relationship Id="rId13" Type="http://schemas.openxmlformats.org/officeDocument/2006/relationships/hyperlink" Target="https://doi.org/10.1007/s40279-022-01791-z" TargetMode="External"/><Relationship Id="rId18" Type="http://schemas.openxmlformats.org/officeDocument/2006/relationships/hyperlink" Target="https://doi.org/10.1080/24748668.2019.1647042.&#160;" TargetMode="External"/><Relationship Id="rId26" Type="http://schemas.openxmlformats.org/officeDocument/2006/relationships/hyperlink" Target="https://doi.org/10.1007/s40279-021-01475-0" TargetMode="External"/><Relationship Id="rId3" Type="http://schemas.openxmlformats.org/officeDocument/2006/relationships/webSettings" Target="webSettings.xml"/><Relationship Id="rId21" Type="http://schemas.openxmlformats.org/officeDocument/2006/relationships/hyperlink" Target="https://doi.org/10.1016/j.jtbi.2021.110656" TargetMode="External"/><Relationship Id="rId7" Type="http://schemas.openxmlformats.org/officeDocument/2006/relationships/hyperlink" Target="https://doi.org/https://www.repository.utl.pt/bitstream/10400.5/27011/1/2022_Mestrado%20em%20Treino%20de%20Alto%20Rendimento_Barata%2c%20Cla&#250;dia%20Patr%C3%ADcia%20Fernandes%20Barata.pdf" TargetMode="External"/><Relationship Id="rId12" Type="http://schemas.openxmlformats.org/officeDocument/2006/relationships/hyperlink" Target="https://doi.org/10.1113/jp273218" TargetMode="External"/><Relationship Id="rId17" Type="http://schemas.openxmlformats.org/officeDocument/2006/relationships/hyperlink" Target="https://doi.org/https://link.springer.com/chapter/10.1007/978-3-030-04816-7_5" TargetMode="External"/><Relationship Id="rId25" Type="http://schemas.openxmlformats.org/officeDocument/2006/relationships/hyperlink" Target="https://doi.org/10.3390/antiox12020501" TargetMode="External"/><Relationship Id="rId2" Type="http://schemas.openxmlformats.org/officeDocument/2006/relationships/settings" Target="settings.xml"/><Relationship Id="rId16" Type="http://schemas.openxmlformats.org/officeDocument/2006/relationships/hyperlink" Target="https://doi.org/10.1080/00913847.2022.2040889.&#160;" TargetMode="External"/><Relationship Id="rId20" Type="http://schemas.openxmlformats.org/officeDocument/2006/relationships/hyperlink" Target="https://doi.org/https://www.ncbi.nlm.nih.gov/pmc/articles/PMC5360375/"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https://nf.unmo.ba/resources/site1/General/Sportski_logos/sportski_logos_31.pdf" TargetMode="External"/><Relationship Id="rId11" Type="http://schemas.openxmlformats.org/officeDocument/2006/relationships/hyperlink" Target="https://doi.org/10.3390/ijerph17228428.&#160;" TargetMode="External"/><Relationship Id="rId24" Type="http://schemas.openxmlformats.org/officeDocument/2006/relationships/hyperlink" Target="https://doi.org/10.22271/kheljournal.2022.v9.i2a.2414" TargetMode="External"/><Relationship Id="rId5" Type="http://schemas.openxmlformats.org/officeDocument/2006/relationships/endnotes" Target="endnotes.xml"/><Relationship Id="rId15" Type="http://schemas.openxmlformats.org/officeDocument/2006/relationships/hyperlink" Target="https://doi.org/https://www.researchgate.net/publication/361017312_Assessment_of_the_level_of_somatic_indicators_and_aerobic_physical_capacity_in_first_league_footballers" TargetMode="External"/><Relationship Id="rId23" Type="http://schemas.openxmlformats.org/officeDocument/2006/relationships/hyperlink" Target="https://doi.org/10.1007/978-3-030-10433-7_4" TargetMode="External"/><Relationship Id="rId28" Type="http://schemas.openxmlformats.org/officeDocument/2006/relationships/header" Target="header1.xml"/><Relationship Id="rId10" Type="http://schemas.openxmlformats.org/officeDocument/2006/relationships/hyperlink" Target="https://doi.org/10.32553/ijmsdr.v5i3.769" TargetMode="External"/><Relationship Id="rId19" Type="http://schemas.openxmlformats.org/officeDocument/2006/relationships/hyperlink" Target="https://doi.org/https://medic.upm.edu.my/upload/dokumen/2020123012562711_2020_0786.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https://repository.ukim.mk/handle/20.500.12188/15296" TargetMode="External"/><Relationship Id="rId14" Type="http://schemas.openxmlformats.org/officeDocument/2006/relationships/hyperlink" Target="https://doi.org/10.1101/cshperspect.a029769.&#160;" TargetMode="External"/><Relationship Id="rId22" Type="http://schemas.openxmlformats.org/officeDocument/2006/relationships/hyperlink" Target="https://doi.org/10.2478/hukin-2018-0060.&#160;" TargetMode="External"/><Relationship Id="rId27" Type="http://schemas.openxmlformats.org/officeDocument/2006/relationships/hyperlink" Target="https://doi.org/https://web.s.ebscohost.com/abstract?direct=true&amp;profile=ehost&amp;scope=site&amp;authtype=crawler&amp;jrnl=22478051&amp;AN=160753651&amp;h=rp%2fwww6Og95%2bik2uVt2yVmth6yKyo%2fHU332c%2f%2fDzs7Bt5B7IRIV9ZOn2X3lBcFTrqMX8Y%2bgYIDKXoL5IOXeA4w%3d%3d&amp;crl=c&amp;resultNs=AdminWebAuth&amp;resultLocal=ErrCrlNotAuth&amp;crlhashurl=login.aspx%3fdirect%3dtrue%26profile%3dehost%26scope%3dsite%26authtype%3dcrawler%26jrnl%3d22478051%26AN%3d16075365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4628</Words>
  <Characters>26386</Characters>
  <Application>Microsoft Office Word</Application>
  <DocSecurity>0</DocSecurity>
  <Lines>219</Lines>
  <Paragraphs>61</Paragraphs>
  <ScaleCrop>false</ScaleCrop>
  <Company/>
  <LinksUpToDate>false</LinksUpToDate>
  <CharactersWithSpaces>30953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Rees (2105815)</cp:lastModifiedBy>
  <cp:revision>2</cp:revision>
  <cp:lastPrinted>2023-03-17T13:52:00Z</cp:lastPrinted>
  <dcterms:created xsi:type="dcterms:W3CDTF">2023-03-20T15:06:00Z</dcterms:created>
  <dcterms:modified xsi:type="dcterms:W3CDTF">2023-03-20T15:06:00Z</dcterms:modified>
</cp:coreProperties>
</file>