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6FE63F5F" w14:textId="363A0CDC" w:rsidR="00925464" w:rsidRDefault="00DF18DE">
      <w:pPr>
        <w:spacing w:before="1200"/>
      </w:pPr>
      <w:r>
        <w:t xml:space="preserve"> </w:t>
      </w:r>
      <w:r>
        <w:rPr>
          <w:noProof/>
        </w:rPr>
        <w:drawing>
          <wp:inline distT="0" distB="0" distL="0" distR="0" wp14:anchorId="6C0C1B7A" wp14:editId="6C6F57AF">
            <wp:extent cx="6188710" cy="2580640"/>
            <wp:effectExtent l="0" t="0" r="0" b="0"/>
            <wp:docPr id="5822812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2281243" name="Picture 582281243"/>
                    <pic:cNvPicPr/>
                  </pic:nvPicPr>
                  <pic:blipFill>
                    <a:blip r:embed="rId7" cstate="print">
                      <a:extLst>
                        <a:ext uri="{28A0092B-C50C-407E-A947-70E740481C1C}">
                          <a14:useLocalDpi xmlns:a14="http://schemas.microsoft.com/office/drawing/2010/main" val="0"/>
                        </a:ext>
                      </a:extLst>
                    </a:blip>
                    <a:stretch>
                      <a:fillRect/>
                    </a:stretch>
                  </pic:blipFill>
                  <pic:spPr>
                    <a:xfrm>
                      <a:off x="0" y="0"/>
                      <a:ext cx="6188710" cy="2580640"/>
                    </a:xfrm>
                    <a:prstGeom prst="rect">
                      <a:avLst/>
                    </a:prstGeom>
                  </pic:spPr>
                </pic:pic>
              </a:graphicData>
            </a:graphic>
          </wp:inline>
        </w:drawing>
      </w:r>
    </w:p>
    <w:p w14:paraId="26546231" w14:textId="77777777" w:rsidR="00DF18DE" w:rsidRDefault="00DF18DE">
      <w:pPr>
        <w:spacing w:before="1200"/>
      </w:pPr>
    </w:p>
    <w:p w14:paraId="55376425" w14:textId="10ACDAA7" w:rsidR="00925464" w:rsidRDefault="00471BCD">
      <w:pPr>
        <w:spacing w:after="500"/>
        <w:jc w:val="center"/>
      </w:pPr>
      <w:r>
        <w:rPr>
          <w:b/>
          <w:bCs/>
          <w:color w:val="1B2A4A"/>
          <w:sz w:val="44"/>
          <w:szCs w:val="44"/>
        </w:rPr>
        <w:t xml:space="preserve">Establishment of a New Precision Manufacturing Facility for Sterling Precision Engineering </w:t>
      </w:r>
      <w:r w:rsidR="00C11511">
        <w:rPr>
          <w:b/>
          <w:bCs/>
          <w:color w:val="1B2A4A"/>
          <w:sz w:val="44"/>
          <w:szCs w:val="44"/>
        </w:rPr>
        <w:t>Plc’s</w:t>
      </w:r>
      <w:r>
        <w:rPr>
          <w:b/>
          <w:bCs/>
          <w:color w:val="1B2A4A"/>
          <w:sz w:val="44"/>
          <w:szCs w:val="44"/>
        </w:rPr>
        <w:t xml:space="preserve"> Joint Venture with Donghai Industrial Group</w:t>
      </w:r>
    </w:p>
    <w:p w14:paraId="528B8CEB" w14:textId="77777777" w:rsidR="00C11511" w:rsidRDefault="00471BCD" w:rsidP="00C11511">
      <w:pPr>
        <w:spacing w:after="900"/>
        <w:jc w:val="center"/>
        <w:rPr>
          <w:i/>
          <w:iCs/>
          <w:color w:val="5B6472"/>
          <w:sz w:val="24"/>
          <w:szCs w:val="24"/>
        </w:rPr>
      </w:pPr>
      <w:r>
        <w:rPr>
          <w:i/>
          <w:iCs/>
          <w:color w:val="5B6472"/>
          <w:sz w:val="24"/>
          <w:szCs w:val="24"/>
        </w:rPr>
        <w:t>A project plan prepared in the role of Project Manager, covering project outputs, activities, the Work Breakdown Structure, delivery milestones and resource requirements.</w:t>
      </w:r>
    </w:p>
    <w:p w14:paraId="517AEF01" w14:textId="77777777" w:rsidR="00C11511" w:rsidRPr="00C11511" w:rsidRDefault="00C11511" w:rsidP="00C11511">
      <w:pPr>
        <w:spacing w:after="900"/>
        <w:jc w:val="center"/>
        <w:rPr>
          <w:rFonts w:ascii="Arial" w:hAnsi="Arial" w:cs="Arial"/>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11511">
        <w:rPr>
          <w:rFonts w:ascii="Arial" w:hAnsi="Arial" w:cs="Arial"/>
          <w:b/>
          <w:bCs/>
          <w:i/>
          <w:iCs/>
          <w:color w:val="5B6472"/>
        </w:rPr>
        <w:t>Module:</w:t>
      </w:r>
      <w:r w:rsidRPr="00C11511">
        <w:rPr>
          <w:rFonts w:ascii="Arial" w:hAnsi="Arial" w:cs="Arial"/>
          <w:b/>
          <w:bCs/>
          <w:color w:val="FFFFFF"/>
        </w:rPr>
        <w:t xml:space="preserve"> </w:t>
      </w:r>
      <w:r w:rsidRPr="00C11511">
        <w:rPr>
          <w:rFonts w:ascii="Arial" w:hAnsi="Arial" w:cs="Arial"/>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Project Management (LCBB6006)</w:t>
      </w:r>
    </w:p>
    <w:p w14:paraId="5BB0E031" w14:textId="5F52EF49" w:rsidR="00C11511" w:rsidRPr="00C11511" w:rsidRDefault="00C11511" w:rsidP="00C11511">
      <w:pPr>
        <w:spacing w:after="900"/>
        <w:jc w:val="center"/>
        <w:rPr>
          <w:rFonts w:ascii="Arial" w:hAnsi="Arial" w:cs="Arial"/>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11511">
        <w:rPr>
          <w:rFonts w:ascii="Arial" w:hAnsi="Arial" w:cs="Arial"/>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Lecturer: Zainab Atta</w:t>
      </w:r>
    </w:p>
    <w:p w14:paraId="5489F366" w14:textId="77777777" w:rsidR="00C11511" w:rsidRPr="00C11511" w:rsidRDefault="00471BCD" w:rsidP="00C11511">
      <w:pPr>
        <w:spacing w:after="900"/>
        <w:jc w:val="center"/>
        <w:rPr>
          <w:rFonts w:ascii="Arial" w:hAnsi="Arial" w:cs="Arial"/>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11511">
        <w:rPr>
          <w:rFonts w:ascii="Arial" w:hAnsi="Arial" w:cs="Arial"/>
          <w:b/>
          <w:bCs/>
        </w:rPr>
        <w:t>Prepared by: Kremena Petrova Nedelcheva</w:t>
      </w:r>
    </w:p>
    <w:p w14:paraId="45BA6891" w14:textId="2BB83304" w:rsidR="00925464" w:rsidRPr="00C11511" w:rsidRDefault="00471BCD" w:rsidP="00C11511">
      <w:pPr>
        <w:spacing w:after="900"/>
        <w:jc w:val="center"/>
        <w:rPr>
          <w:rFonts w:ascii="Arial" w:hAnsi="Arial" w:cs="Arial"/>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11511">
        <w:rPr>
          <w:rFonts w:ascii="Arial" w:hAnsi="Arial" w:cs="Arial"/>
          <w:b/>
          <w:bCs/>
        </w:rPr>
        <w:t>Student Number: 2336425</w:t>
      </w:r>
    </w:p>
    <w:p w14:paraId="1B4A4C42" w14:textId="77777777" w:rsidR="00925464" w:rsidRPr="00C11511" w:rsidRDefault="00471BCD" w:rsidP="00C11511">
      <w:pPr>
        <w:spacing w:after="100"/>
        <w:jc w:val="center"/>
        <w:rPr>
          <w:rFonts w:ascii="Arial" w:hAnsi="Arial" w:cs="Arial"/>
          <w:b/>
          <w:bCs/>
        </w:rPr>
      </w:pPr>
      <w:r w:rsidRPr="00C11511">
        <w:rPr>
          <w:rFonts w:ascii="Arial" w:hAnsi="Arial" w:cs="Arial"/>
          <w:b/>
          <w:bCs/>
        </w:rPr>
        <w:lastRenderedPageBreak/>
        <w:t>Role: Project Manager, Sterling Precision Engineering plc</w:t>
      </w:r>
    </w:p>
    <w:p w14:paraId="0C5C41B1" w14:textId="77777777" w:rsidR="00925464" w:rsidRPr="00C11511" w:rsidRDefault="00471BCD" w:rsidP="00C11511">
      <w:pPr>
        <w:spacing w:after="100"/>
        <w:jc w:val="center"/>
        <w:rPr>
          <w:rFonts w:ascii="Arial" w:hAnsi="Arial" w:cs="Arial"/>
          <w:b/>
          <w:bCs/>
        </w:rPr>
      </w:pPr>
      <w:r w:rsidRPr="00C11511">
        <w:rPr>
          <w:rFonts w:ascii="Arial" w:hAnsi="Arial" w:cs="Arial"/>
          <w:b/>
          <w:bCs/>
        </w:rPr>
        <w:t>Date: 4 July 2026</w:t>
      </w:r>
    </w:p>
    <w:p w14:paraId="4A50E23E" w14:textId="77777777" w:rsidR="00925464" w:rsidRDefault="00471BCD" w:rsidP="00C11511">
      <w:pPr>
        <w:jc w:val="center"/>
      </w:pPr>
      <w:r>
        <w:br w:type="page"/>
      </w:r>
    </w:p>
    <w:p w14:paraId="1C042E2E" w14:textId="77777777" w:rsidR="00925464" w:rsidRDefault="00471BCD">
      <w:pPr>
        <w:pStyle w:val="Heading1"/>
        <w:spacing w:after="240"/>
      </w:pPr>
      <w:bookmarkStart w:id="0" w:name="_Toc234054934"/>
      <w:r>
        <w:lastRenderedPageBreak/>
        <w:t>Table of Contents</w:t>
      </w:r>
      <w:bookmarkEnd w:id="0"/>
    </w:p>
    <w:sdt>
      <w:sdtPr>
        <w:alias w:val="Table of Contents"/>
        <w:id w:val="1802193062"/>
      </w:sdtPr>
      <w:sdtContent>
        <w:p w14:paraId="676C6364" w14:textId="77777777" w:rsidR="00C11511" w:rsidRDefault="00471BCD">
          <w:pPr>
            <w:pStyle w:val="TOC1"/>
            <w:tabs>
              <w:tab w:val="right" w:leader="dot" w:pos="9736"/>
            </w:tabs>
            <w:rPr>
              <w:noProof/>
            </w:rPr>
          </w:pPr>
          <w:r>
            <w:fldChar w:fldCharType="begin"/>
          </w:r>
          <w:r>
            <w:instrText>TOC \h \o "1-3"</w:instrText>
          </w:r>
          <w:r>
            <w:fldChar w:fldCharType="separate"/>
          </w:r>
          <w:hyperlink w:anchor="_Toc234054934" w:history="1">
            <w:r w:rsidR="00C11511" w:rsidRPr="00631E2B">
              <w:rPr>
                <w:rStyle w:val="Hyperlink"/>
                <w:noProof/>
              </w:rPr>
              <w:t>Table of Contents</w:t>
            </w:r>
            <w:r w:rsidR="00C11511">
              <w:rPr>
                <w:noProof/>
              </w:rPr>
              <w:tab/>
            </w:r>
            <w:r w:rsidR="00C11511">
              <w:rPr>
                <w:noProof/>
              </w:rPr>
              <w:fldChar w:fldCharType="begin"/>
            </w:r>
            <w:r w:rsidR="00C11511">
              <w:rPr>
                <w:noProof/>
              </w:rPr>
              <w:instrText xml:space="preserve"> PAGEREF _Toc234054934 \h </w:instrText>
            </w:r>
            <w:r w:rsidR="00C11511">
              <w:rPr>
                <w:noProof/>
              </w:rPr>
            </w:r>
            <w:r w:rsidR="00C11511">
              <w:rPr>
                <w:noProof/>
              </w:rPr>
              <w:fldChar w:fldCharType="separate"/>
            </w:r>
            <w:r w:rsidR="00C11511">
              <w:rPr>
                <w:noProof/>
              </w:rPr>
              <w:t>2</w:t>
            </w:r>
            <w:r w:rsidR="00C11511">
              <w:rPr>
                <w:noProof/>
              </w:rPr>
              <w:fldChar w:fldCharType="end"/>
            </w:r>
          </w:hyperlink>
        </w:p>
        <w:p w14:paraId="442DD483" w14:textId="77777777" w:rsidR="00C11511" w:rsidRDefault="00C11511">
          <w:pPr>
            <w:pStyle w:val="TOC1"/>
            <w:tabs>
              <w:tab w:val="right" w:leader="dot" w:pos="9736"/>
            </w:tabs>
            <w:rPr>
              <w:noProof/>
            </w:rPr>
          </w:pPr>
          <w:hyperlink w:anchor="_Toc234054935" w:history="1">
            <w:r w:rsidRPr="00631E2B">
              <w:rPr>
                <w:rStyle w:val="Hyperlink"/>
                <w:noProof/>
              </w:rPr>
              <w:t>1. Introduction</w:t>
            </w:r>
            <w:r>
              <w:rPr>
                <w:noProof/>
              </w:rPr>
              <w:tab/>
            </w:r>
            <w:r>
              <w:rPr>
                <w:noProof/>
              </w:rPr>
              <w:fldChar w:fldCharType="begin"/>
            </w:r>
            <w:r>
              <w:rPr>
                <w:noProof/>
              </w:rPr>
              <w:instrText xml:space="preserve"> PAGEREF _Toc234054935 \h </w:instrText>
            </w:r>
            <w:r>
              <w:rPr>
                <w:noProof/>
              </w:rPr>
            </w:r>
            <w:r>
              <w:rPr>
                <w:noProof/>
              </w:rPr>
              <w:fldChar w:fldCharType="separate"/>
            </w:r>
            <w:r>
              <w:rPr>
                <w:noProof/>
              </w:rPr>
              <w:t>3</w:t>
            </w:r>
            <w:r>
              <w:rPr>
                <w:noProof/>
              </w:rPr>
              <w:fldChar w:fldCharType="end"/>
            </w:r>
          </w:hyperlink>
        </w:p>
        <w:p w14:paraId="2D3E6F9F" w14:textId="77777777" w:rsidR="00C11511" w:rsidRDefault="00C11511">
          <w:pPr>
            <w:pStyle w:val="TOC1"/>
            <w:tabs>
              <w:tab w:val="right" w:leader="dot" w:pos="9736"/>
            </w:tabs>
            <w:rPr>
              <w:noProof/>
            </w:rPr>
          </w:pPr>
          <w:hyperlink w:anchor="_Toc234054936" w:history="1">
            <w:r w:rsidRPr="00631E2B">
              <w:rPr>
                <w:rStyle w:val="Hyperlink"/>
                <w:noProof/>
              </w:rPr>
              <w:t>2. Aim, Objectives and Scope</w:t>
            </w:r>
            <w:r>
              <w:rPr>
                <w:noProof/>
              </w:rPr>
              <w:tab/>
            </w:r>
            <w:r>
              <w:rPr>
                <w:noProof/>
              </w:rPr>
              <w:fldChar w:fldCharType="begin"/>
            </w:r>
            <w:r>
              <w:rPr>
                <w:noProof/>
              </w:rPr>
              <w:instrText xml:space="preserve"> PAGEREF _Toc234054936 \h </w:instrText>
            </w:r>
            <w:r>
              <w:rPr>
                <w:noProof/>
              </w:rPr>
            </w:r>
            <w:r>
              <w:rPr>
                <w:noProof/>
              </w:rPr>
              <w:fldChar w:fldCharType="separate"/>
            </w:r>
            <w:r>
              <w:rPr>
                <w:noProof/>
              </w:rPr>
              <w:t>4</w:t>
            </w:r>
            <w:r>
              <w:rPr>
                <w:noProof/>
              </w:rPr>
              <w:fldChar w:fldCharType="end"/>
            </w:r>
          </w:hyperlink>
        </w:p>
        <w:p w14:paraId="4F4CEBEC" w14:textId="77777777" w:rsidR="00C11511" w:rsidRDefault="00C11511">
          <w:pPr>
            <w:pStyle w:val="TOC2"/>
            <w:tabs>
              <w:tab w:val="right" w:leader="dot" w:pos="9736"/>
            </w:tabs>
            <w:rPr>
              <w:noProof/>
            </w:rPr>
          </w:pPr>
          <w:hyperlink w:anchor="_Toc234054937" w:history="1">
            <w:r w:rsidRPr="00631E2B">
              <w:rPr>
                <w:rStyle w:val="Hyperlink"/>
                <w:noProof/>
              </w:rPr>
              <w:t>2.1 Aim</w:t>
            </w:r>
            <w:r>
              <w:rPr>
                <w:noProof/>
              </w:rPr>
              <w:tab/>
            </w:r>
            <w:r>
              <w:rPr>
                <w:noProof/>
              </w:rPr>
              <w:fldChar w:fldCharType="begin"/>
            </w:r>
            <w:r>
              <w:rPr>
                <w:noProof/>
              </w:rPr>
              <w:instrText xml:space="preserve"> PAGEREF _Toc234054937 \h </w:instrText>
            </w:r>
            <w:r>
              <w:rPr>
                <w:noProof/>
              </w:rPr>
            </w:r>
            <w:r>
              <w:rPr>
                <w:noProof/>
              </w:rPr>
              <w:fldChar w:fldCharType="separate"/>
            </w:r>
            <w:r>
              <w:rPr>
                <w:noProof/>
              </w:rPr>
              <w:t>4</w:t>
            </w:r>
            <w:r>
              <w:rPr>
                <w:noProof/>
              </w:rPr>
              <w:fldChar w:fldCharType="end"/>
            </w:r>
          </w:hyperlink>
        </w:p>
        <w:p w14:paraId="5503894F" w14:textId="77777777" w:rsidR="00C11511" w:rsidRDefault="00C11511">
          <w:pPr>
            <w:pStyle w:val="TOC2"/>
            <w:tabs>
              <w:tab w:val="right" w:leader="dot" w:pos="9736"/>
            </w:tabs>
            <w:rPr>
              <w:noProof/>
            </w:rPr>
          </w:pPr>
          <w:hyperlink w:anchor="_Toc234054938" w:history="1">
            <w:r w:rsidRPr="00631E2B">
              <w:rPr>
                <w:rStyle w:val="Hyperlink"/>
                <w:noProof/>
              </w:rPr>
              <w:t>2.2 Objectives</w:t>
            </w:r>
            <w:r>
              <w:rPr>
                <w:noProof/>
              </w:rPr>
              <w:tab/>
            </w:r>
            <w:r>
              <w:rPr>
                <w:noProof/>
              </w:rPr>
              <w:fldChar w:fldCharType="begin"/>
            </w:r>
            <w:r>
              <w:rPr>
                <w:noProof/>
              </w:rPr>
              <w:instrText xml:space="preserve"> PAGEREF _Toc234054938 \h </w:instrText>
            </w:r>
            <w:r>
              <w:rPr>
                <w:noProof/>
              </w:rPr>
            </w:r>
            <w:r>
              <w:rPr>
                <w:noProof/>
              </w:rPr>
              <w:fldChar w:fldCharType="separate"/>
            </w:r>
            <w:r>
              <w:rPr>
                <w:noProof/>
              </w:rPr>
              <w:t>4</w:t>
            </w:r>
            <w:r>
              <w:rPr>
                <w:noProof/>
              </w:rPr>
              <w:fldChar w:fldCharType="end"/>
            </w:r>
          </w:hyperlink>
        </w:p>
        <w:p w14:paraId="03B78DF8" w14:textId="77777777" w:rsidR="00C11511" w:rsidRDefault="00C11511">
          <w:pPr>
            <w:pStyle w:val="TOC2"/>
            <w:tabs>
              <w:tab w:val="right" w:leader="dot" w:pos="9736"/>
            </w:tabs>
            <w:rPr>
              <w:noProof/>
            </w:rPr>
          </w:pPr>
          <w:hyperlink w:anchor="_Toc234054939" w:history="1">
            <w:r w:rsidRPr="00631E2B">
              <w:rPr>
                <w:rStyle w:val="Hyperlink"/>
                <w:noProof/>
              </w:rPr>
              <w:t>2.3 Scope</w:t>
            </w:r>
            <w:r>
              <w:rPr>
                <w:noProof/>
              </w:rPr>
              <w:tab/>
            </w:r>
            <w:r>
              <w:rPr>
                <w:noProof/>
              </w:rPr>
              <w:fldChar w:fldCharType="begin"/>
            </w:r>
            <w:r>
              <w:rPr>
                <w:noProof/>
              </w:rPr>
              <w:instrText xml:space="preserve"> PAGEREF _Toc234054939 \h </w:instrText>
            </w:r>
            <w:r>
              <w:rPr>
                <w:noProof/>
              </w:rPr>
            </w:r>
            <w:r>
              <w:rPr>
                <w:noProof/>
              </w:rPr>
              <w:fldChar w:fldCharType="separate"/>
            </w:r>
            <w:r>
              <w:rPr>
                <w:noProof/>
              </w:rPr>
              <w:t>4</w:t>
            </w:r>
            <w:r>
              <w:rPr>
                <w:noProof/>
              </w:rPr>
              <w:fldChar w:fldCharType="end"/>
            </w:r>
          </w:hyperlink>
        </w:p>
        <w:p w14:paraId="33CE16A5" w14:textId="77777777" w:rsidR="00C11511" w:rsidRDefault="00C11511">
          <w:pPr>
            <w:pStyle w:val="TOC1"/>
            <w:tabs>
              <w:tab w:val="right" w:leader="dot" w:pos="9736"/>
            </w:tabs>
            <w:rPr>
              <w:noProof/>
            </w:rPr>
          </w:pPr>
          <w:hyperlink w:anchor="_Toc234054940" w:history="1">
            <w:r w:rsidRPr="00631E2B">
              <w:rPr>
                <w:rStyle w:val="Hyperlink"/>
                <w:noProof/>
              </w:rPr>
              <w:t>3. Project Delivery Plan</w:t>
            </w:r>
            <w:r>
              <w:rPr>
                <w:noProof/>
              </w:rPr>
              <w:tab/>
            </w:r>
            <w:r>
              <w:rPr>
                <w:noProof/>
              </w:rPr>
              <w:fldChar w:fldCharType="begin"/>
            </w:r>
            <w:r>
              <w:rPr>
                <w:noProof/>
              </w:rPr>
              <w:instrText xml:space="preserve"> PAGEREF _Toc234054940 \h </w:instrText>
            </w:r>
            <w:r>
              <w:rPr>
                <w:noProof/>
              </w:rPr>
            </w:r>
            <w:r>
              <w:rPr>
                <w:noProof/>
              </w:rPr>
              <w:fldChar w:fldCharType="separate"/>
            </w:r>
            <w:r>
              <w:rPr>
                <w:noProof/>
              </w:rPr>
              <w:t>6</w:t>
            </w:r>
            <w:r>
              <w:rPr>
                <w:noProof/>
              </w:rPr>
              <w:fldChar w:fldCharType="end"/>
            </w:r>
          </w:hyperlink>
        </w:p>
        <w:p w14:paraId="04479096" w14:textId="77777777" w:rsidR="00C11511" w:rsidRDefault="00C11511">
          <w:pPr>
            <w:pStyle w:val="TOC2"/>
            <w:tabs>
              <w:tab w:val="right" w:leader="dot" w:pos="9736"/>
            </w:tabs>
            <w:rPr>
              <w:noProof/>
            </w:rPr>
          </w:pPr>
          <w:hyperlink w:anchor="_Toc234054941" w:history="1">
            <w:r w:rsidRPr="00631E2B">
              <w:rPr>
                <w:rStyle w:val="Hyperlink"/>
                <w:noProof/>
              </w:rPr>
              <w:t>3.1 Project Outputs</w:t>
            </w:r>
            <w:r>
              <w:rPr>
                <w:noProof/>
              </w:rPr>
              <w:tab/>
            </w:r>
            <w:r>
              <w:rPr>
                <w:noProof/>
              </w:rPr>
              <w:fldChar w:fldCharType="begin"/>
            </w:r>
            <w:r>
              <w:rPr>
                <w:noProof/>
              </w:rPr>
              <w:instrText xml:space="preserve"> PAGEREF _Toc234054941 \h </w:instrText>
            </w:r>
            <w:r>
              <w:rPr>
                <w:noProof/>
              </w:rPr>
            </w:r>
            <w:r>
              <w:rPr>
                <w:noProof/>
              </w:rPr>
              <w:fldChar w:fldCharType="separate"/>
            </w:r>
            <w:r>
              <w:rPr>
                <w:noProof/>
              </w:rPr>
              <w:t>6</w:t>
            </w:r>
            <w:r>
              <w:rPr>
                <w:noProof/>
              </w:rPr>
              <w:fldChar w:fldCharType="end"/>
            </w:r>
          </w:hyperlink>
        </w:p>
        <w:p w14:paraId="48827966" w14:textId="77777777" w:rsidR="00C11511" w:rsidRDefault="00C11511">
          <w:pPr>
            <w:pStyle w:val="TOC2"/>
            <w:tabs>
              <w:tab w:val="right" w:leader="dot" w:pos="9736"/>
            </w:tabs>
            <w:rPr>
              <w:noProof/>
            </w:rPr>
          </w:pPr>
          <w:hyperlink w:anchor="_Toc234054942" w:history="1">
            <w:r w:rsidRPr="00631E2B">
              <w:rPr>
                <w:rStyle w:val="Hyperlink"/>
                <w:noProof/>
              </w:rPr>
              <w:t>3.2 Activities Required to Deliver the Outputs</w:t>
            </w:r>
            <w:r>
              <w:rPr>
                <w:noProof/>
              </w:rPr>
              <w:tab/>
            </w:r>
            <w:r>
              <w:rPr>
                <w:noProof/>
              </w:rPr>
              <w:fldChar w:fldCharType="begin"/>
            </w:r>
            <w:r>
              <w:rPr>
                <w:noProof/>
              </w:rPr>
              <w:instrText xml:space="preserve"> PAGEREF _Toc234054942 \h </w:instrText>
            </w:r>
            <w:r>
              <w:rPr>
                <w:noProof/>
              </w:rPr>
            </w:r>
            <w:r>
              <w:rPr>
                <w:noProof/>
              </w:rPr>
              <w:fldChar w:fldCharType="separate"/>
            </w:r>
            <w:r>
              <w:rPr>
                <w:noProof/>
              </w:rPr>
              <w:t>6</w:t>
            </w:r>
            <w:r>
              <w:rPr>
                <w:noProof/>
              </w:rPr>
              <w:fldChar w:fldCharType="end"/>
            </w:r>
          </w:hyperlink>
        </w:p>
        <w:p w14:paraId="50780CA7" w14:textId="77777777" w:rsidR="00C11511" w:rsidRDefault="00C11511">
          <w:pPr>
            <w:pStyle w:val="TOC2"/>
            <w:tabs>
              <w:tab w:val="right" w:leader="dot" w:pos="9736"/>
            </w:tabs>
            <w:rPr>
              <w:noProof/>
            </w:rPr>
          </w:pPr>
          <w:hyperlink w:anchor="_Toc234054943" w:history="1">
            <w:r w:rsidRPr="00631E2B">
              <w:rPr>
                <w:rStyle w:val="Hyperlink"/>
                <w:noProof/>
              </w:rPr>
              <w:t>3.3 Work Breakdown Structure (WBS)</w:t>
            </w:r>
            <w:r>
              <w:rPr>
                <w:noProof/>
              </w:rPr>
              <w:tab/>
            </w:r>
            <w:r>
              <w:rPr>
                <w:noProof/>
              </w:rPr>
              <w:fldChar w:fldCharType="begin"/>
            </w:r>
            <w:r>
              <w:rPr>
                <w:noProof/>
              </w:rPr>
              <w:instrText xml:space="preserve"> PAGEREF _Toc234054943 \h </w:instrText>
            </w:r>
            <w:r>
              <w:rPr>
                <w:noProof/>
              </w:rPr>
            </w:r>
            <w:r>
              <w:rPr>
                <w:noProof/>
              </w:rPr>
              <w:fldChar w:fldCharType="separate"/>
            </w:r>
            <w:r>
              <w:rPr>
                <w:noProof/>
              </w:rPr>
              <w:t>7</w:t>
            </w:r>
            <w:r>
              <w:rPr>
                <w:noProof/>
              </w:rPr>
              <w:fldChar w:fldCharType="end"/>
            </w:r>
          </w:hyperlink>
        </w:p>
        <w:p w14:paraId="288A5144" w14:textId="77777777" w:rsidR="00C11511" w:rsidRDefault="00C11511">
          <w:pPr>
            <w:pStyle w:val="TOC2"/>
            <w:tabs>
              <w:tab w:val="right" w:leader="dot" w:pos="9736"/>
            </w:tabs>
            <w:rPr>
              <w:noProof/>
            </w:rPr>
          </w:pPr>
          <w:hyperlink w:anchor="_Toc234054944" w:history="1">
            <w:r w:rsidRPr="00631E2B">
              <w:rPr>
                <w:rStyle w:val="Hyperlink"/>
                <w:noProof/>
              </w:rPr>
              <w:t>3.4 Deliverables, Milestones and Timeline</w:t>
            </w:r>
            <w:r>
              <w:rPr>
                <w:noProof/>
              </w:rPr>
              <w:tab/>
            </w:r>
            <w:r>
              <w:rPr>
                <w:noProof/>
              </w:rPr>
              <w:fldChar w:fldCharType="begin"/>
            </w:r>
            <w:r>
              <w:rPr>
                <w:noProof/>
              </w:rPr>
              <w:instrText xml:space="preserve"> PAGEREF _Toc234054944 \h </w:instrText>
            </w:r>
            <w:r>
              <w:rPr>
                <w:noProof/>
              </w:rPr>
            </w:r>
            <w:r>
              <w:rPr>
                <w:noProof/>
              </w:rPr>
              <w:fldChar w:fldCharType="separate"/>
            </w:r>
            <w:r>
              <w:rPr>
                <w:noProof/>
              </w:rPr>
              <w:t>9</w:t>
            </w:r>
            <w:r>
              <w:rPr>
                <w:noProof/>
              </w:rPr>
              <w:fldChar w:fldCharType="end"/>
            </w:r>
          </w:hyperlink>
        </w:p>
        <w:p w14:paraId="5D5C5513" w14:textId="77777777" w:rsidR="00C11511" w:rsidRDefault="00C11511">
          <w:pPr>
            <w:pStyle w:val="TOC2"/>
            <w:tabs>
              <w:tab w:val="right" w:leader="dot" w:pos="9736"/>
            </w:tabs>
            <w:rPr>
              <w:noProof/>
            </w:rPr>
          </w:pPr>
          <w:hyperlink w:anchor="_Toc234054945" w:history="1">
            <w:r w:rsidRPr="00631E2B">
              <w:rPr>
                <w:rStyle w:val="Hyperlink"/>
                <w:noProof/>
              </w:rPr>
              <w:t>3.5 Resource Requirements (Personnel and Material)</w:t>
            </w:r>
            <w:r>
              <w:rPr>
                <w:noProof/>
              </w:rPr>
              <w:tab/>
            </w:r>
            <w:r>
              <w:rPr>
                <w:noProof/>
              </w:rPr>
              <w:fldChar w:fldCharType="begin"/>
            </w:r>
            <w:r>
              <w:rPr>
                <w:noProof/>
              </w:rPr>
              <w:instrText xml:space="preserve"> PAGEREF _Toc234054945 \h </w:instrText>
            </w:r>
            <w:r>
              <w:rPr>
                <w:noProof/>
              </w:rPr>
            </w:r>
            <w:r>
              <w:rPr>
                <w:noProof/>
              </w:rPr>
              <w:fldChar w:fldCharType="separate"/>
            </w:r>
            <w:r>
              <w:rPr>
                <w:noProof/>
              </w:rPr>
              <w:t>10</w:t>
            </w:r>
            <w:r>
              <w:rPr>
                <w:noProof/>
              </w:rPr>
              <w:fldChar w:fldCharType="end"/>
            </w:r>
          </w:hyperlink>
        </w:p>
        <w:p w14:paraId="3A389CA9" w14:textId="77777777" w:rsidR="00C11511" w:rsidRDefault="00C11511">
          <w:pPr>
            <w:pStyle w:val="TOC1"/>
            <w:tabs>
              <w:tab w:val="right" w:leader="dot" w:pos="9736"/>
            </w:tabs>
            <w:rPr>
              <w:noProof/>
            </w:rPr>
          </w:pPr>
          <w:hyperlink w:anchor="_Toc234054946" w:history="1">
            <w:r w:rsidRPr="00631E2B">
              <w:rPr>
                <w:rStyle w:val="Hyperlink"/>
                <w:noProof/>
              </w:rPr>
              <w:t>4. Conclusion</w:t>
            </w:r>
            <w:r>
              <w:rPr>
                <w:noProof/>
              </w:rPr>
              <w:tab/>
            </w:r>
            <w:r>
              <w:rPr>
                <w:noProof/>
              </w:rPr>
              <w:fldChar w:fldCharType="begin"/>
            </w:r>
            <w:r>
              <w:rPr>
                <w:noProof/>
              </w:rPr>
              <w:instrText xml:space="preserve"> PAGEREF _Toc234054946 \h </w:instrText>
            </w:r>
            <w:r>
              <w:rPr>
                <w:noProof/>
              </w:rPr>
            </w:r>
            <w:r>
              <w:rPr>
                <w:noProof/>
              </w:rPr>
              <w:fldChar w:fldCharType="separate"/>
            </w:r>
            <w:r>
              <w:rPr>
                <w:noProof/>
              </w:rPr>
              <w:t>11</w:t>
            </w:r>
            <w:r>
              <w:rPr>
                <w:noProof/>
              </w:rPr>
              <w:fldChar w:fldCharType="end"/>
            </w:r>
          </w:hyperlink>
        </w:p>
        <w:p w14:paraId="28DEC24F" w14:textId="77777777" w:rsidR="00C11511" w:rsidRDefault="00C11511">
          <w:pPr>
            <w:pStyle w:val="TOC1"/>
            <w:tabs>
              <w:tab w:val="right" w:leader="dot" w:pos="9736"/>
            </w:tabs>
            <w:rPr>
              <w:noProof/>
            </w:rPr>
          </w:pPr>
          <w:hyperlink w:anchor="_Toc234054947" w:history="1">
            <w:r w:rsidRPr="00631E2B">
              <w:rPr>
                <w:rStyle w:val="Hyperlink"/>
                <w:noProof/>
              </w:rPr>
              <w:t>5. Reference List</w:t>
            </w:r>
            <w:r>
              <w:rPr>
                <w:noProof/>
              </w:rPr>
              <w:tab/>
            </w:r>
            <w:r>
              <w:rPr>
                <w:noProof/>
              </w:rPr>
              <w:fldChar w:fldCharType="begin"/>
            </w:r>
            <w:r>
              <w:rPr>
                <w:noProof/>
              </w:rPr>
              <w:instrText xml:space="preserve"> PAGEREF _Toc234054947 \h </w:instrText>
            </w:r>
            <w:r>
              <w:rPr>
                <w:noProof/>
              </w:rPr>
            </w:r>
            <w:r>
              <w:rPr>
                <w:noProof/>
              </w:rPr>
              <w:fldChar w:fldCharType="separate"/>
            </w:r>
            <w:r>
              <w:rPr>
                <w:noProof/>
              </w:rPr>
              <w:t>12</w:t>
            </w:r>
            <w:r>
              <w:rPr>
                <w:noProof/>
              </w:rPr>
              <w:fldChar w:fldCharType="end"/>
            </w:r>
          </w:hyperlink>
        </w:p>
        <w:p w14:paraId="04D10C0C" w14:textId="77777777" w:rsidR="00925464" w:rsidRDefault="00471BCD">
          <w:r>
            <w:fldChar w:fldCharType="end"/>
          </w:r>
        </w:p>
      </w:sdtContent>
    </w:sdt>
    <w:p w14:paraId="62C7D670" w14:textId="77777777" w:rsidR="00925464" w:rsidRDefault="00471BCD">
      <w:pPr>
        <w:spacing w:before="200"/>
      </w:pPr>
      <w:r>
        <w:rPr>
          <w:i/>
          <w:iCs/>
          <w:color w:val="888888"/>
          <w:sz w:val="18"/>
          <w:szCs w:val="18"/>
        </w:rPr>
        <w:t>Right-click the contents above and choose "Update Field" in Word to populate page numbers.</w:t>
      </w:r>
    </w:p>
    <w:p w14:paraId="277A7BBA" w14:textId="77777777" w:rsidR="00925464" w:rsidRDefault="00471BCD">
      <w:r>
        <w:br w:type="page"/>
      </w:r>
    </w:p>
    <w:p w14:paraId="20E95DC6" w14:textId="77777777" w:rsidR="00925464" w:rsidRDefault="00471BCD">
      <w:pPr>
        <w:pStyle w:val="Heading1"/>
        <w:pageBreakBefore/>
        <w:spacing w:before="480"/>
      </w:pPr>
      <w:bookmarkStart w:id="1" w:name="_Toc234054935"/>
      <w:r>
        <w:lastRenderedPageBreak/>
        <w:t>1. Introduction</w:t>
      </w:r>
      <w:bookmarkEnd w:id="1"/>
    </w:p>
    <w:p w14:paraId="33BF282F" w14:textId="77777777" w:rsidR="00925464" w:rsidRDefault="00471BCD">
      <w:pPr>
        <w:spacing w:after="200" w:line="300" w:lineRule="auto"/>
        <w:jc w:val="both"/>
      </w:pPr>
      <w:r>
        <w:rPr>
          <w:sz w:val="22"/>
        </w:rPr>
        <w:t xml:space="preserve">Sterling Precision Engineering plc is a UK-based manufacturer of precision-machined components for the automotive and industrial equipment sectors, headquartered in the West Midlands. the company has agreed a strategic joint venture with Donghai Industrial Group, a Chinese precision manufacturer based in Jiangsu Province, to establish a co-owned production facility in the UK. The venture allows Sterling to access Donghai's manufacturing capacity and component technology, while giving Donghai a manufacturing and distribution base inside the UK and European market. </w:t>
      </w:r>
    </w:p>
    <w:p w14:paraId="47754FD7" w14:textId="023B367E" w:rsidR="00925464" w:rsidRDefault="00471BCD">
      <w:pPr>
        <w:spacing w:after="200" w:line="300" w:lineRule="auto"/>
        <w:jc w:val="both"/>
      </w:pPr>
      <w:r>
        <w:rPr>
          <w:sz w:val="22"/>
        </w:rPr>
        <w:t>A project, as defined by the Project Management Institute (2021), is a temporary endeavour undertaken to create a unique product, service, or result, and this initiative meets that definition precisely: it has a clear start and end date, a defined budget, and a one-off deliverable - a fully operational manufacturing facility - rather than an ongoing operational function. This document sets out the project plan for delivering that facility, written from the perspective of the Project Manager.</w:t>
      </w:r>
    </w:p>
    <w:p w14:paraId="7A84D0DB" w14:textId="77777777" w:rsidR="00925464" w:rsidRDefault="00471BCD">
      <w:pPr>
        <w:spacing w:after="200" w:line="300" w:lineRule="auto"/>
        <w:jc w:val="both"/>
      </w:pPr>
      <w:r>
        <w:rPr>
          <w:sz w:val="22"/>
        </w:rPr>
        <w:t>The project involves leasing and fitting out an existing 4,500 m² industrial unit in Coventry, installing a new precision machining line (part sourced from Donghai's existing supply chain in China), integrating shared digital systems between the two partner organisations, recruiting and training a joint workforce, and achieving the quality and safety certifications needed to begin commercial production. The plan follows recognised project management practice to define the project's scope, deliverables, schedule and resources.</w:t>
      </w:r>
    </w:p>
    <w:p w14:paraId="544D5506" w14:textId="77777777" w:rsidR="00925464" w:rsidRDefault="00471BCD">
      <w:pPr>
        <w:pStyle w:val="Heading1"/>
        <w:pageBreakBefore/>
        <w:spacing w:before="480"/>
      </w:pPr>
      <w:bookmarkStart w:id="2" w:name="_Toc234054936"/>
      <w:r>
        <w:lastRenderedPageBreak/>
        <w:t>2. Aim, Objectives and Scope</w:t>
      </w:r>
      <w:bookmarkEnd w:id="2"/>
    </w:p>
    <w:p w14:paraId="35C39D93" w14:textId="77777777" w:rsidR="00925464" w:rsidRDefault="00471BCD">
      <w:pPr>
        <w:pStyle w:val="Heading2"/>
        <w:spacing w:before="320" w:after="160"/>
      </w:pPr>
      <w:bookmarkStart w:id="3" w:name="_Toc234054937"/>
      <w:r>
        <w:t>2.1 Aim</w:t>
      </w:r>
      <w:bookmarkEnd w:id="3"/>
    </w:p>
    <w:p w14:paraId="2C80D470" w14:textId="77777777" w:rsidR="00925464" w:rsidRDefault="00471BCD">
      <w:pPr>
        <w:spacing w:after="200" w:line="300" w:lineRule="auto"/>
        <w:jc w:val="both"/>
      </w:pPr>
      <w:r>
        <w:t>The aim of this project is to establish a fully operational, quality-certified precision manufacturing facility in the UK within 12 months, capable of supplying both Sterling Precision Engineering plc and Donghai Industrial Group's shared customer base from an agreed capital budget of £9.2 million.</w:t>
      </w:r>
    </w:p>
    <w:p w14:paraId="6562A3D4" w14:textId="77777777" w:rsidR="00925464" w:rsidRDefault="00471BCD">
      <w:pPr>
        <w:pStyle w:val="Heading2"/>
        <w:spacing w:before="320" w:after="160"/>
      </w:pPr>
      <w:bookmarkStart w:id="4" w:name="_Toc234054938"/>
      <w:r>
        <w:t>2.2 Objectives</w:t>
      </w:r>
      <w:bookmarkEnd w:id="4"/>
    </w:p>
    <w:p w14:paraId="1433DF60" w14:textId="77777777" w:rsidR="00925464" w:rsidRDefault="00471BCD">
      <w:pPr>
        <w:spacing w:after="200" w:line="300" w:lineRule="auto"/>
        <w:jc w:val="both"/>
      </w:pPr>
      <w:r>
        <w:rPr>
          <w:sz w:val="22"/>
        </w:rPr>
        <w:t>the following objectives have been set:</w:t>
      </w:r>
    </w:p>
    <w:p w14:paraId="250D13CF" w14:textId="77777777" w:rsidR="00925464" w:rsidRDefault="00471BCD">
      <w:pPr>
        <w:pStyle w:val="ListParagraph"/>
        <w:numPr>
          <w:ilvl w:val="0"/>
          <w:numId w:val="1"/>
        </w:numPr>
        <w:spacing w:after="100" w:line="300" w:lineRule="auto"/>
      </w:pPr>
      <w:r>
        <w:t>Secure and fit out a leasehold industrial facility of at least 4,500 m² in the West Midlands within 5 months of project start.</w:t>
      </w:r>
    </w:p>
    <w:p w14:paraId="01BDACF1" w14:textId="77777777" w:rsidR="00925464" w:rsidRDefault="00471BCD">
      <w:pPr>
        <w:pStyle w:val="ListParagraph"/>
        <w:numPr>
          <w:ilvl w:val="0"/>
          <w:numId w:val="1"/>
        </w:numPr>
        <w:spacing w:after="100" w:line="300" w:lineRule="auto"/>
      </w:pPr>
      <w:r>
        <w:t>Procure, install and calibrate the full precision machining line, combining UK-sourced and Donghai-supplied equipment, within 7 months of project start.</w:t>
      </w:r>
    </w:p>
    <w:p w14:paraId="64A04AA0" w14:textId="77777777" w:rsidR="00925464" w:rsidRDefault="00471BCD">
      <w:pPr>
        <w:pStyle w:val="ListParagraph"/>
        <w:numPr>
          <w:ilvl w:val="0"/>
          <w:numId w:val="1"/>
        </w:numPr>
        <w:spacing w:after="100" w:line="300" w:lineRule="auto"/>
      </w:pPr>
      <w:r>
        <w:t>Design and implement shared digital and ERP systems linking Sterling's and Donghai's operations within 8 months of project start.</w:t>
      </w:r>
    </w:p>
    <w:p w14:paraId="745BDB5A" w14:textId="77777777" w:rsidR="00925464" w:rsidRDefault="00471BCD">
      <w:pPr>
        <w:pStyle w:val="ListParagraph"/>
        <w:numPr>
          <w:ilvl w:val="0"/>
          <w:numId w:val="1"/>
        </w:numPr>
        <w:spacing w:after="100" w:line="300" w:lineRule="auto"/>
      </w:pPr>
      <w:r>
        <w:t>Recruit and train a workforce of 45 production, quality and support staff, including cross-cultural working practices for the joint UK–China management team, within 9 months of project start.</w:t>
      </w:r>
    </w:p>
    <w:p w14:paraId="02FB0CE0" w14:textId="77777777" w:rsidR="00925464" w:rsidRDefault="00471BCD">
      <w:pPr>
        <w:pStyle w:val="ListParagraph"/>
        <w:numPr>
          <w:ilvl w:val="0"/>
          <w:numId w:val="1"/>
        </w:numPr>
        <w:spacing w:after="100" w:line="300" w:lineRule="auto"/>
      </w:pPr>
      <w:r>
        <w:t>Achieve ISO 9001 and IATF 16949 quality certification prior to commercial production start-up.</w:t>
      </w:r>
    </w:p>
    <w:p w14:paraId="7429A68B" w14:textId="77777777" w:rsidR="00925464" w:rsidRDefault="00471BCD">
      <w:pPr>
        <w:pStyle w:val="ListParagraph"/>
        <w:numPr>
          <w:ilvl w:val="0"/>
          <w:numId w:val="1"/>
        </w:numPr>
        <w:spacing w:after="100" w:line="300" w:lineRule="auto"/>
      </w:pPr>
      <w:r>
        <w:t>Complete a successful pilot production run and hand over an operational facility to the joint venture board within 12 months and within the approved £9.2 million budget.</w:t>
      </w:r>
    </w:p>
    <w:p w14:paraId="7CE7130A" w14:textId="77777777" w:rsidR="00925464" w:rsidRDefault="00471BCD">
      <w:pPr>
        <w:pStyle w:val="Heading2"/>
        <w:spacing w:before="320" w:after="160"/>
      </w:pPr>
      <w:bookmarkStart w:id="5" w:name="_Toc234054939"/>
      <w:r>
        <w:t>2.3 Scope</w:t>
      </w:r>
      <w:bookmarkEnd w:id="5"/>
    </w:p>
    <w:p w14:paraId="47D250A8" w14:textId="6698D4F7" w:rsidR="00925464" w:rsidRDefault="00471BCD">
      <w:pPr>
        <w:spacing w:after="200" w:line="300" w:lineRule="auto"/>
        <w:jc w:val="both"/>
      </w:pPr>
      <w:r>
        <w:rPr>
          <w:sz w:val="22"/>
        </w:rPr>
        <w:t>The scope follows the Work Breakdown Structure (PMI, 2019); work outside the WBS is excluded.</w:t>
      </w:r>
    </w:p>
    <w:p w14:paraId="6A6D17C4" w14:textId="77777777" w:rsidR="00925464" w:rsidRDefault="00471BCD">
      <w:pPr>
        <w:spacing w:after="200" w:line="300" w:lineRule="auto"/>
        <w:jc w:val="both"/>
      </w:pPr>
      <w:r>
        <w:rPr>
          <w:b/>
          <w:bCs/>
        </w:rPr>
        <w:t>In scope:</w:t>
      </w:r>
    </w:p>
    <w:p w14:paraId="7635B921" w14:textId="77777777" w:rsidR="00925464" w:rsidRDefault="00471BCD">
      <w:pPr>
        <w:pStyle w:val="ListParagraph"/>
        <w:numPr>
          <w:ilvl w:val="0"/>
          <w:numId w:val="1"/>
        </w:numPr>
        <w:spacing w:after="100" w:line="300" w:lineRule="auto"/>
      </w:pPr>
      <w:r>
        <w:t>Leasing and fitting out the Coventry production facility, including civil, mechanical and electrical works.</w:t>
      </w:r>
    </w:p>
    <w:p w14:paraId="060C1BA8" w14:textId="77777777" w:rsidR="00925464" w:rsidRDefault="00471BCD">
      <w:pPr>
        <w:pStyle w:val="ListParagraph"/>
        <w:numPr>
          <w:ilvl w:val="0"/>
          <w:numId w:val="1"/>
        </w:numPr>
        <w:spacing w:after="100" w:line="300" w:lineRule="auto"/>
      </w:pPr>
      <w:r>
        <w:t>Procurement, import, installation and calibration of production machinery.</w:t>
      </w:r>
    </w:p>
    <w:p w14:paraId="198DA877" w14:textId="77777777" w:rsidR="00925464" w:rsidRDefault="00471BCD">
      <w:pPr>
        <w:pStyle w:val="ListParagraph"/>
        <w:numPr>
          <w:ilvl w:val="0"/>
          <w:numId w:val="1"/>
        </w:numPr>
        <w:spacing w:after="100" w:line="300" w:lineRule="auto"/>
      </w:pPr>
      <w:r>
        <w:t>Design and implementation of shared IT and ERP systems between the two partner organisations.</w:t>
      </w:r>
    </w:p>
    <w:p w14:paraId="6A84AC0E" w14:textId="77777777" w:rsidR="00925464" w:rsidRDefault="00471BCD">
      <w:pPr>
        <w:pStyle w:val="ListParagraph"/>
        <w:numPr>
          <w:ilvl w:val="0"/>
          <w:numId w:val="1"/>
        </w:numPr>
        <w:spacing w:after="100" w:line="300" w:lineRule="auto"/>
      </w:pPr>
      <w:r>
        <w:t>Recruitment, technical training and cross-cultural team training for the initial operating workforce.</w:t>
      </w:r>
    </w:p>
    <w:p w14:paraId="7EC97238" w14:textId="77777777" w:rsidR="00925464" w:rsidRDefault="00471BCD">
      <w:pPr>
        <w:pStyle w:val="ListParagraph"/>
        <w:numPr>
          <w:ilvl w:val="0"/>
          <w:numId w:val="1"/>
        </w:numPr>
        <w:spacing w:after="100" w:line="300" w:lineRule="auto"/>
      </w:pPr>
      <w:r>
        <w:t>Achievement of quality, health and safety, and environmental certifications required for production start-up.</w:t>
      </w:r>
    </w:p>
    <w:p w14:paraId="112FC615" w14:textId="77777777" w:rsidR="00925464" w:rsidRDefault="00471BCD">
      <w:pPr>
        <w:pStyle w:val="ListParagraph"/>
        <w:numPr>
          <w:ilvl w:val="0"/>
          <w:numId w:val="1"/>
        </w:numPr>
        <w:spacing w:after="100" w:line="300" w:lineRule="auto"/>
      </w:pPr>
      <w:r>
        <w:t>Pilot production run, commissioning and formal handover to the joint venture's operations team.</w:t>
      </w:r>
    </w:p>
    <w:p w14:paraId="70CED124" w14:textId="77777777" w:rsidR="00925464" w:rsidRDefault="00471BCD">
      <w:pPr>
        <w:spacing w:after="200" w:line="300" w:lineRule="auto"/>
        <w:jc w:val="both"/>
      </w:pPr>
      <w:r>
        <w:rPr>
          <w:b/>
          <w:bCs/>
        </w:rPr>
        <w:t>Out of scope:</w:t>
      </w:r>
    </w:p>
    <w:p w14:paraId="493A5727" w14:textId="77777777" w:rsidR="00925464" w:rsidRDefault="00471BCD">
      <w:pPr>
        <w:pStyle w:val="ListParagraph"/>
        <w:numPr>
          <w:ilvl w:val="0"/>
          <w:numId w:val="1"/>
        </w:numPr>
        <w:spacing w:after="100" w:line="300" w:lineRule="auto"/>
      </w:pPr>
      <w:r>
        <w:lastRenderedPageBreak/>
        <w:t>Ongoing commercial production once the facility has been handed over (this becomes a JV operational responsibility, not a project activity).</w:t>
      </w:r>
    </w:p>
    <w:p w14:paraId="5E2E3D6C" w14:textId="76087C3C" w:rsidR="00925464" w:rsidRDefault="00471BCD">
      <w:pPr>
        <w:pStyle w:val="ListParagraph"/>
        <w:numPr>
          <w:ilvl w:val="0"/>
          <w:numId w:val="1"/>
        </w:numPr>
        <w:spacing w:after="100" w:line="300" w:lineRule="auto"/>
      </w:pPr>
      <w:r>
        <w:t xml:space="preserve">Construction of a new-build facility </w:t>
      </w:r>
      <w:r w:rsidR="007E3B33">
        <w:t>-</w:t>
      </w:r>
      <w:r>
        <w:t xml:space="preserve"> the project uses an existing industrial shell rather than ground-up construction.</w:t>
      </w:r>
    </w:p>
    <w:p w14:paraId="2EF7324D" w14:textId="77777777" w:rsidR="00925464" w:rsidRDefault="00471BCD">
      <w:pPr>
        <w:pStyle w:val="ListParagraph"/>
        <w:numPr>
          <w:ilvl w:val="0"/>
          <w:numId w:val="1"/>
        </w:numPr>
        <w:spacing w:after="100" w:line="300" w:lineRule="auto"/>
      </w:pPr>
      <w:r>
        <w:t>Sales, marketing and customer contract negotiation for the facility's output.</w:t>
      </w:r>
    </w:p>
    <w:p w14:paraId="5C51742F" w14:textId="77777777" w:rsidR="00925464" w:rsidRDefault="00471BCD">
      <w:pPr>
        <w:pStyle w:val="ListParagraph"/>
        <w:numPr>
          <w:ilvl w:val="0"/>
          <w:numId w:val="1"/>
        </w:numPr>
        <w:spacing w:after="100" w:line="300" w:lineRule="auto"/>
      </w:pPr>
      <w:r>
        <w:t>Any capital works at Donghai's existing Chinese facilities.</w:t>
      </w:r>
    </w:p>
    <w:p w14:paraId="3BE32277" w14:textId="77777777" w:rsidR="00925464" w:rsidRDefault="00471BCD">
      <w:pPr>
        <w:pStyle w:val="Heading1"/>
        <w:pageBreakBefore/>
        <w:spacing w:before="480"/>
      </w:pPr>
      <w:bookmarkStart w:id="6" w:name="_Toc234054940"/>
      <w:r>
        <w:lastRenderedPageBreak/>
        <w:t>3. Project Delivery Plan</w:t>
      </w:r>
      <w:bookmarkEnd w:id="6"/>
    </w:p>
    <w:p w14:paraId="13ADFE95" w14:textId="77777777" w:rsidR="00925464" w:rsidRDefault="00471BCD">
      <w:pPr>
        <w:spacing w:after="200" w:line="300" w:lineRule="auto"/>
        <w:jc w:val="both"/>
      </w:pPr>
      <w:r>
        <w:t>This section sets out the project's outputs, the activities required to deliver them, the Work Breakdown Structure, the delivery timeline and milestones, and the resourcing required to complete each area of work.</w:t>
      </w:r>
    </w:p>
    <w:p w14:paraId="150C5B52" w14:textId="77777777" w:rsidR="00925464" w:rsidRDefault="00471BCD">
      <w:pPr>
        <w:pStyle w:val="Heading2"/>
        <w:spacing w:before="320" w:after="160"/>
      </w:pPr>
      <w:bookmarkStart w:id="7" w:name="_Toc234054941"/>
      <w:r>
        <w:t>3.1 Project Outputs</w:t>
      </w:r>
      <w:bookmarkEnd w:id="7"/>
    </w:p>
    <w:p w14:paraId="16180D51" w14:textId="26E86FD3" w:rsidR="00925464" w:rsidRDefault="00471BCD">
      <w:pPr>
        <w:spacing w:after="200" w:line="300" w:lineRule="auto"/>
        <w:jc w:val="both"/>
      </w:pPr>
      <w:r>
        <w:rPr>
          <w:sz w:val="22"/>
        </w:rPr>
        <w:t>The table below lists the direct outputs (deliverables) of this project, along with the outcome each is intended to enable.</w:t>
      </w:r>
    </w:p>
    <w:tbl>
      <w:tblPr>
        <w:tblW w:w="9360" w:type="dxa"/>
        <w:tblBorders>
          <w:top w:val="single" w:sz="2" w:space="0" w:color="B9C2D0"/>
          <w:left w:val="single" w:sz="2" w:space="0" w:color="B9C2D0"/>
          <w:bottom w:val="single" w:sz="2" w:space="0" w:color="B9C2D0"/>
          <w:right w:val="single" w:sz="2" w:space="0" w:color="B9C2D0"/>
          <w:insideH w:val="single" w:sz="2" w:space="0" w:color="B9C2D0"/>
          <w:insideV w:val="single" w:sz="2" w:space="0" w:color="B9C2D0"/>
        </w:tblBorders>
        <w:tblCellMar>
          <w:left w:w="10" w:type="dxa"/>
          <w:right w:w="10" w:type="dxa"/>
        </w:tblCellMar>
        <w:tblLook w:val="0000" w:firstRow="0" w:lastRow="0" w:firstColumn="0" w:lastColumn="0" w:noHBand="0" w:noVBand="0"/>
      </w:tblPr>
      <w:tblGrid>
        <w:gridCol w:w="5600"/>
        <w:gridCol w:w="3760"/>
      </w:tblGrid>
      <w:tr w:rsidR="00925464" w14:paraId="0872FBC5" w14:textId="77777777">
        <w:trPr>
          <w:tblHeader/>
        </w:trPr>
        <w:tc>
          <w:tcPr>
            <w:tcW w:w="5600" w:type="dxa"/>
            <w:shd w:val="clear" w:color="auto" w:fill="1B2A4A"/>
            <w:tcMar>
              <w:top w:w="80" w:type="dxa"/>
              <w:left w:w="100" w:type="dxa"/>
              <w:bottom w:w="80" w:type="dxa"/>
              <w:right w:w="100" w:type="dxa"/>
            </w:tcMar>
            <w:vAlign w:val="center"/>
          </w:tcPr>
          <w:p w14:paraId="33C39C91" w14:textId="77777777" w:rsidR="00925464" w:rsidRDefault="00471BCD">
            <w:r>
              <w:rPr>
                <w:b/>
                <w:bCs/>
                <w:color w:val="FFFFFF"/>
                <w:sz w:val="19"/>
                <w:szCs w:val="19"/>
              </w:rPr>
              <w:t>Project Output (Deliverable)</w:t>
            </w:r>
          </w:p>
        </w:tc>
        <w:tc>
          <w:tcPr>
            <w:tcW w:w="3760" w:type="dxa"/>
            <w:shd w:val="clear" w:color="auto" w:fill="1B2A4A"/>
            <w:tcMar>
              <w:top w:w="80" w:type="dxa"/>
              <w:left w:w="100" w:type="dxa"/>
              <w:bottom w:w="80" w:type="dxa"/>
              <w:right w:w="100" w:type="dxa"/>
            </w:tcMar>
            <w:vAlign w:val="center"/>
          </w:tcPr>
          <w:p w14:paraId="725A2CBB" w14:textId="77777777" w:rsidR="00925464" w:rsidRDefault="00471BCD">
            <w:r>
              <w:rPr>
                <w:b/>
                <w:bCs/>
                <w:color w:val="FFFFFF"/>
                <w:sz w:val="19"/>
                <w:szCs w:val="19"/>
              </w:rPr>
              <w:t>Direct Result / Outcome Enabled</w:t>
            </w:r>
          </w:p>
        </w:tc>
      </w:tr>
      <w:tr w:rsidR="00925464" w14:paraId="2899FD0D" w14:textId="77777777">
        <w:tc>
          <w:tcPr>
            <w:tcW w:w="5600" w:type="dxa"/>
            <w:shd w:val="clear" w:color="auto" w:fill="FFFFFF"/>
            <w:tcMar>
              <w:top w:w="80" w:type="dxa"/>
              <w:left w:w="100" w:type="dxa"/>
              <w:bottom w:w="80" w:type="dxa"/>
              <w:right w:w="100" w:type="dxa"/>
            </w:tcMar>
            <w:vAlign w:val="center"/>
          </w:tcPr>
          <w:p w14:paraId="3E317561" w14:textId="77777777" w:rsidR="00925464" w:rsidRDefault="00471BCD">
            <w:r>
              <w:rPr>
                <w:color w:val="000000"/>
                <w:sz w:val="19"/>
                <w:szCs w:val="19"/>
              </w:rPr>
              <w:t xml:space="preserve">Leased and </w:t>
            </w:r>
            <w:proofErr w:type="gramStart"/>
            <w:r>
              <w:rPr>
                <w:color w:val="000000"/>
                <w:sz w:val="19"/>
                <w:szCs w:val="19"/>
              </w:rPr>
              <w:t>fitted-out</w:t>
            </w:r>
            <w:proofErr w:type="gramEnd"/>
            <w:r>
              <w:rPr>
                <w:color w:val="000000"/>
                <w:sz w:val="19"/>
                <w:szCs w:val="19"/>
              </w:rPr>
              <w:t xml:space="preserve"> 4,500 m² production facility</w:t>
            </w:r>
          </w:p>
        </w:tc>
        <w:tc>
          <w:tcPr>
            <w:tcW w:w="3760" w:type="dxa"/>
            <w:shd w:val="clear" w:color="auto" w:fill="FFFFFF"/>
            <w:tcMar>
              <w:top w:w="80" w:type="dxa"/>
              <w:left w:w="100" w:type="dxa"/>
              <w:bottom w:w="80" w:type="dxa"/>
              <w:right w:w="100" w:type="dxa"/>
            </w:tcMar>
            <w:vAlign w:val="center"/>
          </w:tcPr>
          <w:p w14:paraId="0A70E8A7" w14:textId="77777777" w:rsidR="00925464" w:rsidRDefault="00471BCD">
            <w:r>
              <w:rPr>
                <w:color w:val="000000"/>
                <w:sz w:val="19"/>
                <w:szCs w:val="19"/>
              </w:rPr>
              <w:t>Provides the physical space and services needed for manufacturing operations</w:t>
            </w:r>
          </w:p>
        </w:tc>
      </w:tr>
      <w:tr w:rsidR="00925464" w14:paraId="1315E08A" w14:textId="77777777">
        <w:tc>
          <w:tcPr>
            <w:tcW w:w="5600" w:type="dxa"/>
            <w:shd w:val="clear" w:color="auto" w:fill="F5F7FA"/>
            <w:tcMar>
              <w:top w:w="80" w:type="dxa"/>
              <w:left w:w="100" w:type="dxa"/>
              <w:bottom w:w="80" w:type="dxa"/>
              <w:right w:w="100" w:type="dxa"/>
            </w:tcMar>
            <w:vAlign w:val="center"/>
          </w:tcPr>
          <w:p w14:paraId="368D9FE9" w14:textId="77777777" w:rsidR="00925464" w:rsidRDefault="00471BCD">
            <w:r>
              <w:rPr>
                <w:color w:val="000000"/>
                <w:sz w:val="19"/>
                <w:szCs w:val="19"/>
              </w:rPr>
              <w:t>Installed and calibrated precision machining line</w:t>
            </w:r>
          </w:p>
        </w:tc>
        <w:tc>
          <w:tcPr>
            <w:tcW w:w="3760" w:type="dxa"/>
            <w:shd w:val="clear" w:color="auto" w:fill="F5F7FA"/>
            <w:tcMar>
              <w:top w:w="80" w:type="dxa"/>
              <w:left w:w="100" w:type="dxa"/>
              <w:bottom w:w="80" w:type="dxa"/>
              <w:right w:w="100" w:type="dxa"/>
            </w:tcMar>
            <w:vAlign w:val="center"/>
          </w:tcPr>
          <w:p w14:paraId="723C6C5B" w14:textId="77777777" w:rsidR="00925464" w:rsidRDefault="00471BCD">
            <w:r>
              <w:rPr>
                <w:color w:val="000000"/>
                <w:sz w:val="19"/>
                <w:szCs w:val="19"/>
              </w:rPr>
              <w:t>Enables production of components to the specification agreed with Donghai</w:t>
            </w:r>
          </w:p>
        </w:tc>
      </w:tr>
      <w:tr w:rsidR="00925464" w14:paraId="2C51435B" w14:textId="77777777">
        <w:tc>
          <w:tcPr>
            <w:tcW w:w="5600" w:type="dxa"/>
            <w:shd w:val="clear" w:color="auto" w:fill="FFFFFF"/>
            <w:tcMar>
              <w:top w:w="80" w:type="dxa"/>
              <w:left w:w="100" w:type="dxa"/>
              <w:bottom w:w="80" w:type="dxa"/>
              <w:right w:w="100" w:type="dxa"/>
            </w:tcMar>
            <w:vAlign w:val="center"/>
          </w:tcPr>
          <w:p w14:paraId="4953BCD0" w14:textId="77777777" w:rsidR="00925464" w:rsidRDefault="00471BCD">
            <w:r>
              <w:rPr>
                <w:color w:val="000000"/>
                <w:sz w:val="19"/>
                <w:szCs w:val="19"/>
              </w:rPr>
              <w:t>Integrated ERP and digital systems linking Sterling and Donghai</w:t>
            </w:r>
          </w:p>
        </w:tc>
        <w:tc>
          <w:tcPr>
            <w:tcW w:w="3760" w:type="dxa"/>
            <w:shd w:val="clear" w:color="auto" w:fill="FFFFFF"/>
            <w:tcMar>
              <w:top w:w="80" w:type="dxa"/>
              <w:left w:w="100" w:type="dxa"/>
              <w:bottom w:w="80" w:type="dxa"/>
              <w:right w:w="100" w:type="dxa"/>
            </w:tcMar>
            <w:vAlign w:val="center"/>
          </w:tcPr>
          <w:p w14:paraId="2C7F579F" w14:textId="77777777" w:rsidR="00925464" w:rsidRDefault="00471BCD">
            <w:r>
              <w:rPr>
                <w:color w:val="000000"/>
                <w:sz w:val="19"/>
                <w:szCs w:val="19"/>
              </w:rPr>
              <w:t>Allows shared visibility of orders, inventory and production data across both partners</w:t>
            </w:r>
          </w:p>
        </w:tc>
      </w:tr>
      <w:tr w:rsidR="00925464" w14:paraId="5C8C086A" w14:textId="77777777">
        <w:tc>
          <w:tcPr>
            <w:tcW w:w="5600" w:type="dxa"/>
            <w:shd w:val="clear" w:color="auto" w:fill="F5F7FA"/>
            <w:tcMar>
              <w:top w:w="80" w:type="dxa"/>
              <w:left w:w="100" w:type="dxa"/>
              <w:bottom w:w="80" w:type="dxa"/>
              <w:right w:w="100" w:type="dxa"/>
            </w:tcMar>
            <w:vAlign w:val="center"/>
          </w:tcPr>
          <w:p w14:paraId="4491D6AC" w14:textId="77777777" w:rsidR="00925464" w:rsidRDefault="00471BCD">
            <w:r>
              <w:rPr>
                <w:color w:val="000000"/>
                <w:sz w:val="19"/>
                <w:szCs w:val="19"/>
              </w:rPr>
              <w:t>Trained and certified workforce (45 staff)</w:t>
            </w:r>
          </w:p>
        </w:tc>
        <w:tc>
          <w:tcPr>
            <w:tcW w:w="3760" w:type="dxa"/>
            <w:shd w:val="clear" w:color="auto" w:fill="F5F7FA"/>
            <w:tcMar>
              <w:top w:w="80" w:type="dxa"/>
              <w:left w:w="100" w:type="dxa"/>
              <w:bottom w:w="80" w:type="dxa"/>
              <w:right w:w="100" w:type="dxa"/>
            </w:tcMar>
            <w:vAlign w:val="center"/>
          </w:tcPr>
          <w:p w14:paraId="29E54B71" w14:textId="77777777" w:rsidR="00925464" w:rsidRDefault="00471BCD">
            <w:r>
              <w:rPr>
                <w:color w:val="000000"/>
                <w:sz w:val="19"/>
                <w:szCs w:val="19"/>
              </w:rPr>
              <w:t>Provides the operational capability to run the facility safely and to specification</w:t>
            </w:r>
          </w:p>
        </w:tc>
      </w:tr>
      <w:tr w:rsidR="00925464" w14:paraId="5315B479" w14:textId="77777777">
        <w:tc>
          <w:tcPr>
            <w:tcW w:w="5600" w:type="dxa"/>
            <w:shd w:val="clear" w:color="auto" w:fill="FFFFFF"/>
            <w:tcMar>
              <w:top w:w="80" w:type="dxa"/>
              <w:left w:w="100" w:type="dxa"/>
              <w:bottom w:w="80" w:type="dxa"/>
              <w:right w:w="100" w:type="dxa"/>
            </w:tcMar>
            <w:vAlign w:val="center"/>
          </w:tcPr>
          <w:p w14:paraId="032BA699" w14:textId="77777777" w:rsidR="00925464" w:rsidRDefault="00471BCD">
            <w:r>
              <w:rPr>
                <w:color w:val="000000"/>
                <w:sz w:val="19"/>
                <w:szCs w:val="19"/>
              </w:rPr>
              <w:t>ISO 9001 / IATF 16949 certification</w:t>
            </w:r>
          </w:p>
        </w:tc>
        <w:tc>
          <w:tcPr>
            <w:tcW w:w="3760" w:type="dxa"/>
            <w:shd w:val="clear" w:color="auto" w:fill="FFFFFF"/>
            <w:tcMar>
              <w:top w:w="80" w:type="dxa"/>
              <w:left w:w="100" w:type="dxa"/>
              <w:bottom w:w="80" w:type="dxa"/>
              <w:right w:w="100" w:type="dxa"/>
            </w:tcMar>
            <w:vAlign w:val="center"/>
          </w:tcPr>
          <w:p w14:paraId="3CA2F820" w14:textId="77777777" w:rsidR="00925464" w:rsidRDefault="00471BCD">
            <w:r>
              <w:rPr>
                <w:color w:val="000000"/>
                <w:sz w:val="19"/>
                <w:szCs w:val="19"/>
              </w:rPr>
              <w:t>Enables the facility to supply automotive-sector customers under both partners' quality frameworks</w:t>
            </w:r>
          </w:p>
        </w:tc>
      </w:tr>
      <w:tr w:rsidR="00925464" w14:paraId="615F4B07" w14:textId="77777777">
        <w:tc>
          <w:tcPr>
            <w:tcW w:w="5600" w:type="dxa"/>
            <w:shd w:val="clear" w:color="auto" w:fill="F5F7FA"/>
            <w:tcMar>
              <w:top w:w="80" w:type="dxa"/>
              <w:left w:w="100" w:type="dxa"/>
              <w:bottom w:w="80" w:type="dxa"/>
              <w:right w:w="100" w:type="dxa"/>
            </w:tcMar>
            <w:vAlign w:val="center"/>
          </w:tcPr>
          <w:p w14:paraId="02B9766E" w14:textId="77777777" w:rsidR="00925464" w:rsidRDefault="00471BCD">
            <w:r>
              <w:rPr>
                <w:color w:val="000000"/>
                <w:sz w:val="19"/>
                <w:szCs w:val="19"/>
              </w:rPr>
              <w:t>Health &amp; safety and environmental compliance sign-off</w:t>
            </w:r>
          </w:p>
        </w:tc>
        <w:tc>
          <w:tcPr>
            <w:tcW w:w="3760" w:type="dxa"/>
            <w:shd w:val="clear" w:color="auto" w:fill="F5F7FA"/>
            <w:tcMar>
              <w:top w:w="80" w:type="dxa"/>
              <w:left w:w="100" w:type="dxa"/>
              <w:bottom w:w="80" w:type="dxa"/>
              <w:right w:w="100" w:type="dxa"/>
            </w:tcMar>
            <w:vAlign w:val="center"/>
          </w:tcPr>
          <w:p w14:paraId="2000FFBA" w14:textId="77777777" w:rsidR="00925464" w:rsidRDefault="00471BCD">
            <w:r>
              <w:rPr>
                <w:color w:val="000000"/>
                <w:sz w:val="19"/>
                <w:szCs w:val="19"/>
              </w:rPr>
              <w:t>Provides legal authority to operate the site and protects the workforce</w:t>
            </w:r>
          </w:p>
        </w:tc>
      </w:tr>
      <w:tr w:rsidR="00925464" w14:paraId="150F5F0C" w14:textId="77777777">
        <w:tc>
          <w:tcPr>
            <w:tcW w:w="5600" w:type="dxa"/>
            <w:shd w:val="clear" w:color="auto" w:fill="FFFFFF"/>
            <w:tcMar>
              <w:top w:w="80" w:type="dxa"/>
              <w:left w:w="100" w:type="dxa"/>
              <w:bottom w:w="80" w:type="dxa"/>
              <w:right w:w="100" w:type="dxa"/>
            </w:tcMar>
            <w:vAlign w:val="center"/>
          </w:tcPr>
          <w:p w14:paraId="1FCE2ED3" w14:textId="77777777" w:rsidR="00925464" w:rsidRDefault="00471BCD">
            <w:r>
              <w:rPr>
                <w:color w:val="000000"/>
                <w:sz w:val="19"/>
                <w:szCs w:val="19"/>
              </w:rPr>
              <w:t>Successful pilot production run and commissioning report</w:t>
            </w:r>
          </w:p>
        </w:tc>
        <w:tc>
          <w:tcPr>
            <w:tcW w:w="3760" w:type="dxa"/>
            <w:shd w:val="clear" w:color="auto" w:fill="FFFFFF"/>
            <w:tcMar>
              <w:top w:w="80" w:type="dxa"/>
              <w:left w:w="100" w:type="dxa"/>
              <w:bottom w:w="80" w:type="dxa"/>
              <w:right w:w="100" w:type="dxa"/>
            </w:tcMar>
            <w:vAlign w:val="center"/>
          </w:tcPr>
          <w:p w14:paraId="43E721FA" w14:textId="77777777" w:rsidR="00925464" w:rsidRDefault="00471BCD">
            <w:r>
              <w:rPr>
                <w:color w:val="000000"/>
                <w:sz w:val="19"/>
                <w:szCs w:val="19"/>
              </w:rPr>
              <w:t xml:space="preserve">Demonstrates the facility </w:t>
            </w:r>
            <w:proofErr w:type="gramStart"/>
            <w:r>
              <w:rPr>
                <w:color w:val="000000"/>
                <w:sz w:val="19"/>
                <w:szCs w:val="19"/>
              </w:rPr>
              <w:t>is capable of meeting</w:t>
            </w:r>
            <w:proofErr w:type="gramEnd"/>
            <w:r>
              <w:rPr>
                <w:color w:val="000000"/>
                <w:sz w:val="19"/>
                <w:szCs w:val="19"/>
              </w:rPr>
              <w:t xml:space="preserve"> output and quality targets before full handover</w:t>
            </w:r>
          </w:p>
        </w:tc>
      </w:tr>
      <w:tr w:rsidR="00925464" w14:paraId="1F9976F2" w14:textId="77777777">
        <w:tc>
          <w:tcPr>
            <w:tcW w:w="5600" w:type="dxa"/>
            <w:shd w:val="clear" w:color="auto" w:fill="F5F7FA"/>
            <w:tcMar>
              <w:top w:w="80" w:type="dxa"/>
              <w:left w:w="100" w:type="dxa"/>
              <w:bottom w:w="80" w:type="dxa"/>
              <w:right w:w="100" w:type="dxa"/>
            </w:tcMar>
            <w:vAlign w:val="center"/>
          </w:tcPr>
          <w:p w14:paraId="09BE0011" w14:textId="77777777" w:rsidR="00925464" w:rsidRDefault="00471BCD">
            <w:r>
              <w:rPr>
                <w:color w:val="000000"/>
                <w:sz w:val="19"/>
                <w:szCs w:val="19"/>
              </w:rPr>
              <w:t>Project closure report and lessons-learned log</w:t>
            </w:r>
          </w:p>
        </w:tc>
        <w:tc>
          <w:tcPr>
            <w:tcW w:w="3760" w:type="dxa"/>
            <w:shd w:val="clear" w:color="auto" w:fill="F5F7FA"/>
            <w:tcMar>
              <w:top w:w="80" w:type="dxa"/>
              <w:left w:w="100" w:type="dxa"/>
              <w:bottom w:w="80" w:type="dxa"/>
              <w:right w:w="100" w:type="dxa"/>
            </w:tcMar>
            <w:vAlign w:val="center"/>
          </w:tcPr>
          <w:p w14:paraId="59154233" w14:textId="77777777" w:rsidR="00925464" w:rsidRDefault="00471BCD">
            <w:r>
              <w:rPr>
                <w:color w:val="000000"/>
                <w:sz w:val="19"/>
                <w:szCs w:val="19"/>
              </w:rPr>
              <w:t>Provides the joint venture board with a record for future capital projects</w:t>
            </w:r>
          </w:p>
        </w:tc>
      </w:tr>
    </w:tbl>
    <w:p w14:paraId="5D74E247" w14:textId="77777777" w:rsidR="00925464" w:rsidRDefault="00471BCD">
      <w:pPr>
        <w:pStyle w:val="Heading2"/>
        <w:spacing w:before="320" w:after="160"/>
      </w:pPr>
      <w:bookmarkStart w:id="8" w:name="_Toc234054942"/>
      <w:r>
        <w:t>3.2 Activities Required to Deliver the Outputs</w:t>
      </w:r>
      <w:bookmarkEnd w:id="8"/>
    </w:p>
    <w:p w14:paraId="681998C1" w14:textId="77777777" w:rsidR="00925464" w:rsidRDefault="00471BCD">
      <w:pPr>
        <w:spacing w:after="200" w:line="300" w:lineRule="auto"/>
        <w:jc w:val="both"/>
      </w:pPr>
      <w:r>
        <w:rPr>
          <w:sz w:val="22"/>
        </w:rPr>
        <w:t>Each output is grouped into seven work packages. These seven work packages form the top level of the Work Breakdown Structure developed in Section 3.3.</w:t>
      </w:r>
    </w:p>
    <w:p w14:paraId="39061196" w14:textId="77777777" w:rsidR="00925464" w:rsidRDefault="00471BCD">
      <w:pPr>
        <w:spacing w:before="160" w:after="60"/>
      </w:pPr>
      <w:r>
        <w:rPr>
          <w:b/>
          <w:bCs/>
          <w:color w:val="1B2A4A"/>
        </w:rPr>
        <w:t>1.0 Project Management &amp; Governance</w:t>
      </w:r>
    </w:p>
    <w:p w14:paraId="38DD696E" w14:textId="77777777" w:rsidR="00925464" w:rsidRDefault="00471BCD">
      <w:pPr>
        <w:spacing w:after="200" w:line="300" w:lineRule="auto"/>
        <w:jc w:val="both"/>
      </w:pPr>
      <w:r>
        <w:t>Establishing the project charter, governance structure, planning, monitoring and closure activities that run throughout the project.</w:t>
      </w:r>
    </w:p>
    <w:p w14:paraId="212274CF" w14:textId="77777777" w:rsidR="00925464" w:rsidRDefault="00471BCD">
      <w:pPr>
        <w:spacing w:before="160" w:after="60"/>
      </w:pPr>
      <w:r>
        <w:rPr>
          <w:b/>
          <w:bCs/>
          <w:color w:val="1B2A4A"/>
        </w:rPr>
        <w:t xml:space="preserve">2.0 Site Acquisition &amp; Facility </w:t>
      </w:r>
      <w:proofErr w:type="gramStart"/>
      <w:r>
        <w:rPr>
          <w:b/>
          <w:bCs/>
          <w:color w:val="1B2A4A"/>
        </w:rPr>
        <w:t>Fit-Out</w:t>
      </w:r>
      <w:proofErr w:type="gramEnd"/>
    </w:p>
    <w:p w14:paraId="41E7E67E" w14:textId="77777777" w:rsidR="00925464" w:rsidRDefault="00471BCD">
      <w:pPr>
        <w:spacing w:after="200" w:line="300" w:lineRule="auto"/>
        <w:jc w:val="both"/>
      </w:pPr>
      <w:r>
        <w:t>Selecting, leasing and physically preparing the Coventry site, including design, planning permission and construction works.</w:t>
      </w:r>
    </w:p>
    <w:p w14:paraId="78823993" w14:textId="77777777" w:rsidR="00925464" w:rsidRDefault="00471BCD">
      <w:pPr>
        <w:spacing w:before="160" w:after="60"/>
      </w:pPr>
      <w:r>
        <w:rPr>
          <w:b/>
          <w:bCs/>
          <w:color w:val="1B2A4A"/>
        </w:rPr>
        <w:lastRenderedPageBreak/>
        <w:t>3.0 Production Equipment Procurement &amp; Installation</w:t>
      </w:r>
    </w:p>
    <w:p w14:paraId="36E7B962" w14:textId="77777777" w:rsidR="00925464" w:rsidRDefault="00471BCD">
      <w:pPr>
        <w:spacing w:after="200" w:line="300" w:lineRule="auto"/>
        <w:jc w:val="both"/>
      </w:pPr>
      <w:r>
        <w:t>Specifying, purchasing, importing, installing and calibrating the machining line.</w:t>
      </w:r>
    </w:p>
    <w:p w14:paraId="72BFBD8A" w14:textId="77777777" w:rsidR="00925464" w:rsidRDefault="00471BCD">
      <w:pPr>
        <w:spacing w:before="160" w:after="60"/>
      </w:pPr>
      <w:r>
        <w:rPr>
          <w:b/>
          <w:bCs/>
          <w:color w:val="1B2A4A"/>
        </w:rPr>
        <w:t>4.0 Digital Systems &amp; ERP Integration</w:t>
      </w:r>
    </w:p>
    <w:p w14:paraId="40D74846" w14:textId="77777777" w:rsidR="00925464" w:rsidRDefault="00471BCD">
      <w:pPr>
        <w:spacing w:after="200" w:line="300" w:lineRule="auto"/>
        <w:jc w:val="both"/>
      </w:pPr>
      <w:r>
        <w:t>Designing and implementing the IT infrastructure and ERP interface linking the two partner organisations.</w:t>
      </w:r>
    </w:p>
    <w:p w14:paraId="1DFC89E9" w14:textId="77777777" w:rsidR="00925464" w:rsidRDefault="00471BCD">
      <w:pPr>
        <w:spacing w:before="160" w:after="60"/>
      </w:pPr>
      <w:r>
        <w:rPr>
          <w:b/>
          <w:bCs/>
          <w:color w:val="1B2A4A"/>
        </w:rPr>
        <w:t>5.0 Workforce Recruitment, Training &amp; Certification</w:t>
      </w:r>
    </w:p>
    <w:p w14:paraId="7C43795F" w14:textId="77777777" w:rsidR="00925464" w:rsidRDefault="00471BCD">
      <w:pPr>
        <w:spacing w:after="200" w:line="300" w:lineRule="auto"/>
        <w:jc w:val="both"/>
      </w:pPr>
      <w:r>
        <w:t>Recruiting, training and certifying the operating workforce, including cross-cultural team working.</w:t>
      </w:r>
    </w:p>
    <w:p w14:paraId="43942786" w14:textId="77777777" w:rsidR="00925464" w:rsidRDefault="00471BCD">
      <w:pPr>
        <w:spacing w:before="160" w:after="60"/>
      </w:pPr>
      <w:r>
        <w:rPr>
          <w:b/>
          <w:bCs/>
          <w:color w:val="1B2A4A"/>
        </w:rPr>
        <w:t>6.0 Quality, Health &amp; Safety and Regulatory Compliance</w:t>
      </w:r>
    </w:p>
    <w:p w14:paraId="25BD1CD1" w14:textId="77777777" w:rsidR="00925464" w:rsidRDefault="00471BCD">
      <w:pPr>
        <w:spacing w:after="200" w:line="300" w:lineRule="auto"/>
        <w:jc w:val="both"/>
      </w:pPr>
      <w:r>
        <w:t xml:space="preserve">Building the quality management system and achieving the certifications and compliance </w:t>
      </w:r>
      <w:proofErr w:type="gramStart"/>
      <w:r>
        <w:t>sign-offs</w:t>
      </w:r>
      <w:proofErr w:type="gramEnd"/>
      <w:r>
        <w:t xml:space="preserve"> required to operate.</w:t>
      </w:r>
    </w:p>
    <w:p w14:paraId="63074F4C" w14:textId="77777777" w:rsidR="00925464" w:rsidRDefault="00471BCD">
      <w:pPr>
        <w:spacing w:before="160" w:after="60"/>
      </w:pPr>
      <w:r>
        <w:rPr>
          <w:b/>
          <w:bCs/>
          <w:color w:val="1B2A4A"/>
        </w:rPr>
        <w:t>7.0 Testing, Commissioning &amp; Handover</w:t>
      </w:r>
    </w:p>
    <w:p w14:paraId="2A79FA7E" w14:textId="77777777" w:rsidR="00925464" w:rsidRDefault="00471BCD">
      <w:pPr>
        <w:spacing w:after="200" w:line="300" w:lineRule="auto"/>
        <w:jc w:val="both"/>
      </w:pPr>
      <w:r>
        <w:t>Running a pilot production batch, resolving defects, and formally handing the facility to operations.</w:t>
      </w:r>
    </w:p>
    <w:p w14:paraId="248B6C1F" w14:textId="77777777" w:rsidR="00925464" w:rsidRDefault="00471BCD">
      <w:pPr>
        <w:pStyle w:val="Heading2"/>
        <w:spacing w:before="320" w:after="160"/>
      </w:pPr>
      <w:bookmarkStart w:id="9" w:name="_Toc234054943"/>
      <w:r>
        <w:t>3.3 Work Breakdown Structure (WBS)</w:t>
      </w:r>
      <w:bookmarkEnd w:id="9"/>
    </w:p>
    <w:p w14:paraId="13BFAB85" w14:textId="77777777" w:rsidR="00925464" w:rsidRDefault="00471BCD">
      <w:pPr>
        <w:spacing w:after="200" w:line="300" w:lineRule="auto"/>
        <w:jc w:val="both"/>
      </w:pPr>
      <w:r>
        <w:rPr>
          <w:sz w:val="22"/>
        </w:rPr>
        <w:t>The WBS breaks each work package into activities for scheduling, costing and resource allocation (PMI, 2019; Lock, 2013).</w:t>
      </w:r>
    </w:p>
    <w:p w14:paraId="3B23C104" w14:textId="77777777" w:rsidR="00925464" w:rsidRDefault="00471BCD">
      <w:pPr>
        <w:shd w:val="clear" w:color="auto" w:fill="1B2A4A"/>
        <w:spacing w:before="220" w:after="80"/>
      </w:pPr>
      <w:proofErr w:type="gramStart"/>
      <w:r>
        <w:rPr>
          <w:b/>
          <w:bCs/>
          <w:color w:val="FFFFFF"/>
          <w:sz w:val="23"/>
          <w:szCs w:val="23"/>
        </w:rPr>
        <w:t>1.0  Project</w:t>
      </w:r>
      <w:proofErr w:type="gramEnd"/>
      <w:r>
        <w:rPr>
          <w:b/>
          <w:bCs/>
          <w:color w:val="FFFFFF"/>
          <w:sz w:val="23"/>
          <w:szCs w:val="23"/>
        </w:rPr>
        <w:t xml:space="preserve"> Management &amp; Governance</w:t>
      </w:r>
    </w:p>
    <w:p w14:paraId="65B09D07" w14:textId="77777777" w:rsidR="00925464" w:rsidRDefault="00471BCD">
      <w:pPr>
        <w:shd w:val="clear" w:color="auto" w:fill="EEF1F7"/>
        <w:spacing w:before="100" w:after="60"/>
        <w:ind w:left="200"/>
      </w:pPr>
      <w:proofErr w:type="gramStart"/>
      <w:r>
        <w:rPr>
          <w:b/>
          <w:bCs/>
          <w:color w:val="1B2A4A"/>
          <w:sz w:val="21"/>
          <w:szCs w:val="21"/>
        </w:rPr>
        <w:t>1.1  Project</w:t>
      </w:r>
      <w:proofErr w:type="gramEnd"/>
      <w:r>
        <w:rPr>
          <w:b/>
          <w:bCs/>
          <w:color w:val="1B2A4A"/>
          <w:sz w:val="21"/>
          <w:szCs w:val="21"/>
        </w:rPr>
        <w:t xml:space="preserve"> Initiation</w:t>
      </w:r>
    </w:p>
    <w:p w14:paraId="438508EF" w14:textId="77777777" w:rsidR="00925464" w:rsidRDefault="00471BCD">
      <w:pPr>
        <w:spacing w:after="40"/>
        <w:ind w:left="500"/>
      </w:pPr>
      <w:r>
        <w:rPr>
          <w:sz w:val="20"/>
          <w:szCs w:val="20"/>
        </w:rPr>
        <w:t>1.1.1 Develop project charter and business case</w:t>
      </w:r>
    </w:p>
    <w:p w14:paraId="61B4882C" w14:textId="77777777" w:rsidR="00925464" w:rsidRDefault="00471BCD">
      <w:pPr>
        <w:spacing w:after="40"/>
        <w:ind w:left="500"/>
      </w:pPr>
      <w:r>
        <w:rPr>
          <w:sz w:val="20"/>
          <w:szCs w:val="20"/>
        </w:rPr>
        <w:t>1.1.2 Confirm joint venture governance structure with Donghai Industrial Group</w:t>
      </w:r>
    </w:p>
    <w:p w14:paraId="65D8E789" w14:textId="77777777" w:rsidR="00925464" w:rsidRDefault="00471BCD">
      <w:pPr>
        <w:shd w:val="clear" w:color="auto" w:fill="EEF1F7"/>
        <w:spacing w:before="100" w:after="60"/>
        <w:ind w:left="200"/>
      </w:pPr>
      <w:proofErr w:type="gramStart"/>
      <w:r>
        <w:rPr>
          <w:b/>
          <w:bCs/>
          <w:color w:val="1B2A4A"/>
          <w:sz w:val="21"/>
          <w:szCs w:val="21"/>
        </w:rPr>
        <w:t>1.2  Planning</w:t>
      </w:r>
      <w:proofErr w:type="gramEnd"/>
    </w:p>
    <w:p w14:paraId="4D374DA8" w14:textId="77777777" w:rsidR="00925464" w:rsidRDefault="00471BCD">
      <w:pPr>
        <w:spacing w:after="40"/>
        <w:ind w:left="500"/>
      </w:pPr>
      <w:r>
        <w:rPr>
          <w:sz w:val="20"/>
          <w:szCs w:val="20"/>
        </w:rPr>
        <w:t>1.2.1 Develop project management plan (scope, schedule, cost, risk)</w:t>
      </w:r>
    </w:p>
    <w:p w14:paraId="5DAB0C88" w14:textId="77777777" w:rsidR="00925464" w:rsidRDefault="00471BCD">
      <w:pPr>
        <w:spacing w:after="40"/>
        <w:ind w:left="500"/>
      </w:pPr>
      <w:r>
        <w:rPr>
          <w:sz w:val="20"/>
          <w:szCs w:val="20"/>
        </w:rPr>
        <w:t>1.2.2 Develop stakeholder and bilingual communication plan</w:t>
      </w:r>
    </w:p>
    <w:p w14:paraId="060CA9D5" w14:textId="77777777" w:rsidR="00925464" w:rsidRDefault="00471BCD">
      <w:pPr>
        <w:shd w:val="clear" w:color="auto" w:fill="EEF1F7"/>
        <w:spacing w:before="100" w:after="60"/>
        <w:ind w:left="200"/>
      </w:pPr>
      <w:proofErr w:type="gramStart"/>
      <w:r>
        <w:rPr>
          <w:b/>
          <w:bCs/>
          <w:color w:val="1B2A4A"/>
          <w:sz w:val="21"/>
          <w:szCs w:val="21"/>
        </w:rPr>
        <w:t>1.3  Monitoring</w:t>
      </w:r>
      <w:proofErr w:type="gramEnd"/>
      <w:r>
        <w:rPr>
          <w:b/>
          <w:bCs/>
          <w:color w:val="1B2A4A"/>
          <w:sz w:val="21"/>
          <w:szCs w:val="21"/>
        </w:rPr>
        <w:t xml:space="preserve"> &amp; Control</w:t>
      </w:r>
    </w:p>
    <w:p w14:paraId="2EDBFD7D" w14:textId="77777777" w:rsidR="00925464" w:rsidRDefault="00471BCD">
      <w:pPr>
        <w:spacing w:after="40"/>
        <w:ind w:left="500"/>
      </w:pPr>
      <w:r>
        <w:rPr>
          <w:sz w:val="20"/>
          <w:szCs w:val="20"/>
        </w:rPr>
        <w:t>1.3.1 Weekly progress reporting and RAID log management</w:t>
      </w:r>
    </w:p>
    <w:p w14:paraId="48986539" w14:textId="77777777" w:rsidR="00925464" w:rsidRDefault="00471BCD">
      <w:pPr>
        <w:spacing w:after="40"/>
        <w:ind w:left="500"/>
      </w:pPr>
      <w:r>
        <w:rPr>
          <w:sz w:val="20"/>
          <w:szCs w:val="20"/>
        </w:rPr>
        <w:t>1.3.2 Monthly joint venture steering board review</w:t>
      </w:r>
    </w:p>
    <w:p w14:paraId="19701A1F" w14:textId="77777777" w:rsidR="00925464" w:rsidRDefault="00471BCD">
      <w:pPr>
        <w:shd w:val="clear" w:color="auto" w:fill="EEF1F7"/>
        <w:spacing w:before="100" w:after="60"/>
        <w:ind w:left="200"/>
      </w:pPr>
      <w:proofErr w:type="gramStart"/>
      <w:r>
        <w:rPr>
          <w:b/>
          <w:bCs/>
          <w:color w:val="1B2A4A"/>
          <w:sz w:val="21"/>
          <w:szCs w:val="21"/>
        </w:rPr>
        <w:t>1.4  Closure</w:t>
      </w:r>
      <w:proofErr w:type="gramEnd"/>
    </w:p>
    <w:p w14:paraId="7CA6C5A4" w14:textId="77777777" w:rsidR="00925464" w:rsidRDefault="00471BCD">
      <w:pPr>
        <w:spacing w:after="40"/>
        <w:ind w:left="500"/>
      </w:pPr>
      <w:r>
        <w:rPr>
          <w:sz w:val="20"/>
          <w:szCs w:val="20"/>
        </w:rPr>
        <w:t xml:space="preserve">1.4.1 </w:t>
      </w:r>
      <w:proofErr w:type="gramStart"/>
      <w:r>
        <w:rPr>
          <w:sz w:val="20"/>
          <w:szCs w:val="20"/>
        </w:rPr>
        <w:t>Post-implementation</w:t>
      </w:r>
      <w:proofErr w:type="gramEnd"/>
      <w:r>
        <w:rPr>
          <w:sz w:val="20"/>
          <w:szCs w:val="20"/>
        </w:rPr>
        <w:t xml:space="preserve"> review</w:t>
      </w:r>
    </w:p>
    <w:p w14:paraId="24F90F21" w14:textId="77777777" w:rsidR="00925464" w:rsidRDefault="00471BCD">
      <w:pPr>
        <w:spacing w:after="40"/>
        <w:ind w:left="500"/>
      </w:pPr>
      <w:r>
        <w:rPr>
          <w:sz w:val="20"/>
          <w:szCs w:val="20"/>
        </w:rPr>
        <w:t>1.4.2 Lessons learned and handover to operations</w:t>
      </w:r>
    </w:p>
    <w:p w14:paraId="01C623B5" w14:textId="77777777" w:rsidR="00925464" w:rsidRDefault="00471BCD">
      <w:pPr>
        <w:shd w:val="clear" w:color="auto" w:fill="1B2A4A"/>
        <w:spacing w:before="220" w:after="80"/>
      </w:pPr>
      <w:proofErr w:type="gramStart"/>
      <w:r>
        <w:rPr>
          <w:b/>
          <w:bCs/>
          <w:color w:val="FFFFFF"/>
          <w:sz w:val="23"/>
          <w:szCs w:val="23"/>
        </w:rPr>
        <w:t>2.0  Site</w:t>
      </w:r>
      <w:proofErr w:type="gramEnd"/>
      <w:r>
        <w:rPr>
          <w:b/>
          <w:bCs/>
          <w:color w:val="FFFFFF"/>
          <w:sz w:val="23"/>
          <w:szCs w:val="23"/>
        </w:rPr>
        <w:t xml:space="preserve"> Acquisition &amp; Facility </w:t>
      </w:r>
      <w:proofErr w:type="gramStart"/>
      <w:r>
        <w:rPr>
          <w:b/>
          <w:bCs/>
          <w:color w:val="FFFFFF"/>
          <w:sz w:val="23"/>
          <w:szCs w:val="23"/>
        </w:rPr>
        <w:t>Fit-Out</w:t>
      </w:r>
      <w:proofErr w:type="gramEnd"/>
    </w:p>
    <w:p w14:paraId="29548B81" w14:textId="77777777" w:rsidR="00925464" w:rsidRDefault="00471BCD">
      <w:pPr>
        <w:shd w:val="clear" w:color="auto" w:fill="EEF1F7"/>
        <w:spacing w:before="100" w:after="60"/>
        <w:ind w:left="200"/>
      </w:pPr>
      <w:proofErr w:type="gramStart"/>
      <w:r>
        <w:rPr>
          <w:b/>
          <w:bCs/>
          <w:color w:val="1B2A4A"/>
          <w:sz w:val="21"/>
          <w:szCs w:val="21"/>
        </w:rPr>
        <w:t>2.1  Site</w:t>
      </w:r>
      <w:proofErr w:type="gramEnd"/>
      <w:r>
        <w:rPr>
          <w:b/>
          <w:bCs/>
          <w:color w:val="1B2A4A"/>
          <w:sz w:val="21"/>
          <w:szCs w:val="21"/>
        </w:rPr>
        <w:t xml:space="preserve"> Selection</w:t>
      </w:r>
    </w:p>
    <w:p w14:paraId="2B78A8E9" w14:textId="77777777" w:rsidR="00925464" w:rsidRDefault="00471BCD">
      <w:pPr>
        <w:spacing w:after="40"/>
        <w:ind w:left="500"/>
      </w:pPr>
      <w:r>
        <w:rPr>
          <w:sz w:val="20"/>
          <w:szCs w:val="20"/>
        </w:rPr>
        <w:t>2.1.1 Site survey and shortlist of West Midlands units</w:t>
      </w:r>
    </w:p>
    <w:p w14:paraId="4EF4C357" w14:textId="77777777" w:rsidR="00925464" w:rsidRDefault="00471BCD">
      <w:pPr>
        <w:spacing w:after="40"/>
        <w:ind w:left="500"/>
      </w:pPr>
      <w:r>
        <w:rPr>
          <w:sz w:val="20"/>
          <w:szCs w:val="20"/>
        </w:rPr>
        <w:t>2.1.2 Lease negotiation and signature</w:t>
      </w:r>
    </w:p>
    <w:p w14:paraId="1EF6D280" w14:textId="77777777" w:rsidR="00925464" w:rsidRDefault="00471BCD">
      <w:pPr>
        <w:shd w:val="clear" w:color="auto" w:fill="EEF1F7"/>
        <w:spacing w:before="100" w:after="60"/>
        <w:ind w:left="200"/>
      </w:pPr>
      <w:proofErr w:type="gramStart"/>
      <w:r>
        <w:rPr>
          <w:b/>
          <w:bCs/>
          <w:color w:val="1B2A4A"/>
          <w:sz w:val="21"/>
          <w:szCs w:val="21"/>
        </w:rPr>
        <w:t>2.2  Design</w:t>
      </w:r>
      <w:proofErr w:type="gramEnd"/>
    </w:p>
    <w:p w14:paraId="7DF62F92" w14:textId="77777777" w:rsidR="00925464" w:rsidRDefault="00471BCD">
      <w:pPr>
        <w:spacing w:after="40"/>
        <w:ind w:left="500"/>
      </w:pPr>
      <w:r>
        <w:rPr>
          <w:sz w:val="20"/>
          <w:szCs w:val="20"/>
        </w:rPr>
        <w:t>2.2.1 Facility layout design (production, warehouse, office)</w:t>
      </w:r>
    </w:p>
    <w:p w14:paraId="688BE148" w14:textId="77777777" w:rsidR="00925464" w:rsidRDefault="00471BCD">
      <w:pPr>
        <w:spacing w:after="40"/>
        <w:ind w:left="500"/>
      </w:pPr>
      <w:r>
        <w:rPr>
          <w:sz w:val="20"/>
          <w:szCs w:val="20"/>
        </w:rPr>
        <w:t>2.2.2 Planning permission and building control submission</w:t>
      </w:r>
    </w:p>
    <w:p w14:paraId="594E80EA" w14:textId="77777777" w:rsidR="00925464" w:rsidRDefault="00471BCD">
      <w:pPr>
        <w:shd w:val="clear" w:color="auto" w:fill="EEF1F7"/>
        <w:spacing w:before="100" w:after="60"/>
        <w:ind w:left="200"/>
      </w:pPr>
      <w:proofErr w:type="gramStart"/>
      <w:r>
        <w:rPr>
          <w:b/>
          <w:bCs/>
          <w:color w:val="1B2A4A"/>
          <w:sz w:val="21"/>
          <w:szCs w:val="21"/>
        </w:rPr>
        <w:t>2.3  Construction</w:t>
      </w:r>
      <w:proofErr w:type="gramEnd"/>
      <w:r>
        <w:rPr>
          <w:b/>
          <w:bCs/>
          <w:color w:val="1B2A4A"/>
          <w:sz w:val="21"/>
          <w:szCs w:val="21"/>
        </w:rPr>
        <w:t xml:space="preserve"> &amp; Fit-Out</w:t>
      </w:r>
    </w:p>
    <w:p w14:paraId="33B47138" w14:textId="77777777" w:rsidR="00925464" w:rsidRDefault="00471BCD">
      <w:pPr>
        <w:spacing w:after="40"/>
        <w:ind w:left="500"/>
      </w:pPr>
      <w:r>
        <w:rPr>
          <w:sz w:val="20"/>
          <w:szCs w:val="20"/>
        </w:rPr>
        <w:t>2.3.1 Civil and structural works (flooring, services)</w:t>
      </w:r>
    </w:p>
    <w:p w14:paraId="2C682D83" w14:textId="77777777" w:rsidR="00925464" w:rsidRDefault="00471BCD">
      <w:pPr>
        <w:spacing w:after="40"/>
        <w:ind w:left="500"/>
      </w:pPr>
      <w:r>
        <w:rPr>
          <w:sz w:val="20"/>
          <w:szCs w:val="20"/>
        </w:rPr>
        <w:lastRenderedPageBreak/>
        <w:t>2.3.2 Mechanical and electrical (M&amp;E) installation</w:t>
      </w:r>
    </w:p>
    <w:p w14:paraId="33A6CEF6" w14:textId="77777777" w:rsidR="00925464" w:rsidRDefault="00471BCD">
      <w:pPr>
        <w:spacing w:after="40"/>
        <w:ind w:left="500"/>
      </w:pPr>
      <w:r>
        <w:rPr>
          <w:sz w:val="20"/>
          <w:szCs w:val="20"/>
        </w:rPr>
        <w:t>2.3.3 Production area fit-out</w:t>
      </w:r>
    </w:p>
    <w:p w14:paraId="215E7B13" w14:textId="77777777" w:rsidR="00925464" w:rsidRDefault="00471BCD">
      <w:pPr>
        <w:shd w:val="clear" w:color="auto" w:fill="1B2A4A"/>
        <w:spacing w:before="220" w:after="80"/>
      </w:pPr>
      <w:proofErr w:type="gramStart"/>
      <w:r>
        <w:rPr>
          <w:b/>
          <w:bCs/>
          <w:color w:val="FFFFFF"/>
          <w:sz w:val="23"/>
          <w:szCs w:val="23"/>
        </w:rPr>
        <w:t>3.0  Production</w:t>
      </w:r>
      <w:proofErr w:type="gramEnd"/>
      <w:r>
        <w:rPr>
          <w:b/>
          <w:bCs/>
          <w:color w:val="FFFFFF"/>
          <w:sz w:val="23"/>
          <w:szCs w:val="23"/>
        </w:rPr>
        <w:t xml:space="preserve"> Equipment Procurement &amp; Installation</w:t>
      </w:r>
    </w:p>
    <w:p w14:paraId="40A45B39" w14:textId="77777777" w:rsidR="00925464" w:rsidRDefault="00471BCD">
      <w:pPr>
        <w:shd w:val="clear" w:color="auto" w:fill="EEF1F7"/>
        <w:spacing w:before="100" w:after="60"/>
        <w:ind w:left="200"/>
      </w:pPr>
      <w:proofErr w:type="gramStart"/>
      <w:r>
        <w:rPr>
          <w:b/>
          <w:bCs/>
          <w:color w:val="1B2A4A"/>
          <w:sz w:val="21"/>
          <w:szCs w:val="21"/>
        </w:rPr>
        <w:t>3.1  Procurement</w:t>
      </w:r>
      <w:proofErr w:type="gramEnd"/>
    </w:p>
    <w:p w14:paraId="7C4C72F1" w14:textId="77777777" w:rsidR="00925464" w:rsidRDefault="00471BCD">
      <w:pPr>
        <w:spacing w:after="40"/>
        <w:ind w:left="500"/>
      </w:pPr>
      <w:r>
        <w:rPr>
          <w:sz w:val="20"/>
          <w:szCs w:val="20"/>
        </w:rPr>
        <w:t>3.1.1 Equipment specification aligned with Donghai's standards</w:t>
      </w:r>
    </w:p>
    <w:p w14:paraId="1BE29491" w14:textId="77777777" w:rsidR="00925464" w:rsidRDefault="00471BCD">
      <w:pPr>
        <w:spacing w:after="40"/>
        <w:ind w:left="500"/>
      </w:pPr>
      <w:r>
        <w:rPr>
          <w:sz w:val="20"/>
          <w:szCs w:val="20"/>
        </w:rPr>
        <w:t>3.1.2 Supplier tendering and purchase orders (UK and China)</w:t>
      </w:r>
    </w:p>
    <w:p w14:paraId="5E6A52AB" w14:textId="77777777" w:rsidR="00925464" w:rsidRDefault="00471BCD">
      <w:pPr>
        <w:shd w:val="clear" w:color="auto" w:fill="EEF1F7"/>
        <w:spacing w:before="100" w:after="60"/>
        <w:ind w:left="200"/>
      </w:pPr>
      <w:proofErr w:type="gramStart"/>
      <w:r>
        <w:rPr>
          <w:b/>
          <w:bCs/>
          <w:color w:val="1B2A4A"/>
          <w:sz w:val="21"/>
          <w:szCs w:val="21"/>
        </w:rPr>
        <w:t>3.2  Logistics</w:t>
      </w:r>
      <w:proofErr w:type="gramEnd"/>
    </w:p>
    <w:p w14:paraId="2FF25BB7" w14:textId="77777777" w:rsidR="00925464" w:rsidRDefault="00471BCD">
      <w:pPr>
        <w:spacing w:after="40"/>
        <w:ind w:left="500"/>
      </w:pPr>
      <w:r>
        <w:rPr>
          <w:sz w:val="20"/>
          <w:szCs w:val="20"/>
        </w:rPr>
        <w:t>3.2.1 Import and customs clearance for China-sourced machinery</w:t>
      </w:r>
    </w:p>
    <w:p w14:paraId="7FB53D0A" w14:textId="77777777" w:rsidR="00925464" w:rsidRDefault="00471BCD">
      <w:pPr>
        <w:spacing w:after="40"/>
        <w:ind w:left="500"/>
      </w:pPr>
      <w:r>
        <w:rPr>
          <w:sz w:val="20"/>
          <w:szCs w:val="20"/>
        </w:rPr>
        <w:t>3.2.2 Delivery and positioning on site</w:t>
      </w:r>
    </w:p>
    <w:p w14:paraId="66F3A65C" w14:textId="77777777" w:rsidR="00925464" w:rsidRDefault="00471BCD">
      <w:pPr>
        <w:shd w:val="clear" w:color="auto" w:fill="EEF1F7"/>
        <w:spacing w:before="100" w:after="60"/>
        <w:ind w:left="200"/>
      </w:pPr>
      <w:proofErr w:type="gramStart"/>
      <w:r>
        <w:rPr>
          <w:b/>
          <w:bCs/>
          <w:color w:val="1B2A4A"/>
          <w:sz w:val="21"/>
          <w:szCs w:val="21"/>
        </w:rPr>
        <w:t>3.3  Installation</w:t>
      </w:r>
      <w:proofErr w:type="gramEnd"/>
      <w:r>
        <w:rPr>
          <w:b/>
          <w:bCs/>
          <w:color w:val="1B2A4A"/>
          <w:sz w:val="21"/>
          <w:szCs w:val="21"/>
        </w:rPr>
        <w:t xml:space="preserve"> &amp; Calibration</w:t>
      </w:r>
    </w:p>
    <w:p w14:paraId="2C420FAF" w14:textId="77777777" w:rsidR="00925464" w:rsidRDefault="00471BCD">
      <w:pPr>
        <w:spacing w:after="40"/>
        <w:ind w:left="500"/>
      </w:pPr>
      <w:r>
        <w:rPr>
          <w:sz w:val="20"/>
          <w:szCs w:val="20"/>
        </w:rPr>
        <w:t>3.3.1 Machine installation</w:t>
      </w:r>
    </w:p>
    <w:p w14:paraId="7D607481" w14:textId="77777777" w:rsidR="00925464" w:rsidRDefault="00471BCD">
      <w:pPr>
        <w:spacing w:after="40"/>
        <w:ind w:left="500"/>
      </w:pPr>
      <w:r>
        <w:rPr>
          <w:sz w:val="20"/>
          <w:szCs w:val="20"/>
        </w:rPr>
        <w:t>3.3.2 Calibration and test runs</w:t>
      </w:r>
    </w:p>
    <w:p w14:paraId="78626116" w14:textId="77777777" w:rsidR="00925464" w:rsidRDefault="00471BCD">
      <w:pPr>
        <w:shd w:val="clear" w:color="auto" w:fill="1B2A4A"/>
        <w:spacing w:before="220" w:after="80"/>
      </w:pPr>
      <w:proofErr w:type="gramStart"/>
      <w:r>
        <w:rPr>
          <w:b/>
          <w:bCs/>
          <w:color w:val="FFFFFF"/>
          <w:sz w:val="23"/>
          <w:szCs w:val="23"/>
        </w:rPr>
        <w:t>4.0  Digital</w:t>
      </w:r>
      <w:proofErr w:type="gramEnd"/>
      <w:r>
        <w:rPr>
          <w:b/>
          <w:bCs/>
          <w:color w:val="FFFFFF"/>
          <w:sz w:val="23"/>
          <w:szCs w:val="23"/>
        </w:rPr>
        <w:t xml:space="preserve"> Systems &amp; ERP Integration</w:t>
      </w:r>
    </w:p>
    <w:p w14:paraId="71337C4E" w14:textId="77777777" w:rsidR="00925464" w:rsidRDefault="00471BCD">
      <w:pPr>
        <w:shd w:val="clear" w:color="auto" w:fill="EEF1F7"/>
        <w:spacing w:before="100" w:after="60"/>
        <w:ind w:left="200"/>
      </w:pPr>
      <w:proofErr w:type="gramStart"/>
      <w:r>
        <w:rPr>
          <w:b/>
          <w:bCs/>
          <w:color w:val="1B2A4A"/>
          <w:sz w:val="21"/>
          <w:szCs w:val="21"/>
        </w:rPr>
        <w:t>4.1  Systems</w:t>
      </w:r>
      <w:proofErr w:type="gramEnd"/>
      <w:r>
        <w:rPr>
          <w:b/>
          <w:bCs/>
          <w:color w:val="1B2A4A"/>
          <w:sz w:val="21"/>
          <w:szCs w:val="21"/>
        </w:rPr>
        <w:t xml:space="preserve"> Design</w:t>
      </w:r>
    </w:p>
    <w:p w14:paraId="5F34AB27" w14:textId="77777777" w:rsidR="00925464" w:rsidRDefault="00471BCD">
      <w:pPr>
        <w:spacing w:after="40"/>
        <w:ind w:left="500"/>
      </w:pPr>
      <w:r>
        <w:rPr>
          <w:sz w:val="20"/>
          <w:szCs w:val="20"/>
        </w:rPr>
        <w:t>4.1.1 IT infrastructure design (network, servers, security)</w:t>
      </w:r>
    </w:p>
    <w:p w14:paraId="0296E9E3" w14:textId="77777777" w:rsidR="00925464" w:rsidRDefault="00471BCD">
      <w:pPr>
        <w:spacing w:after="40"/>
        <w:ind w:left="500"/>
      </w:pPr>
      <w:r>
        <w:rPr>
          <w:sz w:val="20"/>
          <w:szCs w:val="20"/>
        </w:rPr>
        <w:t>4.1.2 ERP interface design linking Sterling and Donghai systems</w:t>
      </w:r>
    </w:p>
    <w:p w14:paraId="72976076" w14:textId="77777777" w:rsidR="00925464" w:rsidRDefault="00471BCD">
      <w:pPr>
        <w:shd w:val="clear" w:color="auto" w:fill="EEF1F7"/>
        <w:spacing w:before="100" w:after="60"/>
        <w:ind w:left="200"/>
      </w:pPr>
      <w:proofErr w:type="gramStart"/>
      <w:r>
        <w:rPr>
          <w:b/>
          <w:bCs/>
          <w:color w:val="1B2A4A"/>
          <w:sz w:val="21"/>
          <w:szCs w:val="21"/>
        </w:rPr>
        <w:t>4.2  Implementation</w:t>
      </w:r>
      <w:proofErr w:type="gramEnd"/>
    </w:p>
    <w:p w14:paraId="345C7526" w14:textId="77777777" w:rsidR="00925464" w:rsidRDefault="00471BCD">
      <w:pPr>
        <w:spacing w:after="40"/>
        <w:ind w:left="500"/>
      </w:pPr>
      <w:r>
        <w:rPr>
          <w:sz w:val="20"/>
          <w:szCs w:val="20"/>
        </w:rPr>
        <w:t>4.2.1 Hardware installation</w:t>
      </w:r>
    </w:p>
    <w:p w14:paraId="5A06FAF6" w14:textId="77777777" w:rsidR="00925464" w:rsidRDefault="00471BCD">
      <w:pPr>
        <w:spacing w:after="40"/>
        <w:ind w:left="500"/>
      </w:pPr>
      <w:r>
        <w:rPr>
          <w:sz w:val="20"/>
          <w:szCs w:val="20"/>
        </w:rPr>
        <w:t>4.2.2 ERP configuration and data migration</w:t>
      </w:r>
    </w:p>
    <w:p w14:paraId="58D68622" w14:textId="77777777" w:rsidR="00925464" w:rsidRDefault="00471BCD">
      <w:pPr>
        <w:shd w:val="clear" w:color="auto" w:fill="EEF1F7"/>
        <w:spacing w:before="100" w:after="60"/>
        <w:ind w:left="200"/>
      </w:pPr>
      <w:proofErr w:type="gramStart"/>
      <w:r>
        <w:rPr>
          <w:b/>
          <w:bCs/>
          <w:color w:val="1B2A4A"/>
          <w:sz w:val="21"/>
          <w:szCs w:val="21"/>
        </w:rPr>
        <w:t>4.3  Testing</w:t>
      </w:r>
      <w:proofErr w:type="gramEnd"/>
    </w:p>
    <w:p w14:paraId="38E4AD3B" w14:textId="77777777" w:rsidR="00925464" w:rsidRDefault="00471BCD">
      <w:pPr>
        <w:spacing w:after="40"/>
        <w:ind w:left="500"/>
      </w:pPr>
      <w:r>
        <w:rPr>
          <w:sz w:val="20"/>
          <w:szCs w:val="20"/>
        </w:rPr>
        <w:t>4.3.1 System integration testing</w:t>
      </w:r>
    </w:p>
    <w:p w14:paraId="37D672F9" w14:textId="77777777" w:rsidR="00925464" w:rsidRDefault="00471BCD">
      <w:pPr>
        <w:spacing w:after="40"/>
        <w:ind w:left="500"/>
      </w:pPr>
      <w:r>
        <w:rPr>
          <w:sz w:val="20"/>
          <w:szCs w:val="20"/>
        </w:rPr>
        <w:t>4.3.2 User acceptance testing</w:t>
      </w:r>
    </w:p>
    <w:p w14:paraId="39057953" w14:textId="77777777" w:rsidR="00925464" w:rsidRDefault="00471BCD">
      <w:pPr>
        <w:shd w:val="clear" w:color="auto" w:fill="1B2A4A"/>
        <w:spacing w:before="220" w:after="80"/>
      </w:pPr>
      <w:proofErr w:type="gramStart"/>
      <w:r>
        <w:rPr>
          <w:b/>
          <w:bCs/>
          <w:color w:val="FFFFFF"/>
          <w:sz w:val="23"/>
          <w:szCs w:val="23"/>
        </w:rPr>
        <w:t>5.0  Workforce</w:t>
      </w:r>
      <w:proofErr w:type="gramEnd"/>
      <w:r>
        <w:rPr>
          <w:b/>
          <w:bCs/>
          <w:color w:val="FFFFFF"/>
          <w:sz w:val="23"/>
          <w:szCs w:val="23"/>
        </w:rPr>
        <w:t xml:space="preserve"> Recruitment, Training &amp; Certification</w:t>
      </w:r>
    </w:p>
    <w:p w14:paraId="220C27D7" w14:textId="77777777" w:rsidR="00925464" w:rsidRDefault="00471BCD">
      <w:pPr>
        <w:shd w:val="clear" w:color="auto" w:fill="EEF1F7"/>
        <w:spacing w:before="100" w:after="60"/>
        <w:ind w:left="200"/>
      </w:pPr>
      <w:proofErr w:type="gramStart"/>
      <w:r>
        <w:rPr>
          <w:b/>
          <w:bCs/>
          <w:color w:val="1B2A4A"/>
          <w:sz w:val="21"/>
          <w:szCs w:val="21"/>
        </w:rPr>
        <w:t>5.1  Recruitment</w:t>
      </w:r>
      <w:proofErr w:type="gramEnd"/>
    </w:p>
    <w:p w14:paraId="47612FE8" w14:textId="77777777" w:rsidR="00925464" w:rsidRDefault="00471BCD">
      <w:pPr>
        <w:spacing w:after="40"/>
        <w:ind w:left="500"/>
      </w:pPr>
      <w:r>
        <w:rPr>
          <w:sz w:val="20"/>
          <w:szCs w:val="20"/>
        </w:rPr>
        <w:t>5.1.1 Define roles and job descriptions</w:t>
      </w:r>
    </w:p>
    <w:p w14:paraId="7677B816" w14:textId="77777777" w:rsidR="00925464" w:rsidRDefault="00471BCD">
      <w:pPr>
        <w:spacing w:after="40"/>
        <w:ind w:left="500"/>
      </w:pPr>
      <w:r>
        <w:rPr>
          <w:sz w:val="20"/>
          <w:szCs w:val="20"/>
        </w:rPr>
        <w:t>5.1.2 Recruitment campaign and selection</w:t>
      </w:r>
    </w:p>
    <w:p w14:paraId="69DE17E7" w14:textId="77777777" w:rsidR="00925464" w:rsidRDefault="00471BCD">
      <w:pPr>
        <w:shd w:val="clear" w:color="auto" w:fill="EEF1F7"/>
        <w:spacing w:before="100" w:after="60"/>
        <w:ind w:left="200"/>
      </w:pPr>
      <w:proofErr w:type="gramStart"/>
      <w:r>
        <w:rPr>
          <w:b/>
          <w:bCs/>
          <w:color w:val="1B2A4A"/>
          <w:sz w:val="21"/>
          <w:szCs w:val="21"/>
        </w:rPr>
        <w:t>5.2  Training</w:t>
      </w:r>
      <w:proofErr w:type="gramEnd"/>
    </w:p>
    <w:p w14:paraId="0847F920" w14:textId="77777777" w:rsidR="00925464" w:rsidRDefault="00471BCD">
      <w:pPr>
        <w:spacing w:after="40"/>
        <w:ind w:left="500"/>
      </w:pPr>
      <w:r>
        <w:rPr>
          <w:sz w:val="20"/>
          <w:szCs w:val="20"/>
        </w:rPr>
        <w:t>5.2.1 Technical and machine operation training</w:t>
      </w:r>
    </w:p>
    <w:p w14:paraId="4C2CEBEF" w14:textId="77777777" w:rsidR="00925464" w:rsidRDefault="00471BCD">
      <w:pPr>
        <w:spacing w:after="40"/>
        <w:ind w:left="500"/>
      </w:pPr>
      <w:r>
        <w:rPr>
          <w:sz w:val="20"/>
          <w:szCs w:val="20"/>
        </w:rPr>
        <w:t>5.2.2 Cross-cultural and communication training for joint teams</w:t>
      </w:r>
    </w:p>
    <w:p w14:paraId="72640936" w14:textId="77777777" w:rsidR="00925464" w:rsidRDefault="00471BCD">
      <w:pPr>
        <w:shd w:val="clear" w:color="auto" w:fill="EEF1F7"/>
        <w:spacing w:before="100" w:after="60"/>
        <w:ind w:left="200"/>
      </w:pPr>
      <w:proofErr w:type="gramStart"/>
      <w:r>
        <w:rPr>
          <w:b/>
          <w:bCs/>
          <w:color w:val="1B2A4A"/>
          <w:sz w:val="21"/>
          <w:szCs w:val="21"/>
        </w:rPr>
        <w:t>5.3  Certification</w:t>
      </w:r>
      <w:proofErr w:type="gramEnd"/>
    </w:p>
    <w:p w14:paraId="02C25136" w14:textId="77777777" w:rsidR="00925464" w:rsidRDefault="00471BCD">
      <w:pPr>
        <w:spacing w:after="40"/>
        <w:ind w:left="500"/>
      </w:pPr>
      <w:r>
        <w:rPr>
          <w:sz w:val="20"/>
          <w:szCs w:val="20"/>
        </w:rPr>
        <w:t>5.3.1 Health and safety certification (IOSH/NEBOSH)</w:t>
      </w:r>
    </w:p>
    <w:p w14:paraId="73B22A01" w14:textId="77777777" w:rsidR="00925464" w:rsidRDefault="00471BCD">
      <w:pPr>
        <w:spacing w:after="40"/>
        <w:ind w:left="500"/>
      </w:pPr>
      <w:r>
        <w:rPr>
          <w:sz w:val="20"/>
          <w:szCs w:val="20"/>
        </w:rPr>
        <w:t>5.3.2 Role-specific competency sign-off</w:t>
      </w:r>
    </w:p>
    <w:p w14:paraId="15025AB6" w14:textId="77777777" w:rsidR="00925464" w:rsidRDefault="00471BCD">
      <w:pPr>
        <w:shd w:val="clear" w:color="auto" w:fill="1B2A4A"/>
        <w:spacing w:before="220" w:after="80"/>
      </w:pPr>
      <w:proofErr w:type="gramStart"/>
      <w:r>
        <w:rPr>
          <w:b/>
          <w:bCs/>
          <w:color w:val="FFFFFF"/>
          <w:sz w:val="23"/>
          <w:szCs w:val="23"/>
        </w:rPr>
        <w:t>6.0  Quality</w:t>
      </w:r>
      <w:proofErr w:type="gramEnd"/>
      <w:r>
        <w:rPr>
          <w:b/>
          <w:bCs/>
          <w:color w:val="FFFFFF"/>
          <w:sz w:val="23"/>
          <w:szCs w:val="23"/>
        </w:rPr>
        <w:t>, Health &amp; Safety and Regulatory Compliance</w:t>
      </w:r>
    </w:p>
    <w:p w14:paraId="165EA334" w14:textId="77777777" w:rsidR="00925464" w:rsidRDefault="00471BCD">
      <w:pPr>
        <w:shd w:val="clear" w:color="auto" w:fill="EEF1F7"/>
        <w:spacing w:before="100" w:after="60"/>
        <w:ind w:left="200"/>
      </w:pPr>
      <w:proofErr w:type="gramStart"/>
      <w:r>
        <w:rPr>
          <w:b/>
          <w:bCs/>
          <w:color w:val="1B2A4A"/>
          <w:sz w:val="21"/>
          <w:szCs w:val="21"/>
        </w:rPr>
        <w:t>6.1  Quality</w:t>
      </w:r>
      <w:proofErr w:type="gramEnd"/>
      <w:r>
        <w:rPr>
          <w:b/>
          <w:bCs/>
          <w:color w:val="1B2A4A"/>
          <w:sz w:val="21"/>
          <w:szCs w:val="21"/>
        </w:rPr>
        <w:t xml:space="preserve"> Management</w:t>
      </w:r>
    </w:p>
    <w:p w14:paraId="47A7C660" w14:textId="77777777" w:rsidR="00925464" w:rsidRDefault="00471BCD">
      <w:pPr>
        <w:spacing w:after="40"/>
        <w:ind w:left="500"/>
      </w:pPr>
      <w:r>
        <w:rPr>
          <w:sz w:val="20"/>
          <w:szCs w:val="20"/>
        </w:rPr>
        <w:t>6.1.1 ISO 9001 / IATF 16949 gap analysis</w:t>
      </w:r>
    </w:p>
    <w:p w14:paraId="0A722B78" w14:textId="77777777" w:rsidR="00925464" w:rsidRDefault="00471BCD">
      <w:pPr>
        <w:spacing w:after="40"/>
        <w:ind w:left="500"/>
      </w:pPr>
      <w:r>
        <w:rPr>
          <w:sz w:val="20"/>
          <w:szCs w:val="20"/>
        </w:rPr>
        <w:t>6.1.2 Quality management system documentation</w:t>
      </w:r>
    </w:p>
    <w:p w14:paraId="58FA3EDC" w14:textId="77777777" w:rsidR="00925464" w:rsidRDefault="00471BCD">
      <w:pPr>
        <w:shd w:val="clear" w:color="auto" w:fill="EEF1F7"/>
        <w:spacing w:before="100" w:after="60"/>
        <w:ind w:left="200"/>
      </w:pPr>
      <w:proofErr w:type="gramStart"/>
      <w:r>
        <w:rPr>
          <w:b/>
          <w:bCs/>
          <w:color w:val="1B2A4A"/>
          <w:sz w:val="21"/>
          <w:szCs w:val="21"/>
        </w:rPr>
        <w:t>6.2  Health</w:t>
      </w:r>
      <w:proofErr w:type="gramEnd"/>
      <w:r>
        <w:rPr>
          <w:b/>
          <w:bCs/>
          <w:color w:val="1B2A4A"/>
          <w:sz w:val="21"/>
          <w:szCs w:val="21"/>
        </w:rPr>
        <w:t xml:space="preserve"> &amp; Safety</w:t>
      </w:r>
    </w:p>
    <w:p w14:paraId="134A5478" w14:textId="77777777" w:rsidR="00925464" w:rsidRDefault="00471BCD">
      <w:pPr>
        <w:spacing w:after="40"/>
        <w:ind w:left="500"/>
      </w:pPr>
      <w:r>
        <w:rPr>
          <w:sz w:val="20"/>
          <w:szCs w:val="20"/>
        </w:rPr>
        <w:t>6.2.1 Risk assessments and method statements</w:t>
      </w:r>
    </w:p>
    <w:p w14:paraId="25972B34" w14:textId="77777777" w:rsidR="00925464" w:rsidRDefault="00471BCD">
      <w:pPr>
        <w:spacing w:after="40"/>
        <w:ind w:left="500"/>
      </w:pPr>
      <w:r>
        <w:rPr>
          <w:sz w:val="20"/>
          <w:szCs w:val="20"/>
        </w:rPr>
        <w:t>6.2.2 Fire, environmental and COSHH compliance</w:t>
      </w:r>
    </w:p>
    <w:p w14:paraId="336138CB" w14:textId="77777777" w:rsidR="00925464" w:rsidRDefault="00471BCD">
      <w:pPr>
        <w:shd w:val="clear" w:color="auto" w:fill="EEF1F7"/>
        <w:spacing w:before="100" w:after="60"/>
        <w:ind w:left="200"/>
      </w:pPr>
      <w:proofErr w:type="gramStart"/>
      <w:r>
        <w:rPr>
          <w:b/>
          <w:bCs/>
          <w:color w:val="1B2A4A"/>
          <w:sz w:val="21"/>
          <w:szCs w:val="21"/>
        </w:rPr>
        <w:t>6.3  Certification</w:t>
      </w:r>
      <w:proofErr w:type="gramEnd"/>
      <w:r>
        <w:rPr>
          <w:b/>
          <w:bCs/>
          <w:color w:val="1B2A4A"/>
          <w:sz w:val="21"/>
          <w:szCs w:val="21"/>
        </w:rPr>
        <w:t xml:space="preserve"> Audit</w:t>
      </w:r>
    </w:p>
    <w:p w14:paraId="33CC817D" w14:textId="77777777" w:rsidR="00925464" w:rsidRDefault="00471BCD">
      <w:pPr>
        <w:spacing w:after="40"/>
        <w:ind w:left="500"/>
      </w:pPr>
      <w:r>
        <w:rPr>
          <w:sz w:val="20"/>
          <w:szCs w:val="20"/>
        </w:rPr>
        <w:t>6.3.1 External certification audit</w:t>
      </w:r>
    </w:p>
    <w:p w14:paraId="479065A9" w14:textId="77777777" w:rsidR="00925464" w:rsidRDefault="00471BCD">
      <w:pPr>
        <w:spacing w:after="40"/>
        <w:ind w:left="500"/>
      </w:pPr>
      <w:r>
        <w:rPr>
          <w:sz w:val="20"/>
          <w:szCs w:val="20"/>
        </w:rPr>
        <w:t>6.3.2 Corrective actions close-out</w:t>
      </w:r>
    </w:p>
    <w:p w14:paraId="0998E8A7" w14:textId="77777777" w:rsidR="00925464" w:rsidRDefault="00471BCD">
      <w:pPr>
        <w:shd w:val="clear" w:color="auto" w:fill="1B2A4A"/>
        <w:spacing w:before="220" w:after="80"/>
      </w:pPr>
      <w:proofErr w:type="gramStart"/>
      <w:r>
        <w:rPr>
          <w:b/>
          <w:bCs/>
          <w:color w:val="FFFFFF"/>
          <w:sz w:val="23"/>
          <w:szCs w:val="23"/>
        </w:rPr>
        <w:t>7.0  Testing</w:t>
      </w:r>
      <w:proofErr w:type="gramEnd"/>
      <w:r>
        <w:rPr>
          <w:b/>
          <w:bCs/>
          <w:color w:val="FFFFFF"/>
          <w:sz w:val="23"/>
          <w:szCs w:val="23"/>
        </w:rPr>
        <w:t>, Commissioning &amp; Handover</w:t>
      </w:r>
    </w:p>
    <w:p w14:paraId="4A22037E" w14:textId="77777777" w:rsidR="00925464" w:rsidRDefault="00471BCD">
      <w:pPr>
        <w:shd w:val="clear" w:color="auto" w:fill="EEF1F7"/>
        <w:spacing w:before="100" w:after="60"/>
        <w:ind w:left="200"/>
      </w:pPr>
      <w:proofErr w:type="gramStart"/>
      <w:r>
        <w:rPr>
          <w:b/>
          <w:bCs/>
          <w:color w:val="1B2A4A"/>
          <w:sz w:val="21"/>
          <w:szCs w:val="21"/>
        </w:rPr>
        <w:lastRenderedPageBreak/>
        <w:t>7.1  Trial</w:t>
      </w:r>
      <w:proofErr w:type="gramEnd"/>
      <w:r>
        <w:rPr>
          <w:b/>
          <w:bCs/>
          <w:color w:val="1B2A4A"/>
          <w:sz w:val="21"/>
          <w:szCs w:val="21"/>
        </w:rPr>
        <w:t xml:space="preserve"> Production</w:t>
      </w:r>
    </w:p>
    <w:p w14:paraId="15ECD4CA" w14:textId="77777777" w:rsidR="00925464" w:rsidRDefault="00471BCD">
      <w:pPr>
        <w:spacing w:after="40"/>
        <w:ind w:left="500"/>
      </w:pPr>
      <w:r>
        <w:rPr>
          <w:sz w:val="20"/>
          <w:szCs w:val="20"/>
        </w:rPr>
        <w:t>7.1.1 Pilot batch production run</w:t>
      </w:r>
    </w:p>
    <w:p w14:paraId="39ABFEF5" w14:textId="77777777" w:rsidR="00925464" w:rsidRDefault="00471BCD">
      <w:pPr>
        <w:spacing w:after="40"/>
        <w:ind w:left="500"/>
      </w:pPr>
      <w:r>
        <w:rPr>
          <w:sz w:val="20"/>
          <w:szCs w:val="20"/>
        </w:rPr>
        <w:t>7.1.2 Quality validation of pilot output</w:t>
      </w:r>
    </w:p>
    <w:p w14:paraId="1660D1FA" w14:textId="77777777" w:rsidR="00925464" w:rsidRDefault="00471BCD">
      <w:pPr>
        <w:shd w:val="clear" w:color="auto" w:fill="EEF1F7"/>
        <w:spacing w:before="100" w:after="60"/>
        <w:ind w:left="200"/>
      </w:pPr>
      <w:proofErr w:type="gramStart"/>
      <w:r>
        <w:rPr>
          <w:b/>
          <w:bCs/>
          <w:color w:val="1B2A4A"/>
          <w:sz w:val="21"/>
          <w:szCs w:val="21"/>
        </w:rPr>
        <w:t>7.2  Commissioning</w:t>
      </w:r>
      <w:proofErr w:type="gramEnd"/>
    </w:p>
    <w:p w14:paraId="1B64168D" w14:textId="77777777" w:rsidR="00925464" w:rsidRDefault="00471BCD">
      <w:pPr>
        <w:spacing w:after="40"/>
        <w:ind w:left="500"/>
      </w:pPr>
      <w:r>
        <w:rPr>
          <w:sz w:val="20"/>
          <w:szCs w:val="20"/>
        </w:rPr>
        <w:t>7.2.1 Snagging and defect resolution</w:t>
      </w:r>
    </w:p>
    <w:p w14:paraId="69C1D192" w14:textId="77777777" w:rsidR="00925464" w:rsidRDefault="00471BCD">
      <w:pPr>
        <w:spacing w:after="40"/>
        <w:ind w:left="500"/>
      </w:pPr>
      <w:r>
        <w:rPr>
          <w:sz w:val="20"/>
          <w:szCs w:val="20"/>
        </w:rPr>
        <w:t>7.2.2 Operational readiness review</w:t>
      </w:r>
    </w:p>
    <w:p w14:paraId="4B91D0A4" w14:textId="77777777" w:rsidR="00925464" w:rsidRDefault="00471BCD">
      <w:pPr>
        <w:shd w:val="clear" w:color="auto" w:fill="EEF1F7"/>
        <w:spacing w:before="100" w:after="60"/>
        <w:ind w:left="200"/>
      </w:pPr>
      <w:proofErr w:type="gramStart"/>
      <w:r>
        <w:rPr>
          <w:b/>
          <w:bCs/>
          <w:color w:val="1B2A4A"/>
          <w:sz w:val="21"/>
          <w:szCs w:val="21"/>
        </w:rPr>
        <w:t>7.3  Handover</w:t>
      </w:r>
      <w:proofErr w:type="gramEnd"/>
    </w:p>
    <w:p w14:paraId="33FDEE0F" w14:textId="77777777" w:rsidR="00925464" w:rsidRDefault="00471BCD">
      <w:pPr>
        <w:spacing w:after="40"/>
        <w:ind w:left="500"/>
      </w:pPr>
      <w:r>
        <w:rPr>
          <w:sz w:val="20"/>
          <w:szCs w:val="20"/>
        </w:rPr>
        <w:t>7.3.1 Handover to operations and JV board sign-off</w:t>
      </w:r>
    </w:p>
    <w:p w14:paraId="2FA27E0E" w14:textId="77777777" w:rsidR="00925464" w:rsidRDefault="00471BCD">
      <w:pPr>
        <w:spacing w:after="40"/>
        <w:ind w:left="500"/>
      </w:pPr>
      <w:r>
        <w:rPr>
          <w:sz w:val="20"/>
          <w:szCs w:val="20"/>
        </w:rPr>
        <w:t>7.3.2 Project closure report</w:t>
      </w:r>
    </w:p>
    <w:p w14:paraId="07CAB94E" w14:textId="77777777" w:rsidR="00925464" w:rsidRDefault="00471BCD">
      <w:pPr>
        <w:spacing w:before="200" w:after="200"/>
        <w:jc w:val="both"/>
      </w:pPr>
      <w:r>
        <w:t>The WBS above provides the basis for the schedule, milestones and resource assignments set out in the remaining sections.</w:t>
      </w:r>
    </w:p>
    <w:p w14:paraId="07338D20" w14:textId="77777777" w:rsidR="00925464" w:rsidRDefault="00471BCD">
      <w:pPr>
        <w:pStyle w:val="Heading2"/>
        <w:spacing w:before="320" w:after="160"/>
      </w:pPr>
      <w:bookmarkStart w:id="10" w:name="_Toc234054944"/>
      <w:r>
        <w:t>3.4 Deliverables, Milestones and Timeline</w:t>
      </w:r>
      <w:bookmarkEnd w:id="10"/>
    </w:p>
    <w:p w14:paraId="5FB9C968" w14:textId="77777777" w:rsidR="00925464" w:rsidRDefault="00471BCD">
      <w:pPr>
        <w:spacing w:after="200" w:line="300" w:lineRule="auto"/>
        <w:jc w:val="both"/>
      </w:pPr>
      <w:r>
        <w:rPr>
          <w:sz w:val="22"/>
        </w:rPr>
        <w:t>The project runs for 12 months (August 2026–July 2027), with activities sequenced according to logical dependencies. The table below shows the timing of each work package, its key deliverable, and the milestone used to confirm it is complete.</w:t>
      </w:r>
    </w:p>
    <w:tbl>
      <w:tblPr>
        <w:tblW w:w="9360" w:type="dxa"/>
        <w:tblBorders>
          <w:top w:val="single" w:sz="2" w:space="0" w:color="B9C2D0"/>
          <w:left w:val="single" w:sz="2" w:space="0" w:color="B9C2D0"/>
          <w:bottom w:val="single" w:sz="2" w:space="0" w:color="B9C2D0"/>
          <w:right w:val="single" w:sz="2" w:space="0" w:color="B9C2D0"/>
          <w:insideH w:val="single" w:sz="2" w:space="0" w:color="B9C2D0"/>
          <w:insideV w:val="single" w:sz="2" w:space="0" w:color="B9C2D0"/>
        </w:tblBorders>
        <w:tblCellMar>
          <w:left w:w="10" w:type="dxa"/>
          <w:right w:w="10" w:type="dxa"/>
        </w:tblCellMar>
        <w:tblLook w:val="0000" w:firstRow="0" w:lastRow="0" w:firstColumn="0" w:lastColumn="0" w:noHBand="0" w:noVBand="0"/>
      </w:tblPr>
      <w:tblGrid>
        <w:gridCol w:w="900"/>
        <w:gridCol w:w="2600"/>
        <w:gridCol w:w="1500"/>
        <w:gridCol w:w="2560"/>
        <w:gridCol w:w="1800"/>
      </w:tblGrid>
      <w:tr w:rsidR="00925464" w14:paraId="460CF05B" w14:textId="77777777">
        <w:trPr>
          <w:tblHeader/>
        </w:trPr>
        <w:tc>
          <w:tcPr>
            <w:tcW w:w="900" w:type="dxa"/>
            <w:shd w:val="clear" w:color="auto" w:fill="1B2A4A"/>
            <w:tcMar>
              <w:top w:w="80" w:type="dxa"/>
              <w:left w:w="100" w:type="dxa"/>
              <w:bottom w:w="80" w:type="dxa"/>
              <w:right w:w="100" w:type="dxa"/>
            </w:tcMar>
            <w:vAlign w:val="center"/>
          </w:tcPr>
          <w:p w14:paraId="7570913D" w14:textId="77777777" w:rsidR="00925464" w:rsidRDefault="00471BCD">
            <w:r>
              <w:rPr>
                <w:b/>
                <w:bCs/>
                <w:color w:val="FFFFFF"/>
                <w:sz w:val="19"/>
                <w:szCs w:val="19"/>
              </w:rPr>
              <w:t>WBS</w:t>
            </w:r>
          </w:p>
        </w:tc>
        <w:tc>
          <w:tcPr>
            <w:tcW w:w="2600" w:type="dxa"/>
            <w:shd w:val="clear" w:color="auto" w:fill="1B2A4A"/>
            <w:tcMar>
              <w:top w:w="80" w:type="dxa"/>
              <w:left w:w="100" w:type="dxa"/>
              <w:bottom w:w="80" w:type="dxa"/>
              <w:right w:w="100" w:type="dxa"/>
            </w:tcMar>
            <w:vAlign w:val="center"/>
          </w:tcPr>
          <w:p w14:paraId="7A80D807" w14:textId="77777777" w:rsidR="00925464" w:rsidRDefault="00471BCD">
            <w:r>
              <w:rPr>
                <w:b/>
                <w:bCs/>
                <w:color w:val="FFFFFF"/>
                <w:sz w:val="19"/>
                <w:szCs w:val="19"/>
              </w:rPr>
              <w:t>Work Package</w:t>
            </w:r>
          </w:p>
        </w:tc>
        <w:tc>
          <w:tcPr>
            <w:tcW w:w="1500" w:type="dxa"/>
            <w:shd w:val="clear" w:color="auto" w:fill="1B2A4A"/>
            <w:tcMar>
              <w:top w:w="80" w:type="dxa"/>
              <w:left w:w="100" w:type="dxa"/>
              <w:bottom w:w="80" w:type="dxa"/>
              <w:right w:w="100" w:type="dxa"/>
            </w:tcMar>
            <w:vAlign w:val="center"/>
          </w:tcPr>
          <w:p w14:paraId="3BEC82F3" w14:textId="77777777" w:rsidR="00925464" w:rsidRDefault="00471BCD">
            <w:r>
              <w:rPr>
                <w:b/>
                <w:bCs/>
                <w:color w:val="FFFFFF"/>
                <w:sz w:val="19"/>
                <w:szCs w:val="19"/>
              </w:rPr>
              <w:t>Duration (Months)</w:t>
            </w:r>
          </w:p>
        </w:tc>
        <w:tc>
          <w:tcPr>
            <w:tcW w:w="2560" w:type="dxa"/>
            <w:shd w:val="clear" w:color="auto" w:fill="1B2A4A"/>
            <w:tcMar>
              <w:top w:w="80" w:type="dxa"/>
              <w:left w:w="100" w:type="dxa"/>
              <w:bottom w:w="80" w:type="dxa"/>
              <w:right w:w="100" w:type="dxa"/>
            </w:tcMar>
            <w:vAlign w:val="center"/>
          </w:tcPr>
          <w:p w14:paraId="7B68683C" w14:textId="77777777" w:rsidR="00925464" w:rsidRDefault="00471BCD">
            <w:r>
              <w:rPr>
                <w:b/>
                <w:bCs/>
                <w:color w:val="FFFFFF"/>
                <w:sz w:val="19"/>
                <w:szCs w:val="19"/>
              </w:rPr>
              <w:t>Key Deliverable</w:t>
            </w:r>
          </w:p>
        </w:tc>
        <w:tc>
          <w:tcPr>
            <w:tcW w:w="1800" w:type="dxa"/>
            <w:shd w:val="clear" w:color="auto" w:fill="1B2A4A"/>
            <w:tcMar>
              <w:top w:w="80" w:type="dxa"/>
              <w:left w:w="100" w:type="dxa"/>
              <w:bottom w:w="80" w:type="dxa"/>
              <w:right w:w="100" w:type="dxa"/>
            </w:tcMar>
            <w:vAlign w:val="center"/>
          </w:tcPr>
          <w:p w14:paraId="6F73BC55" w14:textId="77777777" w:rsidR="00925464" w:rsidRDefault="00471BCD">
            <w:r>
              <w:rPr>
                <w:b/>
                <w:bCs/>
                <w:color w:val="FFFFFF"/>
                <w:sz w:val="19"/>
                <w:szCs w:val="19"/>
              </w:rPr>
              <w:t>Milestone</w:t>
            </w:r>
          </w:p>
        </w:tc>
      </w:tr>
      <w:tr w:rsidR="00925464" w14:paraId="1C4FF520" w14:textId="77777777">
        <w:tc>
          <w:tcPr>
            <w:tcW w:w="900" w:type="dxa"/>
            <w:shd w:val="clear" w:color="auto" w:fill="FFFFFF"/>
            <w:tcMar>
              <w:top w:w="80" w:type="dxa"/>
              <w:left w:w="100" w:type="dxa"/>
              <w:bottom w:w="80" w:type="dxa"/>
              <w:right w:w="100" w:type="dxa"/>
            </w:tcMar>
            <w:vAlign w:val="center"/>
          </w:tcPr>
          <w:p w14:paraId="796DA70D" w14:textId="77777777" w:rsidR="00925464" w:rsidRDefault="00471BCD">
            <w:r>
              <w:rPr>
                <w:color w:val="000000"/>
                <w:sz w:val="19"/>
                <w:szCs w:val="19"/>
              </w:rPr>
              <w:t>1.0</w:t>
            </w:r>
          </w:p>
        </w:tc>
        <w:tc>
          <w:tcPr>
            <w:tcW w:w="2600" w:type="dxa"/>
            <w:shd w:val="clear" w:color="auto" w:fill="FFFFFF"/>
            <w:tcMar>
              <w:top w:w="80" w:type="dxa"/>
              <w:left w:w="100" w:type="dxa"/>
              <w:bottom w:w="80" w:type="dxa"/>
              <w:right w:w="100" w:type="dxa"/>
            </w:tcMar>
            <w:vAlign w:val="center"/>
          </w:tcPr>
          <w:p w14:paraId="7EAE8F4F" w14:textId="77777777" w:rsidR="00925464" w:rsidRDefault="00471BCD">
            <w:r>
              <w:rPr>
                <w:color w:val="000000"/>
                <w:sz w:val="19"/>
                <w:szCs w:val="19"/>
              </w:rPr>
              <w:t>Project Management &amp; Governance</w:t>
            </w:r>
          </w:p>
        </w:tc>
        <w:tc>
          <w:tcPr>
            <w:tcW w:w="1500" w:type="dxa"/>
            <w:shd w:val="clear" w:color="auto" w:fill="FFFFFF"/>
            <w:tcMar>
              <w:top w:w="80" w:type="dxa"/>
              <w:left w:w="100" w:type="dxa"/>
              <w:bottom w:w="80" w:type="dxa"/>
              <w:right w:w="100" w:type="dxa"/>
            </w:tcMar>
            <w:vAlign w:val="center"/>
          </w:tcPr>
          <w:p w14:paraId="09BCD7FE" w14:textId="77777777" w:rsidR="00925464" w:rsidRDefault="00471BCD">
            <w:r>
              <w:rPr>
                <w:color w:val="000000"/>
                <w:sz w:val="19"/>
                <w:szCs w:val="19"/>
              </w:rPr>
              <w:t>1–12 (ongoing)</w:t>
            </w:r>
          </w:p>
        </w:tc>
        <w:tc>
          <w:tcPr>
            <w:tcW w:w="2560" w:type="dxa"/>
            <w:shd w:val="clear" w:color="auto" w:fill="FFFFFF"/>
            <w:tcMar>
              <w:top w:w="80" w:type="dxa"/>
              <w:left w:w="100" w:type="dxa"/>
              <w:bottom w:w="80" w:type="dxa"/>
              <w:right w:w="100" w:type="dxa"/>
            </w:tcMar>
            <w:vAlign w:val="center"/>
          </w:tcPr>
          <w:p w14:paraId="2CB6DC5A" w14:textId="77777777" w:rsidR="00925464" w:rsidRDefault="00471BCD">
            <w:r>
              <w:rPr>
                <w:color w:val="000000"/>
                <w:sz w:val="19"/>
                <w:szCs w:val="19"/>
              </w:rPr>
              <w:t>Governance framework, reporting cadence, closure report</w:t>
            </w:r>
          </w:p>
        </w:tc>
        <w:tc>
          <w:tcPr>
            <w:tcW w:w="1800" w:type="dxa"/>
            <w:shd w:val="clear" w:color="auto" w:fill="FFFFFF"/>
            <w:tcMar>
              <w:top w:w="80" w:type="dxa"/>
              <w:left w:w="100" w:type="dxa"/>
              <w:bottom w:w="80" w:type="dxa"/>
              <w:right w:w="100" w:type="dxa"/>
            </w:tcMar>
            <w:vAlign w:val="center"/>
          </w:tcPr>
          <w:p w14:paraId="7E30418F" w14:textId="77777777" w:rsidR="00925464" w:rsidRDefault="00471BCD">
            <w:r>
              <w:rPr>
                <w:color w:val="000000"/>
                <w:sz w:val="19"/>
                <w:szCs w:val="19"/>
              </w:rPr>
              <w:t>M1: Charter and governance signed off (Month 1)</w:t>
            </w:r>
          </w:p>
        </w:tc>
      </w:tr>
      <w:tr w:rsidR="00925464" w14:paraId="468864A0" w14:textId="77777777">
        <w:tc>
          <w:tcPr>
            <w:tcW w:w="900" w:type="dxa"/>
            <w:shd w:val="clear" w:color="auto" w:fill="F5F7FA"/>
            <w:tcMar>
              <w:top w:w="80" w:type="dxa"/>
              <w:left w:w="100" w:type="dxa"/>
              <w:bottom w:w="80" w:type="dxa"/>
              <w:right w:w="100" w:type="dxa"/>
            </w:tcMar>
            <w:vAlign w:val="center"/>
          </w:tcPr>
          <w:p w14:paraId="427B8EF0" w14:textId="77777777" w:rsidR="00925464" w:rsidRDefault="00471BCD">
            <w:r>
              <w:rPr>
                <w:color w:val="000000"/>
                <w:sz w:val="19"/>
                <w:szCs w:val="19"/>
              </w:rPr>
              <w:t>2.0</w:t>
            </w:r>
          </w:p>
        </w:tc>
        <w:tc>
          <w:tcPr>
            <w:tcW w:w="2600" w:type="dxa"/>
            <w:shd w:val="clear" w:color="auto" w:fill="F5F7FA"/>
            <w:tcMar>
              <w:top w:w="80" w:type="dxa"/>
              <w:left w:w="100" w:type="dxa"/>
              <w:bottom w:w="80" w:type="dxa"/>
              <w:right w:w="100" w:type="dxa"/>
            </w:tcMar>
            <w:vAlign w:val="center"/>
          </w:tcPr>
          <w:p w14:paraId="19275D83" w14:textId="77777777" w:rsidR="00925464" w:rsidRDefault="00471BCD">
            <w:r>
              <w:rPr>
                <w:color w:val="000000"/>
                <w:sz w:val="19"/>
                <w:szCs w:val="19"/>
              </w:rPr>
              <w:t xml:space="preserve">Site Acquisition &amp; Facility </w:t>
            </w:r>
            <w:proofErr w:type="gramStart"/>
            <w:r>
              <w:rPr>
                <w:color w:val="000000"/>
                <w:sz w:val="19"/>
                <w:szCs w:val="19"/>
              </w:rPr>
              <w:t>Fit-Out</w:t>
            </w:r>
            <w:proofErr w:type="gramEnd"/>
          </w:p>
        </w:tc>
        <w:tc>
          <w:tcPr>
            <w:tcW w:w="1500" w:type="dxa"/>
            <w:shd w:val="clear" w:color="auto" w:fill="F5F7FA"/>
            <w:tcMar>
              <w:top w:w="80" w:type="dxa"/>
              <w:left w:w="100" w:type="dxa"/>
              <w:bottom w:w="80" w:type="dxa"/>
              <w:right w:w="100" w:type="dxa"/>
            </w:tcMar>
            <w:vAlign w:val="center"/>
          </w:tcPr>
          <w:p w14:paraId="163B39A4" w14:textId="77777777" w:rsidR="00925464" w:rsidRDefault="00471BCD">
            <w:r>
              <w:rPr>
                <w:color w:val="000000"/>
                <w:sz w:val="19"/>
                <w:szCs w:val="19"/>
              </w:rPr>
              <w:t>1–5</w:t>
            </w:r>
          </w:p>
        </w:tc>
        <w:tc>
          <w:tcPr>
            <w:tcW w:w="2560" w:type="dxa"/>
            <w:shd w:val="clear" w:color="auto" w:fill="F5F7FA"/>
            <w:tcMar>
              <w:top w:w="80" w:type="dxa"/>
              <w:left w:w="100" w:type="dxa"/>
              <w:bottom w:w="80" w:type="dxa"/>
              <w:right w:w="100" w:type="dxa"/>
            </w:tcMar>
            <w:vAlign w:val="center"/>
          </w:tcPr>
          <w:p w14:paraId="791F1441" w14:textId="77777777" w:rsidR="00925464" w:rsidRDefault="00471BCD">
            <w:r>
              <w:rPr>
                <w:color w:val="000000"/>
                <w:sz w:val="19"/>
                <w:szCs w:val="19"/>
              </w:rPr>
              <w:t>Leased, designed and fitted-out facility shell</w:t>
            </w:r>
          </w:p>
        </w:tc>
        <w:tc>
          <w:tcPr>
            <w:tcW w:w="1800" w:type="dxa"/>
            <w:shd w:val="clear" w:color="auto" w:fill="F5F7FA"/>
            <w:tcMar>
              <w:top w:w="80" w:type="dxa"/>
              <w:left w:w="100" w:type="dxa"/>
              <w:bottom w:w="80" w:type="dxa"/>
              <w:right w:w="100" w:type="dxa"/>
            </w:tcMar>
            <w:vAlign w:val="center"/>
          </w:tcPr>
          <w:p w14:paraId="3858ECFC" w14:textId="77777777" w:rsidR="00925464" w:rsidRDefault="00471BCD">
            <w:r>
              <w:rPr>
                <w:color w:val="000000"/>
                <w:sz w:val="19"/>
                <w:szCs w:val="19"/>
              </w:rPr>
              <w:t>M2: Lease signed (Month 2</w:t>
            </w:r>
            <w:proofErr w:type="gramStart"/>
            <w:r>
              <w:rPr>
                <w:color w:val="000000"/>
                <w:sz w:val="19"/>
                <w:szCs w:val="19"/>
              </w:rPr>
              <w:t>)  ·</w:t>
            </w:r>
            <w:proofErr w:type="gramEnd"/>
            <w:r>
              <w:rPr>
                <w:color w:val="000000"/>
                <w:sz w:val="19"/>
                <w:szCs w:val="19"/>
              </w:rPr>
              <w:t xml:space="preserve">  M3: Fit-out complete (Month 5)</w:t>
            </w:r>
          </w:p>
        </w:tc>
      </w:tr>
      <w:tr w:rsidR="00925464" w14:paraId="4DA81A49" w14:textId="77777777">
        <w:tc>
          <w:tcPr>
            <w:tcW w:w="900" w:type="dxa"/>
            <w:shd w:val="clear" w:color="auto" w:fill="FFFFFF"/>
            <w:tcMar>
              <w:top w:w="80" w:type="dxa"/>
              <w:left w:w="100" w:type="dxa"/>
              <w:bottom w:w="80" w:type="dxa"/>
              <w:right w:w="100" w:type="dxa"/>
            </w:tcMar>
            <w:vAlign w:val="center"/>
          </w:tcPr>
          <w:p w14:paraId="7989293C" w14:textId="77777777" w:rsidR="00925464" w:rsidRDefault="00471BCD">
            <w:r>
              <w:rPr>
                <w:color w:val="000000"/>
                <w:sz w:val="19"/>
                <w:szCs w:val="19"/>
              </w:rPr>
              <w:t>3.0</w:t>
            </w:r>
          </w:p>
        </w:tc>
        <w:tc>
          <w:tcPr>
            <w:tcW w:w="2600" w:type="dxa"/>
            <w:shd w:val="clear" w:color="auto" w:fill="FFFFFF"/>
            <w:tcMar>
              <w:top w:w="80" w:type="dxa"/>
              <w:left w:w="100" w:type="dxa"/>
              <w:bottom w:w="80" w:type="dxa"/>
              <w:right w:w="100" w:type="dxa"/>
            </w:tcMar>
            <w:vAlign w:val="center"/>
          </w:tcPr>
          <w:p w14:paraId="1DFFDE35" w14:textId="77777777" w:rsidR="00925464" w:rsidRDefault="00471BCD">
            <w:r>
              <w:rPr>
                <w:color w:val="000000"/>
                <w:sz w:val="19"/>
                <w:szCs w:val="19"/>
              </w:rPr>
              <w:t>Equipment Procurement &amp; Installation</w:t>
            </w:r>
          </w:p>
        </w:tc>
        <w:tc>
          <w:tcPr>
            <w:tcW w:w="1500" w:type="dxa"/>
            <w:shd w:val="clear" w:color="auto" w:fill="FFFFFF"/>
            <w:tcMar>
              <w:top w:w="80" w:type="dxa"/>
              <w:left w:w="100" w:type="dxa"/>
              <w:bottom w:w="80" w:type="dxa"/>
              <w:right w:w="100" w:type="dxa"/>
            </w:tcMar>
            <w:vAlign w:val="center"/>
          </w:tcPr>
          <w:p w14:paraId="7BFC5105" w14:textId="77777777" w:rsidR="00925464" w:rsidRDefault="00471BCD">
            <w:r>
              <w:rPr>
                <w:color w:val="000000"/>
                <w:sz w:val="19"/>
                <w:szCs w:val="19"/>
              </w:rPr>
              <w:t>3–7</w:t>
            </w:r>
          </w:p>
        </w:tc>
        <w:tc>
          <w:tcPr>
            <w:tcW w:w="2560" w:type="dxa"/>
            <w:shd w:val="clear" w:color="auto" w:fill="FFFFFF"/>
            <w:tcMar>
              <w:top w:w="80" w:type="dxa"/>
              <w:left w:w="100" w:type="dxa"/>
              <w:bottom w:w="80" w:type="dxa"/>
              <w:right w:w="100" w:type="dxa"/>
            </w:tcMar>
            <w:vAlign w:val="center"/>
          </w:tcPr>
          <w:p w14:paraId="19BD2EBF" w14:textId="77777777" w:rsidR="00925464" w:rsidRDefault="00471BCD">
            <w:r>
              <w:rPr>
                <w:color w:val="000000"/>
                <w:sz w:val="19"/>
                <w:szCs w:val="19"/>
              </w:rPr>
              <w:t>Installed and calibrated machining line</w:t>
            </w:r>
          </w:p>
        </w:tc>
        <w:tc>
          <w:tcPr>
            <w:tcW w:w="1800" w:type="dxa"/>
            <w:shd w:val="clear" w:color="auto" w:fill="FFFFFF"/>
            <w:tcMar>
              <w:top w:w="80" w:type="dxa"/>
              <w:left w:w="100" w:type="dxa"/>
              <w:bottom w:w="80" w:type="dxa"/>
              <w:right w:w="100" w:type="dxa"/>
            </w:tcMar>
            <w:vAlign w:val="center"/>
          </w:tcPr>
          <w:p w14:paraId="09B70784" w14:textId="77777777" w:rsidR="00925464" w:rsidRDefault="00471BCD">
            <w:r>
              <w:rPr>
                <w:color w:val="000000"/>
                <w:sz w:val="19"/>
                <w:szCs w:val="19"/>
              </w:rPr>
              <w:t>M4: Equipment installed and calibrated (Month 7)</w:t>
            </w:r>
          </w:p>
        </w:tc>
      </w:tr>
      <w:tr w:rsidR="00925464" w14:paraId="1C5F3BAF" w14:textId="77777777">
        <w:tc>
          <w:tcPr>
            <w:tcW w:w="900" w:type="dxa"/>
            <w:shd w:val="clear" w:color="auto" w:fill="F5F7FA"/>
            <w:tcMar>
              <w:top w:w="80" w:type="dxa"/>
              <w:left w:w="100" w:type="dxa"/>
              <w:bottom w:w="80" w:type="dxa"/>
              <w:right w:w="100" w:type="dxa"/>
            </w:tcMar>
            <w:vAlign w:val="center"/>
          </w:tcPr>
          <w:p w14:paraId="4505395D" w14:textId="77777777" w:rsidR="00925464" w:rsidRDefault="00471BCD">
            <w:r>
              <w:rPr>
                <w:color w:val="000000"/>
                <w:sz w:val="19"/>
                <w:szCs w:val="19"/>
              </w:rPr>
              <w:t>4.0</w:t>
            </w:r>
          </w:p>
        </w:tc>
        <w:tc>
          <w:tcPr>
            <w:tcW w:w="2600" w:type="dxa"/>
            <w:shd w:val="clear" w:color="auto" w:fill="F5F7FA"/>
            <w:tcMar>
              <w:top w:w="80" w:type="dxa"/>
              <w:left w:w="100" w:type="dxa"/>
              <w:bottom w:w="80" w:type="dxa"/>
              <w:right w:w="100" w:type="dxa"/>
            </w:tcMar>
            <w:vAlign w:val="center"/>
          </w:tcPr>
          <w:p w14:paraId="74766C44" w14:textId="77777777" w:rsidR="00925464" w:rsidRDefault="00471BCD">
            <w:r>
              <w:rPr>
                <w:color w:val="000000"/>
                <w:sz w:val="19"/>
                <w:szCs w:val="19"/>
              </w:rPr>
              <w:t>Digital Systems &amp; ERP Integration</w:t>
            </w:r>
          </w:p>
        </w:tc>
        <w:tc>
          <w:tcPr>
            <w:tcW w:w="1500" w:type="dxa"/>
            <w:shd w:val="clear" w:color="auto" w:fill="F5F7FA"/>
            <w:tcMar>
              <w:top w:w="80" w:type="dxa"/>
              <w:left w:w="100" w:type="dxa"/>
              <w:bottom w:w="80" w:type="dxa"/>
              <w:right w:w="100" w:type="dxa"/>
            </w:tcMar>
            <w:vAlign w:val="center"/>
          </w:tcPr>
          <w:p w14:paraId="7E24517A" w14:textId="77777777" w:rsidR="00925464" w:rsidRDefault="00471BCD">
            <w:r>
              <w:rPr>
                <w:color w:val="000000"/>
                <w:sz w:val="19"/>
                <w:szCs w:val="19"/>
              </w:rPr>
              <w:t>4–8</w:t>
            </w:r>
          </w:p>
        </w:tc>
        <w:tc>
          <w:tcPr>
            <w:tcW w:w="2560" w:type="dxa"/>
            <w:shd w:val="clear" w:color="auto" w:fill="F5F7FA"/>
            <w:tcMar>
              <w:top w:w="80" w:type="dxa"/>
              <w:left w:w="100" w:type="dxa"/>
              <w:bottom w:w="80" w:type="dxa"/>
              <w:right w:w="100" w:type="dxa"/>
            </w:tcMar>
            <w:vAlign w:val="center"/>
          </w:tcPr>
          <w:p w14:paraId="5256C15C" w14:textId="77777777" w:rsidR="00925464" w:rsidRDefault="00471BCD">
            <w:r>
              <w:rPr>
                <w:color w:val="000000"/>
                <w:sz w:val="19"/>
                <w:szCs w:val="19"/>
              </w:rPr>
              <w:t>Live, integrated ERP and IT systems</w:t>
            </w:r>
          </w:p>
        </w:tc>
        <w:tc>
          <w:tcPr>
            <w:tcW w:w="1800" w:type="dxa"/>
            <w:shd w:val="clear" w:color="auto" w:fill="F5F7FA"/>
            <w:tcMar>
              <w:top w:w="80" w:type="dxa"/>
              <w:left w:w="100" w:type="dxa"/>
              <w:bottom w:w="80" w:type="dxa"/>
              <w:right w:w="100" w:type="dxa"/>
            </w:tcMar>
            <w:vAlign w:val="center"/>
          </w:tcPr>
          <w:p w14:paraId="6544D2FE" w14:textId="77777777" w:rsidR="00925464" w:rsidRDefault="00471BCD">
            <w:r>
              <w:rPr>
                <w:color w:val="000000"/>
                <w:sz w:val="19"/>
                <w:szCs w:val="19"/>
              </w:rPr>
              <w:t>M5: Systems go-live (Month 8)</w:t>
            </w:r>
          </w:p>
        </w:tc>
      </w:tr>
      <w:tr w:rsidR="00925464" w14:paraId="09B77EC2" w14:textId="77777777">
        <w:tc>
          <w:tcPr>
            <w:tcW w:w="900" w:type="dxa"/>
            <w:shd w:val="clear" w:color="auto" w:fill="FFFFFF"/>
            <w:tcMar>
              <w:top w:w="80" w:type="dxa"/>
              <w:left w:w="100" w:type="dxa"/>
              <w:bottom w:w="80" w:type="dxa"/>
              <w:right w:w="100" w:type="dxa"/>
            </w:tcMar>
            <w:vAlign w:val="center"/>
          </w:tcPr>
          <w:p w14:paraId="0C816126" w14:textId="77777777" w:rsidR="00925464" w:rsidRDefault="00471BCD">
            <w:r>
              <w:rPr>
                <w:color w:val="000000"/>
                <w:sz w:val="19"/>
                <w:szCs w:val="19"/>
              </w:rPr>
              <w:t>5.0</w:t>
            </w:r>
          </w:p>
        </w:tc>
        <w:tc>
          <w:tcPr>
            <w:tcW w:w="2600" w:type="dxa"/>
            <w:shd w:val="clear" w:color="auto" w:fill="FFFFFF"/>
            <w:tcMar>
              <w:top w:w="80" w:type="dxa"/>
              <w:left w:w="100" w:type="dxa"/>
              <w:bottom w:w="80" w:type="dxa"/>
              <w:right w:w="100" w:type="dxa"/>
            </w:tcMar>
            <w:vAlign w:val="center"/>
          </w:tcPr>
          <w:p w14:paraId="5A78A799" w14:textId="77777777" w:rsidR="00925464" w:rsidRDefault="00471BCD">
            <w:r>
              <w:rPr>
                <w:color w:val="000000"/>
                <w:sz w:val="19"/>
                <w:szCs w:val="19"/>
              </w:rPr>
              <w:t>Workforce Recruitment, Training &amp; Certification</w:t>
            </w:r>
          </w:p>
        </w:tc>
        <w:tc>
          <w:tcPr>
            <w:tcW w:w="1500" w:type="dxa"/>
            <w:shd w:val="clear" w:color="auto" w:fill="FFFFFF"/>
            <w:tcMar>
              <w:top w:w="80" w:type="dxa"/>
              <w:left w:w="100" w:type="dxa"/>
              <w:bottom w:w="80" w:type="dxa"/>
              <w:right w:w="100" w:type="dxa"/>
            </w:tcMar>
            <w:vAlign w:val="center"/>
          </w:tcPr>
          <w:p w14:paraId="61C28CA5" w14:textId="77777777" w:rsidR="00925464" w:rsidRDefault="00471BCD">
            <w:r>
              <w:rPr>
                <w:color w:val="000000"/>
                <w:sz w:val="19"/>
                <w:szCs w:val="19"/>
              </w:rPr>
              <w:t>5–9</w:t>
            </w:r>
          </w:p>
        </w:tc>
        <w:tc>
          <w:tcPr>
            <w:tcW w:w="2560" w:type="dxa"/>
            <w:shd w:val="clear" w:color="auto" w:fill="FFFFFF"/>
            <w:tcMar>
              <w:top w:w="80" w:type="dxa"/>
              <w:left w:w="100" w:type="dxa"/>
              <w:bottom w:w="80" w:type="dxa"/>
              <w:right w:w="100" w:type="dxa"/>
            </w:tcMar>
            <w:vAlign w:val="center"/>
          </w:tcPr>
          <w:p w14:paraId="7F9A7DA3" w14:textId="77777777" w:rsidR="00925464" w:rsidRDefault="00471BCD">
            <w:r>
              <w:rPr>
                <w:color w:val="000000"/>
                <w:sz w:val="19"/>
                <w:szCs w:val="19"/>
              </w:rPr>
              <w:t>Trained, certified workforce of 45 staff</w:t>
            </w:r>
          </w:p>
        </w:tc>
        <w:tc>
          <w:tcPr>
            <w:tcW w:w="1800" w:type="dxa"/>
            <w:shd w:val="clear" w:color="auto" w:fill="FFFFFF"/>
            <w:tcMar>
              <w:top w:w="80" w:type="dxa"/>
              <w:left w:w="100" w:type="dxa"/>
              <w:bottom w:w="80" w:type="dxa"/>
              <w:right w:w="100" w:type="dxa"/>
            </w:tcMar>
            <w:vAlign w:val="center"/>
          </w:tcPr>
          <w:p w14:paraId="64D2E567" w14:textId="77777777" w:rsidR="00925464" w:rsidRDefault="00471BCD">
            <w:r>
              <w:rPr>
                <w:color w:val="000000"/>
                <w:sz w:val="19"/>
                <w:szCs w:val="19"/>
              </w:rPr>
              <w:t>M6: Workforce trained and certified (Month 9)</w:t>
            </w:r>
          </w:p>
        </w:tc>
      </w:tr>
      <w:tr w:rsidR="00925464" w14:paraId="273AAD76" w14:textId="77777777">
        <w:tc>
          <w:tcPr>
            <w:tcW w:w="900" w:type="dxa"/>
            <w:shd w:val="clear" w:color="auto" w:fill="F5F7FA"/>
            <w:tcMar>
              <w:top w:w="80" w:type="dxa"/>
              <w:left w:w="100" w:type="dxa"/>
              <w:bottom w:w="80" w:type="dxa"/>
              <w:right w:w="100" w:type="dxa"/>
            </w:tcMar>
            <w:vAlign w:val="center"/>
          </w:tcPr>
          <w:p w14:paraId="5F867FE3" w14:textId="77777777" w:rsidR="00925464" w:rsidRDefault="00471BCD">
            <w:r>
              <w:rPr>
                <w:color w:val="000000"/>
                <w:sz w:val="19"/>
                <w:szCs w:val="19"/>
              </w:rPr>
              <w:t>6.0</w:t>
            </w:r>
          </w:p>
        </w:tc>
        <w:tc>
          <w:tcPr>
            <w:tcW w:w="2600" w:type="dxa"/>
            <w:shd w:val="clear" w:color="auto" w:fill="F5F7FA"/>
            <w:tcMar>
              <w:top w:w="80" w:type="dxa"/>
              <w:left w:w="100" w:type="dxa"/>
              <w:bottom w:w="80" w:type="dxa"/>
              <w:right w:w="100" w:type="dxa"/>
            </w:tcMar>
            <w:vAlign w:val="center"/>
          </w:tcPr>
          <w:p w14:paraId="45E51622" w14:textId="77777777" w:rsidR="00925464" w:rsidRDefault="00471BCD">
            <w:r>
              <w:rPr>
                <w:color w:val="000000"/>
                <w:sz w:val="19"/>
                <w:szCs w:val="19"/>
              </w:rPr>
              <w:t>Quality, Health &amp; Safety and Compliance</w:t>
            </w:r>
          </w:p>
        </w:tc>
        <w:tc>
          <w:tcPr>
            <w:tcW w:w="1500" w:type="dxa"/>
            <w:shd w:val="clear" w:color="auto" w:fill="F5F7FA"/>
            <w:tcMar>
              <w:top w:w="80" w:type="dxa"/>
              <w:left w:w="100" w:type="dxa"/>
              <w:bottom w:w="80" w:type="dxa"/>
              <w:right w:w="100" w:type="dxa"/>
            </w:tcMar>
            <w:vAlign w:val="center"/>
          </w:tcPr>
          <w:p w14:paraId="008EFB0F" w14:textId="77777777" w:rsidR="00925464" w:rsidRDefault="00471BCD">
            <w:r>
              <w:rPr>
                <w:color w:val="000000"/>
                <w:sz w:val="19"/>
                <w:szCs w:val="19"/>
              </w:rPr>
              <w:t>2–9</w:t>
            </w:r>
          </w:p>
        </w:tc>
        <w:tc>
          <w:tcPr>
            <w:tcW w:w="2560" w:type="dxa"/>
            <w:shd w:val="clear" w:color="auto" w:fill="F5F7FA"/>
            <w:tcMar>
              <w:top w:w="80" w:type="dxa"/>
              <w:left w:w="100" w:type="dxa"/>
              <w:bottom w:w="80" w:type="dxa"/>
              <w:right w:w="100" w:type="dxa"/>
            </w:tcMar>
            <w:vAlign w:val="center"/>
          </w:tcPr>
          <w:p w14:paraId="084226B9" w14:textId="77777777" w:rsidR="00925464" w:rsidRDefault="00471BCD">
            <w:r>
              <w:rPr>
                <w:color w:val="000000"/>
                <w:sz w:val="19"/>
                <w:szCs w:val="19"/>
              </w:rPr>
              <w:t>ISO 9001 / IATF 16949 certification</w:t>
            </w:r>
          </w:p>
        </w:tc>
        <w:tc>
          <w:tcPr>
            <w:tcW w:w="1800" w:type="dxa"/>
            <w:shd w:val="clear" w:color="auto" w:fill="F5F7FA"/>
            <w:tcMar>
              <w:top w:w="80" w:type="dxa"/>
              <w:left w:w="100" w:type="dxa"/>
              <w:bottom w:w="80" w:type="dxa"/>
              <w:right w:w="100" w:type="dxa"/>
            </w:tcMar>
            <w:vAlign w:val="center"/>
          </w:tcPr>
          <w:p w14:paraId="6CD44A7E" w14:textId="77777777" w:rsidR="00925464" w:rsidRDefault="00471BCD">
            <w:r>
              <w:rPr>
                <w:color w:val="000000"/>
                <w:sz w:val="19"/>
                <w:szCs w:val="19"/>
              </w:rPr>
              <w:t>M7: Certification achieved (Month 9)</w:t>
            </w:r>
          </w:p>
        </w:tc>
      </w:tr>
      <w:tr w:rsidR="00925464" w14:paraId="2A9E9BCB" w14:textId="77777777">
        <w:tc>
          <w:tcPr>
            <w:tcW w:w="900" w:type="dxa"/>
            <w:shd w:val="clear" w:color="auto" w:fill="FFFFFF"/>
            <w:tcMar>
              <w:top w:w="80" w:type="dxa"/>
              <w:left w:w="100" w:type="dxa"/>
              <w:bottom w:w="80" w:type="dxa"/>
              <w:right w:w="100" w:type="dxa"/>
            </w:tcMar>
            <w:vAlign w:val="center"/>
          </w:tcPr>
          <w:p w14:paraId="111D5652" w14:textId="77777777" w:rsidR="00925464" w:rsidRDefault="00471BCD">
            <w:r>
              <w:rPr>
                <w:color w:val="000000"/>
                <w:sz w:val="19"/>
                <w:szCs w:val="19"/>
              </w:rPr>
              <w:t>7.0</w:t>
            </w:r>
          </w:p>
        </w:tc>
        <w:tc>
          <w:tcPr>
            <w:tcW w:w="2600" w:type="dxa"/>
            <w:shd w:val="clear" w:color="auto" w:fill="FFFFFF"/>
            <w:tcMar>
              <w:top w:w="80" w:type="dxa"/>
              <w:left w:w="100" w:type="dxa"/>
              <w:bottom w:w="80" w:type="dxa"/>
              <w:right w:w="100" w:type="dxa"/>
            </w:tcMar>
            <w:vAlign w:val="center"/>
          </w:tcPr>
          <w:p w14:paraId="2D854216" w14:textId="77777777" w:rsidR="00925464" w:rsidRDefault="00471BCD">
            <w:r>
              <w:rPr>
                <w:color w:val="000000"/>
                <w:sz w:val="19"/>
                <w:szCs w:val="19"/>
              </w:rPr>
              <w:t>Testing, Commissioning &amp; Handover</w:t>
            </w:r>
          </w:p>
        </w:tc>
        <w:tc>
          <w:tcPr>
            <w:tcW w:w="1500" w:type="dxa"/>
            <w:shd w:val="clear" w:color="auto" w:fill="FFFFFF"/>
            <w:tcMar>
              <w:top w:w="80" w:type="dxa"/>
              <w:left w:w="100" w:type="dxa"/>
              <w:bottom w:w="80" w:type="dxa"/>
              <w:right w:w="100" w:type="dxa"/>
            </w:tcMar>
            <w:vAlign w:val="center"/>
          </w:tcPr>
          <w:p w14:paraId="6C45059B" w14:textId="77777777" w:rsidR="00925464" w:rsidRDefault="00471BCD">
            <w:r>
              <w:rPr>
                <w:color w:val="000000"/>
                <w:sz w:val="19"/>
                <w:szCs w:val="19"/>
              </w:rPr>
              <w:t>9–12</w:t>
            </w:r>
          </w:p>
        </w:tc>
        <w:tc>
          <w:tcPr>
            <w:tcW w:w="2560" w:type="dxa"/>
            <w:shd w:val="clear" w:color="auto" w:fill="FFFFFF"/>
            <w:tcMar>
              <w:top w:w="80" w:type="dxa"/>
              <w:left w:w="100" w:type="dxa"/>
              <w:bottom w:w="80" w:type="dxa"/>
              <w:right w:w="100" w:type="dxa"/>
            </w:tcMar>
            <w:vAlign w:val="center"/>
          </w:tcPr>
          <w:p w14:paraId="2EF4ED51" w14:textId="77777777" w:rsidR="00925464" w:rsidRDefault="00471BCD">
            <w:r>
              <w:rPr>
                <w:color w:val="000000"/>
                <w:sz w:val="19"/>
                <w:szCs w:val="19"/>
              </w:rPr>
              <w:t>Commissioned facility, pilot run report</w:t>
            </w:r>
          </w:p>
        </w:tc>
        <w:tc>
          <w:tcPr>
            <w:tcW w:w="1800" w:type="dxa"/>
            <w:shd w:val="clear" w:color="auto" w:fill="FFFFFF"/>
            <w:tcMar>
              <w:top w:w="80" w:type="dxa"/>
              <w:left w:w="100" w:type="dxa"/>
              <w:bottom w:w="80" w:type="dxa"/>
              <w:right w:w="100" w:type="dxa"/>
            </w:tcMar>
            <w:vAlign w:val="center"/>
          </w:tcPr>
          <w:p w14:paraId="05410662" w14:textId="77777777" w:rsidR="00925464" w:rsidRDefault="00471BCD">
            <w:r>
              <w:rPr>
                <w:color w:val="000000"/>
                <w:sz w:val="19"/>
                <w:szCs w:val="19"/>
              </w:rPr>
              <w:t>M8: Pilot run successful (Month 11</w:t>
            </w:r>
            <w:proofErr w:type="gramStart"/>
            <w:r>
              <w:rPr>
                <w:color w:val="000000"/>
                <w:sz w:val="19"/>
                <w:szCs w:val="19"/>
              </w:rPr>
              <w:t>)  ·</w:t>
            </w:r>
            <w:proofErr w:type="gramEnd"/>
            <w:r>
              <w:rPr>
                <w:color w:val="000000"/>
                <w:sz w:val="19"/>
                <w:szCs w:val="19"/>
              </w:rPr>
              <w:t xml:space="preserve">  M9: Facility handover (Month 12)</w:t>
            </w:r>
          </w:p>
        </w:tc>
      </w:tr>
    </w:tbl>
    <w:p w14:paraId="21CB8B72" w14:textId="77777777" w:rsidR="00925464" w:rsidRDefault="00471BCD">
      <w:pPr>
        <w:spacing w:before="100" w:after="200"/>
        <w:jc w:val="both"/>
      </w:pPr>
      <w:r>
        <w:t>Milestones M2 through M9 form the critical sequence of the project: a delay to the lease signature (M2) or equipment installation (M4) has a direct knock-on effect on training (M6) and the pilot run (M8), since staff cannot be trained on machinery that is not yet installed, and production cannot be trialled before the workforce is certified.</w:t>
      </w:r>
    </w:p>
    <w:p w14:paraId="18B15FF2" w14:textId="77777777" w:rsidR="00925464" w:rsidRDefault="00471BCD">
      <w:pPr>
        <w:pStyle w:val="Heading2"/>
        <w:spacing w:before="320" w:after="160"/>
      </w:pPr>
      <w:bookmarkStart w:id="11" w:name="_Toc234054945"/>
      <w:r>
        <w:lastRenderedPageBreak/>
        <w:t>3.5 Resource Requirements (Personnel and Material)</w:t>
      </w:r>
      <w:bookmarkEnd w:id="11"/>
    </w:p>
    <w:p w14:paraId="67BA7DFC" w14:textId="77777777" w:rsidR="00925464" w:rsidRDefault="00471BCD">
      <w:pPr>
        <w:spacing w:after="200" w:line="300" w:lineRule="auto"/>
        <w:jc w:val="both"/>
      </w:pPr>
      <w:r>
        <w:rPr>
          <w:sz w:val="22"/>
        </w:rPr>
        <w:t>Resources are assigned to each work package to support effective planning and control (Maylor and Turner, 2022).</w:t>
      </w:r>
    </w:p>
    <w:tbl>
      <w:tblPr>
        <w:tblW w:w="9360" w:type="dxa"/>
        <w:tblBorders>
          <w:top w:val="single" w:sz="2" w:space="0" w:color="B9C2D0"/>
          <w:left w:val="single" w:sz="2" w:space="0" w:color="B9C2D0"/>
          <w:bottom w:val="single" w:sz="2" w:space="0" w:color="B9C2D0"/>
          <w:right w:val="single" w:sz="2" w:space="0" w:color="B9C2D0"/>
          <w:insideH w:val="single" w:sz="2" w:space="0" w:color="B9C2D0"/>
          <w:insideV w:val="single" w:sz="2" w:space="0" w:color="B9C2D0"/>
        </w:tblBorders>
        <w:tblCellMar>
          <w:left w:w="10" w:type="dxa"/>
          <w:right w:w="10" w:type="dxa"/>
        </w:tblCellMar>
        <w:tblLook w:val="0000" w:firstRow="0" w:lastRow="0" w:firstColumn="0" w:lastColumn="0" w:noHBand="0" w:noVBand="0"/>
      </w:tblPr>
      <w:tblGrid>
        <w:gridCol w:w="2400"/>
        <w:gridCol w:w="3600"/>
        <w:gridCol w:w="3360"/>
      </w:tblGrid>
      <w:tr w:rsidR="00925464" w14:paraId="737BB7EB" w14:textId="77777777">
        <w:trPr>
          <w:tblHeader/>
        </w:trPr>
        <w:tc>
          <w:tcPr>
            <w:tcW w:w="2400" w:type="dxa"/>
            <w:shd w:val="clear" w:color="auto" w:fill="1B2A4A"/>
            <w:tcMar>
              <w:top w:w="80" w:type="dxa"/>
              <w:left w:w="100" w:type="dxa"/>
              <w:bottom w:w="80" w:type="dxa"/>
              <w:right w:w="100" w:type="dxa"/>
            </w:tcMar>
            <w:vAlign w:val="center"/>
          </w:tcPr>
          <w:p w14:paraId="788019CA" w14:textId="77777777" w:rsidR="00925464" w:rsidRDefault="00471BCD">
            <w:r>
              <w:rPr>
                <w:b/>
                <w:bCs/>
                <w:color w:val="FFFFFF"/>
                <w:sz w:val="19"/>
                <w:szCs w:val="19"/>
              </w:rPr>
              <w:t>Work Package</w:t>
            </w:r>
          </w:p>
        </w:tc>
        <w:tc>
          <w:tcPr>
            <w:tcW w:w="3600" w:type="dxa"/>
            <w:shd w:val="clear" w:color="auto" w:fill="1B2A4A"/>
            <w:tcMar>
              <w:top w:w="80" w:type="dxa"/>
              <w:left w:w="100" w:type="dxa"/>
              <w:bottom w:w="80" w:type="dxa"/>
              <w:right w:w="100" w:type="dxa"/>
            </w:tcMar>
            <w:vAlign w:val="center"/>
          </w:tcPr>
          <w:p w14:paraId="656A5424" w14:textId="77777777" w:rsidR="00925464" w:rsidRDefault="00471BCD">
            <w:r>
              <w:rPr>
                <w:b/>
                <w:bCs/>
                <w:color w:val="FFFFFF"/>
                <w:sz w:val="19"/>
                <w:szCs w:val="19"/>
              </w:rPr>
              <w:t>Key Personnel</w:t>
            </w:r>
          </w:p>
        </w:tc>
        <w:tc>
          <w:tcPr>
            <w:tcW w:w="3360" w:type="dxa"/>
            <w:shd w:val="clear" w:color="auto" w:fill="1B2A4A"/>
            <w:tcMar>
              <w:top w:w="80" w:type="dxa"/>
              <w:left w:w="100" w:type="dxa"/>
              <w:bottom w:w="80" w:type="dxa"/>
              <w:right w:w="100" w:type="dxa"/>
            </w:tcMar>
            <w:vAlign w:val="center"/>
          </w:tcPr>
          <w:p w14:paraId="3B2AC95D" w14:textId="77777777" w:rsidR="00925464" w:rsidRDefault="00471BCD">
            <w:r>
              <w:rPr>
                <w:b/>
                <w:bCs/>
                <w:color w:val="FFFFFF"/>
                <w:sz w:val="19"/>
                <w:szCs w:val="19"/>
              </w:rPr>
              <w:t>Key Material / Equipment Resources</w:t>
            </w:r>
          </w:p>
        </w:tc>
      </w:tr>
      <w:tr w:rsidR="00925464" w14:paraId="7274C047" w14:textId="77777777">
        <w:tc>
          <w:tcPr>
            <w:tcW w:w="2400" w:type="dxa"/>
            <w:shd w:val="clear" w:color="auto" w:fill="FFFFFF"/>
            <w:tcMar>
              <w:top w:w="80" w:type="dxa"/>
              <w:left w:w="100" w:type="dxa"/>
              <w:bottom w:w="80" w:type="dxa"/>
              <w:right w:w="100" w:type="dxa"/>
            </w:tcMar>
            <w:vAlign w:val="center"/>
          </w:tcPr>
          <w:p w14:paraId="6C4BA8FB" w14:textId="77777777" w:rsidR="00925464" w:rsidRDefault="00471BCD">
            <w:r>
              <w:rPr>
                <w:color w:val="000000"/>
                <w:sz w:val="19"/>
                <w:szCs w:val="19"/>
              </w:rPr>
              <w:t>1.0 Project Management &amp; Governance</w:t>
            </w:r>
          </w:p>
        </w:tc>
        <w:tc>
          <w:tcPr>
            <w:tcW w:w="3600" w:type="dxa"/>
            <w:shd w:val="clear" w:color="auto" w:fill="FFFFFF"/>
            <w:tcMar>
              <w:top w:w="80" w:type="dxa"/>
              <w:left w:w="100" w:type="dxa"/>
              <w:bottom w:w="80" w:type="dxa"/>
              <w:right w:w="100" w:type="dxa"/>
            </w:tcMar>
            <w:vAlign w:val="center"/>
          </w:tcPr>
          <w:p w14:paraId="2D9E93B4" w14:textId="77777777" w:rsidR="00925464" w:rsidRDefault="00471BCD">
            <w:r>
              <w:rPr>
                <w:color w:val="000000"/>
                <w:sz w:val="19"/>
                <w:szCs w:val="19"/>
              </w:rPr>
              <w:t>Project Manager; PMO Coordinator; JV Steering Board (Sterling and Donghai directors); bilingual liaison/interpreter</w:t>
            </w:r>
          </w:p>
        </w:tc>
        <w:tc>
          <w:tcPr>
            <w:tcW w:w="3360" w:type="dxa"/>
            <w:shd w:val="clear" w:color="auto" w:fill="FFFFFF"/>
            <w:tcMar>
              <w:top w:w="80" w:type="dxa"/>
              <w:left w:w="100" w:type="dxa"/>
              <w:bottom w:w="80" w:type="dxa"/>
              <w:right w:w="100" w:type="dxa"/>
            </w:tcMar>
            <w:vAlign w:val="center"/>
          </w:tcPr>
          <w:p w14:paraId="3795373C" w14:textId="77777777" w:rsidR="00925464" w:rsidRDefault="00471BCD">
            <w:r>
              <w:rPr>
                <w:color w:val="000000"/>
                <w:sz w:val="19"/>
                <w:szCs w:val="19"/>
              </w:rPr>
              <w:t>Project management software (e.g. MS Project); reporting templates; video-conferencing facilities for the China-based partner</w:t>
            </w:r>
          </w:p>
        </w:tc>
      </w:tr>
      <w:tr w:rsidR="00925464" w14:paraId="16AC2743" w14:textId="77777777">
        <w:tc>
          <w:tcPr>
            <w:tcW w:w="2400" w:type="dxa"/>
            <w:shd w:val="clear" w:color="auto" w:fill="F5F7FA"/>
            <w:tcMar>
              <w:top w:w="80" w:type="dxa"/>
              <w:left w:w="100" w:type="dxa"/>
              <w:bottom w:w="80" w:type="dxa"/>
              <w:right w:w="100" w:type="dxa"/>
            </w:tcMar>
            <w:vAlign w:val="center"/>
          </w:tcPr>
          <w:p w14:paraId="04014893" w14:textId="77777777" w:rsidR="00925464" w:rsidRDefault="00471BCD">
            <w:r>
              <w:rPr>
                <w:color w:val="000000"/>
                <w:sz w:val="19"/>
                <w:szCs w:val="19"/>
              </w:rPr>
              <w:t xml:space="preserve">2.0 Site Acquisition &amp; Facility </w:t>
            </w:r>
            <w:proofErr w:type="gramStart"/>
            <w:r>
              <w:rPr>
                <w:color w:val="000000"/>
                <w:sz w:val="19"/>
                <w:szCs w:val="19"/>
              </w:rPr>
              <w:t>Fit-Out</w:t>
            </w:r>
            <w:proofErr w:type="gramEnd"/>
          </w:p>
        </w:tc>
        <w:tc>
          <w:tcPr>
            <w:tcW w:w="3600" w:type="dxa"/>
            <w:shd w:val="clear" w:color="auto" w:fill="F5F7FA"/>
            <w:tcMar>
              <w:top w:w="80" w:type="dxa"/>
              <w:left w:w="100" w:type="dxa"/>
              <w:bottom w:w="80" w:type="dxa"/>
              <w:right w:w="100" w:type="dxa"/>
            </w:tcMar>
            <w:vAlign w:val="center"/>
          </w:tcPr>
          <w:p w14:paraId="4049EEB8" w14:textId="77777777" w:rsidR="00925464" w:rsidRDefault="00471BCD">
            <w:r>
              <w:rPr>
                <w:color w:val="000000"/>
                <w:sz w:val="19"/>
                <w:szCs w:val="19"/>
              </w:rPr>
              <w:t>Site/Construction Manager; architect; planning consultant; M&amp;E contractor</w:t>
            </w:r>
          </w:p>
        </w:tc>
        <w:tc>
          <w:tcPr>
            <w:tcW w:w="3360" w:type="dxa"/>
            <w:shd w:val="clear" w:color="auto" w:fill="F5F7FA"/>
            <w:tcMar>
              <w:top w:w="80" w:type="dxa"/>
              <w:left w:w="100" w:type="dxa"/>
              <w:bottom w:w="80" w:type="dxa"/>
              <w:right w:w="100" w:type="dxa"/>
            </w:tcMar>
            <w:vAlign w:val="center"/>
          </w:tcPr>
          <w:p w14:paraId="6F57CEF9" w14:textId="77777777" w:rsidR="00925464" w:rsidRDefault="00471BCD">
            <w:r>
              <w:rPr>
                <w:color w:val="000000"/>
                <w:sz w:val="19"/>
                <w:szCs w:val="19"/>
              </w:rPr>
              <w:t>Leasehold industrial unit; construction materials; mechanical and electrical equipment; fit-out materials</w:t>
            </w:r>
          </w:p>
        </w:tc>
      </w:tr>
      <w:tr w:rsidR="00925464" w14:paraId="2060E8D4" w14:textId="77777777">
        <w:tc>
          <w:tcPr>
            <w:tcW w:w="2400" w:type="dxa"/>
            <w:shd w:val="clear" w:color="auto" w:fill="FFFFFF"/>
            <w:tcMar>
              <w:top w:w="80" w:type="dxa"/>
              <w:left w:w="100" w:type="dxa"/>
              <w:bottom w:w="80" w:type="dxa"/>
              <w:right w:w="100" w:type="dxa"/>
            </w:tcMar>
            <w:vAlign w:val="center"/>
          </w:tcPr>
          <w:p w14:paraId="656AF21B" w14:textId="77777777" w:rsidR="00925464" w:rsidRDefault="00471BCD">
            <w:r>
              <w:rPr>
                <w:color w:val="000000"/>
                <w:sz w:val="19"/>
                <w:szCs w:val="19"/>
              </w:rPr>
              <w:t>3.0 Equipment Procurement &amp; Installation</w:t>
            </w:r>
          </w:p>
        </w:tc>
        <w:tc>
          <w:tcPr>
            <w:tcW w:w="3600" w:type="dxa"/>
            <w:shd w:val="clear" w:color="auto" w:fill="FFFFFF"/>
            <w:tcMar>
              <w:top w:w="80" w:type="dxa"/>
              <w:left w:w="100" w:type="dxa"/>
              <w:bottom w:w="80" w:type="dxa"/>
              <w:right w:w="100" w:type="dxa"/>
            </w:tcMar>
            <w:vAlign w:val="center"/>
          </w:tcPr>
          <w:p w14:paraId="52D6DB8F" w14:textId="77777777" w:rsidR="00925464" w:rsidRDefault="00471BCD">
            <w:r>
              <w:rPr>
                <w:color w:val="000000"/>
                <w:sz w:val="19"/>
                <w:szCs w:val="19"/>
              </w:rPr>
              <w:t>Procurement Lead; mechanical engineers; logistics/customs coordinator; installation technicians (including Donghai-supplied specialists)</w:t>
            </w:r>
          </w:p>
        </w:tc>
        <w:tc>
          <w:tcPr>
            <w:tcW w:w="3360" w:type="dxa"/>
            <w:shd w:val="clear" w:color="auto" w:fill="FFFFFF"/>
            <w:tcMar>
              <w:top w:w="80" w:type="dxa"/>
              <w:left w:w="100" w:type="dxa"/>
              <w:bottom w:w="80" w:type="dxa"/>
              <w:right w:w="100" w:type="dxa"/>
            </w:tcMar>
            <w:vAlign w:val="center"/>
          </w:tcPr>
          <w:p w14:paraId="17B1F06B" w14:textId="77777777" w:rsidR="00925464" w:rsidRDefault="00471BCD">
            <w:r>
              <w:rPr>
                <w:color w:val="000000"/>
                <w:sz w:val="19"/>
                <w:szCs w:val="19"/>
              </w:rPr>
              <w:t>Precision machining equipment; calibration tools; freight and import logistics; spare-parts inventory</w:t>
            </w:r>
          </w:p>
        </w:tc>
      </w:tr>
      <w:tr w:rsidR="00925464" w14:paraId="66A58803" w14:textId="77777777">
        <w:tc>
          <w:tcPr>
            <w:tcW w:w="2400" w:type="dxa"/>
            <w:shd w:val="clear" w:color="auto" w:fill="F5F7FA"/>
            <w:tcMar>
              <w:top w:w="80" w:type="dxa"/>
              <w:left w:w="100" w:type="dxa"/>
              <w:bottom w:w="80" w:type="dxa"/>
              <w:right w:w="100" w:type="dxa"/>
            </w:tcMar>
            <w:vAlign w:val="center"/>
          </w:tcPr>
          <w:p w14:paraId="40D0CA15" w14:textId="77777777" w:rsidR="00925464" w:rsidRDefault="00471BCD">
            <w:r>
              <w:rPr>
                <w:color w:val="000000"/>
                <w:sz w:val="19"/>
                <w:szCs w:val="19"/>
              </w:rPr>
              <w:t>4.0 Digital Systems &amp; ERP Integration</w:t>
            </w:r>
          </w:p>
        </w:tc>
        <w:tc>
          <w:tcPr>
            <w:tcW w:w="3600" w:type="dxa"/>
            <w:shd w:val="clear" w:color="auto" w:fill="F5F7FA"/>
            <w:tcMar>
              <w:top w:w="80" w:type="dxa"/>
              <w:left w:w="100" w:type="dxa"/>
              <w:bottom w:w="80" w:type="dxa"/>
              <w:right w:w="100" w:type="dxa"/>
            </w:tcMar>
            <w:vAlign w:val="center"/>
          </w:tcPr>
          <w:p w14:paraId="24E562E5" w14:textId="77777777" w:rsidR="00925464" w:rsidRDefault="00471BCD">
            <w:r>
              <w:rPr>
                <w:color w:val="000000"/>
                <w:sz w:val="19"/>
                <w:szCs w:val="19"/>
              </w:rPr>
              <w:t>IT Infrastructure Lead; ERP consultant; network engineer; data migration specialist</w:t>
            </w:r>
          </w:p>
        </w:tc>
        <w:tc>
          <w:tcPr>
            <w:tcW w:w="3360" w:type="dxa"/>
            <w:shd w:val="clear" w:color="auto" w:fill="F5F7FA"/>
            <w:tcMar>
              <w:top w:w="80" w:type="dxa"/>
              <w:left w:w="100" w:type="dxa"/>
              <w:bottom w:w="80" w:type="dxa"/>
              <w:right w:w="100" w:type="dxa"/>
            </w:tcMar>
            <w:vAlign w:val="center"/>
          </w:tcPr>
          <w:p w14:paraId="0F0FA7D0" w14:textId="77777777" w:rsidR="00925464" w:rsidRDefault="00471BCD">
            <w:r>
              <w:rPr>
                <w:color w:val="000000"/>
                <w:sz w:val="19"/>
                <w:szCs w:val="19"/>
              </w:rPr>
              <w:t>Servers and network hardware; ERP software licences; cybersecurity software</w:t>
            </w:r>
          </w:p>
        </w:tc>
      </w:tr>
      <w:tr w:rsidR="00925464" w14:paraId="0B4D4FE7" w14:textId="77777777">
        <w:tc>
          <w:tcPr>
            <w:tcW w:w="2400" w:type="dxa"/>
            <w:shd w:val="clear" w:color="auto" w:fill="FFFFFF"/>
            <w:tcMar>
              <w:top w:w="80" w:type="dxa"/>
              <w:left w:w="100" w:type="dxa"/>
              <w:bottom w:w="80" w:type="dxa"/>
              <w:right w:w="100" w:type="dxa"/>
            </w:tcMar>
            <w:vAlign w:val="center"/>
          </w:tcPr>
          <w:p w14:paraId="775FD6CB" w14:textId="77777777" w:rsidR="00925464" w:rsidRDefault="00471BCD">
            <w:r>
              <w:rPr>
                <w:color w:val="000000"/>
                <w:sz w:val="19"/>
                <w:szCs w:val="19"/>
              </w:rPr>
              <w:t>5.0 Workforce Recruitment, Training &amp; Certification</w:t>
            </w:r>
          </w:p>
        </w:tc>
        <w:tc>
          <w:tcPr>
            <w:tcW w:w="3600" w:type="dxa"/>
            <w:shd w:val="clear" w:color="auto" w:fill="FFFFFF"/>
            <w:tcMar>
              <w:top w:w="80" w:type="dxa"/>
              <w:left w:w="100" w:type="dxa"/>
              <w:bottom w:w="80" w:type="dxa"/>
              <w:right w:w="100" w:type="dxa"/>
            </w:tcMar>
            <w:vAlign w:val="center"/>
          </w:tcPr>
          <w:p w14:paraId="32C025AE" w14:textId="77777777" w:rsidR="00925464" w:rsidRDefault="00471BCD">
            <w:r>
              <w:rPr>
                <w:color w:val="000000"/>
                <w:sz w:val="19"/>
                <w:szCs w:val="19"/>
              </w:rPr>
              <w:t>HR/Recruitment Manager; Training Coordinator; Donghai technical trainers; Health &amp; Safety Officer</w:t>
            </w:r>
          </w:p>
        </w:tc>
        <w:tc>
          <w:tcPr>
            <w:tcW w:w="3360" w:type="dxa"/>
            <w:shd w:val="clear" w:color="auto" w:fill="FFFFFF"/>
            <w:tcMar>
              <w:top w:w="80" w:type="dxa"/>
              <w:left w:w="100" w:type="dxa"/>
              <w:bottom w:w="80" w:type="dxa"/>
              <w:right w:w="100" w:type="dxa"/>
            </w:tcMar>
            <w:vAlign w:val="center"/>
          </w:tcPr>
          <w:p w14:paraId="10724853" w14:textId="77777777" w:rsidR="00925464" w:rsidRDefault="00471BCD">
            <w:r>
              <w:rPr>
                <w:color w:val="000000"/>
                <w:sz w:val="19"/>
                <w:szCs w:val="19"/>
              </w:rPr>
              <w:t>Bilingual training manuals; e-learning platform; personal protective equipment (PPE)</w:t>
            </w:r>
          </w:p>
        </w:tc>
      </w:tr>
      <w:tr w:rsidR="00925464" w14:paraId="4A4CC82C" w14:textId="77777777">
        <w:tc>
          <w:tcPr>
            <w:tcW w:w="2400" w:type="dxa"/>
            <w:shd w:val="clear" w:color="auto" w:fill="F5F7FA"/>
            <w:tcMar>
              <w:top w:w="80" w:type="dxa"/>
              <w:left w:w="100" w:type="dxa"/>
              <w:bottom w:w="80" w:type="dxa"/>
              <w:right w:w="100" w:type="dxa"/>
            </w:tcMar>
            <w:vAlign w:val="center"/>
          </w:tcPr>
          <w:p w14:paraId="2FFF09CA" w14:textId="77777777" w:rsidR="00925464" w:rsidRDefault="00471BCD">
            <w:r>
              <w:rPr>
                <w:color w:val="000000"/>
                <w:sz w:val="19"/>
                <w:szCs w:val="19"/>
              </w:rPr>
              <w:t>6.0 Quality, Health &amp; Safety and Compliance</w:t>
            </w:r>
          </w:p>
        </w:tc>
        <w:tc>
          <w:tcPr>
            <w:tcW w:w="3600" w:type="dxa"/>
            <w:shd w:val="clear" w:color="auto" w:fill="F5F7FA"/>
            <w:tcMar>
              <w:top w:w="80" w:type="dxa"/>
              <w:left w:w="100" w:type="dxa"/>
              <w:bottom w:w="80" w:type="dxa"/>
              <w:right w:w="100" w:type="dxa"/>
            </w:tcMar>
            <w:vAlign w:val="center"/>
          </w:tcPr>
          <w:p w14:paraId="66275F0D" w14:textId="77777777" w:rsidR="00925464" w:rsidRDefault="00471BCD">
            <w:r>
              <w:rPr>
                <w:color w:val="000000"/>
                <w:sz w:val="19"/>
                <w:szCs w:val="19"/>
              </w:rPr>
              <w:t>Quality Manager; Health &amp; Safety Advisor; external ISO/IATF auditor</w:t>
            </w:r>
          </w:p>
        </w:tc>
        <w:tc>
          <w:tcPr>
            <w:tcW w:w="3360" w:type="dxa"/>
            <w:shd w:val="clear" w:color="auto" w:fill="F5F7FA"/>
            <w:tcMar>
              <w:top w:w="80" w:type="dxa"/>
              <w:left w:w="100" w:type="dxa"/>
              <w:bottom w:w="80" w:type="dxa"/>
              <w:right w:w="100" w:type="dxa"/>
            </w:tcMar>
            <w:vAlign w:val="center"/>
          </w:tcPr>
          <w:p w14:paraId="0F76594E" w14:textId="77777777" w:rsidR="00925464" w:rsidRDefault="00471BCD">
            <w:r>
              <w:rPr>
                <w:color w:val="000000"/>
                <w:sz w:val="19"/>
                <w:szCs w:val="19"/>
              </w:rPr>
              <w:t>Quality management system software; risk assessment templates; certification audit fees</w:t>
            </w:r>
          </w:p>
        </w:tc>
      </w:tr>
      <w:tr w:rsidR="00925464" w14:paraId="781F5727" w14:textId="77777777">
        <w:tc>
          <w:tcPr>
            <w:tcW w:w="2400" w:type="dxa"/>
            <w:shd w:val="clear" w:color="auto" w:fill="FFFFFF"/>
            <w:tcMar>
              <w:top w:w="80" w:type="dxa"/>
              <w:left w:w="100" w:type="dxa"/>
              <w:bottom w:w="80" w:type="dxa"/>
              <w:right w:w="100" w:type="dxa"/>
            </w:tcMar>
            <w:vAlign w:val="center"/>
          </w:tcPr>
          <w:p w14:paraId="7EA81AB8" w14:textId="77777777" w:rsidR="00925464" w:rsidRDefault="00471BCD">
            <w:r>
              <w:rPr>
                <w:color w:val="000000"/>
                <w:sz w:val="19"/>
                <w:szCs w:val="19"/>
              </w:rPr>
              <w:t>7.0 Testing, Commissioning &amp; Handover</w:t>
            </w:r>
          </w:p>
        </w:tc>
        <w:tc>
          <w:tcPr>
            <w:tcW w:w="3600" w:type="dxa"/>
            <w:shd w:val="clear" w:color="auto" w:fill="FFFFFF"/>
            <w:tcMar>
              <w:top w:w="80" w:type="dxa"/>
              <w:left w:w="100" w:type="dxa"/>
              <w:bottom w:w="80" w:type="dxa"/>
              <w:right w:w="100" w:type="dxa"/>
            </w:tcMar>
            <w:vAlign w:val="center"/>
          </w:tcPr>
          <w:p w14:paraId="121603C7" w14:textId="77777777" w:rsidR="00925464" w:rsidRDefault="00471BCD">
            <w:r>
              <w:rPr>
                <w:color w:val="000000"/>
                <w:sz w:val="19"/>
                <w:szCs w:val="19"/>
              </w:rPr>
              <w:t>Operations Manager; quality inspectors; JV steering board (sign-off)</w:t>
            </w:r>
          </w:p>
        </w:tc>
        <w:tc>
          <w:tcPr>
            <w:tcW w:w="3360" w:type="dxa"/>
            <w:shd w:val="clear" w:color="auto" w:fill="FFFFFF"/>
            <w:tcMar>
              <w:top w:w="80" w:type="dxa"/>
              <w:left w:w="100" w:type="dxa"/>
              <w:bottom w:w="80" w:type="dxa"/>
              <w:right w:w="100" w:type="dxa"/>
            </w:tcMar>
            <w:vAlign w:val="center"/>
          </w:tcPr>
          <w:p w14:paraId="719B913A" w14:textId="77777777" w:rsidR="00925464" w:rsidRDefault="00471BCD">
            <w:r>
              <w:rPr>
                <w:color w:val="000000"/>
                <w:sz w:val="19"/>
                <w:szCs w:val="19"/>
              </w:rPr>
              <w:t>Trial raw material stock; testing and measurement equipment; snagging and defect-tracking tools</w:t>
            </w:r>
          </w:p>
        </w:tc>
      </w:tr>
    </w:tbl>
    <w:p w14:paraId="655F6163" w14:textId="77777777" w:rsidR="00925464" w:rsidRDefault="00471BCD">
      <w:pPr>
        <w:spacing w:before="150" w:after="200"/>
        <w:jc w:val="both"/>
      </w:pPr>
      <w:r>
        <w:rPr>
          <w:sz w:val="22"/>
        </w:rPr>
        <w:t>The international nature of the project requires bilingual communication and cross-cultural coordination alongside technical expertise.</w:t>
      </w:r>
    </w:p>
    <w:p w14:paraId="1727F44D" w14:textId="77777777" w:rsidR="00925464" w:rsidRDefault="00471BCD">
      <w:pPr>
        <w:pStyle w:val="Heading1"/>
        <w:pageBreakBefore/>
        <w:spacing w:before="480"/>
      </w:pPr>
      <w:bookmarkStart w:id="12" w:name="_Toc234054946"/>
      <w:r>
        <w:lastRenderedPageBreak/>
        <w:t>4. Conclusion</w:t>
      </w:r>
      <w:bookmarkEnd w:id="12"/>
    </w:p>
    <w:p w14:paraId="72D3DF93" w14:textId="09646B26" w:rsidR="00925464" w:rsidRDefault="00471BCD">
      <w:pPr>
        <w:spacing w:after="200" w:line="300" w:lineRule="auto"/>
        <w:jc w:val="both"/>
      </w:pPr>
      <w:r>
        <w:rPr>
          <w:sz w:val="22"/>
        </w:rPr>
        <w:t>This plan outlines the outputs, WBS, schedule and resources needed to deliver the facility within 12 months and the approved £9.2 million budget. Delivered as planned, the facility will give both partner organisations a certified, operational manufacturing base from which to begin commercial production.</w:t>
      </w:r>
    </w:p>
    <w:p w14:paraId="4534EDAF" w14:textId="77777777" w:rsidR="00925464" w:rsidRDefault="00471BCD">
      <w:pPr>
        <w:pStyle w:val="Heading1"/>
        <w:pageBreakBefore/>
        <w:spacing w:before="480"/>
      </w:pPr>
      <w:bookmarkStart w:id="13" w:name="_Toc234054947"/>
      <w:r>
        <w:lastRenderedPageBreak/>
        <w:t>5. Reference List</w:t>
      </w:r>
      <w:bookmarkEnd w:id="13"/>
    </w:p>
    <w:p w14:paraId="1A8F1FFA" w14:textId="77777777" w:rsidR="00925464" w:rsidRDefault="00471BCD">
      <w:pPr>
        <w:spacing w:after="180" w:line="300" w:lineRule="auto"/>
        <w:ind w:left="400" w:hanging="400"/>
      </w:pPr>
      <w:r>
        <w:t xml:space="preserve">Association for Project Management (2019) APM Body of Knowledge. 7th </w:t>
      </w:r>
      <w:proofErr w:type="spellStart"/>
      <w:r>
        <w:t>edn</w:t>
      </w:r>
      <w:proofErr w:type="spellEnd"/>
      <w:r>
        <w:t>. Princes Risborough: Association for Project Management.</w:t>
      </w:r>
    </w:p>
    <w:p w14:paraId="7FCA85A5" w14:textId="77777777" w:rsidR="00925464" w:rsidRDefault="00471BCD">
      <w:pPr>
        <w:spacing w:after="180" w:line="300" w:lineRule="auto"/>
        <w:ind w:left="400" w:hanging="400"/>
      </w:pPr>
      <w:r>
        <w:t xml:space="preserve">Kerzner, H. (2022) Project Management: A Systems Approach to Planning, Scheduling, and Controlling. 13th </w:t>
      </w:r>
      <w:proofErr w:type="spellStart"/>
      <w:r>
        <w:t>edn</w:t>
      </w:r>
      <w:proofErr w:type="spellEnd"/>
      <w:r>
        <w:t>. Hoboken, NJ: Wiley.</w:t>
      </w:r>
    </w:p>
    <w:p w14:paraId="17760441" w14:textId="77777777" w:rsidR="00925464" w:rsidRDefault="00471BCD">
      <w:pPr>
        <w:spacing w:after="180" w:line="300" w:lineRule="auto"/>
        <w:ind w:left="400" w:hanging="400"/>
      </w:pPr>
      <w:r>
        <w:t xml:space="preserve">Larson, E.W. and Gray, C.F. (2021) Project Management: The Managerial Process. 8th </w:t>
      </w:r>
      <w:proofErr w:type="spellStart"/>
      <w:r>
        <w:t>edn</w:t>
      </w:r>
      <w:proofErr w:type="spellEnd"/>
      <w:r>
        <w:t>. New York: McGraw-Hill Education.</w:t>
      </w:r>
    </w:p>
    <w:p w14:paraId="258DE817" w14:textId="77777777" w:rsidR="00925464" w:rsidRDefault="00471BCD">
      <w:pPr>
        <w:spacing w:after="180" w:line="300" w:lineRule="auto"/>
        <w:ind w:left="400" w:hanging="400"/>
      </w:pPr>
      <w:r>
        <w:t xml:space="preserve">Lock, D. (2013) Project Management. 10th </w:t>
      </w:r>
      <w:proofErr w:type="spellStart"/>
      <w:r>
        <w:t>edn</w:t>
      </w:r>
      <w:proofErr w:type="spellEnd"/>
      <w:r>
        <w:t>. Farnham: Gower.</w:t>
      </w:r>
    </w:p>
    <w:p w14:paraId="500D6FDB" w14:textId="77777777" w:rsidR="00925464" w:rsidRDefault="00471BCD">
      <w:pPr>
        <w:spacing w:after="180" w:line="300" w:lineRule="auto"/>
        <w:ind w:left="400" w:hanging="400"/>
      </w:pPr>
      <w:r>
        <w:t xml:space="preserve">Maylor, H. and Turner, N. (2022) Project Management. 5th </w:t>
      </w:r>
      <w:proofErr w:type="spellStart"/>
      <w:r>
        <w:t>edn</w:t>
      </w:r>
      <w:proofErr w:type="spellEnd"/>
      <w:r>
        <w:t>. Harlow: Pearson.</w:t>
      </w:r>
    </w:p>
    <w:p w14:paraId="2E88F28F" w14:textId="77777777" w:rsidR="00925464" w:rsidRDefault="00471BCD">
      <w:pPr>
        <w:spacing w:after="180" w:line="300" w:lineRule="auto"/>
        <w:ind w:left="400" w:hanging="400"/>
      </w:pPr>
      <w:r>
        <w:t xml:space="preserve">Project Management Institute (2019) Practice Standard for Work Breakdown Structures. 3rd </w:t>
      </w:r>
      <w:proofErr w:type="spellStart"/>
      <w:r>
        <w:t>edn</w:t>
      </w:r>
      <w:proofErr w:type="spellEnd"/>
      <w:r>
        <w:t>. Newtown Square, PA: Project Management Institute.</w:t>
      </w:r>
    </w:p>
    <w:p w14:paraId="56CE3529" w14:textId="77777777" w:rsidR="00925464" w:rsidRDefault="00471BCD">
      <w:pPr>
        <w:spacing w:after="180" w:line="300" w:lineRule="auto"/>
        <w:ind w:left="400" w:hanging="400"/>
      </w:pPr>
      <w:r>
        <w:t xml:space="preserve">Project Management Institute (2021) A Guide to the Project Management Body of Knowledge (PMBOK Guide) and the Standard for Project Management. 7th </w:t>
      </w:r>
      <w:proofErr w:type="spellStart"/>
      <w:r>
        <w:t>edn</w:t>
      </w:r>
      <w:proofErr w:type="spellEnd"/>
      <w:r>
        <w:t>. Newtown Square, PA: Project Management Institute.</w:t>
      </w:r>
    </w:p>
    <w:sectPr w:rsidR="00925464">
      <w:headerReference w:type="default" r:id="rId8"/>
      <w:footerReference w:type="default" r:id="rId9"/>
      <w:pgSz w:w="11906" w:h="16838"/>
      <w:pgMar w:top="1080" w:right="1080" w:bottom="1080" w:left="108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23B1C138" w14:textId="77777777" w:rsidR="00B83075" w:rsidRDefault="00B83075">
      <w:r>
        <w:separator/>
      </w:r>
    </w:p>
  </w:endnote>
  <w:endnote w:type="continuationSeparator" w:id="0">
    <w:p w14:paraId="56D9B09A" w14:textId="77777777" w:rsidR="00B83075" w:rsidRDefault="00B830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Aptos Display">
    <w:panose1 w:val="020B0004020202020204"/>
    <w:charset w:val="00"/>
    <w:family w:val="roman"/>
    <w:notTrueType/>
    <w:pitch w:val="default"/>
  </w:font>
  <w:font w:name="Aptos">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33102976" w14:textId="77777777" w:rsidR="00925464" w:rsidRDefault="00471BCD">
    <w:pPr>
      <w:jc w:val="center"/>
    </w:pPr>
    <w:r>
      <w:rPr>
        <w:color w:val="888888"/>
        <w:sz w:val="18"/>
        <w:szCs w:val="18"/>
      </w:rPr>
      <w:fldChar w:fldCharType="begin"/>
    </w:r>
    <w:r>
      <w:rPr>
        <w:color w:val="888888"/>
        <w:sz w:val="18"/>
        <w:szCs w:val="18"/>
      </w:rPr>
      <w:instrText>PAGE</w:instrText>
    </w:r>
    <w:r>
      <w:rPr>
        <w:color w:val="888888"/>
        <w:sz w:val="18"/>
        <w:szCs w:val="18"/>
      </w:rPr>
      <w:fldChar w:fldCharType="separate"/>
    </w:r>
    <w:r w:rsidR="00C11511">
      <w:rPr>
        <w:noProof/>
        <w:color w:val="888888"/>
        <w:sz w:val="18"/>
        <w:szCs w:val="18"/>
      </w:rPr>
      <w:t>1</w:t>
    </w:r>
    <w:r>
      <w:rPr>
        <w:color w:val="888888"/>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307B5A9A" w14:textId="77777777" w:rsidR="00B83075" w:rsidRDefault="00B83075">
      <w:r>
        <w:separator/>
      </w:r>
    </w:p>
  </w:footnote>
  <w:footnote w:type="continuationSeparator" w:id="0">
    <w:p w14:paraId="1031078E" w14:textId="77777777" w:rsidR="00B83075" w:rsidRDefault="00B8307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48E01666" w14:textId="77777777" w:rsidR="00925464" w:rsidRDefault="00471BCD">
    <w:pPr>
      <w:jc w:val="right"/>
    </w:pPr>
    <w:r>
      <w:rPr>
        <w:color w:val="888888"/>
        <w:sz w:val="16"/>
        <w:szCs w:val="16"/>
      </w:rPr>
      <w:t>Sterling–Donghai Manufacturing Facility — Project Plan</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2F324CD0"/>
    <w:multiLevelType w:val="hybridMultilevel"/>
    <w:tmpl w:val="FAF2E368"/>
    <w:lvl w:ilvl="0" w:tplc="8708E686">
      <w:start w:val="1"/>
      <w:numFmt w:val="bullet"/>
      <w:lvlText w:val="●"/>
      <w:lvlJc w:val="left"/>
      <w:pPr>
        <w:ind w:left="720" w:hanging="360"/>
      </w:pPr>
    </w:lvl>
    <w:lvl w:ilvl="1" w:tplc="4678000C">
      <w:start w:val="1"/>
      <w:numFmt w:val="bullet"/>
      <w:lvlText w:val="○"/>
      <w:lvlJc w:val="left"/>
      <w:pPr>
        <w:ind w:left="1440" w:hanging="360"/>
      </w:pPr>
    </w:lvl>
    <w:lvl w:ilvl="2" w:tplc="435EEC50">
      <w:start w:val="1"/>
      <w:numFmt w:val="bullet"/>
      <w:lvlText w:val="■"/>
      <w:lvlJc w:val="left"/>
      <w:pPr>
        <w:ind w:left="2160" w:hanging="360"/>
      </w:pPr>
    </w:lvl>
    <w:lvl w:ilvl="3" w:tplc="642A10E2">
      <w:start w:val="1"/>
      <w:numFmt w:val="bullet"/>
      <w:lvlText w:val="●"/>
      <w:lvlJc w:val="left"/>
      <w:pPr>
        <w:ind w:left="2880" w:hanging="360"/>
      </w:pPr>
    </w:lvl>
    <w:lvl w:ilvl="4" w:tplc="28B4016A">
      <w:start w:val="1"/>
      <w:numFmt w:val="bullet"/>
      <w:lvlText w:val="○"/>
      <w:lvlJc w:val="left"/>
      <w:pPr>
        <w:ind w:left="3600" w:hanging="360"/>
      </w:pPr>
    </w:lvl>
    <w:lvl w:ilvl="5" w:tplc="8C7845C4">
      <w:start w:val="1"/>
      <w:numFmt w:val="bullet"/>
      <w:lvlText w:val="■"/>
      <w:lvlJc w:val="left"/>
      <w:pPr>
        <w:ind w:left="4320" w:hanging="360"/>
      </w:pPr>
    </w:lvl>
    <w:lvl w:ilvl="6" w:tplc="DD164E08">
      <w:start w:val="1"/>
      <w:numFmt w:val="bullet"/>
      <w:lvlText w:val="●"/>
      <w:lvlJc w:val="left"/>
      <w:pPr>
        <w:ind w:left="5040" w:hanging="360"/>
      </w:pPr>
    </w:lvl>
    <w:lvl w:ilvl="7" w:tplc="1DFE02BE">
      <w:start w:val="1"/>
      <w:numFmt w:val="bullet"/>
      <w:lvlText w:val="●"/>
      <w:lvlJc w:val="left"/>
      <w:pPr>
        <w:ind w:left="5760" w:hanging="360"/>
      </w:pPr>
    </w:lvl>
    <w:lvl w:ilvl="8" w:tplc="A6F81BB2">
      <w:start w:val="1"/>
      <w:numFmt w:val="bullet"/>
      <w:lvlText w:val="●"/>
      <w:lvlJc w:val="left"/>
      <w:pPr>
        <w:ind w:left="6480" w:hanging="360"/>
      </w:pPr>
    </w:lvl>
  </w:abstractNum>
  <w:num w:numId="1" w16cid:durableId="849829180">
    <w:abstractNumId w:val="0"/>
    <w:lvlOverride w:ilvl="0">
      <w:startOverride w:val="1"/>
    </w:lvlOverride>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35"/>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25464"/>
    <w:rsid w:val="00243535"/>
    <w:rsid w:val="002A53AE"/>
    <w:rsid w:val="002B3E11"/>
    <w:rsid w:val="00471BCD"/>
    <w:rsid w:val="00556FF7"/>
    <w:rsid w:val="00702E52"/>
    <w:rsid w:val="007E3B33"/>
    <w:rsid w:val="00925464"/>
    <w:rsid w:val="00B83075"/>
    <w:rsid w:val="00C11511"/>
    <w:rsid w:val="00C96833"/>
    <w:rsid w:val="00DF18DE"/>
    <w:rsid w:val="00E00D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E1140C8"/>
  <w15:docId w15:val="{769A52AA-AF62-6D48-92A2-E5884BC084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Calibri" w:eastAsia="Calibri" w:hAnsi="Calibri" w:cs="Calibri"/>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spacing w:before="400" w:after="200"/>
      <w:outlineLvl w:val="0"/>
    </w:pPr>
    <w:rPr>
      <w:rFonts w:ascii="Cambria" w:eastAsia="Cambria" w:hAnsi="Cambria" w:cs="Cambria"/>
      <w:b/>
      <w:bCs/>
      <w:color w:val="1B2A4A"/>
      <w:sz w:val="30"/>
      <w:szCs w:val="30"/>
    </w:rPr>
  </w:style>
  <w:style w:type="paragraph" w:styleId="Heading2">
    <w:name w:val="heading 2"/>
    <w:uiPriority w:val="9"/>
    <w:unhideWhenUsed/>
    <w:qFormat/>
    <w:pPr>
      <w:spacing w:before="280" w:after="140"/>
      <w:outlineLvl w:val="1"/>
    </w:pPr>
    <w:rPr>
      <w:rFonts w:ascii="Cambria" w:eastAsia="Cambria" w:hAnsi="Cambria" w:cs="Cambria"/>
      <w:b/>
      <w:bCs/>
      <w:color w:val="9A1B32"/>
      <w:sz w:val="25"/>
      <w:szCs w:val="25"/>
    </w:rPr>
  </w:style>
  <w:style w:type="paragraph" w:styleId="Heading3">
    <w:name w:val="heading 3"/>
    <w:uiPriority w:val="9"/>
    <w:semiHidden/>
    <w:unhideWhenUsed/>
    <w:qFormat/>
    <w:pPr>
      <w:spacing w:before="200" w:after="100"/>
      <w:outlineLvl w:val="2"/>
    </w:pPr>
    <w:rPr>
      <w:b/>
      <w:bCs/>
      <w:color w:val="1B2A4A"/>
      <w:sz w:val="23"/>
      <w:szCs w:val="23"/>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paragraph" w:styleId="TOC1">
    <w:name w:val="toc 1"/>
    <w:basedOn w:val="Normal"/>
    <w:next w:val="Normal"/>
    <w:autoRedefine/>
    <w:uiPriority w:val="39"/>
    <w:unhideWhenUsed/>
    <w:rsid w:val="00C11511"/>
    <w:pPr>
      <w:spacing w:after="100"/>
    </w:pPr>
  </w:style>
  <w:style w:type="paragraph" w:styleId="TOC2">
    <w:name w:val="toc 2"/>
    <w:basedOn w:val="Normal"/>
    <w:next w:val="Normal"/>
    <w:autoRedefine/>
    <w:uiPriority w:val="39"/>
    <w:unhideWhenUsed/>
    <w:rsid w:val="00C11511"/>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10</TotalTime>
  <Pages>13</Pages>
  <Words>2932</Words>
  <Characters>16719</Characters>
  <Application>Microsoft Office Word</Application>
  <DocSecurity>0</DocSecurity>
  <Lines>139</Lines>
  <Paragraphs>39</Paragraphs>
  <ScaleCrop>false</ScaleCrop>
  <Company/>
  <LinksUpToDate>false</LinksUpToDate>
  <CharactersWithSpaces>19612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Kremena Petrova Nedelcheva (2336425)</cp:lastModifiedBy>
  <cp:revision>3</cp:revision>
  <dcterms:created xsi:type="dcterms:W3CDTF">2026-07-12T12:19:00Z</dcterms:created>
  <dcterms:modified xsi:type="dcterms:W3CDTF">2026-07-13T12:14:00Z</dcterms:modified>
</cp:coreProperties>
</file>