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BE141E" w:rsidR="00BF6559" w:rsidP="27FB1154" w:rsidRDefault="009E55E7" w14:paraId="0C907524" w14:textId="40ED62B6">
      <w:pPr>
        <w:spacing w:line="360" w:lineRule="auto"/>
        <w:rPr>
          <w:rFonts w:cs="Calibri" w:cstheme="minorAscii"/>
          <w:b w:val="1"/>
          <w:bCs w:val="1"/>
          <w:sz w:val="24"/>
          <w:szCs w:val="24"/>
          <w:u w:val="single"/>
        </w:rPr>
      </w:pPr>
      <w:r w:rsidRPr="0B647145" w:rsidR="009E55E7">
        <w:rPr>
          <w:rFonts w:cs="Calibri" w:cstheme="minorAscii"/>
          <w:b w:val="1"/>
          <w:bCs w:val="1"/>
          <w:sz w:val="24"/>
          <w:szCs w:val="24"/>
          <w:u w:val="single"/>
        </w:rPr>
        <w:t>A reflection of a time when a Dietetic Assistant Practice</w:t>
      </w:r>
      <w:r w:rsidRPr="0B647145" w:rsidR="00417631">
        <w:rPr>
          <w:rFonts w:cs="Calibri" w:cstheme="minorAscii"/>
          <w:b w:val="1"/>
          <w:bCs w:val="1"/>
          <w:sz w:val="24"/>
          <w:szCs w:val="24"/>
          <w:u w:val="single"/>
        </w:rPr>
        <w:t xml:space="preserve"> (DAP)</w:t>
      </w:r>
      <w:r w:rsidRPr="0B647145" w:rsidR="009E55E7">
        <w:rPr>
          <w:rFonts w:cs="Calibri" w:cstheme="minorAscii"/>
          <w:b w:val="1"/>
          <w:bCs w:val="1"/>
          <w:sz w:val="24"/>
          <w:szCs w:val="24"/>
          <w:u w:val="single"/>
        </w:rPr>
        <w:t xml:space="preserve"> </w:t>
      </w:r>
      <w:r w:rsidRPr="0B647145" w:rsidR="009E55E7">
        <w:rPr>
          <w:rFonts w:cs="Calibri" w:cstheme="minorAscii"/>
          <w:b w:val="1"/>
          <w:bCs w:val="1"/>
          <w:sz w:val="24"/>
          <w:szCs w:val="24"/>
          <w:u w:val="single"/>
        </w:rPr>
        <w:t>demonstrated</w:t>
      </w:r>
      <w:r w:rsidRPr="0B647145" w:rsidR="009E55E7">
        <w:rPr>
          <w:rFonts w:cs="Calibri" w:cstheme="minorAscii"/>
          <w:b w:val="1"/>
          <w:bCs w:val="1"/>
          <w:sz w:val="24"/>
          <w:szCs w:val="24"/>
          <w:u w:val="single"/>
        </w:rPr>
        <w:t xml:space="preserve"> </w:t>
      </w:r>
      <w:r w:rsidRPr="0B647145" w:rsidR="001705F1">
        <w:rPr>
          <w:rFonts w:cs="Calibri" w:cstheme="minorAscii"/>
          <w:b w:val="1"/>
          <w:bCs w:val="1"/>
          <w:sz w:val="24"/>
          <w:szCs w:val="24"/>
          <w:u w:val="single"/>
        </w:rPr>
        <w:t xml:space="preserve">effective caseload </w:t>
      </w:r>
      <w:r w:rsidRPr="0B647145" w:rsidR="00043755">
        <w:rPr>
          <w:rFonts w:cs="Calibri" w:cstheme="minorAscii"/>
          <w:b w:val="1"/>
          <w:bCs w:val="1"/>
          <w:sz w:val="24"/>
          <w:szCs w:val="24"/>
          <w:u w:val="single"/>
        </w:rPr>
        <w:t>management</w:t>
      </w:r>
      <w:r w:rsidRPr="0B647145" w:rsidR="5E4C74D6">
        <w:rPr>
          <w:rFonts w:cs="Calibri" w:cstheme="minorAscii"/>
          <w:b w:val="1"/>
          <w:bCs w:val="1"/>
          <w:sz w:val="24"/>
          <w:szCs w:val="24"/>
          <w:u w:val="single"/>
        </w:rPr>
        <w:t xml:space="preserve"> for Nursing Home referrals using the Gibbs Reflective Cycle</w:t>
      </w:r>
      <w:r w:rsidRPr="0B647145" w:rsidR="1CCE5EE1">
        <w:rPr>
          <w:rFonts w:cs="Calibri" w:cstheme="minorAscii"/>
          <w:b w:val="1"/>
          <w:bCs w:val="1"/>
          <w:sz w:val="24"/>
          <w:szCs w:val="24"/>
          <w:u w:val="single"/>
        </w:rPr>
        <w:t xml:space="preserve"> (</w:t>
      </w:r>
      <w:r w:rsidRPr="0B647145" w:rsidR="1C7D3F91">
        <w:rPr>
          <w:rFonts w:cs="Calibri" w:cstheme="minorAscii"/>
          <w:b w:val="1"/>
          <w:bCs w:val="1"/>
          <w:sz w:val="24"/>
          <w:szCs w:val="24"/>
          <w:u w:val="single"/>
        </w:rPr>
        <w:t xml:space="preserve">The </w:t>
      </w:r>
      <w:r w:rsidRPr="0B647145" w:rsidR="1CCE5EE1">
        <w:rPr>
          <w:rFonts w:cs="Calibri" w:cstheme="minorAscii"/>
          <w:b w:val="1"/>
          <w:bCs w:val="1"/>
          <w:sz w:val="24"/>
          <w:szCs w:val="24"/>
          <w:u w:val="single"/>
        </w:rPr>
        <w:t>University of Edinburgh, 2024)</w:t>
      </w:r>
    </w:p>
    <w:p w:rsidRPr="00BE141E" w:rsidR="00C606E7" w:rsidP="27FB1154" w:rsidRDefault="00C606E7" w14:paraId="5620261B" w14:textId="0660349E">
      <w:pPr>
        <w:spacing w:line="360" w:lineRule="auto"/>
        <w:rPr>
          <w:rFonts w:cs="Calibri" w:cstheme="minorAscii"/>
          <w:b w:val="1"/>
          <w:bCs w:val="1"/>
          <w:sz w:val="24"/>
          <w:szCs w:val="24"/>
          <w:u w:val="single"/>
        </w:rPr>
      </w:pPr>
      <w:r w:rsidRPr="27FB1154" w:rsidR="0FBBB348">
        <w:rPr>
          <w:rFonts w:cs="Calibri" w:cstheme="minorAscii"/>
          <w:b w:val="1"/>
          <w:bCs w:val="1"/>
          <w:sz w:val="24"/>
          <w:szCs w:val="24"/>
          <w:u w:val="single"/>
        </w:rPr>
        <w:t>Description</w:t>
      </w:r>
    </w:p>
    <w:p w:rsidRPr="00BE141E" w:rsidR="00C606E7" w:rsidP="27FB1154" w:rsidRDefault="00C606E7" w14:paraId="1CEA95BC" w14:textId="1ED06810">
      <w:pPr>
        <w:spacing w:line="360" w:lineRule="auto"/>
        <w:rPr>
          <w:rFonts w:cs="Calibri" w:cstheme="minorAscii"/>
          <w:sz w:val="24"/>
          <w:szCs w:val="24"/>
        </w:rPr>
      </w:pPr>
      <w:r w:rsidRPr="27FB1154" w:rsidR="00C606E7">
        <w:rPr>
          <w:rFonts w:cs="Calibri" w:cstheme="minorAscii"/>
          <w:sz w:val="24"/>
          <w:szCs w:val="24"/>
        </w:rPr>
        <w:t>Within the</w:t>
      </w:r>
      <w:r w:rsidRPr="27FB1154" w:rsidR="00417631">
        <w:rPr>
          <w:rFonts w:cs="Calibri" w:cstheme="minorAscii"/>
          <w:sz w:val="24"/>
          <w:szCs w:val="24"/>
        </w:rPr>
        <w:t xml:space="preserve"> Nutrition and Diete</w:t>
      </w:r>
      <w:r w:rsidRPr="27FB1154" w:rsidR="00033AA2">
        <w:rPr>
          <w:rFonts w:cs="Calibri" w:cstheme="minorAscii"/>
          <w:sz w:val="24"/>
          <w:szCs w:val="24"/>
        </w:rPr>
        <w:t>tics Community Team there was an</w:t>
      </w:r>
      <w:r w:rsidRPr="27FB1154" w:rsidR="00934D8D">
        <w:rPr>
          <w:rFonts w:cs="Calibri" w:cstheme="minorAscii"/>
          <w:sz w:val="24"/>
          <w:szCs w:val="24"/>
        </w:rPr>
        <w:t xml:space="preserve"> unusual</w:t>
      </w:r>
      <w:r w:rsidRPr="27FB1154" w:rsidR="00033AA2">
        <w:rPr>
          <w:rFonts w:cs="Calibri" w:cstheme="minorAscii"/>
          <w:sz w:val="24"/>
          <w:szCs w:val="24"/>
        </w:rPr>
        <w:t xml:space="preserve"> </w:t>
      </w:r>
      <w:r w:rsidRPr="27FB1154" w:rsidR="00417631">
        <w:rPr>
          <w:rFonts w:cs="Calibri" w:cstheme="minorAscii"/>
          <w:sz w:val="24"/>
          <w:szCs w:val="24"/>
        </w:rPr>
        <w:t>increase</w:t>
      </w:r>
      <w:r w:rsidRPr="27FB1154" w:rsidR="00033AA2">
        <w:rPr>
          <w:rFonts w:cs="Calibri" w:cstheme="minorAscii"/>
          <w:sz w:val="24"/>
          <w:szCs w:val="24"/>
        </w:rPr>
        <w:t xml:space="preserve"> in the </w:t>
      </w:r>
      <w:r w:rsidRPr="27FB1154" w:rsidR="00417631">
        <w:rPr>
          <w:rFonts w:cs="Calibri" w:cstheme="minorAscii"/>
          <w:sz w:val="24"/>
          <w:szCs w:val="24"/>
        </w:rPr>
        <w:t xml:space="preserve">number of new nursing home </w:t>
      </w:r>
      <w:r w:rsidRPr="27FB1154" w:rsidR="00033AA2">
        <w:rPr>
          <w:rFonts w:cs="Calibri" w:cstheme="minorAscii"/>
          <w:sz w:val="24"/>
          <w:szCs w:val="24"/>
        </w:rPr>
        <w:t>referrals</w:t>
      </w:r>
      <w:r w:rsidRPr="27FB1154" w:rsidR="00934D8D">
        <w:rPr>
          <w:rFonts w:cs="Calibri" w:cstheme="minorAscii"/>
          <w:sz w:val="24"/>
          <w:szCs w:val="24"/>
        </w:rPr>
        <w:t xml:space="preserve"> received by the department</w:t>
      </w:r>
      <w:r w:rsidRPr="27FB1154" w:rsidR="00417631">
        <w:rPr>
          <w:rFonts w:cs="Calibri" w:cstheme="minorAscii"/>
          <w:sz w:val="24"/>
          <w:szCs w:val="24"/>
        </w:rPr>
        <w:t>.</w:t>
      </w:r>
      <w:r w:rsidRPr="27FB1154" w:rsidR="00121353">
        <w:rPr>
          <w:rFonts w:cs="Calibri" w:cstheme="minorAscii"/>
          <w:sz w:val="24"/>
          <w:szCs w:val="24"/>
        </w:rPr>
        <w:t xml:space="preserve">  </w:t>
      </w:r>
      <w:r w:rsidRPr="27FB1154" w:rsidR="00033AA2">
        <w:rPr>
          <w:rFonts w:cs="Calibri" w:cstheme="minorAscii"/>
          <w:sz w:val="24"/>
          <w:szCs w:val="24"/>
        </w:rPr>
        <w:t>This was an issue as there was also some</w:t>
      </w:r>
      <w:r w:rsidRPr="27FB1154" w:rsidR="00990DEB">
        <w:rPr>
          <w:rFonts w:cs="Calibri" w:cstheme="minorAscii"/>
          <w:sz w:val="24"/>
          <w:szCs w:val="24"/>
        </w:rPr>
        <w:t xml:space="preserve"> staff</w:t>
      </w:r>
      <w:r w:rsidRPr="27FB1154" w:rsidR="00033AA2">
        <w:rPr>
          <w:rFonts w:cs="Calibri" w:cstheme="minorAscii"/>
          <w:sz w:val="24"/>
          <w:szCs w:val="24"/>
        </w:rPr>
        <w:t xml:space="preserve"> sickness within the department which meant that there w</w:t>
      </w:r>
      <w:r w:rsidRPr="27FB1154" w:rsidR="5FD6651E">
        <w:rPr>
          <w:rFonts w:cs="Calibri" w:cstheme="minorAscii"/>
          <w:sz w:val="24"/>
          <w:szCs w:val="24"/>
        </w:rPr>
        <w:t>ere</w:t>
      </w:r>
      <w:r w:rsidRPr="27FB1154" w:rsidR="00033AA2">
        <w:rPr>
          <w:rFonts w:cs="Calibri" w:cstheme="minorAscii"/>
          <w:sz w:val="24"/>
          <w:szCs w:val="24"/>
        </w:rPr>
        <w:t xml:space="preserve"> less staff available to be able to assess these patients</w:t>
      </w:r>
      <w:r w:rsidRPr="27FB1154" w:rsidR="00033AA2">
        <w:rPr>
          <w:rFonts w:cs="Calibri" w:cstheme="minorAscii"/>
          <w:sz w:val="24"/>
          <w:szCs w:val="24"/>
        </w:rPr>
        <w:t>.</w:t>
      </w:r>
      <w:r w:rsidRPr="27FB1154" w:rsidR="00E76819">
        <w:rPr>
          <w:rFonts w:cs="Calibri" w:cstheme="minorAscii"/>
          <w:sz w:val="24"/>
          <w:szCs w:val="24"/>
        </w:rPr>
        <w:t xml:space="preserve">  </w:t>
      </w:r>
      <w:r w:rsidRPr="27FB1154" w:rsidR="00417631">
        <w:rPr>
          <w:rFonts w:cs="Calibri" w:cstheme="minorAscii"/>
          <w:sz w:val="24"/>
          <w:szCs w:val="24"/>
        </w:rPr>
        <w:t xml:space="preserve">The DAP was </w:t>
      </w:r>
      <w:r w:rsidRPr="27FB1154" w:rsidR="00033AA2">
        <w:rPr>
          <w:rFonts w:cs="Calibri" w:cstheme="minorAscii"/>
          <w:sz w:val="24"/>
          <w:szCs w:val="24"/>
        </w:rPr>
        <w:t xml:space="preserve">asked to </w:t>
      </w:r>
      <w:r w:rsidRPr="27FB1154" w:rsidR="00934D8D">
        <w:rPr>
          <w:rFonts w:cs="Calibri" w:cstheme="minorAscii"/>
          <w:sz w:val="24"/>
          <w:szCs w:val="24"/>
        </w:rPr>
        <w:t>manage this increased caseload</w:t>
      </w:r>
      <w:r w:rsidRPr="27FB1154" w:rsidR="00E76819">
        <w:rPr>
          <w:rFonts w:cs="Calibri" w:cstheme="minorAscii"/>
          <w:sz w:val="24"/>
          <w:szCs w:val="24"/>
        </w:rPr>
        <w:t xml:space="preserve">.  </w:t>
      </w:r>
      <w:r w:rsidRPr="27FB1154" w:rsidR="00033AA2">
        <w:rPr>
          <w:rFonts w:cs="Calibri" w:cstheme="minorAscii"/>
          <w:sz w:val="24"/>
          <w:szCs w:val="24"/>
        </w:rPr>
        <w:t xml:space="preserve">They </w:t>
      </w:r>
      <w:r w:rsidRPr="27FB1154" w:rsidR="00033AA2">
        <w:rPr>
          <w:rFonts w:cs="Calibri" w:cstheme="minorAscii"/>
          <w:sz w:val="24"/>
          <w:szCs w:val="24"/>
        </w:rPr>
        <w:t>were required</w:t>
      </w:r>
      <w:r w:rsidRPr="27FB1154" w:rsidR="00033AA2">
        <w:rPr>
          <w:rFonts w:cs="Calibri" w:cstheme="minorAscii"/>
          <w:sz w:val="24"/>
          <w:szCs w:val="24"/>
        </w:rPr>
        <w:t xml:space="preserve"> to add all the patients’ details onto the </w:t>
      </w:r>
      <w:r w:rsidRPr="27FB1154" w:rsidR="00990DEB">
        <w:rPr>
          <w:rFonts w:cs="Calibri" w:cstheme="minorAscii"/>
          <w:sz w:val="24"/>
          <w:szCs w:val="24"/>
        </w:rPr>
        <w:t xml:space="preserve">current </w:t>
      </w:r>
      <w:r w:rsidRPr="27FB1154" w:rsidR="00033AA2">
        <w:rPr>
          <w:rFonts w:cs="Calibri" w:cstheme="minorAscii"/>
          <w:sz w:val="24"/>
          <w:szCs w:val="24"/>
        </w:rPr>
        <w:t xml:space="preserve">nursing home caseload to see which patients </w:t>
      </w:r>
      <w:r w:rsidRPr="27FB1154" w:rsidR="00BA2D2D">
        <w:rPr>
          <w:rFonts w:cs="Calibri" w:cstheme="minorAscii"/>
          <w:sz w:val="24"/>
          <w:szCs w:val="24"/>
        </w:rPr>
        <w:t>were of</w:t>
      </w:r>
      <w:r w:rsidRPr="27FB1154" w:rsidR="00502092">
        <w:rPr>
          <w:rFonts w:cs="Calibri" w:cstheme="minorAscii"/>
          <w:sz w:val="24"/>
          <w:szCs w:val="24"/>
        </w:rPr>
        <w:t xml:space="preserve"> </w:t>
      </w:r>
      <w:r w:rsidRPr="27FB1154" w:rsidR="00033AA2">
        <w:rPr>
          <w:rFonts w:cs="Calibri" w:cstheme="minorAscii"/>
          <w:sz w:val="24"/>
          <w:szCs w:val="24"/>
        </w:rPr>
        <w:t>high</w:t>
      </w:r>
      <w:r w:rsidRPr="27FB1154" w:rsidR="00502092">
        <w:rPr>
          <w:rFonts w:cs="Calibri" w:cstheme="minorAscii"/>
          <w:sz w:val="24"/>
          <w:szCs w:val="24"/>
        </w:rPr>
        <w:t>est</w:t>
      </w:r>
      <w:r w:rsidRPr="27FB1154" w:rsidR="00033AA2">
        <w:rPr>
          <w:rFonts w:cs="Calibri" w:cstheme="minorAscii"/>
          <w:sz w:val="24"/>
          <w:szCs w:val="24"/>
        </w:rPr>
        <w:t xml:space="preserve"> priority (low B</w:t>
      </w:r>
      <w:r w:rsidRPr="27FB1154" w:rsidR="008A5A8F">
        <w:rPr>
          <w:rFonts w:cs="Calibri" w:cstheme="minorAscii"/>
          <w:sz w:val="24"/>
          <w:szCs w:val="24"/>
        </w:rPr>
        <w:t>ody Mass Index</w:t>
      </w:r>
      <w:r w:rsidRPr="27FB1154" w:rsidR="00033AA2">
        <w:rPr>
          <w:rFonts w:cs="Calibri" w:cstheme="minorAscii"/>
          <w:sz w:val="24"/>
          <w:szCs w:val="24"/>
        </w:rPr>
        <w:t xml:space="preserve">/pressure areas) and </w:t>
      </w:r>
      <w:r w:rsidRPr="27FB1154" w:rsidR="00502092">
        <w:rPr>
          <w:rFonts w:cs="Calibri" w:cstheme="minorAscii"/>
          <w:sz w:val="24"/>
          <w:szCs w:val="24"/>
        </w:rPr>
        <w:t>clinical need</w:t>
      </w:r>
      <w:r w:rsidRPr="27FB1154" w:rsidR="00502092">
        <w:rPr>
          <w:rFonts w:cs="Calibri" w:cstheme="minorAscii"/>
          <w:sz w:val="24"/>
          <w:szCs w:val="24"/>
        </w:rPr>
        <w:t>.</w:t>
      </w:r>
      <w:r w:rsidRPr="27FB1154" w:rsidR="00121353">
        <w:rPr>
          <w:rFonts w:cs="Calibri" w:cstheme="minorAscii"/>
          <w:sz w:val="24"/>
          <w:szCs w:val="24"/>
        </w:rPr>
        <w:t xml:space="preserve">  </w:t>
      </w:r>
      <w:r w:rsidRPr="27FB1154" w:rsidR="00502092">
        <w:rPr>
          <w:rFonts w:cs="Calibri" w:cstheme="minorAscii"/>
          <w:sz w:val="24"/>
          <w:szCs w:val="24"/>
        </w:rPr>
        <w:t>T</w:t>
      </w:r>
      <w:r w:rsidRPr="27FB1154" w:rsidR="00033AA2">
        <w:rPr>
          <w:rFonts w:cs="Calibri" w:cstheme="minorAscii"/>
          <w:sz w:val="24"/>
          <w:szCs w:val="24"/>
        </w:rPr>
        <w:t xml:space="preserve">hey would need to be </w:t>
      </w:r>
      <w:r w:rsidRPr="27FB1154" w:rsidR="00502092">
        <w:rPr>
          <w:rFonts w:cs="Calibri" w:cstheme="minorAscii"/>
          <w:sz w:val="24"/>
          <w:szCs w:val="24"/>
        </w:rPr>
        <w:t>assessed within the referral to treatment time which is governed by the departmental referral criteria standards</w:t>
      </w:r>
      <w:r w:rsidRPr="27FB1154" w:rsidR="00934D8D">
        <w:rPr>
          <w:rFonts w:cs="Calibri" w:cstheme="minorAscii"/>
          <w:sz w:val="24"/>
          <w:szCs w:val="24"/>
        </w:rPr>
        <w:t>.</w:t>
      </w:r>
      <w:r w:rsidRPr="27FB1154" w:rsidR="001705F1">
        <w:rPr>
          <w:rFonts w:cs="Calibri" w:cstheme="minorAscii"/>
          <w:sz w:val="24"/>
          <w:szCs w:val="24"/>
        </w:rPr>
        <w:t xml:space="preserve"> </w:t>
      </w:r>
      <w:r w:rsidRPr="27FB1154" w:rsidR="00990DEB">
        <w:rPr>
          <w:rFonts w:cs="Calibri" w:cstheme="minorAscii"/>
          <w:sz w:val="24"/>
          <w:szCs w:val="24"/>
        </w:rPr>
        <w:t xml:space="preserve"> </w:t>
      </w:r>
      <w:r w:rsidRPr="27FB1154" w:rsidR="4DA6C5BE">
        <w:rPr>
          <w:rFonts w:cs="Calibri" w:cstheme="minorAscii"/>
          <w:sz w:val="24"/>
          <w:szCs w:val="24"/>
        </w:rPr>
        <w:t>The DAP would</w:t>
      </w:r>
      <w:r w:rsidRPr="27FB1154" w:rsidR="4CD418AE">
        <w:rPr>
          <w:rFonts w:cs="Calibri" w:cstheme="minorAscii"/>
          <w:sz w:val="24"/>
          <w:szCs w:val="24"/>
        </w:rPr>
        <w:t xml:space="preserve"> also</w:t>
      </w:r>
      <w:r w:rsidRPr="27FB1154" w:rsidR="4DA6C5BE">
        <w:rPr>
          <w:rFonts w:cs="Calibri" w:cstheme="minorAscii"/>
          <w:sz w:val="24"/>
          <w:szCs w:val="24"/>
        </w:rPr>
        <w:t xml:space="preserve"> need </w:t>
      </w:r>
      <w:r w:rsidRPr="27FB1154" w:rsidR="00AC47E9">
        <w:rPr>
          <w:rFonts w:cs="Calibri" w:cstheme="minorAscii"/>
          <w:sz w:val="24"/>
          <w:szCs w:val="24"/>
        </w:rPr>
        <w:t>to prioritise</w:t>
      </w:r>
      <w:r w:rsidRPr="27FB1154" w:rsidR="4DA6C5BE">
        <w:rPr>
          <w:rFonts w:cs="Calibri" w:cstheme="minorAscii"/>
          <w:sz w:val="24"/>
          <w:szCs w:val="24"/>
        </w:rPr>
        <w:t xml:space="preserve"> their own caseload using the database to help with </w:t>
      </w:r>
      <w:r w:rsidRPr="27FB1154" w:rsidR="527A36E1">
        <w:rPr>
          <w:rFonts w:cs="Calibri" w:cstheme="minorAscii"/>
          <w:sz w:val="24"/>
          <w:szCs w:val="24"/>
        </w:rPr>
        <w:t>reviewing</w:t>
      </w:r>
      <w:r w:rsidRPr="27FB1154" w:rsidR="028F62B3">
        <w:rPr>
          <w:rFonts w:cs="Calibri" w:cstheme="minorAscii"/>
          <w:sz w:val="24"/>
          <w:szCs w:val="24"/>
        </w:rPr>
        <w:t xml:space="preserve"> t</w:t>
      </w:r>
      <w:r w:rsidRPr="27FB1154" w:rsidR="3646C5DA">
        <w:rPr>
          <w:rFonts w:cs="Calibri" w:cstheme="minorAscii"/>
          <w:sz w:val="24"/>
          <w:szCs w:val="24"/>
        </w:rPr>
        <w:t xml:space="preserve">he follow-up patients that </w:t>
      </w:r>
      <w:r w:rsidRPr="27FB1154" w:rsidR="2187EE63">
        <w:rPr>
          <w:rFonts w:cs="Calibri" w:cstheme="minorAscii"/>
          <w:sz w:val="24"/>
          <w:szCs w:val="24"/>
        </w:rPr>
        <w:t xml:space="preserve">also needed to be seen. </w:t>
      </w:r>
    </w:p>
    <w:p w:rsidR="1C69460B" w:rsidP="27FB1154" w:rsidRDefault="1C69460B" w14:paraId="484A555C" w14:textId="0C40D155">
      <w:pPr>
        <w:pStyle w:val="Normal"/>
        <w:spacing w:line="360" w:lineRule="auto"/>
        <w:rPr>
          <w:rFonts w:cs="Calibri" w:cstheme="minorAscii"/>
          <w:b w:val="1"/>
          <w:bCs w:val="1"/>
          <w:sz w:val="24"/>
          <w:szCs w:val="24"/>
          <w:u w:val="single"/>
        </w:rPr>
      </w:pPr>
      <w:r w:rsidRPr="27FB1154" w:rsidR="1C69460B">
        <w:rPr>
          <w:rFonts w:cs="Calibri" w:cstheme="minorAscii"/>
          <w:b w:val="1"/>
          <w:bCs w:val="1"/>
          <w:sz w:val="24"/>
          <w:szCs w:val="24"/>
          <w:u w:val="single"/>
        </w:rPr>
        <w:t>Feelings</w:t>
      </w:r>
    </w:p>
    <w:p w:rsidRPr="00BE141E" w:rsidR="00C1264B" w:rsidP="0B647145" w:rsidRDefault="00C1264B" w14:paraId="6E7F14DA" w14:textId="5C9ED0B2">
      <w:pPr>
        <w:pStyle w:val="Normal"/>
        <w:spacing w:line="360" w:lineRule="auto"/>
        <w:rPr>
          <w:rFonts w:cs="Calibri" w:cstheme="minorAscii"/>
          <w:sz w:val="24"/>
          <w:szCs w:val="24"/>
        </w:rPr>
      </w:pPr>
      <w:r w:rsidRPr="0B647145" w:rsidR="00C1264B">
        <w:rPr>
          <w:rFonts w:cs="Calibri" w:cstheme="minorAscii"/>
          <w:sz w:val="24"/>
          <w:szCs w:val="24"/>
        </w:rPr>
        <w:t xml:space="preserve">During this </w:t>
      </w:r>
      <w:r w:rsidRPr="0B647145" w:rsidR="00C1264B">
        <w:rPr>
          <w:rFonts w:cs="Calibri" w:cstheme="minorAscii"/>
          <w:sz w:val="24"/>
          <w:szCs w:val="24"/>
        </w:rPr>
        <w:t>conversation</w:t>
      </w:r>
      <w:r w:rsidRPr="0B647145" w:rsidR="00C1264B">
        <w:rPr>
          <w:rFonts w:cs="Calibri" w:cstheme="minorAscii"/>
          <w:sz w:val="24"/>
          <w:szCs w:val="24"/>
        </w:rPr>
        <w:t xml:space="preserve"> the DAP felt overwhelmed with the </w:t>
      </w:r>
      <w:r w:rsidRPr="0B647145" w:rsidR="6D576878">
        <w:rPr>
          <w:rFonts w:cs="Calibri" w:cstheme="minorAscii"/>
          <w:sz w:val="24"/>
          <w:szCs w:val="24"/>
        </w:rPr>
        <w:t xml:space="preserve">sudden </w:t>
      </w:r>
      <w:r w:rsidRPr="0B647145" w:rsidR="00C1264B">
        <w:rPr>
          <w:rFonts w:cs="Calibri" w:cstheme="minorAscii"/>
          <w:sz w:val="24"/>
          <w:szCs w:val="24"/>
        </w:rPr>
        <w:t>volume of referrals</w:t>
      </w:r>
      <w:r w:rsidRPr="0B647145" w:rsidR="273FB075">
        <w:rPr>
          <w:rFonts w:cs="Calibri" w:cstheme="minorAscii"/>
          <w:sz w:val="24"/>
          <w:szCs w:val="24"/>
        </w:rPr>
        <w:t xml:space="preserve"> and the responsibility of managing the increased caseload</w:t>
      </w:r>
      <w:r w:rsidRPr="0B647145" w:rsidR="00C1264B">
        <w:rPr>
          <w:rFonts w:cs="Calibri" w:cstheme="minorAscii"/>
          <w:sz w:val="24"/>
          <w:szCs w:val="24"/>
        </w:rPr>
        <w:t xml:space="preserve"> and there was a feeling of stress and panic as to how this was going to be manageable</w:t>
      </w:r>
      <w:r w:rsidRPr="0B647145" w:rsidR="00C1264B">
        <w:rPr>
          <w:rFonts w:cs="Calibri" w:cstheme="minorAscii"/>
          <w:sz w:val="24"/>
          <w:szCs w:val="24"/>
        </w:rPr>
        <w:t>.</w:t>
      </w:r>
      <w:r w:rsidRPr="0B647145" w:rsidR="00121353">
        <w:rPr>
          <w:rFonts w:cs="Calibri" w:cstheme="minorAscii"/>
          <w:sz w:val="24"/>
          <w:szCs w:val="24"/>
        </w:rPr>
        <w:t xml:space="preserve">  </w:t>
      </w:r>
      <w:r w:rsidRPr="0B647145" w:rsidR="00934D8D">
        <w:rPr>
          <w:rFonts w:cs="Calibri" w:cstheme="minorAscii"/>
          <w:sz w:val="24"/>
          <w:szCs w:val="24"/>
        </w:rPr>
        <w:t xml:space="preserve">The increase in referrals along with shortage of staff required </w:t>
      </w:r>
      <w:r w:rsidRPr="0B647145" w:rsidR="00934D8D">
        <w:rPr>
          <w:rFonts w:cs="Calibri" w:cstheme="minorAscii"/>
          <w:sz w:val="24"/>
          <w:szCs w:val="24"/>
        </w:rPr>
        <w:t xml:space="preserve">decision making skills </w:t>
      </w:r>
      <w:r w:rsidRPr="0B647145" w:rsidR="56D7C4E7">
        <w:rPr>
          <w:rFonts w:cs="Calibri" w:cstheme="minorAscii"/>
          <w:sz w:val="24"/>
          <w:szCs w:val="24"/>
        </w:rPr>
        <w:t xml:space="preserve">which involved </w:t>
      </w:r>
      <w:r w:rsidRPr="0B647145" w:rsidR="56D7C4E7">
        <w:rPr>
          <w:rFonts w:cs="Calibri" w:cstheme="minorAscii"/>
          <w:sz w:val="24"/>
          <w:szCs w:val="24"/>
        </w:rPr>
        <w:t>good communication</w:t>
      </w:r>
      <w:r w:rsidRPr="0B647145" w:rsidR="56D7C4E7">
        <w:rPr>
          <w:rFonts w:cs="Calibri" w:cstheme="minorAscii"/>
          <w:sz w:val="24"/>
          <w:szCs w:val="24"/>
        </w:rPr>
        <w:t xml:space="preserve"> and team work </w:t>
      </w:r>
      <w:r w:rsidRPr="0B647145" w:rsidR="00934D8D">
        <w:rPr>
          <w:rFonts w:cs="Calibri" w:cstheme="minorAscii"/>
          <w:sz w:val="24"/>
          <w:szCs w:val="24"/>
        </w:rPr>
        <w:t>along w</w:t>
      </w:r>
      <w:r w:rsidRPr="0B647145" w:rsidR="00934D8D">
        <w:rPr>
          <w:rFonts w:cs="Calibri" w:cstheme="minorAscii"/>
          <w:sz w:val="24"/>
          <w:szCs w:val="24"/>
        </w:rPr>
        <w:t xml:space="preserve">ith </w:t>
      </w:r>
      <w:r w:rsidRPr="0B647145" w:rsidR="00934D8D">
        <w:rPr>
          <w:rFonts w:cs="Calibri" w:cstheme="minorAscii"/>
          <w:sz w:val="24"/>
          <w:szCs w:val="24"/>
        </w:rPr>
        <w:t>maintaining</w:t>
      </w:r>
      <w:r w:rsidRPr="0B647145" w:rsidR="00934D8D">
        <w:rPr>
          <w:rFonts w:cs="Calibri" w:cstheme="minorAscii"/>
          <w:sz w:val="24"/>
          <w:szCs w:val="24"/>
        </w:rPr>
        <w:t xml:space="preserve"> the qu</w:t>
      </w:r>
      <w:r w:rsidRPr="0B647145" w:rsidR="00121353">
        <w:rPr>
          <w:rFonts w:cs="Calibri" w:cstheme="minorAscii"/>
          <w:sz w:val="24"/>
          <w:szCs w:val="24"/>
        </w:rPr>
        <w:t>ality of care for the patients.</w:t>
      </w:r>
      <w:r w:rsidRPr="0B647145" w:rsidR="02CD190F">
        <w:rPr>
          <w:rFonts w:cs="Calibri" w:cstheme="minorAscii"/>
          <w:sz w:val="24"/>
          <w:szCs w:val="24"/>
        </w:rPr>
        <w:t xml:space="preserve"> NHS Education for Scotland (2024) believe that </w:t>
      </w:r>
      <w:r w:rsidRPr="0B647145" w:rsidR="0933AF73">
        <w:rPr>
          <w:rFonts w:cs="Calibri" w:cstheme="minorAscii"/>
          <w:sz w:val="24"/>
          <w:szCs w:val="24"/>
        </w:rPr>
        <w:t xml:space="preserve">to make decisions that are clinically effective you need to have a mixture of </w:t>
      </w:r>
      <w:r w:rsidRPr="0B647145" w:rsidR="0933AF73">
        <w:rPr>
          <w:rFonts w:cs="Calibri" w:cstheme="minorAscii"/>
          <w:sz w:val="24"/>
          <w:szCs w:val="24"/>
        </w:rPr>
        <w:t>skills an</w:t>
      </w:r>
      <w:r w:rsidRPr="0B647145" w:rsidR="0933AF73">
        <w:rPr>
          <w:rFonts w:cs="Calibri" w:cstheme="minorAscii"/>
          <w:sz w:val="24"/>
          <w:szCs w:val="24"/>
        </w:rPr>
        <w:t xml:space="preserve">d experience. </w:t>
      </w:r>
      <w:r w:rsidRPr="0B647145" w:rsidR="0016E372">
        <w:rPr>
          <w:rFonts w:cs="Calibri" w:cstheme="minorAscii"/>
          <w:sz w:val="24"/>
          <w:szCs w:val="24"/>
        </w:rPr>
        <w:t xml:space="preserve"> </w:t>
      </w:r>
      <w:r w:rsidRPr="0B647145" w:rsidR="00934D8D">
        <w:rPr>
          <w:rFonts w:cs="Calibri" w:cstheme="minorAscii"/>
          <w:sz w:val="24"/>
          <w:szCs w:val="24"/>
        </w:rPr>
        <w:t>O</w:t>
      </w:r>
      <w:r w:rsidRPr="0B647145" w:rsidR="00C1264B">
        <w:rPr>
          <w:rFonts w:cs="Calibri" w:cstheme="minorAscii"/>
          <w:sz w:val="24"/>
          <w:szCs w:val="24"/>
        </w:rPr>
        <w:t xml:space="preserve">nce the DAP became organised and </w:t>
      </w:r>
      <w:r w:rsidRPr="0B647145" w:rsidR="00C1264B">
        <w:rPr>
          <w:rFonts w:cs="Calibri" w:cstheme="minorAscii"/>
          <w:sz w:val="24"/>
          <w:szCs w:val="24"/>
        </w:rPr>
        <w:t>s</w:t>
      </w:r>
      <w:r w:rsidRPr="0B647145" w:rsidR="00C1264B">
        <w:rPr>
          <w:rFonts w:cs="Calibri" w:cstheme="minorAscii"/>
          <w:sz w:val="24"/>
          <w:szCs w:val="24"/>
        </w:rPr>
        <w:t>tarting analysing</w:t>
      </w:r>
      <w:r w:rsidRPr="0B647145" w:rsidR="00C1264B">
        <w:rPr>
          <w:rFonts w:cs="Calibri" w:cstheme="minorAscii"/>
          <w:sz w:val="24"/>
          <w:szCs w:val="24"/>
        </w:rPr>
        <w:t xml:space="preserve"> </w:t>
      </w:r>
      <w:r w:rsidRPr="0B647145" w:rsidR="00C1264B">
        <w:rPr>
          <w:rFonts w:cs="Calibri" w:cstheme="minorAscii"/>
          <w:sz w:val="24"/>
          <w:szCs w:val="24"/>
        </w:rPr>
        <w:t xml:space="preserve">the </w:t>
      </w:r>
      <w:r w:rsidRPr="0B647145" w:rsidR="00C1264B">
        <w:rPr>
          <w:rFonts w:cs="Calibri" w:cstheme="minorAscii"/>
          <w:sz w:val="24"/>
          <w:szCs w:val="24"/>
        </w:rPr>
        <w:t>d</w:t>
      </w:r>
      <w:r w:rsidRPr="0B647145" w:rsidR="00C1264B">
        <w:rPr>
          <w:rFonts w:cs="Calibri" w:cstheme="minorAscii"/>
          <w:sz w:val="24"/>
          <w:szCs w:val="24"/>
        </w:rPr>
        <w:t>ata</w:t>
      </w:r>
      <w:r w:rsidRPr="0B647145" w:rsidR="00C1264B">
        <w:rPr>
          <w:rFonts w:cs="Calibri" w:cstheme="minorAscii"/>
          <w:sz w:val="24"/>
          <w:szCs w:val="24"/>
        </w:rPr>
        <w:t xml:space="preserve"> </w:t>
      </w:r>
      <w:r w:rsidRPr="0B647145" w:rsidR="00C1264B">
        <w:rPr>
          <w:rFonts w:cs="Calibri" w:cstheme="minorAscii"/>
          <w:sz w:val="24"/>
          <w:szCs w:val="24"/>
        </w:rPr>
        <w:t>they fe</w:t>
      </w:r>
      <w:r w:rsidRPr="0B647145" w:rsidR="004F7AEE">
        <w:rPr>
          <w:rFonts w:cs="Calibri" w:cstheme="minorAscii"/>
          <w:sz w:val="24"/>
          <w:szCs w:val="24"/>
        </w:rPr>
        <w:t>l</w:t>
      </w:r>
      <w:r w:rsidRPr="0B647145" w:rsidR="00C606E7">
        <w:rPr>
          <w:rFonts w:cs="Calibri" w:cstheme="minorAscii"/>
          <w:sz w:val="24"/>
          <w:szCs w:val="24"/>
        </w:rPr>
        <w:t xml:space="preserve">t </w:t>
      </w:r>
      <w:r w:rsidRPr="0B647145" w:rsidR="00C606E7">
        <w:rPr>
          <w:rFonts w:cs="Calibri" w:cstheme="minorAscii"/>
          <w:sz w:val="24"/>
          <w:szCs w:val="24"/>
        </w:rPr>
        <w:t>a</w:t>
      </w:r>
      <w:r w:rsidRPr="0B647145" w:rsidR="00C606E7">
        <w:rPr>
          <w:rFonts w:cs="Calibri" w:cstheme="minorAscii"/>
          <w:sz w:val="24"/>
          <w:szCs w:val="24"/>
        </w:rPr>
        <w:t xml:space="preserve"> great sense</w:t>
      </w:r>
      <w:r w:rsidRPr="0B647145" w:rsidR="00C606E7">
        <w:rPr>
          <w:rFonts w:cs="Calibri" w:cstheme="minorAscii"/>
          <w:sz w:val="24"/>
          <w:szCs w:val="24"/>
        </w:rPr>
        <w:t xml:space="preserve"> </w:t>
      </w:r>
      <w:r w:rsidRPr="0B647145" w:rsidR="00C606E7">
        <w:rPr>
          <w:rFonts w:cs="Calibri" w:cstheme="minorAscii"/>
          <w:sz w:val="24"/>
          <w:szCs w:val="24"/>
        </w:rPr>
        <w:t>of achievement</w:t>
      </w:r>
      <w:r w:rsidRPr="0B647145" w:rsidR="1E081E3E">
        <w:rPr>
          <w:rFonts w:cs="Calibri" w:cstheme="minorAscii"/>
          <w:sz w:val="24"/>
          <w:szCs w:val="24"/>
        </w:rPr>
        <w:t xml:space="preserve"> and</w:t>
      </w:r>
      <w:r w:rsidRPr="0B647145" w:rsidR="00C606E7">
        <w:rPr>
          <w:rFonts w:cs="Calibri" w:cstheme="minorAscii"/>
          <w:sz w:val="24"/>
          <w:szCs w:val="24"/>
        </w:rPr>
        <w:t xml:space="preserve"> </w:t>
      </w:r>
      <w:r w:rsidRPr="0B647145" w:rsidR="11312485">
        <w:rPr>
          <w:rFonts w:cs="Calibri" w:cstheme="minorAscii"/>
          <w:sz w:val="24"/>
          <w:szCs w:val="24"/>
        </w:rPr>
        <w:t>enjoyed the challenge to sho</w:t>
      </w:r>
      <w:r w:rsidRPr="0B647145" w:rsidR="048F6BE2">
        <w:rPr>
          <w:rFonts w:cs="Calibri" w:cstheme="minorAscii"/>
          <w:sz w:val="24"/>
          <w:szCs w:val="24"/>
        </w:rPr>
        <w:t>w</w:t>
      </w:r>
      <w:r w:rsidRPr="0B647145" w:rsidR="11312485">
        <w:rPr>
          <w:rFonts w:cs="Calibri" w:cstheme="minorAscii"/>
          <w:sz w:val="24"/>
          <w:szCs w:val="24"/>
        </w:rPr>
        <w:t xml:space="preserve"> their organisational and prioritising skills. </w:t>
      </w:r>
    </w:p>
    <w:p w:rsidRPr="00BE141E" w:rsidR="00107E4A" w:rsidP="27FB1154" w:rsidRDefault="00934D8D" w14:paraId="3A754C43" w14:textId="3E147A8F">
      <w:pPr>
        <w:spacing w:line="360" w:lineRule="auto"/>
        <w:rPr>
          <w:rFonts w:cs="Calibri" w:cstheme="minorAscii"/>
          <w:b w:val="1"/>
          <w:bCs w:val="1"/>
          <w:sz w:val="24"/>
          <w:szCs w:val="24"/>
          <w:u w:val="single"/>
        </w:rPr>
      </w:pPr>
      <w:r w:rsidRPr="27FB1154" w:rsidR="7B572086">
        <w:rPr>
          <w:rFonts w:cs="Calibri" w:cstheme="minorAscii"/>
          <w:b w:val="1"/>
          <w:bCs w:val="1"/>
          <w:sz w:val="24"/>
          <w:szCs w:val="24"/>
          <w:u w:val="single"/>
        </w:rPr>
        <w:t>Evaluation</w:t>
      </w:r>
    </w:p>
    <w:p w:rsidRPr="00BE141E" w:rsidR="00107E4A" w:rsidP="27FB1154" w:rsidRDefault="00934D8D" w14:paraId="1C4FDAF2" w14:textId="09D5A66F">
      <w:pPr>
        <w:pStyle w:val="Normal"/>
        <w:spacing w:line="360" w:lineRule="auto"/>
        <w:rPr>
          <w:rFonts w:cs="Calibri" w:cstheme="minorAscii"/>
          <w:sz w:val="24"/>
          <w:szCs w:val="24"/>
        </w:rPr>
      </w:pPr>
      <w:r w:rsidRPr="27FB1154" w:rsidR="00934D8D">
        <w:rPr>
          <w:rFonts w:cs="Calibri" w:cstheme="minorAscii"/>
          <w:sz w:val="24"/>
          <w:szCs w:val="24"/>
        </w:rPr>
        <w:t>There needed to be an organised approach to caseload management</w:t>
      </w:r>
      <w:r w:rsidRPr="27FB1154" w:rsidR="00934D8D">
        <w:rPr>
          <w:rFonts w:cs="Calibri" w:cstheme="minorAscii"/>
          <w:sz w:val="24"/>
          <w:szCs w:val="24"/>
        </w:rPr>
        <w:t xml:space="preserve">. </w:t>
      </w:r>
      <w:r w:rsidRPr="27FB1154" w:rsidR="00E76819">
        <w:rPr>
          <w:rFonts w:cs="Calibri" w:cstheme="minorAscii"/>
          <w:sz w:val="24"/>
          <w:szCs w:val="24"/>
        </w:rPr>
        <w:t xml:space="preserve"> </w:t>
      </w:r>
      <w:r w:rsidRPr="27FB1154" w:rsidR="00107E4A">
        <w:rPr>
          <w:rFonts w:cs="Calibri" w:cstheme="minorAscii"/>
          <w:sz w:val="24"/>
          <w:szCs w:val="24"/>
        </w:rPr>
        <w:t>There w</w:t>
      </w:r>
      <w:r w:rsidRPr="27FB1154" w:rsidR="00990DEB">
        <w:rPr>
          <w:rFonts w:cs="Calibri" w:cstheme="minorAscii"/>
          <w:sz w:val="24"/>
          <w:szCs w:val="24"/>
        </w:rPr>
        <w:t>ere</w:t>
      </w:r>
      <w:r w:rsidRPr="27FB1154" w:rsidR="00107E4A">
        <w:rPr>
          <w:rFonts w:cs="Calibri" w:cstheme="minorAscii"/>
          <w:sz w:val="24"/>
          <w:szCs w:val="24"/>
        </w:rPr>
        <w:t xml:space="preserve"> discussions</w:t>
      </w:r>
      <w:r w:rsidRPr="27FB1154" w:rsidR="00934D8D">
        <w:rPr>
          <w:rFonts w:cs="Calibri" w:cstheme="minorAscii"/>
          <w:sz w:val="24"/>
          <w:szCs w:val="24"/>
        </w:rPr>
        <w:t xml:space="preserve"> with the available Dietitians to discuss the urgency of each referral</w:t>
      </w:r>
      <w:r w:rsidRPr="27FB1154" w:rsidR="00934D8D">
        <w:rPr>
          <w:rFonts w:cs="Calibri" w:cstheme="minorAscii"/>
          <w:sz w:val="24"/>
          <w:szCs w:val="24"/>
        </w:rPr>
        <w:t xml:space="preserve">. </w:t>
      </w:r>
      <w:r w:rsidRPr="27FB1154" w:rsidR="00E76819">
        <w:rPr>
          <w:rFonts w:cs="Calibri" w:cstheme="minorAscii"/>
          <w:sz w:val="24"/>
          <w:szCs w:val="24"/>
        </w:rPr>
        <w:t xml:space="preserve"> </w:t>
      </w:r>
      <w:r w:rsidRPr="27FB1154" w:rsidR="00934D8D">
        <w:rPr>
          <w:rFonts w:cs="Calibri" w:cstheme="minorAscii"/>
          <w:sz w:val="24"/>
          <w:szCs w:val="24"/>
        </w:rPr>
        <w:t xml:space="preserve">Prioritising the </w:t>
      </w:r>
      <w:r w:rsidRPr="27FB1154" w:rsidR="00934D8D">
        <w:rPr>
          <w:rFonts w:cs="Calibri" w:cstheme="minorAscii"/>
          <w:sz w:val="24"/>
          <w:szCs w:val="24"/>
        </w:rPr>
        <w:t xml:space="preserve">high </w:t>
      </w:r>
      <w:r w:rsidRPr="27FB1154" w:rsidR="00107E4A">
        <w:rPr>
          <w:rFonts w:cs="Calibri" w:cstheme="minorAscii"/>
          <w:sz w:val="24"/>
          <w:szCs w:val="24"/>
        </w:rPr>
        <w:t>risk</w:t>
      </w:r>
      <w:r w:rsidRPr="27FB1154" w:rsidR="00934D8D">
        <w:rPr>
          <w:rFonts w:cs="Calibri" w:cstheme="minorAscii"/>
          <w:sz w:val="24"/>
          <w:szCs w:val="24"/>
        </w:rPr>
        <w:t xml:space="preserve"> patients was crucial, (those at </w:t>
      </w:r>
      <w:r w:rsidRPr="27FB1154" w:rsidR="00934D8D">
        <w:rPr>
          <w:rFonts w:cs="Calibri" w:cstheme="minorAscii"/>
          <w:sz w:val="24"/>
          <w:szCs w:val="24"/>
        </w:rPr>
        <w:t>high risk</w:t>
      </w:r>
      <w:r w:rsidRPr="27FB1154" w:rsidR="00934D8D">
        <w:rPr>
          <w:rFonts w:cs="Calibri" w:cstheme="minorAscii"/>
          <w:sz w:val="24"/>
          <w:szCs w:val="24"/>
        </w:rPr>
        <w:t xml:space="preserve"> of malnutrition)</w:t>
      </w:r>
      <w:r w:rsidRPr="27FB1154" w:rsidR="00107E4A">
        <w:rPr>
          <w:rFonts w:cs="Calibri" w:cstheme="minorAscii"/>
          <w:sz w:val="24"/>
          <w:szCs w:val="24"/>
        </w:rPr>
        <w:t xml:space="preserve">. </w:t>
      </w:r>
      <w:r w:rsidRPr="27FB1154" w:rsidR="00121353">
        <w:rPr>
          <w:rFonts w:cs="Calibri" w:cstheme="minorAscii"/>
          <w:sz w:val="24"/>
          <w:szCs w:val="24"/>
        </w:rPr>
        <w:t xml:space="preserve"> </w:t>
      </w:r>
      <w:r w:rsidRPr="27FB1154" w:rsidR="00E76819">
        <w:rPr>
          <w:rFonts w:cs="Calibri" w:cstheme="minorAscii"/>
          <w:sz w:val="24"/>
          <w:szCs w:val="24"/>
        </w:rPr>
        <w:t xml:space="preserve"> </w:t>
      </w:r>
      <w:r w:rsidRPr="27FB1154" w:rsidR="00107E4A">
        <w:rPr>
          <w:rFonts w:cs="Calibri" w:cstheme="minorAscii"/>
          <w:sz w:val="24"/>
          <w:szCs w:val="24"/>
        </w:rPr>
        <w:t xml:space="preserve">This showed that </w:t>
      </w:r>
      <w:r w:rsidRPr="27FB1154" w:rsidR="00107E4A">
        <w:rPr>
          <w:rFonts w:cs="Calibri" w:cstheme="minorAscii"/>
          <w:sz w:val="24"/>
          <w:szCs w:val="24"/>
        </w:rPr>
        <w:t>team work</w:t>
      </w:r>
      <w:r w:rsidRPr="27FB1154" w:rsidR="00107E4A">
        <w:rPr>
          <w:rFonts w:cs="Calibri" w:cstheme="minorAscii"/>
          <w:sz w:val="24"/>
          <w:szCs w:val="24"/>
        </w:rPr>
        <w:t xml:space="preserve"> was essential to this task along with </w:t>
      </w:r>
      <w:r w:rsidRPr="27FB1154" w:rsidR="00107E4A">
        <w:rPr>
          <w:rFonts w:cs="Calibri" w:cstheme="minorAscii"/>
          <w:sz w:val="24"/>
          <w:szCs w:val="24"/>
        </w:rPr>
        <w:t>good communication</w:t>
      </w:r>
      <w:r w:rsidRPr="27FB1154" w:rsidR="00107E4A">
        <w:rPr>
          <w:rFonts w:cs="Calibri" w:cstheme="minorAscii"/>
          <w:sz w:val="24"/>
          <w:szCs w:val="24"/>
        </w:rPr>
        <w:t xml:space="preserve"> skills</w:t>
      </w:r>
      <w:r w:rsidRPr="27FB1154" w:rsidR="001E0141">
        <w:rPr>
          <w:rFonts w:cs="Calibri" w:cstheme="minorAscii"/>
          <w:sz w:val="24"/>
          <w:szCs w:val="24"/>
        </w:rPr>
        <w:t xml:space="preserve">. </w:t>
      </w:r>
      <w:r w:rsidRPr="27FB1154" w:rsidR="00107E4A">
        <w:rPr>
          <w:rFonts w:cs="Calibri" w:cstheme="minorAscii"/>
          <w:sz w:val="24"/>
          <w:szCs w:val="24"/>
        </w:rPr>
        <w:t xml:space="preserve"> </w:t>
      </w:r>
      <w:r w:rsidRPr="27FB1154" w:rsidR="001E0141">
        <w:rPr>
          <w:rFonts w:cs="Calibri" w:cstheme="minorAscii"/>
          <w:sz w:val="24"/>
          <w:szCs w:val="24"/>
        </w:rPr>
        <w:t xml:space="preserve">Using </w:t>
      </w:r>
      <w:r w:rsidRPr="27FB1154" w:rsidR="001E0141">
        <w:rPr>
          <w:rFonts w:cs="Calibri" w:cstheme="minorAscii"/>
          <w:sz w:val="24"/>
          <w:szCs w:val="24"/>
        </w:rPr>
        <w:t>good communication</w:t>
      </w:r>
      <w:r w:rsidRPr="27FB1154" w:rsidR="001E0141">
        <w:rPr>
          <w:rFonts w:cs="Calibri" w:cstheme="minorAscii"/>
          <w:sz w:val="24"/>
          <w:szCs w:val="24"/>
        </w:rPr>
        <w:t xml:space="preserve"> is key to a positive relationship and successfully working as a team (NHS Professionals, 2023)</w:t>
      </w:r>
      <w:r w:rsidRPr="27FB1154" w:rsidR="001E0141">
        <w:rPr>
          <w:rFonts w:cs="Calibri" w:cstheme="minorAscii"/>
          <w:sz w:val="24"/>
          <w:szCs w:val="24"/>
        </w:rPr>
        <w:t xml:space="preserve">.  </w:t>
      </w:r>
      <w:r w:rsidRPr="27FB1154" w:rsidR="001E0141">
        <w:rPr>
          <w:rFonts w:cs="Calibri" w:cstheme="minorAscii"/>
          <w:sz w:val="24"/>
          <w:szCs w:val="24"/>
        </w:rPr>
        <w:t xml:space="preserve"> </w:t>
      </w:r>
    </w:p>
    <w:p w:rsidR="27FB1154" w:rsidP="27FB1154" w:rsidRDefault="27FB1154" w14:paraId="3906C0E9" w14:textId="2F27503F">
      <w:pPr>
        <w:spacing w:line="360" w:lineRule="auto"/>
        <w:rPr>
          <w:rFonts w:cs="Calibri" w:cstheme="minorAscii"/>
          <w:b w:val="1"/>
          <w:bCs w:val="1"/>
          <w:sz w:val="24"/>
          <w:szCs w:val="24"/>
          <w:u w:val="single"/>
        </w:rPr>
      </w:pPr>
    </w:p>
    <w:p w:rsidR="3481BEB9" w:rsidP="27FB1154" w:rsidRDefault="3481BEB9" w14:paraId="43761D13" w14:textId="62ABDED3">
      <w:pPr>
        <w:spacing w:line="360" w:lineRule="auto"/>
        <w:rPr>
          <w:rFonts w:cs="Calibri" w:cstheme="minorAscii"/>
          <w:b w:val="1"/>
          <w:bCs w:val="1"/>
          <w:sz w:val="24"/>
          <w:szCs w:val="24"/>
          <w:u w:val="single"/>
        </w:rPr>
      </w:pPr>
      <w:r w:rsidRPr="27FB1154" w:rsidR="3481BEB9">
        <w:rPr>
          <w:rFonts w:cs="Calibri" w:cstheme="minorAscii"/>
          <w:b w:val="1"/>
          <w:bCs w:val="1"/>
          <w:sz w:val="24"/>
          <w:szCs w:val="24"/>
          <w:u w:val="single"/>
        </w:rPr>
        <w:t>Analysis</w:t>
      </w:r>
    </w:p>
    <w:p w:rsidRPr="00BE141E" w:rsidR="00F77B8A" w:rsidP="0B647145" w:rsidRDefault="00107E4A" w14:paraId="3E8F312F" w14:textId="57F75EAC">
      <w:pPr>
        <w:spacing w:line="360" w:lineRule="auto"/>
        <w:rPr>
          <w:rFonts w:cs="Calibri" w:cstheme="minorAscii"/>
          <w:b w:val="1"/>
          <w:bCs w:val="1"/>
          <w:sz w:val="24"/>
          <w:szCs w:val="24"/>
          <w:u w:val="single"/>
        </w:rPr>
      </w:pPr>
      <w:r w:rsidRPr="0B647145" w:rsidR="00107E4A">
        <w:rPr>
          <w:rFonts w:cs="Calibri" w:cstheme="minorAscii"/>
          <w:sz w:val="24"/>
          <w:szCs w:val="24"/>
        </w:rPr>
        <w:t>Managing this increase</w:t>
      </w:r>
      <w:r w:rsidRPr="0B647145" w:rsidR="00DF6BD4">
        <w:rPr>
          <w:rFonts w:cs="Calibri" w:cstheme="minorAscii"/>
          <w:sz w:val="24"/>
          <w:szCs w:val="24"/>
        </w:rPr>
        <w:t>d</w:t>
      </w:r>
      <w:r w:rsidRPr="0B647145" w:rsidR="00107E4A">
        <w:rPr>
          <w:rFonts w:cs="Calibri" w:cstheme="minorAscii"/>
          <w:sz w:val="24"/>
          <w:szCs w:val="24"/>
        </w:rPr>
        <w:t xml:space="preserve"> caseload highlighted the importance of having </w:t>
      </w:r>
      <w:r w:rsidRPr="0B647145" w:rsidR="00502092">
        <w:rPr>
          <w:rFonts w:cs="Calibri" w:cstheme="minorAscii"/>
          <w:sz w:val="24"/>
          <w:szCs w:val="24"/>
        </w:rPr>
        <w:t xml:space="preserve">a database </w:t>
      </w:r>
      <w:r w:rsidRPr="0B647145" w:rsidR="00502092">
        <w:rPr>
          <w:rFonts w:cs="Calibri" w:cstheme="minorAscii"/>
          <w:sz w:val="24"/>
          <w:szCs w:val="24"/>
        </w:rPr>
        <w:t>comprising</w:t>
      </w:r>
      <w:r w:rsidRPr="0B647145" w:rsidR="00502092">
        <w:rPr>
          <w:rFonts w:cs="Calibri" w:cstheme="minorAscii"/>
          <w:sz w:val="24"/>
          <w:szCs w:val="24"/>
        </w:rPr>
        <w:t xml:space="preserve"> of patients within nursing homes open to the dietetic service </w:t>
      </w:r>
      <w:r w:rsidRPr="0B647145" w:rsidR="00107E4A">
        <w:rPr>
          <w:rFonts w:cs="Calibri" w:cstheme="minorAscii"/>
          <w:sz w:val="24"/>
          <w:szCs w:val="24"/>
        </w:rPr>
        <w:t xml:space="preserve">but much more importantly, ensuring that the correct information is on there to enable prioritising </w:t>
      </w:r>
      <w:r w:rsidRPr="0B647145" w:rsidR="00121353">
        <w:rPr>
          <w:rFonts w:cs="Calibri" w:cstheme="minorAscii"/>
          <w:sz w:val="24"/>
          <w:szCs w:val="24"/>
        </w:rPr>
        <w:t>appropriately</w:t>
      </w:r>
      <w:r w:rsidRPr="0B647145" w:rsidR="00121353">
        <w:rPr>
          <w:rFonts w:cs="Calibri" w:cstheme="minorAscii"/>
          <w:sz w:val="24"/>
          <w:szCs w:val="24"/>
        </w:rPr>
        <w:t xml:space="preserve">.  </w:t>
      </w:r>
      <w:r w:rsidRPr="0B647145" w:rsidR="00107E4A">
        <w:rPr>
          <w:rFonts w:cs="Calibri" w:cstheme="minorAscii"/>
          <w:sz w:val="24"/>
          <w:szCs w:val="24"/>
        </w:rPr>
        <w:t>The DAP learnt that having a database with all the nursing home patients details visible made things much easier to navigate</w:t>
      </w:r>
      <w:r w:rsidRPr="0B647145" w:rsidR="00107E4A">
        <w:rPr>
          <w:rFonts w:cs="Calibri" w:cstheme="minorAscii"/>
          <w:sz w:val="24"/>
          <w:szCs w:val="24"/>
        </w:rPr>
        <w:t>.</w:t>
      </w:r>
      <w:r w:rsidRPr="0B647145" w:rsidR="001705F1">
        <w:rPr>
          <w:rFonts w:cs="Calibri" w:cstheme="minorAscii"/>
          <w:sz w:val="24"/>
          <w:szCs w:val="24"/>
        </w:rPr>
        <w:t xml:space="preserve"> </w:t>
      </w:r>
      <w:r w:rsidRPr="0B647145" w:rsidR="00121353">
        <w:rPr>
          <w:rFonts w:cs="Calibri" w:cstheme="minorAscii"/>
          <w:sz w:val="24"/>
          <w:szCs w:val="24"/>
        </w:rPr>
        <w:t xml:space="preserve"> </w:t>
      </w:r>
      <w:r w:rsidRPr="0B647145" w:rsidR="001705F1">
        <w:rPr>
          <w:rFonts w:cs="Calibri" w:cstheme="minorAscii"/>
          <w:sz w:val="24"/>
          <w:szCs w:val="24"/>
        </w:rPr>
        <w:t xml:space="preserve">The patients that were most urgent </w:t>
      </w:r>
      <w:r w:rsidRPr="0B647145" w:rsidR="001705F1">
        <w:rPr>
          <w:rFonts w:cs="Calibri" w:cstheme="minorAscii"/>
          <w:sz w:val="24"/>
          <w:szCs w:val="24"/>
        </w:rPr>
        <w:t xml:space="preserve">were seen </w:t>
      </w:r>
      <w:r w:rsidRPr="0B647145" w:rsidR="00502092">
        <w:rPr>
          <w:rFonts w:cs="Calibri" w:cstheme="minorAscii"/>
          <w:sz w:val="24"/>
          <w:szCs w:val="24"/>
        </w:rPr>
        <w:t xml:space="preserve">within the </w:t>
      </w:r>
      <w:r w:rsidRPr="0B647145" w:rsidR="00BA2D2D">
        <w:rPr>
          <w:rFonts w:cs="Calibri" w:cstheme="minorAscii"/>
          <w:sz w:val="24"/>
          <w:szCs w:val="24"/>
        </w:rPr>
        <w:t>departmental</w:t>
      </w:r>
      <w:r w:rsidRPr="0B647145" w:rsidR="00502092">
        <w:rPr>
          <w:rFonts w:cs="Calibri" w:cstheme="minorAscii"/>
          <w:sz w:val="24"/>
          <w:szCs w:val="24"/>
        </w:rPr>
        <w:t xml:space="preserve"> standards</w:t>
      </w:r>
      <w:r w:rsidRPr="0B647145" w:rsidR="003002B6">
        <w:rPr>
          <w:rFonts w:cs="Calibri" w:cstheme="minorAscii"/>
          <w:sz w:val="24"/>
          <w:szCs w:val="24"/>
        </w:rPr>
        <w:t xml:space="preserve"> (4 weeks waiting </w:t>
      </w:r>
      <w:r w:rsidRPr="0B647145" w:rsidR="003002B6">
        <w:rPr>
          <w:rFonts w:cs="Calibri" w:cstheme="minorAscii"/>
          <w:sz w:val="24"/>
          <w:szCs w:val="24"/>
        </w:rPr>
        <w:t>time</w:t>
      </w:r>
      <w:r w:rsidRPr="0B647145" w:rsidR="19E1C07C">
        <w:rPr>
          <w:rFonts w:cs="Calibri" w:cstheme="minorAscii"/>
          <w:sz w:val="24"/>
          <w:szCs w:val="24"/>
        </w:rPr>
        <w:t xml:space="preserve"> – See </w:t>
      </w:r>
      <w:r w:rsidRPr="0B647145" w:rsidR="19E1C07C">
        <w:rPr>
          <w:rFonts w:cs="Calibri" w:cstheme="minorAscii"/>
          <w:sz w:val="24"/>
          <w:szCs w:val="24"/>
        </w:rPr>
        <w:t xml:space="preserve">Appendix 1) </w:t>
      </w:r>
      <w:r w:rsidRPr="0B647145" w:rsidR="00502092">
        <w:rPr>
          <w:rFonts w:cs="Calibri" w:cstheme="minorAscii"/>
          <w:sz w:val="24"/>
          <w:szCs w:val="24"/>
        </w:rPr>
        <w:t xml:space="preserve">despite increased referral rates and low staff levels; </w:t>
      </w:r>
      <w:r w:rsidRPr="0B647145" w:rsidR="001705F1">
        <w:rPr>
          <w:rFonts w:cs="Calibri" w:cstheme="minorAscii"/>
          <w:sz w:val="24"/>
          <w:szCs w:val="24"/>
        </w:rPr>
        <w:t>which</w:t>
      </w:r>
      <w:r w:rsidRPr="0B647145" w:rsidR="00502092">
        <w:rPr>
          <w:rFonts w:cs="Calibri" w:cstheme="minorAscii"/>
          <w:sz w:val="24"/>
          <w:szCs w:val="24"/>
        </w:rPr>
        <w:t xml:space="preserve"> in turn </w:t>
      </w:r>
      <w:r w:rsidRPr="0B647145" w:rsidR="00502092">
        <w:rPr>
          <w:rFonts w:cs="Calibri" w:cstheme="minorAscii"/>
          <w:sz w:val="24"/>
          <w:szCs w:val="24"/>
        </w:rPr>
        <w:t>assisted</w:t>
      </w:r>
      <w:r w:rsidRPr="0B647145" w:rsidR="00502092">
        <w:rPr>
          <w:rFonts w:cs="Calibri" w:cstheme="minorAscii"/>
          <w:sz w:val="24"/>
          <w:szCs w:val="24"/>
        </w:rPr>
        <w:t xml:space="preserve"> the patients to receive the input that they required</w:t>
      </w:r>
      <w:r w:rsidRPr="0B647145" w:rsidR="00502092">
        <w:rPr>
          <w:rFonts w:cs="Calibri" w:cstheme="minorAscii"/>
          <w:sz w:val="24"/>
          <w:szCs w:val="24"/>
        </w:rPr>
        <w:t xml:space="preserve">. </w:t>
      </w:r>
      <w:r w:rsidRPr="0B647145" w:rsidR="001705F1">
        <w:rPr>
          <w:rFonts w:cs="Calibri" w:cstheme="minorAscii"/>
          <w:sz w:val="24"/>
          <w:szCs w:val="24"/>
        </w:rPr>
        <w:t xml:space="preserve"> </w:t>
      </w:r>
    </w:p>
    <w:p w:rsidR="26D36ECB" w:rsidP="27FB1154" w:rsidRDefault="26D36ECB" w14:paraId="25CBC997" w14:textId="4C24BF0A">
      <w:pPr>
        <w:spacing w:line="360" w:lineRule="auto"/>
        <w:rPr>
          <w:rFonts w:cs="Calibri" w:cstheme="minorAscii"/>
          <w:b w:val="1"/>
          <w:bCs w:val="1"/>
          <w:sz w:val="24"/>
          <w:szCs w:val="24"/>
          <w:u w:val="single"/>
        </w:rPr>
      </w:pPr>
      <w:r w:rsidRPr="27FB1154" w:rsidR="26D36ECB">
        <w:rPr>
          <w:rFonts w:cs="Calibri" w:cstheme="minorAscii"/>
          <w:b w:val="1"/>
          <w:bCs w:val="1"/>
          <w:sz w:val="24"/>
          <w:szCs w:val="24"/>
          <w:u w:val="single"/>
        </w:rPr>
        <w:t>Conclusi</w:t>
      </w:r>
      <w:r w:rsidRPr="27FB1154" w:rsidR="26D36ECB">
        <w:rPr>
          <w:rFonts w:cs="Calibri" w:cstheme="minorAscii"/>
          <w:b w:val="1"/>
          <w:bCs w:val="1"/>
          <w:sz w:val="24"/>
          <w:szCs w:val="24"/>
          <w:u w:val="single"/>
        </w:rPr>
        <w:t>on</w:t>
      </w:r>
    </w:p>
    <w:p w:rsidRPr="00BE141E" w:rsidR="00F77B8A" w:rsidP="0B647145" w:rsidRDefault="00F77B8A" w14:paraId="165EA58E" w14:textId="0706F8FF">
      <w:pPr>
        <w:spacing w:line="360" w:lineRule="auto"/>
        <w:rPr>
          <w:rFonts w:cs="Calibri" w:cstheme="minorAscii"/>
          <w:sz w:val="24"/>
          <w:szCs w:val="24"/>
        </w:rPr>
      </w:pPr>
      <w:r w:rsidRPr="0B647145" w:rsidR="00F77B8A">
        <w:rPr>
          <w:rFonts w:cs="Calibri" w:cstheme="minorAscii"/>
          <w:sz w:val="24"/>
          <w:szCs w:val="24"/>
        </w:rPr>
        <w:t xml:space="preserve">As there had been an increase in the number of referrals from </w:t>
      </w:r>
      <w:r w:rsidRPr="0B647145" w:rsidR="00502092">
        <w:rPr>
          <w:rFonts w:cs="Calibri" w:cstheme="minorAscii"/>
          <w:sz w:val="24"/>
          <w:szCs w:val="24"/>
        </w:rPr>
        <w:t xml:space="preserve">a particular </w:t>
      </w:r>
      <w:r w:rsidRPr="0B647145" w:rsidR="00F77B8A">
        <w:rPr>
          <w:rFonts w:cs="Calibri" w:cstheme="minorAscii"/>
          <w:sz w:val="24"/>
          <w:szCs w:val="24"/>
        </w:rPr>
        <w:t xml:space="preserve">nursing home, this revealed to the team that there was </w:t>
      </w:r>
      <w:r w:rsidRPr="0B647145" w:rsidR="00F77B8A">
        <w:rPr>
          <w:rFonts w:cs="Calibri" w:cstheme="minorAscii"/>
          <w:sz w:val="24"/>
          <w:szCs w:val="24"/>
        </w:rPr>
        <w:t>possibl</w:t>
      </w:r>
      <w:r w:rsidRPr="0B647145" w:rsidR="002A49E9">
        <w:rPr>
          <w:rFonts w:cs="Calibri" w:cstheme="minorAscii"/>
          <w:sz w:val="24"/>
          <w:szCs w:val="24"/>
        </w:rPr>
        <w:t>y</w:t>
      </w:r>
      <w:r w:rsidRPr="0B647145" w:rsidR="00F77B8A">
        <w:rPr>
          <w:rFonts w:cs="Calibri" w:cstheme="minorAscii"/>
          <w:sz w:val="24"/>
          <w:szCs w:val="24"/>
        </w:rPr>
        <w:t xml:space="preserve"> a</w:t>
      </w:r>
      <w:r w:rsidRPr="0B647145" w:rsidR="00F77B8A">
        <w:rPr>
          <w:rFonts w:cs="Calibri" w:cstheme="minorAscii"/>
          <w:sz w:val="24"/>
          <w:szCs w:val="24"/>
        </w:rPr>
        <w:t xml:space="preserve"> need for more training to nursing home staff therefore this was something that they were going to look at and discuss with the nursing homes</w:t>
      </w:r>
      <w:r w:rsidRPr="0B647145" w:rsidR="00F77B8A">
        <w:rPr>
          <w:rFonts w:cs="Calibri" w:cstheme="minorAscii"/>
          <w:sz w:val="24"/>
          <w:szCs w:val="24"/>
        </w:rPr>
        <w:t xml:space="preserve">. </w:t>
      </w:r>
      <w:r w:rsidRPr="0B647145" w:rsidR="00121353">
        <w:rPr>
          <w:rFonts w:cs="Calibri" w:cstheme="minorAscii"/>
          <w:sz w:val="24"/>
          <w:szCs w:val="24"/>
        </w:rPr>
        <w:t xml:space="preserve"> </w:t>
      </w:r>
      <w:r w:rsidRPr="0B647145" w:rsidR="00107E4A">
        <w:rPr>
          <w:rFonts w:cs="Calibri" w:cstheme="minorAscii"/>
          <w:sz w:val="24"/>
          <w:szCs w:val="24"/>
        </w:rPr>
        <w:t xml:space="preserve">It also showed that even with </w:t>
      </w:r>
      <w:r w:rsidRPr="0B647145" w:rsidR="00107E4A">
        <w:rPr>
          <w:rFonts w:cs="Calibri" w:cstheme="minorAscii"/>
          <w:sz w:val="24"/>
          <w:szCs w:val="24"/>
        </w:rPr>
        <w:t>a low number</w:t>
      </w:r>
      <w:r w:rsidRPr="0B647145" w:rsidR="00107E4A">
        <w:rPr>
          <w:rFonts w:cs="Calibri" w:cstheme="minorAscii"/>
          <w:sz w:val="24"/>
          <w:szCs w:val="24"/>
        </w:rPr>
        <w:t xml:space="preserve"> of staff that everyone</w:t>
      </w:r>
      <w:r w:rsidRPr="0B647145" w:rsidR="7F166CD4">
        <w:rPr>
          <w:rFonts w:cs="Calibri" w:cstheme="minorAscii"/>
          <w:sz w:val="24"/>
          <w:szCs w:val="24"/>
        </w:rPr>
        <w:t xml:space="preserve">, including the DAP, </w:t>
      </w:r>
      <w:r w:rsidRPr="0B647145" w:rsidR="22816037">
        <w:rPr>
          <w:rFonts w:cs="Calibri" w:cstheme="minorAscii"/>
          <w:sz w:val="24"/>
          <w:szCs w:val="24"/>
        </w:rPr>
        <w:t xml:space="preserve">were </w:t>
      </w:r>
      <w:r w:rsidRPr="0B647145" w:rsidR="00107E4A">
        <w:rPr>
          <w:rFonts w:cs="Calibri" w:cstheme="minorAscii"/>
          <w:sz w:val="24"/>
          <w:szCs w:val="24"/>
        </w:rPr>
        <w:t>able to adapt to the circumstances</w:t>
      </w:r>
      <w:r w:rsidRPr="0B647145" w:rsidR="00502092">
        <w:rPr>
          <w:rFonts w:cs="Calibri" w:cstheme="minorAscii"/>
          <w:sz w:val="24"/>
          <w:szCs w:val="24"/>
        </w:rPr>
        <w:t xml:space="preserve"> and change in workload</w:t>
      </w:r>
      <w:r w:rsidRPr="0B647145" w:rsidR="6EB96769">
        <w:rPr>
          <w:rFonts w:cs="Calibri" w:cstheme="minorAscii"/>
          <w:sz w:val="24"/>
          <w:szCs w:val="24"/>
        </w:rPr>
        <w:t xml:space="preserve">. </w:t>
      </w:r>
      <w:r w:rsidRPr="0B647145" w:rsidR="00121353">
        <w:rPr>
          <w:rFonts w:cs="Calibri" w:cstheme="minorAscii"/>
          <w:sz w:val="24"/>
          <w:szCs w:val="24"/>
        </w:rPr>
        <w:t xml:space="preserve"> </w:t>
      </w:r>
      <w:r w:rsidRPr="0B647145" w:rsidR="6EB96769">
        <w:rPr>
          <w:rFonts w:cs="Calibri" w:cstheme="minorAscii"/>
          <w:sz w:val="24"/>
          <w:szCs w:val="24"/>
        </w:rPr>
        <w:t xml:space="preserve">BDA (2018) </w:t>
      </w:r>
      <w:r w:rsidRPr="0B647145" w:rsidR="07F7EF85">
        <w:rPr>
          <w:rFonts w:cs="Calibri" w:cstheme="minorAscii"/>
          <w:sz w:val="24"/>
          <w:szCs w:val="24"/>
        </w:rPr>
        <w:t>claim</w:t>
      </w:r>
      <w:r w:rsidRPr="0B647145" w:rsidR="6EB96769">
        <w:rPr>
          <w:rFonts w:cs="Calibri" w:cstheme="minorAscii"/>
          <w:sz w:val="24"/>
          <w:szCs w:val="24"/>
        </w:rPr>
        <w:t xml:space="preserve"> that a DAP</w:t>
      </w:r>
      <w:r w:rsidRPr="0B647145" w:rsidR="1450DD9B">
        <w:rPr>
          <w:rFonts w:cs="Calibri" w:cstheme="minorAscii"/>
          <w:sz w:val="24"/>
          <w:szCs w:val="24"/>
        </w:rPr>
        <w:t xml:space="preserve"> should be competent to alter their plans daily</w:t>
      </w:r>
      <w:r w:rsidRPr="0B647145" w:rsidR="61264568">
        <w:rPr>
          <w:rFonts w:cs="Calibri" w:cstheme="minorAscii"/>
          <w:sz w:val="24"/>
          <w:szCs w:val="24"/>
        </w:rPr>
        <w:t xml:space="preserve"> as and when required by </w:t>
      </w:r>
      <w:r w:rsidRPr="0B647145" w:rsidR="19649436">
        <w:rPr>
          <w:rFonts w:cs="Calibri" w:cstheme="minorAscii"/>
          <w:sz w:val="24"/>
          <w:szCs w:val="24"/>
        </w:rPr>
        <w:t xml:space="preserve">management. </w:t>
      </w:r>
    </w:p>
    <w:p w:rsidR="7AB89BAE" w:rsidP="27FB1154" w:rsidRDefault="7AB89BAE" w14:paraId="090701E9" w14:textId="60E86D89">
      <w:pPr>
        <w:spacing w:line="360" w:lineRule="auto"/>
        <w:rPr>
          <w:rFonts w:cs="Calibri" w:cstheme="minorAscii"/>
          <w:b w:val="1"/>
          <w:bCs w:val="1"/>
          <w:sz w:val="24"/>
          <w:szCs w:val="24"/>
          <w:u w:val="single"/>
        </w:rPr>
      </w:pPr>
      <w:r w:rsidRPr="27FB1154" w:rsidR="7AB89BAE">
        <w:rPr>
          <w:rFonts w:cs="Calibri" w:cstheme="minorAscii"/>
          <w:b w:val="1"/>
          <w:bCs w:val="1"/>
          <w:sz w:val="24"/>
          <w:szCs w:val="24"/>
          <w:u w:val="single"/>
        </w:rPr>
        <w:t xml:space="preserve">Action Plan </w:t>
      </w:r>
    </w:p>
    <w:p w:rsidRPr="00BE141E" w:rsidR="00107E4A" w:rsidP="3A104105" w:rsidRDefault="00107E4A" w14:paraId="4801E505" w14:textId="64066B8E">
      <w:pPr>
        <w:spacing w:line="360" w:lineRule="auto"/>
        <w:rPr>
          <w:rFonts w:cstheme="minorHAnsi"/>
          <w:sz w:val="24"/>
          <w:szCs w:val="24"/>
        </w:rPr>
      </w:pPr>
      <w:r w:rsidRPr="00BE141E">
        <w:rPr>
          <w:rFonts w:cstheme="minorHAnsi"/>
          <w:sz w:val="24"/>
          <w:szCs w:val="24"/>
        </w:rPr>
        <w:t xml:space="preserve">Moving forward, organising a weekly caseload catch up meeting is something that would be </w:t>
      </w:r>
      <w:r w:rsidRPr="00BE141E" w:rsidR="7DD0623C">
        <w:rPr>
          <w:rFonts w:cstheme="minorHAnsi"/>
          <w:sz w:val="24"/>
          <w:szCs w:val="24"/>
        </w:rPr>
        <w:t>useful</w:t>
      </w:r>
      <w:r w:rsidRPr="00BE141E">
        <w:rPr>
          <w:rFonts w:cstheme="minorHAnsi"/>
          <w:sz w:val="24"/>
          <w:szCs w:val="24"/>
        </w:rPr>
        <w:t xml:space="preserve"> to the team. </w:t>
      </w:r>
      <w:r w:rsidRPr="00BE141E" w:rsidR="00E76819">
        <w:rPr>
          <w:rFonts w:cstheme="minorHAnsi"/>
          <w:sz w:val="24"/>
          <w:szCs w:val="24"/>
        </w:rPr>
        <w:t xml:space="preserve"> </w:t>
      </w:r>
      <w:r w:rsidRPr="00BE141E">
        <w:rPr>
          <w:rFonts w:cstheme="minorHAnsi"/>
          <w:sz w:val="24"/>
          <w:szCs w:val="24"/>
        </w:rPr>
        <w:t xml:space="preserve">This would allow the department to discuss the </w:t>
      </w:r>
      <w:r w:rsidRPr="00BE141E" w:rsidR="00502092">
        <w:rPr>
          <w:rFonts w:cstheme="minorHAnsi"/>
          <w:sz w:val="24"/>
          <w:szCs w:val="24"/>
        </w:rPr>
        <w:t xml:space="preserve">demand and </w:t>
      </w:r>
      <w:r w:rsidRPr="00BE141E">
        <w:rPr>
          <w:rFonts w:cstheme="minorHAnsi"/>
          <w:sz w:val="24"/>
          <w:szCs w:val="24"/>
        </w:rPr>
        <w:t>capacity for the weeks ahead and prioritise as appropriate</w:t>
      </w:r>
      <w:r w:rsidRPr="00BE141E" w:rsidR="0F7EBF61">
        <w:rPr>
          <w:rFonts w:cstheme="minorHAnsi"/>
          <w:sz w:val="24"/>
          <w:szCs w:val="24"/>
        </w:rPr>
        <w:t xml:space="preserve">. </w:t>
      </w:r>
    </w:p>
    <w:p w:rsidRPr="00BE141E" w:rsidR="3A104105" w:rsidP="3A104105" w:rsidRDefault="3A104105" w14:paraId="0BBBBFA5" w14:textId="77777777">
      <w:pPr>
        <w:spacing w:line="360" w:lineRule="auto"/>
        <w:rPr>
          <w:rFonts w:cstheme="minorHAnsi"/>
          <w:sz w:val="24"/>
          <w:szCs w:val="24"/>
        </w:rPr>
      </w:pPr>
    </w:p>
    <w:p w:rsidRPr="00BE141E" w:rsidR="3A104105" w:rsidP="0B647145" w:rsidRDefault="3A104105" w14:paraId="3CB3D3B7" w14:textId="77777777">
      <w:pPr>
        <w:spacing w:line="360" w:lineRule="auto"/>
        <w:rPr>
          <w:rFonts w:cs="Calibri" w:cstheme="minorAscii"/>
          <w:sz w:val="24"/>
          <w:szCs w:val="24"/>
        </w:rPr>
      </w:pPr>
    </w:p>
    <w:p w:rsidR="0B647145" w:rsidP="0B647145" w:rsidRDefault="0B647145" w14:paraId="1FF22CBF" w14:textId="3DD0D968">
      <w:pPr>
        <w:pStyle w:val="Normal"/>
        <w:spacing w:line="360" w:lineRule="auto"/>
        <w:rPr>
          <w:rFonts w:cs="Calibri" w:cstheme="minorAscii"/>
          <w:sz w:val="24"/>
          <w:szCs w:val="24"/>
        </w:rPr>
      </w:pPr>
    </w:p>
    <w:p w:rsidR="27FB1154" w:rsidP="27FB1154" w:rsidRDefault="27FB1154" w14:paraId="12E7A3C5" w14:textId="5F971CD9">
      <w:pPr>
        <w:rPr>
          <w:rFonts w:cs="Calibri" w:cstheme="minorAscii"/>
          <w:b w:val="1"/>
          <w:bCs w:val="1"/>
          <w:sz w:val="24"/>
          <w:szCs w:val="24"/>
          <w:u w:val="single"/>
        </w:rPr>
      </w:pPr>
    </w:p>
    <w:p w:rsidRPr="000737D3" w:rsidR="000737D3" w:rsidP="0B647145" w:rsidRDefault="000737D3" w14:paraId="0B4A8390" w14:textId="1E6DD9B0">
      <w:pPr>
        <w:rPr>
          <w:rFonts w:cs="Calibri" w:cstheme="minorAscii"/>
          <w:b w:val="1"/>
          <w:bCs w:val="1"/>
          <w:sz w:val="22"/>
          <w:szCs w:val="22"/>
          <w:u w:val="single"/>
        </w:rPr>
      </w:pPr>
      <w:r w:rsidRPr="0B647145" w:rsidR="5EED3C11">
        <w:rPr>
          <w:rFonts w:cs="Calibri" w:cstheme="minorAscii"/>
          <w:b w:val="1"/>
          <w:bCs w:val="1"/>
          <w:sz w:val="22"/>
          <w:szCs w:val="22"/>
          <w:u w:val="single"/>
        </w:rPr>
        <w:t xml:space="preserve">Appendix 1 </w:t>
      </w:r>
    </w:p>
    <w:p w:rsidRPr="000737D3" w:rsidR="000737D3" w:rsidP="0B647145" w:rsidRDefault="000737D3" w14:paraId="63C3DEE1" w14:textId="09409B38">
      <w:pPr>
        <w:rPr>
          <w:rFonts w:cs="Calibri" w:cstheme="minorAscii"/>
          <w:b w:val="1"/>
          <w:bCs w:val="1"/>
          <w:sz w:val="22"/>
          <w:szCs w:val="22"/>
          <w:u w:val="single"/>
        </w:rPr>
      </w:pPr>
      <w:r w:rsidRPr="0B647145" w:rsidR="6DEC6C54">
        <w:rPr>
          <w:rFonts w:cs="Calibri" w:cstheme="minorAscii"/>
          <w:b w:val="1"/>
          <w:bCs w:val="1"/>
          <w:sz w:val="22"/>
          <w:szCs w:val="22"/>
          <w:u w:val="single"/>
        </w:rPr>
        <w:t>CTMUHB Nutrition and Dietetics Adult Outpatient Referral Criteria</w:t>
      </w:r>
    </w:p>
    <w:p w:rsidRPr="000737D3" w:rsidR="000737D3" w:rsidP="0B647145" w:rsidRDefault="000737D3" w14:paraId="25E2F0ED" w14:textId="4B67A629">
      <w:pPr>
        <w:pStyle w:val="Normal"/>
        <w:rPr>
          <w:rFonts w:cs="Calibri" w:cstheme="minorAscii"/>
          <w:b w:val="1"/>
          <w:bCs w:val="1"/>
          <w:sz w:val="22"/>
          <w:szCs w:val="22"/>
          <w:u w:val="none"/>
        </w:rPr>
      </w:pPr>
      <w:r w:rsidRPr="0B647145" w:rsidR="6DEC6C54">
        <w:rPr>
          <w:rFonts w:cs="Calibri" w:cstheme="minorAscii"/>
          <w:b w:val="1"/>
          <w:bCs w:val="1"/>
          <w:sz w:val="22"/>
          <w:szCs w:val="22"/>
          <w:u w:val="none"/>
        </w:rPr>
        <w:t>Department of Nutrition and Dietetics</w:t>
      </w:r>
    </w:p>
    <w:p w:rsidRPr="000737D3" w:rsidR="000737D3" w:rsidP="0B647145" w:rsidRDefault="000737D3" w14:paraId="63590BA1" w14:textId="55DF1783">
      <w:pPr>
        <w:pStyle w:val="Normal"/>
        <w:rPr>
          <w:rFonts w:cs="Calibri" w:cstheme="minorAscii"/>
          <w:b w:val="1"/>
          <w:bCs w:val="1"/>
          <w:sz w:val="22"/>
          <w:szCs w:val="22"/>
          <w:u w:val="none"/>
        </w:rPr>
      </w:pPr>
      <w:r w:rsidRPr="0B647145" w:rsidR="6DEC6C54">
        <w:rPr>
          <w:rFonts w:cs="Calibri" w:cstheme="minorAscii"/>
          <w:b w:val="1"/>
          <w:bCs w:val="1"/>
          <w:sz w:val="22"/>
          <w:szCs w:val="22"/>
          <w:u w:val="none"/>
        </w:rPr>
        <w:t>Cwm Taf Morgannwg University Health Board</w:t>
      </w:r>
    </w:p>
    <w:p w:rsidRPr="000737D3" w:rsidR="000737D3" w:rsidP="0B647145" w:rsidRDefault="000737D3" w14:paraId="6C27CF05" w14:textId="4A3DB06D">
      <w:pPr>
        <w:pStyle w:val="Normal"/>
        <w:rPr>
          <w:rFonts w:cs="Calibri" w:cstheme="minorAscii"/>
          <w:b w:val="1"/>
          <w:bCs w:val="1"/>
          <w:sz w:val="22"/>
          <w:szCs w:val="22"/>
          <w:u w:val="single"/>
        </w:rPr>
      </w:pPr>
      <w:r w:rsidRPr="0B647145" w:rsidR="6DEC6C54">
        <w:rPr>
          <w:rFonts w:cs="Calibri" w:cstheme="minorAscii"/>
          <w:b w:val="1"/>
          <w:bCs w:val="1"/>
          <w:sz w:val="22"/>
          <w:szCs w:val="22"/>
          <w:u w:val="single"/>
        </w:rPr>
        <w:t>Adult Outpatient Referral Criteria</w:t>
      </w:r>
    </w:p>
    <w:p w:rsidRPr="000737D3" w:rsidR="000737D3" w:rsidP="0B647145" w:rsidRDefault="000737D3" w14:paraId="2A1670FC" w14:textId="698FD2A5">
      <w:pPr>
        <w:pStyle w:val="Normal"/>
        <w:rPr>
          <w:rFonts w:cs="Calibri" w:cstheme="minorAscii"/>
          <w:b w:val="0"/>
          <w:bCs w:val="0"/>
          <w:sz w:val="22"/>
          <w:szCs w:val="22"/>
          <w:u w:val="none"/>
        </w:rPr>
      </w:pPr>
      <w:r w:rsidRPr="0B647145" w:rsidR="6DEC6C54">
        <w:rPr>
          <w:rFonts w:cs="Calibri" w:cstheme="minorAscii"/>
          <w:b w:val="0"/>
          <w:bCs w:val="0"/>
          <w:sz w:val="22"/>
          <w:szCs w:val="22"/>
          <w:u w:val="none"/>
        </w:rPr>
        <w:t>The following patients can be referred to the Nutrition and Dietetics Service. Referrals are accepted from all qualified Health Care Professionals only. All referrals should include relevant and detailed information. Prioritisation is based on clinical need.</w:t>
      </w:r>
    </w:p>
    <w:p w:rsidRPr="000737D3" w:rsidR="000737D3" w:rsidP="0B647145" w:rsidRDefault="000737D3" w14:paraId="7D5A8B9A" w14:textId="4847C614">
      <w:pPr>
        <w:pStyle w:val="Normal"/>
        <w:rPr>
          <w:rFonts w:cs="Calibri" w:cstheme="minorAscii"/>
          <w:b w:val="0"/>
          <w:bCs w:val="0"/>
          <w:sz w:val="22"/>
          <w:szCs w:val="22"/>
          <w:u w:val="none"/>
        </w:rPr>
      </w:pPr>
      <w:r w:rsidRPr="0B647145" w:rsidR="6DEC6C54">
        <w:rPr>
          <w:rFonts w:cs="Calibri" w:cstheme="minorAscii"/>
          <w:b w:val="0"/>
          <w:bCs w:val="0"/>
          <w:sz w:val="22"/>
          <w:szCs w:val="22"/>
          <w:u w:val="none"/>
        </w:rPr>
        <w:t>For all primary care electronic referrals please send via WPRS and reference which specific service you wish to access.</w:t>
      </w:r>
    </w:p>
    <w:p w:rsidRPr="000737D3" w:rsidR="000737D3" w:rsidP="0B647145" w:rsidRDefault="000737D3" w14:paraId="63435445" w14:textId="0A5E709C">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For secondary care referrals and for those that </w:t>
      </w:r>
      <w:r w:rsidRPr="0B647145" w:rsidR="6DEC6C54">
        <w:rPr>
          <w:rFonts w:cs="Calibri" w:cstheme="minorAscii"/>
          <w:b w:val="0"/>
          <w:bCs w:val="0"/>
          <w:sz w:val="22"/>
          <w:szCs w:val="22"/>
          <w:u w:val="none"/>
        </w:rPr>
        <w:t>don’t</w:t>
      </w:r>
      <w:r w:rsidRPr="0B647145" w:rsidR="6DEC6C54">
        <w:rPr>
          <w:rFonts w:cs="Calibri" w:cstheme="minorAscii"/>
          <w:b w:val="0"/>
          <w:bCs w:val="0"/>
          <w:sz w:val="22"/>
          <w:szCs w:val="22"/>
          <w:u w:val="none"/>
        </w:rPr>
        <w:t xml:space="preserve"> have access to WPRS please use the referral forms attached and send via email or post to the contact details specified.</w:t>
      </w:r>
    </w:p>
    <w:p w:rsidRPr="000737D3" w:rsidR="000737D3" w:rsidP="0B647145" w:rsidRDefault="000737D3" w14:paraId="72FFE2A7" w14:textId="52DC0C67">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Include all relevant clinical information including medical history, weight history and social circumstances. Providing this information will help process referrals </w:t>
      </w:r>
      <w:r w:rsidRPr="0B647145" w:rsidR="6DEC6C54">
        <w:rPr>
          <w:rFonts w:cs="Calibri" w:cstheme="minorAscii"/>
          <w:b w:val="0"/>
          <w:bCs w:val="0"/>
          <w:sz w:val="22"/>
          <w:szCs w:val="22"/>
          <w:u w:val="none"/>
        </w:rPr>
        <w:t>in a timely manner</w:t>
      </w:r>
      <w:r w:rsidRPr="0B647145" w:rsidR="6DEC6C54">
        <w:rPr>
          <w:rFonts w:cs="Calibri" w:cstheme="minorAscii"/>
          <w:b w:val="0"/>
          <w:bCs w:val="0"/>
          <w:sz w:val="22"/>
          <w:szCs w:val="22"/>
          <w:u w:val="none"/>
        </w:rPr>
        <w:t>.</w:t>
      </w:r>
    </w:p>
    <w:p w:rsidRPr="000737D3" w:rsidR="000737D3" w:rsidP="0B647145" w:rsidRDefault="000737D3" w14:paraId="34A065B1" w14:textId="62279B0E">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For enterally tube fed patients – Enquiry by telephone first is recommended according to area of patient residence. Merthyr, Cynon and RTE 01443 443 443 </w:t>
      </w:r>
      <w:r w:rsidRPr="0B647145" w:rsidR="6DEC6C54">
        <w:rPr>
          <w:rFonts w:cs="Calibri" w:cstheme="minorAscii"/>
          <w:b w:val="0"/>
          <w:bCs w:val="0"/>
          <w:sz w:val="22"/>
          <w:szCs w:val="22"/>
          <w:u w:val="none"/>
        </w:rPr>
        <w:t>ext</w:t>
      </w:r>
      <w:r w:rsidRPr="0B647145" w:rsidR="6DEC6C54">
        <w:rPr>
          <w:rFonts w:cs="Calibri" w:cstheme="minorAscii"/>
          <w:b w:val="0"/>
          <w:bCs w:val="0"/>
          <w:sz w:val="22"/>
          <w:szCs w:val="22"/>
          <w:u w:val="none"/>
        </w:rPr>
        <w:t xml:space="preserve"> 72334, Bridgend 01656 311121.</w:t>
      </w:r>
    </w:p>
    <w:p w:rsidRPr="000737D3" w:rsidR="000737D3" w:rsidP="0B647145" w:rsidRDefault="000737D3" w14:paraId="480E5ADD" w14:textId="058244B2">
      <w:pPr>
        <w:pStyle w:val="Normal"/>
        <w:rPr>
          <w:rFonts w:cs="Calibri" w:cstheme="minorAscii"/>
          <w:b w:val="1"/>
          <w:bCs w:val="1"/>
          <w:sz w:val="22"/>
          <w:szCs w:val="22"/>
          <w:u w:val="single"/>
        </w:rPr>
      </w:pPr>
      <w:r w:rsidRPr="0B647145" w:rsidR="6DEC6C54">
        <w:rPr>
          <w:rFonts w:cs="Calibri" w:cstheme="minorAscii"/>
          <w:b w:val="1"/>
          <w:bCs w:val="1"/>
          <w:sz w:val="22"/>
          <w:szCs w:val="22"/>
          <w:u w:val="single"/>
        </w:rPr>
        <w:t>Urgent - to be seen within 4 weeks</w:t>
      </w:r>
    </w:p>
    <w:p w:rsidRPr="000737D3" w:rsidR="000737D3" w:rsidP="0B647145" w:rsidRDefault="000737D3" w14:paraId="6A30D580" w14:textId="3E90A77F">
      <w:pPr>
        <w:pStyle w:val="Normal"/>
        <w:rPr>
          <w:rFonts w:cs="Calibri" w:cstheme="minorAscii"/>
          <w:b w:val="0"/>
          <w:bCs w:val="0"/>
          <w:sz w:val="22"/>
          <w:szCs w:val="22"/>
          <w:u w:val="none"/>
        </w:rPr>
      </w:pPr>
      <w:r w:rsidRPr="0B647145" w:rsidR="6DEC6C54">
        <w:rPr>
          <w:rFonts w:cs="Calibri" w:cstheme="minorAscii"/>
          <w:b w:val="0"/>
          <w:bCs w:val="0"/>
          <w:sz w:val="22"/>
          <w:szCs w:val="22"/>
          <w:u w:val="none"/>
        </w:rPr>
        <w:t>Nutritionally compromised patients – MUST score of ≥ 2 (e.g. unintentional weight loss BMI &lt;18.5, pre/post op nutrition support, increased nutritional requirements, dysphagia, cachexia, weight loss secondary to new diagnosis of coeliac disease)</w:t>
      </w:r>
    </w:p>
    <w:p w:rsidRPr="000737D3" w:rsidR="000737D3" w:rsidP="0B647145" w:rsidRDefault="000737D3" w14:paraId="485CA777" w14:textId="4291DAD8">
      <w:pPr>
        <w:pStyle w:val="Normal"/>
        <w:rPr>
          <w:rFonts w:cs="Calibri" w:cstheme="minorAscii"/>
          <w:b w:val="0"/>
          <w:bCs w:val="0"/>
          <w:sz w:val="22"/>
          <w:szCs w:val="22"/>
          <w:u w:val="none"/>
        </w:rPr>
      </w:pPr>
      <w:r w:rsidRPr="0B647145" w:rsidR="6DEC6C54">
        <w:rPr>
          <w:rFonts w:cs="Calibri" w:cstheme="minorAscii"/>
          <w:b w:val="0"/>
          <w:bCs w:val="0"/>
          <w:sz w:val="22"/>
          <w:szCs w:val="22"/>
          <w:u w:val="none"/>
        </w:rPr>
        <w:t>Gastrointestinal Disorders – active Crohn’s disease, active ulcerative colitis, high output stoma or those resulting in weight loss</w:t>
      </w:r>
    </w:p>
    <w:p w:rsidRPr="000737D3" w:rsidR="000737D3" w:rsidP="0B647145" w:rsidRDefault="000737D3" w14:paraId="4D340739" w14:textId="14151AE7">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Chronic pancreatitis or those with pancreatic insufficiency such as those who have previously undergone pancreatic surgery (such as PPPD, Whipples) presenting with symptoms suggesting of pancreatic exocrine insufficiency e.g. diarrhoea, </w:t>
      </w:r>
      <w:r w:rsidRPr="0B647145" w:rsidR="6DEC6C54">
        <w:rPr>
          <w:rFonts w:cs="Calibri" w:cstheme="minorAscii"/>
          <w:b w:val="0"/>
          <w:bCs w:val="0"/>
          <w:sz w:val="22"/>
          <w:szCs w:val="22"/>
          <w:u w:val="none"/>
        </w:rPr>
        <w:t>steatorrhoea</w:t>
      </w:r>
      <w:r w:rsidRPr="0B647145" w:rsidR="6DEC6C54">
        <w:rPr>
          <w:rFonts w:cs="Calibri" w:cstheme="minorAscii"/>
          <w:b w:val="0"/>
          <w:bCs w:val="0"/>
          <w:sz w:val="22"/>
          <w:szCs w:val="22"/>
          <w:u w:val="none"/>
        </w:rPr>
        <w:t>, pale stools, wind, bloating,</w:t>
      </w:r>
    </w:p>
    <w:p w:rsidRPr="000737D3" w:rsidR="000737D3" w:rsidP="0B647145" w:rsidRDefault="000737D3" w14:paraId="0F7E9C91" w14:textId="46CBB282">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Liver Disease – patients requiring dietary modification such as sodium, fluid, nutrition support. </w:t>
      </w:r>
    </w:p>
    <w:p w:rsidRPr="000737D3" w:rsidR="000737D3" w:rsidP="0B647145" w:rsidRDefault="000737D3" w14:paraId="1904DB9C" w14:textId="45CCACAD">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Newly diagnosed Coeliac Disease – as criteria in NICE guidelines or those with existing coeliac disease with raised TTG levels </w:t>
      </w:r>
    </w:p>
    <w:p w:rsidRPr="000737D3" w:rsidR="000737D3" w:rsidP="0B647145" w:rsidRDefault="000737D3" w14:paraId="44FEFD8A" w14:textId="5FD97C3C">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Newly diagnosed Type 1 Diabetes </w:t>
      </w:r>
    </w:p>
    <w:p w:rsidRPr="000737D3" w:rsidR="000737D3" w:rsidP="0B647145" w:rsidRDefault="000737D3" w14:paraId="5FFFC666" w14:textId="056FDF89">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 Gestational diabetes</w:t>
      </w:r>
    </w:p>
    <w:p w:rsidRPr="000737D3" w:rsidR="000737D3" w:rsidP="0B647145" w:rsidRDefault="000737D3" w14:paraId="348CFBD4" w14:textId="58DB1C6F">
      <w:pPr>
        <w:pStyle w:val="Normal"/>
        <w:rPr>
          <w:rFonts w:cs="Calibri" w:cstheme="minorAscii"/>
          <w:b w:val="0"/>
          <w:bCs w:val="0"/>
          <w:sz w:val="22"/>
          <w:szCs w:val="22"/>
          <w:u w:val="none"/>
        </w:rPr>
      </w:pPr>
      <w:r w:rsidRPr="0B647145" w:rsidR="6DEC6C54">
        <w:rPr>
          <w:rFonts w:cs="Calibri" w:cstheme="minorAscii"/>
          <w:b w:val="0"/>
          <w:bCs w:val="0"/>
          <w:sz w:val="22"/>
          <w:szCs w:val="22"/>
          <w:u w:val="none"/>
        </w:rPr>
        <w:t>Renal Disease – patients requiring dietary modification such as potassium, phosphate, low sodium, fluid, nutrition support.</w:t>
      </w:r>
    </w:p>
    <w:p w:rsidRPr="000737D3" w:rsidR="000737D3" w:rsidP="0B647145" w:rsidRDefault="000737D3" w14:paraId="59BB86F5" w14:textId="1D34F526">
      <w:pPr>
        <w:pStyle w:val="Normal"/>
        <w:rPr>
          <w:rFonts w:cs="Calibri" w:cstheme="minorAscii"/>
          <w:b w:val="0"/>
          <w:bCs w:val="0"/>
          <w:sz w:val="22"/>
          <w:szCs w:val="22"/>
          <w:u w:val="none"/>
        </w:rPr>
      </w:pPr>
      <w:r w:rsidRPr="0B647145" w:rsidR="6DEC6C54">
        <w:rPr>
          <w:rFonts w:cs="Calibri" w:cstheme="minorAscii"/>
          <w:b w:val="0"/>
          <w:bCs w:val="0"/>
          <w:sz w:val="22"/>
          <w:szCs w:val="22"/>
          <w:u w:val="none"/>
        </w:rPr>
        <w:t xml:space="preserve">Nutritionally compromised oncology patients – e.g. Head and Neck Cancer, Upper GI Cancer, Palliative </w:t>
      </w:r>
      <w:r w:rsidRPr="0B647145" w:rsidR="6DEC6C54">
        <w:rPr>
          <w:rFonts w:cs="Calibri" w:cstheme="minorAscii"/>
          <w:b w:val="0"/>
          <w:bCs w:val="0"/>
          <w:sz w:val="22"/>
          <w:szCs w:val="22"/>
          <w:u w:val="none"/>
        </w:rPr>
        <w:t>Care.</w:t>
      </w:r>
      <w:r w:rsidRPr="0B647145" w:rsidR="6DEC6C54">
        <w:rPr>
          <w:rFonts w:cs="Calibri" w:cstheme="minorAscii"/>
          <w:b w:val="0"/>
          <w:bCs w:val="0"/>
          <w:sz w:val="22"/>
          <w:szCs w:val="22"/>
          <w:u w:val="none"/>
        </w:rPr>
        <w:t>The</w:t>
      </w:r>
      <w:r w:rsidRPr="0B647145" w:rsidR="6DEC6C54">
        <w:rPr>
          <w:rFonts w:cs="Calibri" w:cstheme="minorAscii"/>
          <w:b w:val="0"/>
          <w:bCs w:val="0"/>
          <w:sz w:val="22"/>
          <w:szCs w:val="22"/>
          <w:u w:val="none"/>
        </w:rPr>
        <w:t xml:space="preserve"> service is also able to assess patients for onward referral for consideration of Level 4 support (Metabolic surgery). The Welsh Institute of Metabolic and Obesity Surgery is delivered by Swansea Bay UHB.</w:t>
      </w:r>
    </w:p>
    <w:p w:rsidRPr="000737D3" w:rsidR="000737D3" w:rsidP="0B647145" w:rsidRDefault="000737D3" w14:paraId="2491BB9A" w14:textId="50266900">
      <w:pPr>
        <w:rPr>
          <w:rFonts w:cs="Calibri" w:cstheme="minorAscii"/>
          <w:b w:val="1"/>
          <w:bCs w:val="1"/>
          <w:sz w:val="24"/>
          <w:szCs w:val="24"/>
          <w:u w:val="single"/>
        </w:rPr>
      </w:pPr>
    </w:p>
    <w:p w:rsidRPr="000737D3" w:rsidR="000737D3" w:rsidP="0B647145" w:rsidRDefault="000737D3" w14:paraId="6F5BD863" w14:textId="150579F5">
      <w:pPr>
        <w:pStyle w:val="Normal"/>
        <w:rPr>
          <w:rFonts w:cs="Calibri" w:cstheme="minorAscii"/>
          <w:b w:val="1"/>
          <w:bCs w:val="1"/>
          <w:sz w:val="24"/>
          <w:szCs w:val="24"/>
          <w:u w:val="single"/>
        </w:rPr>
      </w:pPr>
      <w:r w:rsidRPr="0B647145" w:rsidR="000737D3">
        <w:rPr>
          <w:rFonts w:cs="Calibri" w:cstheme="minorAscii"/>
          <w:b w:val="1"/>
          <w:bCs w:val="1"/>
          <w:sz w:val="24"/>
          <w:szCs w:val="24"/>
          <w:u w:val="single"/>
        </w:rPr>
        <w:t xml:space="preserve">References: </w:t>
      </w:r>
      <w:bookmarkStart w:name="_GoBack" w:id="0"/>
      <w:bookmarkEnd w:id="0"/>
    </w:p>
    <w:p w:rsidR="27FB1154" w:rsidP="27FB1154" w:rsidRDefault="27FB1154" w14:paraId="456698A8" w14:textId="5BEE212A">
      <w:pPr>
        <w:rPr>
          <w:rFonts w:cs="Calibri" w:cstheme="minorAscii"/>
          <w:sz w:val="24"/>
          <w:szCs w:val="24"/>
        </w:rPr>
      </w:pPr>
    </w:p>
    <w:p w:rsidR="4F90943E" w:rsidP="27FB1154" w:rsidRDefault="4F90943E" w14:paraId="627C98A9" w14:textId="34C4F621">
      <w:pPr>
        <w:rPr>
          <w:rFonts w:cs="Calibri" w:cstheme="minorAscii"/>
          <w:sz w:val="24"/>
          <w:szCs w:val="24"/>
        </w:rPr>
      </w:pPr>
      <w:r w:rsidRPr="0B647145" w:rsidR="4F90943E">
        <w:rPr>
          <w:rFonts w:cs="Calibri" w:cstheme="minorAscii"/>
          <w:sz w:val="24"/>
          <w:szCs w:val="24"/>
        </w:rPr>
        <w:t xml:space="preserve">BDA (2018) Dietetic Support Worker and Assistant Practitioner Competency Framework </w:t>
      </w:r>
      <w:r w:rsidRPr="0B647145" w:rsidR="4F90943E">
        <w:rPr>
          <w:rFonts w:eastAsia="Calibri" w:cs="Calibri" w:cstheme="minorAscii"/>
          <w:i w:val="1"/>
          <w:iCs w:val="1"/>
          <w:sz w:val="24"/>
          <w:szCs w:val="24"/>
        </w:rPr>
        <w:t>Mapped to Skills for Health National Occupational Standards and NHS Simplified Knowledge and Skills Framework Core and Specific Dimension</w:t>
      </w:r>
      <w:r w:rsidRPr="0B647145" w:rsidR="0F378126">
        <w:rPr>
          <w:rFonts w:eastAsia="Calibri" w:cs="Calibri" w:cstheme="minorAscii"/>
          <w:i w:val="1"/>
          <w:iCs w:val="1"/>
          <w:sz w:val="24"/>
          <w:szCs w:val="24"/>
        </w:rPr>
        <w:t>.</w:t>
      </w:r>
      <w:r w:rsidRPr="0B647145" w:rsidR="4F90943E">
        <w:rPr>
          <w:rFonts w:eastAsia="Calibri" w:cs="Calibri" w:cstheme="minorAscii"/>
          <w:sz w:val="24"/>
          <w:szCs w:val="24"/>
        </w:rPr>
        <w:t xml:space="preserve"> Available at: </w:t>
      </w:r>
      <w:hyperlink r:id="R65fe9488dff349b2">
        <w:r w:rsidRPr="0B647145" w:rsidR="4F90943E">
          <w:rPr>
            <w:rStyle w:val="Hyperlink"/>
            <w:rFonts w:cs="Calibri" w:cstheme="minorAscii"/>
            <w:sz w:val="24"/>
            <w:szCs w:val="24"/>
          </w:rPr>
          <w:t>https://www.bda.uk.com/static/19a1b829-6738-4b56-b2feb7509e6e9a2d/Health-Education-England-DSW-and-AP-Framework-2014.pdf</w:t>
        </w:r>
      </w:hyperlink>
      <w:r w:rsidRPr="0B647145" w:rsidR="4F90943E">
        <w:rPr>
          <w:rFonts w:cs="Calibri" w:cstheme="minorAscii"/>
          <w:sz w:val="24"/>
          <w:szCs w:val="24"/>
        </w:rPr>
        <w:t xml:space="preserve"> (Accessed: 14</w:t>
      </w:r>
      <w:r w:rsidRPr="0B647145" w:rsidR="4F90943E">
        <w:rPr>
          <w:rFonts w:cs="Calibri" w:cstheme="minorAscii"/>
          <w:sz w:val="24"/>
          <w:szCs w:val="24"/>
          <w:vertAlign w:val="superscript"/>
        </w:rPr>
        <w:t>th</w:t>
      </w:r>
      <w:r w:rsidRPr="0B647145" w:rsidR="4F90943E">
        <w:rPr>
          <w:rFonts w:cs="Calibri" w:cstheme="minorAscii"/>
          <w:sz w:val="24"/>
          <w:szCs w:val="24"/>
        </w:rPr>
        <w:t xml:space="preserve"> December 2023)</w:t>
      </w:r>
    </w:p>
    <w:p w:rsidR="27FB1154" w:rsidP="0B647145" w:rsidRDefault="27FB1154" w14:paraId="1EBE58D6" w14:textId="0368D720">
      <w:pPr>
        <w:pStyle w:val="Normal"/>
        <w:rPr>
          <w:rFonts w:ascii="Calibri" w:hAnsi="Calibri" w:eastAsia="Calibri" w:cs="Calibri"/>
          <w:noProof w:val="0"/>
          <w:sz w:val="24"/>
          <w:szCs w:val="24"/>
          <w:lang w:val="en-GB"/>
        </w:rPr>
      </w:pPr>
    </w:p>
    <w:p w:rsidR="27FB1154" w:rsidP="0B647145" w:rsidRDefault="27FB1154" w14:paraId="5BDB90B4" w14:textId="2BE13D42">
      <w:pPr>
        <w:pStyle w:val="Normal"/>
        <w:rPr>
          <w:rFonts w:ascii="Calibri" w:hAnsi="Calibri" w:eastAsia="Calibri" w:cs="Calibri"/>
          <w:noProof w:val="0"/>
          <w:sz w:val="24"/>
          <w:szCs w:val="24"/>
          <w:lang w:val="en-GB"/>
        </w:rPr>
      </w:pPr>
      <w:r w:rsidRPr="0B647145" w:rsidR="516B59AD">
        <w:rPr>
          <w:rFonts w:ascii="Calibri" w:hAnsi="Calibri" w:eastAsia="Calibri" w:cs="Calibri"/>
          <w:noProof w:val="0"/>
          <w:sz w:val="24"/>
          <w:szCs w:val="24"/>
          <w:lang w:val="en-GB"/>
        </w:rPr>
        <w:t xml:space="preserve">NHS Education for Scotland  (2024) </w:t>
      </w:r>
      <w:r w:rsidRPr="0B647145" w:rsidR="516B59AD">
        <w:rPr>
          <w:rFonts w:ascii="Calibri" w:hAnsi="Calibri" w:eastAsia="Calibri" w:cs="Calibri"/>
          <w:i w:val="1"/>
          <w:iCs w:val="1"/>
          <w:noProof w:val="0"/>
          <w:sz w:val="24"/>
          <w:szCs w:val="24"/>
          <w:lang w:val="en-GB"/>
        </w:rPr>
        <w:t xml:space="preserve">Core skills of Decision Making. </w:t>
      </w:r>
      <w:r w:rsidRPr="0B647145" w:rsidR="516B59AD">
        <w:rPr>
          <w:rFonts w:ascii="Calibri" w:hAnsi="Calibri" w:eastAsia="Calibri" w:cs="Calibri"/>
          <w:i w:val="0"/>
          <w:iCs w:val="0"/>
          <w:noProof w:val="0"/>
          <w:sz w:val="24"/>
          <w:szCs w:val="24"/>
          <w:lang w:val="en-GB"/>
        </w:rPr>
        <w:t xml:space="preserve">Available at: </w:t>
      </w:r>
      <w:hyperlink r:id="R26a623bcee304b48">
        <w:r w:rsidRPr="0B647145" w:rsidR="516B59AD">
          <w:rPr>
            <w:rStyle w:val="Hyperlink"/>
            <w:rFonts w:ascii="Calibri" w:hAnsi="Calibri" w:eastAsia="Calibri" w:cs="Calibri"/>
            <w:noProof w:val="0"/>
            <w:sz w:val="24"/>
            <w:szCs w:val="24"/>
            <w:lang w:val="en-GB"/>
          </w:rPr>
          <w:t>https://www.effectivepractitioner.nes.scot.nhs.uk/clinical-practice/core-skills-of-decision-making.aspx</w:t>
        </w:r>
      </w:hyperlink>
      <w:r w:rsidRPr="0B647145" w:rsidR="516B59AD">
        <w:rPr>
          <w:rFonts w:ascii="Calibri" w:hAnsi="Calibri" w:eastAsia="Calibri" w:cs="Calibri"/>
          <w:noProof w:val="0"/>
          <w:sz w:val="24"/>
          <w:szCs w:val="24"/>
          <w:lang w:val="en-GB"/>
        </w:rPr>
        <w:t xml:space="preserve"> (Accessed: 18</w:t>
      </w:r>
      <w:r w:rsidRPr="0B647145" w:rsidR="516B59AD">
        <w:rPr>
          <w:rFonts w:ascii="Calibri" w:hAnsi="Calibri" w:eastAsia="Calibri" w:cs="Calibri"/>
          <w:noProof w:val="0"/>
          <w:sz w:val="24"/>
          <w:szCs w:val="24"/>
          <w:vertAlign w:val="superscript"/>
          <w:lang w:val="en-GB"/>
        </w:rPr>
        <w:t>th</w:t>
      </w:r>
      <w:r w:rsidRPr="0B647145" w:rsidR="516B59AD">
        <w:rPr>
          <w:rFonts w:ascii="Calibri" w:hAnsi="Calibri" w:eastAsia="Calibri" w:cs="Calibri"/>
          <w:noProof w:val="0"/>
          <w:sz w:val="24"/>
          <w:szCs w:val="24"/>
          <w:lang w:val="en-GB"/>
        </w:rPr>
        <w:t xml:space="preserve"> January 2024)</w:t>
      </w:r>
    </w:p>
    <w:p w:rsidR="27FB1154" w:rsidP="0B647145" w:rsidRDefault="27FB1154" w14:paraId="1635073D" w14:textId="344B28FB">
      <w:pPr>
        <w:pStyle w:val="Normal"/>
        <w:rPr>
          <w:rFonts w:cs="Calibri" w:cstheme="minorAscii"/>
          <w:sz w:val="24"/>
          <w:szCs w:val="24"/>
        </w:rPr>
      </w:pPr>
    </w:p>
    <w:p w:rsidRPr="00BE141E" w:rsidR="00291257" w:rsidP="00107E4A" w:rsidRDefault="00BE141E" w14:paraId="25BCDA26" w14:textId="068675A4">
      <w:pPr>
        <w:rPr>
          <w:rFonts w:cstheme="minorHAnsi"/>
          <w:sz w:val="24"/>
          <w:szCs w:val="24"/>
        </w:rPr>
      </w:pPr>
      <w:r w:rsidRPr="27FB1154" w:rsidR="00BE141E">
        <w:rPr>
          <w:rFonts w:cs="Calibri" w:cstheme="minorAscii"/>
          <w:sz w:val="24"/>
          <w:szCs w:val="24"/>
        </w:rPr>
        <w:t>N</w:t>
      </w:r>
      <w:r w:rsidRPr="27FB1154" w:rsidR="00291257">
        <w:rPr>
          <w:rFonts w:cs="Calibri" w:cstheme="minorAscii"/>
          <w:sz w:val="24"/>
          <w:szCs w:val="24"/>
        </w:rPr>
        <w:t xml:space="preserve">HS Professionals (2023) </w:t>
      </w:r>
      <w:r w:rsidRPr="27FB1154" w:rsidR="00291257">
        <w:rPr>
          <w:rFonts w:cs="Calibri" w:cstheme="minorAscii"/>
          <w:i w:val="1"/>
          <w:iCs w:val="1"/>
          <w:sz w:val="24"/>
          <w:szCs w:val="24"/>
        </w:rPr>
        <w:t xml:space="preserve">Working in Healthcare, The 6 Cs of Care. </w:t>
      </w:r>
      <w:r w:rsidRPr="27FB1154" w:rsidR="00291257">
        <w:rPr>
          <w:rFonts w:cs="Calibri" w:cstheme="minorAscii"/>
          <w:sz w:val="24"/>
          <w:szCs w:val="24"/>
        </w:rPr>
        <w:t xml:space="preserve">Available at: </w:t>
      </w:r>
      <w:hyperlink r:id="R0a55cd1682754ba5">
        <w:r w:rsidRPr="27FB1154" w:rsidR="00291257">
          <w:rPr>
            <w:rStyle w:val="Hyperlink"/>
            <w:rFonts w:cs="Calibri" w:cstheme="minorAscii"/>
            <w:sz w:val="24"/>
            <w:szCs w:val="24"/>
          </w:rPr>
          <w:t>https://www.nhsprofessionals.nhs.uk/nhs-staffing-pool-hub/working-in-healthcare/the-6-cs-of-care</w:t>
        </w:r>
      </w:hyperlink>
      <w:r w:rsidRPr="27FB1154" w:rsidR="00291257">
        <w:rPr>
          <w:rFonts w:cs="Calibri" w:cstheme="minorAscii"/>
          <w:sz w:val="24"/>
          <w:szCs w:val="24"/>
        </w:rPr>
        <w:t xml:space="preserve"> (Accessed: 14</w:t>
      </w:r>
      <w:r w:rsidRPr="27FB1154" w:rsidR="00291257">
        <w:rPr>
          <w:rFonts w:cs="Calibri" w:cstheme="minorAscii"/>
          <w:sz w:val="24"/>
          <w:szCs w:val="24"/>
          <w:vertAlign w:val="superscript"/>
        </w:rPr>
        <w:t>th</w:t>
      </w:r>
      <w:r w:rsidRPr="27FB1154" w:rsidR="00291257">
        <w:rPr>
          <w:rFonts w:cs="Calibri" w:cstheme="minorAscii"/>
          <w:sz w:val="24"/>
          <w:szCs w:val="24"/>
        </w:rPr>
        <w:t xml:space="preserve"> December 2023) </w:t>
      </w:r>
    </w:p>
    <w:p w:rsidR="27FB1154" w:rsidP="27FB1154" w:rsidRDefault="27FB1154" w14:paraId="3CCD29C0" w14:textId="4F5328EE">
      <w:pPr>
        <w:pStyle w:val="Normal"/>
        <w:rPr>
          <w:rFonts w:ascii="Calibri" w:hAnsi="Calibri" w:eastAsia="Calibri" w:cs="Calibri"/>
          <w:noProof w:val="0"/>
          <w:sz w:val="24"/>
          <w:szCs w:val="24"/>
          <w:lang w:val="en-GB"/>
        </w:rPr>
      </w:pPr>
    </w:p>
    <w:p w:rsidR="4DD973AD" w:rsidP="27FB1154" w:rsidRDefault="4DD973AD" w14:paraId="0C05AC84" w14:textId="3DA0D21C">
      <w:pPr>
        <w:pStyle w:val="Normal"/>
        <w:rPr>
          <w:rFonts w:ascii="Calibri" w:hAnsi="Calibri" w:eastAsia="Calibri" w:cs="Calibri"/>
          <w:noProof w:val="0"/>
          <w:sz w:val="24"/>
          <w:szCs w:val="24"/>
          <w:lang w:val="en-GB"/>
        </w:rPr>
      </w:pPr>
      <w:r w:rsidRPr="0B647145" w:rsidR="4DD973AD">
        <w:rPr>
          <w:rFonts w:ascii="Calibri" w:hAnsi="Calibri" w:eastAsia="Calibri" w:cs="Calibri"/>
          <w:noProof w:val="0"/>
          <w:sz w:val="24"/>
          <w:szCs w:val="24"/>
          <w:lang w:val="en-GB"/>
        </w:rPr>
        <w:t xml:space="preserve">The </w:t>
      </w:r>
      <w:r w:rsidRPr="0B647145" w:rsidR="7E0D5623">
        <w:rPr>
          <w:rFonts w:ascii="Calibri" w:hAnsi="Calibri" w:eastAsia="Calibri" w:cs="Calibri"/>
          <w:noProof w:val="0"/>
          <w:sz w:val="24"/>
          <w:szCs w:val="24"/>
          <w:lang w:val="en-GB"/>
        </w:rPr>
        <w:t xml:space="preserve">University of Edinburgh (2024) </w:t>
      </w:r>
      <w:r w:rsidRPr="0B647145" w:rsidR="7E0D5623">
        <w:rPr>
          <w:rFonts w:ascii="Calibri" w:hAnsi="Calibri" w:eastAsia="Calibri" w:cs="Calibri"/>
          <w:i w:val="1"/>
          <w:iCs w:val="1"/>
          <w:noProof w:val="0"/>
          <w:sz w:val="24"/>
          <w:szCs w:val="24"/>
          <w:lang w:val="en-GB"/>
        </w:rPr>
        <w:t>Gibbs’ Reflective Cycle</w:t>
      </w:r>
      <w:r w:rsidRPr="0B647145" w:rsidR="1C0723C9">
        <w:rPr>
          <w:rFonts w:ascii="Calibri" w:hAnsi="Calibri" w:eastAsia="Calibri" w:cs="Calibri"/>
          <w:i w:val="1"/>
          <w:iCs w:val="1"/>
          <w:noProof w:val="0"/>
          <w:sz w:val="24"/>
          <w:szCs w:val="24"/>
          <w:lang w:val="en-GB"/>
        </w:rPr>
        <w:t xml:space="preserve">. </w:t>
      </w:r>
      <w:r w:rsidRPr="0B647145" w:rsidR="1C0723C9">
        <w:rPr>
          <w:rFonts w:ascii="Calibri" w:hAnsi="Calibri" w:eastAsia="Calibri" w:cs="Calibri"/>
          <w:i w:val="0"/>
          <w:iCs w:val="0"/>
          <w:noProof w:val="0"/>
          <w:sz w:val="24"/>
          <w:szCs w:val="24"/>
          <w:lang w:val="en-GB"/>
        </w:rPr>
        <w:t xml:space="preserve">Available at: </w:t>
      </w:r>
      <w:r w:rsidRPr="0B647145" w:rsidR="7E0D5623">
        <w:rPr>
          <w:rFonts w:ascii="Calibri" w:hAnsi="Calibri" w:eastAsia="Calibri" w:cs="Calibri"/>
          <w:noProof w:val="0"/>
          <w:sz w:val="24"/>
          <w:szCs w:val="24"/>
          <w:lang w:val="en-GB"/>
        </w:rPr>
        <w:t xml:space="preserve"> </w:t>
      </w:r>
      <w:hyperlink r:id="R4a3e7cefa37546ea">
        <w:r w:rsidRPr="0B647145" w:rsidR="4DD973AD">
          <w:rPr>
            <w:rStyle w:val="Hyperlink"/>
            <w:rFonts w:ascii="Calibri" w:hAnsi="Calibri" w:eastAsia="Calibri" w:cs="Calibri"/>
            <w:noProof w:val="0"/>
            <w:sz w:val="24"/>
            <w:szCs w:val="24"/>
            <w:lang w:val="en-GB"/>
          </w:rPr>
          <w:t>https://www.ed.ac.uk/reflection/reflectors-toolkit/reflecting-on-experience/gibbs-reflective-cycle</w:t>
        </w:r>
      </w:hyperlink>
      <w:r w:rsidRPr="0B647145" w:rsidR="1EAD974D">
        <w:rPr>
          <w:rFonts w:ascii="Calibri" w:hAnsi="Calibri" w:eastAsia="Calibri" w:cs="Calibri"/>
          <w:noProof w:val="0"/>
          <w:sz w:val="24"/>
          <w:szCs w:val="24"/>
          <w:lang w:val="en-GB"/>
        </w:rPr>
        <w:t xml:space="preserve"> (Accessed: 18</w:t>
      </w:r>
      <w:r w:rsidRPr="0B647145" w:rsidR="39FC05B8">
        <w:rPr>
          <w:rFonts w:ascii="Calibri" w:hAnsi="Calibri" w:eastAsia="Calibri" w:cs="Calibri"/>
          <w:noProof w:val="0"/>
          <w:sz w:val="24"/>
          <w:szCs w:val="24"/>
          <w:lang w:val="en-GB"/>
        </w:rPr>
        <w:t xml:space="preserve">th </w:t>
      </w:r>
      <w:r w:rsidRPr="0B647145" w:rsidR="1EAD974D">
        <w:rPr>
          <w:rFonts w:ascii="Calibri" w:hAnsi="Calibri" w:eastAsia="Calibri" w:cs="Calibri"/>
          <w:noProof w:val="0"/>
          <w:sz w:val="24"/>
          <w:szCs w:val="24"/>
          <w:lang w:val="en-GB"/>
        </w:rPr>
        <w:t xml:space="preserve"> </w:t>
      </w:r>
      <w:r w:rsidRPr="0B647145" w:rsidR="39FC05B8">
        <w:rPr>
          <w:rFonts w:ascii="Calibri" w:hAnsi="Calibri" w:eastAsia="Calibri" w:cs="Calibri"/>
          <w:noProof w:val="0"/>
          <w:sz w:val="24"/>
          <w:szCs w:val="24"/>
          <w:lang w:val="en-GB"/>
        </w:rPr>
        <w:t>January</w:t>
      </w:r>
      <w:r w:rsidRPr="0B647145" w:rsidR="39FC05B8">
        <w:rPr>
          <w:rFonts w:ascii="Calibri" w:hAnsi="Calibri" w:eastAsia="Calibri" w:cs="Calibri"/>
          <w:noProof w:val="0"/>
          <w:sz w:val="24"/>
          <w:szCs w:val="24"/>
          <w:lang w:val="en-GB"/>
        </w:rPr>
        <w:t xml:space="preserve"> 2024) </w:t>
      </w:r>
    </w:p>
    <w:p w:rsidR="0B647145" w:rsidP="0B647145" w:rsidRDefault="0B647145" w14:paraId="3C5453D3" w14:textId="3916FF31">
      <w:pPr>
        <w:pStyle w:val="Normal"/>
        <w:rPr>
          <w:rFonts w:ascii="Calibri" w:hAnsi="Calibri" w:eastAsia="Calibri" w:cs="Calibri"/>
          <w:noProof w:val="0"/>
          <w:sz w:val="24"/>
          <w:szCs w:val="24"/>
          <w:lang w:val="en-GB"/>
        </w:rPr>
      </w:pPr>
    </w:p>
    <w:sectPr w:rsidRPr="00BE141E" w:rsidR="001705F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E6F8E"/>
    <w:multiLevelType w:val="multilevel"/>
    <w:tmpl w:val="DE6A3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AA1B9B"/>
    <w:multiLevelType w:val="multilevel"/>
    <w:tmpl w:val="A2BEC1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73B2EC"/>
    <w:multiLevelType w:val="hybridMultilevel"/>
    <w:tmpl w:val="9A844C3A"/>
    <w:lvl w:ilvl="0" w:tplc="DE5AD6E8">
      <w:start w:val="1"/>
      <w:numFmt w:val="bullet"/>
      <w:lvlText w:val=""/>
      <w:lvlJc w:val="left"/>
      <w:pPr>
        <w:ind w:left="720" w:hanging="360"/>
      </w:pPr>
      <w:rPr>
        <w:rFonts w:hint="default" w:ascii="Symbol" w:hAnsi="Symbol"/>
      </w:rPr>
    </w:lvl>
    <w:lvl w:ilvl="1" w:tplc="13423512">
      <w:start w:val="1"/>
      <w:numFmt w:val="bullet"/>
      <w:lvlText w:val="o"/>
      <w:lvlJc w:val="left"/>
      <w:pPr>
        <w:ind w:left="1440" w:hanging="360"/>
      </w:pPr>
      <w:rPr>
        <w:rFonts w:hint="default" w:ascii="Courier New" w:hAnsi="Courier New"/>
      </w:rPr>
    </w:lvl>
    <w:lvl w:ilvl="2" w:tplc="5CBCF208">
      <w:start w:val="1"/>
      <w:numFmt w:val="bullet"/>
      <w:lvlText w:val=""/>
      <w:lvlJc w:val="left"/>
      <w:pPr>
        <w:ind w:left="2160" w:hanging="360"/>
      </w:pPr>
      <w:rPr>
        <w:rFonts w:hint="default" w:ascii="Wingdings" w:hAnsi="Wingdings"/>
      </w:rPr>
    </w:lvl>
    <w:lvl w:ilvl="3" w:tplc="E6D29E0C">
      <w:start w:val="1"/>
      <w:numFmt w:val="bullet"/>
      <w:lvlText w:val=""/>
      <w:lvlJc w:val="left"/>
      <w:pPr>
        <w:ind w:left="2880" w:hanging="360"/>
      </w:pPr>
      <w:rPr>
        <w:rFonts w:hint="default" w:ascii="Symbol" w:hAnsi="Symbol"/>
      </w:rPr>
    </w:lvl>
    <w:lvl w:ilvl="4" w:tplc="D86E8280">
      <w:start w:val="1"/>
      <w:numFmt w:val="bullet"/>
      <w:lvlText w:val="o"/>
      <w:lvlJc w:val="left"/>
      <w:pPr>
        <w:ind w:left="3600" w:hanging="360"/>
      </w:pPr>
      <w:rPr>
        <w:rFonts w:hint="default" w:ascii="Courier New" w:hAnsi="Courier New"/>
      </w:rPr>
    </w:lvl>
    <w:lvl w:ilvl="5" w:tplc="F7785DA4">
      <w:start w:val="1"/>
      <w:numFmt w:val="bullet"/>
      <w:lvlText w:val=""/>
      <w:lvlJc w:val="left"/>
      <w:pPr>
        <w:ind w:left="4320" w:hanging="360"/>
      </w:pPr>
      <w:rPr>
        <w:rFonts w:hint="default" w:ascii="Wingdings" w:hAnsi="Wingdings"/>
      </w:rPr>
    </w:lvl>
    <w:lvl w:ilvl="6" w:tplc="D5D4A9DE">
      <w:start w:val="1"/>
      <w:numFmt w:val="bullet"/>
      <w:lvlText w:val=""/>
      <w:lvlJc w:val="left"/>
      <w:pPr>
        <w:ind w:left="5040" w:hanging="360"/>
      </w:pPr>
      <w:rPr>
        <w:rFonts w:hint="default" w:ascii="Symbol" w:hAnsi="Symbol"/>
      </w:rPr>
    </w:lvl>
    <w:lvl w:ilvl="7" w:tplc="4DC29A70">
      <w:start w:val="1"/>
      <w:numFmt w:val="bullet"/>
      <w:lvlText w:val="o"/>
      <w:lvlJc w:val="left"/>
      <w:pPr>
        <w:ind w:left="5760" w:hanging="360"/>
      </w:pPr>
      <w:rPr>
        <w:rFonts w:hint="default" w:ascii="Courier New" w:hAnsi="Courier New"/>
      </w:rPr>
    </w:lvl>
    <w:lvl w:ilvl="8" w:tplc="33D495FC">
      <w:start w:val="1"/>
      <w:numFmt w:val="bullet"/>
      <w:lvlText w:val=""/>
      <w:lvlJc w:val="left"/>
      <w:pPr>
        <w:ind w:left="6480" w:hanging="360"/>
      </w:pPr>
      <w:rPr>
        <w:rFonts w:hint="default" w:ascii="Wingdings" w:hAnsi="Wingdings"/>
      </w:rPr>
    </w:lvl>
  </w:abstractNum>
  <w:abstractNum w:abstractNumId="3" w15:restartNumberingAfterBreak="0">
    <w:nsid w:val="7DA44B94"/>
    <w:multiLevelType w:val="multilevel"/>
    <w:tmpl w:val="55AAB9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6559"/>
    <w:rsid w:val="00033AA2"/>
    <w:rsid w:val="00040C50"/>
    <w:rsid w:val="00043755"/>
    <w:rsid w:val="0004391C"/>
    <w:rsid w:val="00060ED2"/>
    <w:rsid w:val="00062266"/>
    <w:rsid w:val="000737D3"/>
    <w:rsid w:val="00090A9A"/>
    <w:rsid w:val="00107E4A"/>
    <w:rsid w:val="00111E95"/>
    <w:rsid w:val="00121353"/>
    <w:rsid w:val="001350A3"/>
    <w:rsid w:val="001454FA"/>
    <w:rsid w:val="00145A92"/>
    <w:rsid w:val="0016E372"/>
    <w:rsid w:val="001705F1"/>
    <w:rsid w:val="00193392"/>
    <w:rsid w:val="001C154F"/>
    <w:rsid w:val="001D7CAF"/>
    <w:rsid w:val="001E0141"/>
    <w:rsid w:val="002200AE"/>
    <w:rsid w:val="002519B9"/>
    <w:rsid w:val="00275A4B"/>
    <w:rsid w:val="0028345C"/>
    <w:rsid w:val="00291257"/>
    <w:rsid w:val="0029782F"/>
    <w:rsid w:val="002A49E9"/>
    <w:rsid w:val="002F3194"/>
    <w:rsid w:val="003002B6"/>
    <w:rsid w:val="0030501E"/>
    <w:rsid w:val="00340225"/>
    <w:rsid w:val="00353ADE"/>
    <w:rsid w:val="003714DB"/>
    <w:rsid w:val="00376A35"/>
    <w:rsid w:val="00395B73"/>
    <w:rsid w:val="003F55F9"/>
    <w:rsid w:val="00400804"/>
    <w:rsid w:val="00417631"/>
    <w:rsid w:val="00455EBA"/>
    <w:rsid w:val="00475752"/>
    <w:rsid w:val="004C2143"/>
    <w:rsid w:val="004F7AEE"/>
    <w:rsid w:val="00502092"/>
    <w:rsid w:val="00515695"/>
    <w:rsid w:val="0052222A"/>
    <w:rsid w:val="00546A25"/>
    <w:rsid w:val="00555D19"/>
    <w:rsid w:val="00576580"/>
    <w:rsid w:val="00577D25"/>
    <w:rsid w:val="005853F0"/>
    <w:rsid w:val="005868F5"/>
    <w:rsid w:val="005B7561"/>
    <w:rsid w:val="005E2167"/>
    <w:rsid w:val="00625B8E"/>
    <w:rsid w:val="00631E4A"/>
    <w:rsid w:val="00640393"/>
    <w:rsid w:val="0067029E"/>
    <w:rsid w:val="006C04C0"/>
    <w:rsid w:val="00714429"/>
    <w:rsid w:val="00761A2D"/>
    <w:rsid w:val="0077768D"/>
    <w:rsid w:val="00777C7D"/>
    <w:rsid w:val="00782DE5"/>
    <w:rsid w:val="007A1775"/>
    <w:rsid w:val="007B0E64"/>
    <w:rsid w:val="007C00E0"/>
    <w:rsid w:val="00805095"/>
    <w:rsid w:val="00817CEC"/>
    <w:rsid w:val="00864FCC"/>
    <w:rsid w:val="008A5A8F"/>
    <w:rsid w:val="008C7294"/>
    <w:rsid w:val="008E6983"/>
    <w:rsid w:val="00934D8D"/>
    <w:rsid w:val="00966E78"/>
    <w:rsid w:val="00976134"/>
    <w:rsid w:val="00983096"/>
    <w:rsid w:val="00990DEB"/>
    <w:rsid w:val="009C5C2C"/>
    <w:rsid w:val="009D34F6"/>
    <w:rsid w:val="009E4AEB"/>
    <w:rsid w:val="009E55E7"/>
    <w:rsid w:val="00A27C00"/>
    <w:rsid w:val="00A61A7E"/>
    <w:rsid w:val="00A6225C"/>
    <w:rsid w:val="00AC0738"/>
    <w:rsid w:val="00AC47E9"/>
    <w:rsid w:val="00AE33B9"/>
    <w:rsid w:val="00B52F26"/>
    <w:rsid w:val="00B72DCF"/>
    <w:rsid w:val="00BA2D2D"/>
    <w:rsid w:val="00BD35A6"/>
    <w:rsid w:val="00BE141E"/>
    <w:rsid w:val="00BE5DD7"/>
    <w:rsid w:val="00BF6559"/>
    <w:rsid w:val="00C1264B"/>
    <w:rsid w:val="00C606E7"/>
    <w:rsid w:val="00CB353C"/>
    <w:rsid w:val="00D12E5E"/>
    <w:rsid w:val="00D32C51"/>
    <w:rsid w:val="00D455E4"/>
    <w:rsid w:val="00D83FC2"/>
    <w:rsid w:val="00DA0BA0"/>
    <w:rsid w:val="00DB2108"/>
    <w:rsid w:val="00DB7EBB"/>
    <w:rsid w:val="00DC7588"/>
    <w:rsid w:val="00DD36AB"/>
    <w:rsid w:val="00DF6BD4"/>
    <w:rsid w:val="00E30D41"/>
    <w:rsid w:val="00E76819"/>
    <w:rsid w:val="00EB7D30"/>
    <w:rsid w:val="00ED23FF"/>
    <w:rsid w:val="00ED6452"/>
    <w:rsid w:val="00F04ADE"/>
    <w:rsid w:val="00F24620"/>
    <w:rsid w:val="00F30513"/>
    <w:rsid w:val="00F42941"/>
    <w:rsid w:val="00F77B8A"/>
    <w:rsid w:val="00FB7074"/>
    <w:rsid w:val="00FF23BE"/>
    <w:rsid w:val="00FF4D46"/>
    <w:rsid w:val="00FF7490"/>
    <w:rsid w:val="028F62B3"/>
    <w:rsid w:val="02CD190F"/>
    <w:rsid w:val="03909699"/>
    <w:rsid w:val="048F6BE2"/>
    <w:rsid w:val="06670195"/>
    <w:rsid w:val="06F389E8"/>
    <w:rsid w:val="07459861"/>
    <w:rsid w:val="07F7EF85"/>
    <w:rsid w:val="0933AF73"/>
    <w:rsid w:val="0B647145"/>
    <w:rsid w:val="0F378126"/>
    <w:rsid w:val="0F7EBF61"/>
    <w:rsid w:val="0FBBB348"/>
    <w:rsid w:val="11312485"/>
    <w:rsid w:val="11DFE5C2"/>
    <w:rsid w:val="11E03D9A"/>
    <w:rsid w:val="1435EDB8"/>
    <w:rsid w:val="1450DD9B"/>
    <w:rsid w:val="16AE5E99"/>
    <w:rsid w:val="1705E161"/>
    <w:rsid w:val="176D8E7A"/>
    <w:rsid w:val="19649436"/>
    <w:rsid w:val="19E1C07C"/>
    <w:rsid w:val="1AA52F3C"/>
    <w:rsid w:val="1C0723C9"/>
    <w:rsid w:val="1C69460B"/>
    <w:rsid w:val="1C7D3F91"/>
    <w:rsid w:val="1CCE5EE1"/>
    <w:rsid w:val="1E081E3E"/>
    <w:rsid w:val="1E7DEFA4"/>
    <w:rsid w:val="1EAD974D"/>
    <w:rsid w:val="1F1A2A36"/>
    <w:rsid w:val="1FCB2A9A"/>
    <w:rsid w:val="2187EE63"/>
    <w:rsid w:val="21A7C451"/>
    <w:rsid w:val="22816037"/>
    <w:rsid w:val="261FC121"/>
    <w:rsid w:val="26D36ECB"/>
    <w:rsid w:val="273FB075"/>
    <w:rsid w:val="27FB1154"/>
    <w:rsid w:val="281DDEB3"/>
    <w:rsid w:val="2D193AE2"/>
    <w:rsid w:val="315C3B7B"/>
    <w:rsid w:val="33971AB8"/>
    <w:rsid w:val="3481BEB9"/>
    <w:rsid w:val="353CCFE2"/>
    <w:rsid w:val="3646C5DA"/>
    <w:rsid w:val="375BEC00"/>
    <w:rsid w:val="384C4D19"/>
    <w:rsid w:val="39FC05B8"/>
    <w:rsid w:val="3A104105"/>
    <w:rsid w:val="3A482043"/>
    <w:rsid w:val="3AAA6D74"/>
    <w:rsid w:val="3BE3F0A4"/>
    <w:rsid w:val="40B761C7"/>
    <w:rsid w:val="44C4731B"/>
    <w:rsid w:val="46F6B193"/>
    <w:rsid w:val="47B13360"/>
    <w:rsid w:val="48C273AC"/>
    <w:rsid w:val="494D03C1"/>
    <w:rsid w:val="4974CC80"/>
    <w:rsid w:val="4AB9759C"/>
    <w:rsid w:val="4AE8D422"/>
    <w:rsid w:val="4B6BAC8D"/>
    <w:rsid w:val="4BCA22B6"/>
    <w:rsid w:val="4CD418AE"/>
    <w:rsid w:val="4D65F317"/>
    <w:rsid w:val="4DA6C5BE"/>
    <w:rsid w:val="4DD973AD"/>
    <w:rsid w:val="4F90943E"/>
    <w:rsid w:val="50D9DA2F"/>
    <w:rsid w:val="5137C048"/>
    <w:rsid w:val="516B59AD"/>
    <w:rsid w:val="52714378"/>
    <w:rsid w:val="527A36E1"/>
    <w:rsid w:val="5433C326"/>
    <w:rsid w:val="569A0E8B"/>
    <w:rsid w:val="56D7C4E7"/>
    <w:rsid w:val="57AC2C59"/>
    <w:rsid w:val="58E084FC"/>
    <w:rsid w:val="59CCD799"/>
    <w:rsid w:val="5D7562E3"/>
    <w:rsid w:val="5E4C74D6"/>
    <w:rsid w:val="5EED3C11"/>
    <w:rsid w:val="5F113344"/>
    <w:rsid w:val="5FD6651E"/>
    <w:rsid w:val="61264568"/>
    <w:rsid w:val="697656F8"/>
    <w:rsid w:val="6D576878"/>
    <w:rsid w:val="6DEC6C54"/>
    <w:rsid w:val="6DF536BB"/>
    <w:rsid w:val="6EB96769"/>
    <w:rsid w:val="704084E0"/>
    <w:rsid w:val="737825A2"/>
    <w:rsid w:val="7464783F"/>
    <w:rsid w:val="74926938"/>
    <w:rsid w:val="7513F603"/>
    <w:rsid w:val="75B6B15B"/>
    <w:rsid w:val="76F8EB38"/>
    <w:rsid w:val="7785524E"/>
    <w:rsid w:val="779C1901"/>
    <w:rsid w:val="7AB89BAE"/>
    <w:rsid w:val="7B572086"/>
    <w:rsid w:val="7DD0623C"/>
    <w:rsid w:val="7E0D5623"/>
    <w:rsid w:val="7F166CD4"/>
    <w:rsid w:val="7F1E3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94518"/>
  <w15:chartTrackingRefBased/>
  <w15:docId w15:val="{EE07204A-7310-4701-B0D8-5F3819234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1350A3"/>
    <w:rPr>
      <w:color w:val="0563C1" w:themeColor="hyperlink"/>
      <w:u w:val="single"/>
    </w:rPr>
  </w:style>
  <w:style w:type="character" w:styleId="UnresolvedMention" w:customStyle="1">
    <w:name w:val="Unresolved Mention"/>
    <w:basedOn w:val="DefaultParagraphFont"/>
    <w:uiPriority w:val="99"/>
    <w:semiHidden/>
    <w:unhideWhenUsed/>
    <w:rsid w:val="001350A3"/>
    <w:rPr>
      <w:color w:val="605E5C"/>
      <w:shd w:val="clear" w:color="auto" w:fill="E1DFDD"/>
    </w:rPr>
  </w:style>
  <w:style w:type="character" w:styleId="FollowedHyperlink">
    <w:name w:val="FollowedHyperlink"/>
    <w:basedOn w:val="DefaultParagraphFont"/>
    <w:uiPriority w:val="99"/>
    <w:semiHidden/>
    <w:unhideWhenUsed/>
    <w:rsid w:val="00291257"/>
    <w:rPr>
      <w:color w:val="954F72" w:themeColor="followedHyperlink"/>
      <w:u w:val="single"/>
    </w:rPr>
  </w:style>
  <w:style w:type="character" w:styleId="CommentReference">
    <w:name w:val="annotation reference"/>
    <w:basedOn w:val="DefaultParagraphFont"/>
    <w:uiPriority w:val="99"/>
    <w:semiHidden/>
    <w:unhideWhenUsed/>
    <w:rsid w:val="00502092"/>
    <w:rPr>
      <w:sz w:val="16"/>
      <w:szCs w:val="16"/>
    </w:rPr>
  </w:style>
  <w:style w:type="paragraph" w:styleId="CommentText">
    <w:name w:val="annotation text"/>
    <w:basedOn w:val="Normal"/>
    <w:link w:val="CommentTextChar"/>
    <w:uiPriority w:val="99"/>
    <w:semiHidden/>
    <w:unhideWhenUsed/>
    <w:rsid w:val="00502092"/>
    <w:pPr>
      <w:spacing w:line="240" w:lineRule="auto"/>
    </w:pPr>
    <w:rPr>
      <w:sz w:val="20"/>
      <w:szCs w:val="20"/>
    </w:rPr>
  </w:style>
  <w:style w:type="character" w:styleId="CommentTextChar" w:customStyle="1">
    <w:name w:val="Comment Text Char"/>
    <w:basedOn w:val="DefaultParagraphFont"/>
    <w:link w:val="CommentText"/>
    <w:uiPriority w:val="99"/>
    <w:semiHidden/>
    <w:rsid w:val="00502092"/>
    <w:rPr>
      <w:sz w:val="20"/>
      <w:szCs w:val="20"/>
    </w:rPr>
  </w:style>
  <w:style w:type="paragraph" w:styleId="CommentSubject">
    <w:name w:val="annotation subject"/>
    <w:basedOn w:val="CommentText"/>
    <w:next w:val="CommentText"/>
    <w:link w:val="CommentSubjectChar"/>
    <w:uiPriority w:val="99"/>
    <w:semiHidden/>
    <w:unhideWhenUsed/>
    <w:rsid w:val="00502092"/>
    <w:rPr>
      <w:b/>
      <w:bCs/>
    </w:rPr>
  </w:style>
  <w:style w:type="character" w:styleId="CommentSubjectChar" w:customStyle="1">
    <w:name w:val="Comment Subject Char"/>
    <w:basedOn w:val="CommentTextChar"/>
    <w:link w:val="CommentSubject"/>
    <w:uiPriority w:val="99"/>
    <w:semiHidden/>
    <w:rsid w:val="00502092"/>
    <w:rPr>
      <w:b/>
      <w:bCs/>
      <w:sz w:val="20"/>
      <w:szCs w:val="20"/>
    </w:rPr>
  </w:style>
  <w:style w:type="paragraph" w:styleId="BalloonText">
    <w:name w:val="Balloon Text"/>
    <w:basedOn w:val="Normal"/>
    <w:link w:val="BalloonTextChar"/>
    <w:uiPriority w:val="99"/>
    <w:semiHidden/>
    <w:unhideWhenUsed/>
    <w:rsid w:val="00502092"/>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5020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546687">
      <w:bodyDiv w:val="1"/>
      <w:marLeft w:val="0"/>
      <w:marRight w:val="0"/>
      <w:marTop w:val="0"/>
      <w:marBottom w:val="0"/>
      <w:divBdr>
        <w:top w:val="none" w:sz="0" w:space="0" w:color="auto"/>
        <w:left w:val="none" w:sz="0" w:space="0" w:color="auto"/>
        <w:bottom w:val="none" w:sz="0" w:space="0" w:color="auto"/>
        <w:right w:val="none" w:sz="0" w:space="0" w:color="auto"/>
      </w:divBdr>
      <w:divsChild>
        <w:div w:id="1125734939">
          <w:marLeft w:val="0"/>
          <w:marRight w:val="0"/>
          <w:marTop w:val="0"/>
          <w:marBottom w:val="0"/>
          <w:divBdr>
            <w:top w:val="single" w:sz="2" w:space="0" w:color="D9D9E3"/>
            <w:left w:val="single" w:sz="2" w:space="0" w:color="D9D9E3"/>
            <w:bottom w:val="single" w:sz="2" w:space="0" w:color="D9D9E3"/>
            <w:right w:val="single" w:sz="2" w:space="0" w:color="D9D9E3"/>
          </w:divBdr>
          <w:divsChild>
            <w:div w:id="827478037">
              <w:marLeft w:val="0"/>
              <w:marRight w:val="0"/>
              <w:marTop w:val="0"/>
              <w:marBottom w:val="0"/>
              <w:divBdr>
                <w:top w:val="single" w:sz="2" w:space="0" w:color="D9D9E3"/>
                <w:left w:val="single" w:sz="2" w:space="0" w:color="D9D9E3"/>
                <w:bottom w:val="single" w:sz="2" w:space="0" w:color="D9D9E3"/>
                <w:right w:val="single" w:sz="2" w:space="0" w:color="D9D9E3"/>
              </w:divBdr>
              <w:divsChild>
                <w:div w:id="927540725">
                  <w:marLeft w:val="0"/>
                  <w:marRight w:val="0"/>
                  <w:marTop w:val="0"/>
                  <w:marBottom w:val="0"/>
                  <w:divBdr>
                    <w:top w:val="single" w:sz="2" w:space="0" w:color="D9D9E3"/>
                    <w:left w:val="single" w:sz="2" w:space="0" w:color="D9D9E3"/>
                    <w:bottom w:val="single" w:sz="2" w:space="0" w:color="D9D9E3"/>
                    <w:right w:val="single" w:sz="2" w:space="0" w:color="D9D9E3"/>
                  </w:divBdr>
                  <w:divsChild>
                    <w:div w:id="1748116133">
                      <w:marLeft w:val="0"/>
                      <w:marRight w:val="0"/>
                      <w:marTop w:val="0"/>
                      <w:marBottom w:val="0"/>
                      <w:divBdr>
                        <w:top w:val="single" w:sz="2" w:space="0" w:color="D9D9E3"/>
                        <w:left w:val="single" w:sz="2" w:space="0" w:color="D9D9E3"/>
                        <w:bottom w:val="single" w:sz="2" w:space="0" w:color="D9D9E3"/>
                        <w:right w:val="single" w:sz="2" w:space="0" w:color="D9D9E3"/>
                      </w:divBdr>
                      <w:divsChild>
                        <w:div w:id="843593284">
                          <w:marLeft w:val="0"/>
                          <w:marRight w:val="0"/>
                          <w:marTop w:val="0"/>
                          <w:marBottom w:val="0"/>
                          <w:divBdr>
                            <w:top w:val="single" w:sz="2" w:space="0" w:color="D9D9E3"/>
                            <w:left w:val="single" w:sz="2" w:space="0" w:color="D9D9E3"/>
                            <w:bottom w:val="single" w:sz="2" w:space="0" w:color="D9D9E3"/>
                            <w:right w:val="single" w:sz="2" w:space="0" w:color="D9D9E3"/>
                          </w:divBdr>
                          <w:divsChild>
                            <w:div w:id="346182092">
                              <w:marLeft w:val="0"/>
                              <w:marRight w:val="0"/>
                              <w:marTop w:val="100"/>
                              <w:marBottom w:val="100"/>
                              <w:divBdr>
                                <w:top w:val="single" w:sz="2" w:space="0" w:color="D9D9E3"/>
                                <w:left w:val="single" w:sz="2" w:space="0" w:color="D9D9E3"/>
                                <w:bottom w:val="single" w:sz="2" w:space="0" w:color="D9D9E3"/>
                                <w:right w:val="single" w:sz="2" w:space="0" w:color="D9D9E3"/>
                              </w:divBdr>
                              <w:divsChild>
                                <w:div w:id="1218475964">
                                  <w:marLeft w:val="0"/>
                                  <w:marRight w:val="0"/>
                                  <w:marTop w:val="0"/>
                                  <w:marBottom w:val="0"/>
                                  <w:divBdr>
                                    <w:top w:val="single" w:sz="2" w:space="0" w:color="D9D9E3"/>
                                    <w:left w:val="single" w:sz="2" w:space="0" w:color="D9D9E3"/>
                                    <w:bottom w:val="single" w:sz="2" w:space="0" w:color="D9D9E3"/>
                                    <w:right w:val="single" w:sz="2" w:space="0" w:color="D9D9E3"/>
                                  </w:divBdr>
                                  <w:divsChild>
                                    <w:div w:id="94979115">
                                      <w:marLeft w:val="0"/>
                                      <w:marRight w:val="0"/>
                                      <w:marTop w:val="0"/>
                                      <w:marBottom w:val="0"/>
                                      <w:divBdr>
                                        <w:top w:val="single" w:sz="2" w:space="0" w:color="D9D9E3"/>
                                        <w:left w:val="single" w:sz="2" w:space="0" w:color="D9D9E3"/>
                                        <w:bottom w:val="single" w:sz="2" w:space="0" w:color="D9D9E3"/>
                                        <w:right w:val="single" w:sz="2" w:space="0" w:color="D9D9E3"/>
                                      </w:divBdr>
                                      <w:divsChild>
                                        <w:div w:id="1484160062">
                                          <w:marLeft w:val="0"/>
                                          <w:marRight w:val="0"/>
                                          <w:marTop w:val="0"/>
                                          <w:marBottom w:val="0"/>
                                          <w:divBdr>
                                            <w:top w:val="single" w:sz="2" w:space="0" w:color="D9D9E3"/>
                                            <w:left w:val="single" w:sz="2" w:space="0" w:color="D9D9E3"/>
                                            <w:bottom w:val="single" w:sz="2" w:space="0" w:color="D9D9E3"/>
                                            <w:right w:val="single" w:sz="2" w:space="0" w:color="D9D9E3"/>
                                          </w:divBdr>
                                          <w:divsChild>
                                            <w:div w:id="39549916">
                                              <w:marLeft w:val="0"/>
                                              <w:marRight w:val="0"/>
                                              <w:marTop w:val="0"/>
                                              <w:marBottom w:val="0"/>
                                              <w:divBdr>
                                                <w:top w:val="single" w:sz="2" w:space="0" w:color="D9D9E3"/>
                                                <w:left w:val="single" w:sz="2" w:space="0" w:color="D9D9E3"/>
                                                <w:bottom w:val="single" w:sz="2" w:space="0" w:color="D9D9E3"/>
                                                <w:right w:val="single" w:sz="2" w:space="0" w:color="D9D9E3"/>
                                              </w:divBdr>
                                              <w:divsChild>
                                                <w:div w:id="2112233931">
                                                  <w:marLeft w:val="0"/>
                                                  <w:marRight w:val="0"/>
                                                  <w:marTop w:val="0"/>
                                                  <w:marBottom w:val="0"/>
                                                  <w:divBdr>
                                                    <w:top w:val="single" w:sz="2" w:space="0" w:color="D9D9E3"/>
                                                    <w:left w:val="single" w:sz="2" w:space="0" w:color="D9D9E3"/>
                                                    <w:bottom w:val="single" w:sz="2" w:space="0" w:color="D9D9E3"/>
                                                    <w:right w:val="single" w:sz="2" w:space="0" w:color="D9D9E3"/>
                                                  </w:divBdr>
                                                  <w:divsChild>
                                                    <w:div w:id="1070732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74197685">
          <w:marLeft w:val="0"/>
          <w:marRight w:val="0"/>
          <w:marTop w:val="0"/>
          <w:marBottom w:val="0"/>
          <w:divBdr>
            <w:top w:val="none" w:sz="0" w:space="0" w:color="auto"/>
            <w:left w:val="none" w:sz="0" w:space="0" w:color="auto"/>
            <w:bottom w:val="none" w:sz="0" w:space="0" w:color="auto"/>
            <w:right w:val="none" w:sz="0" w:space="0" w:color="auto"/>
          </w:divBdr>
        </w:div>
      </w:divsChild>
    </w:div>
    <w:div w:id="1503661385">
      <w:bodyDiv w:val="1"/>
      <w:marLeft w:val="0"/>
      <w:marRight w:val="0"/>
      <w:marTop w:val="0"/>
      <w:marBottom w:val="0"/>
      <w:divBdr>
        <w:top w:val="none" w:sz="0" w:space="0" w:color="auto"/>
        <w:left w:val="none" w:sz="0" w:space="0" w:color="auto"/>
        <w:bottom w:val="none" w:sz="0" w:space="0" w:color="auto"/>
        <w:right w:val="none" w:sz="0" w:space="0" w:color="auto"/>
      </w:divBdr>
    </w:div>
    <w:div w:id="1557623247">
      <w:bodyDiv w:val="1"/>
      <w:marLeft w:val="0"/>
      <w:marRight w:val="0"/>
      <w:marTop w:val="0"/>
      <w:marBottom w:val="0"/>
      <w:divBdr>
        <w:top w:val="none" w:sz="0" w:space="0" w:color="auto"/>
        <w:left w:val="none" w:sz="0" w:space="0" w:color="auto"/>
        <w:bottom w:val="none" w:sz="0" w:space="0" w:color="auto"/>
        <w:right w:val="none" w:sz="0" w:space="0" w:color="auto"/>
      </w:divBdr>
    </w:div>
    <w:div w:id="1664814555">
      <w:bodyDiv w:val="1"/>
      <w:marLeft w:val="0"/>
      <w:marRight w:val="0"/>
      <w:marTop w:val="0"/>
      <w:marBottom w:val="0"/>
      <w:divBdr>
        <w:top w:val="none" w:sz="0" w:space="0" w:color="auto"/>
        <w:left w:val="none" w:sz="0" w:space="0" w:color="auto"/>
        <w:bottom w:val="none" w:sz="0" w:space="0" w:color="auto"/>
        <w:right w:val="none" w:sz="0" w:space="0" w:color="auto"/>
      </w:divBdr>
    </w:div>
    <w:div w:id="192364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ntTable" Target="fontTable.xml" Id="rId11" /><Relationship Type="http://schemas.openxmlformats.org/officeDocument/2006/relationships/numbering" Target="numbering.xml" Id="rId5" /><Relationship Type="http://schemas.openxmlformats.org/officeDocument/2006/relationships/customXml" Target="../customXml/item4.xml" Id="rId4" /><Relationship Type="http://schemas.openxmlformats.org/officeDocument/2006/relationships/hyperlink" Target="https://www.nhsprofessionals.nhs.uk/nhs-staffing-pool-hub/working-in-healthcare/the-6-cs-of-care" TargetMode="External" Id="R0a55cd1682754ba5" /><Relationship Type="http://schemas.openxmlformats.org/officeDocument/2006/relationships/hyperlink" Target="https://www.bda.uk.com/static/19a1b829-6738-4b56-b2feb7509e6e9a2d/Health-Education-England-DSW-and-AP-Framework-2014.pdf" TargetMode="External" Id="R65fe9488dff349b2" /><Relationship Type="http://schemas.openxmlformats.org/officeDocument/2006/relationships/hyperlink" Target="https://www.effectivepractitioner.nes.scot.nhs.uk/clinical-practice/core-skills-of-decision-making.aspx" TargetMode="External" Id="R26a623bcee304b48" /><Relationship Type="http://schemas.openxmlformats.org/officeDocument/2006/relationships/hyperlink" Target="https://www.ed.ac.uk/reflection/reflectors-toolkit/reflecting-on-experience/gibbs-reflective-cycle" TargetMode="External" Id="R4a3e7cefa37546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6" ma:contentTypeDescription="Create a new document." ma:contentTypeScope="" ma:versionID="eb0041fa29a20f91ce2d586d9da29092">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f5ff495c38c4acf7f5f2c4dab8821507"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F982DC-4768-42C7-8348-2DEC2B3C7D09}">
  <ds:schemaRefs>
    <ds:schemaRef ds:uri="http://purl.org/dc/elements/1.1/"/>
    <ds:schemaRef ds:uri="ee8746d6-0e70-4dab-b276-28e422542d2f"/>
    <ds:schemaRef ds:uri="http://purl.org/dc/terms/"/>
    <ds:schemaRef ds:uri="http://www.w3.org/XML/1998/namespace"/>
    <ds:schemaRef ds:uri="http://schemas.microsoft.com/office/2006/documentManagement/types"/>
    <ds:schemaRef ds:uri="http://schemas.openxmlformats.org/package/2006/metadata/core-properties"/>
    <ds:schemaRef ds:uri="http://schemas.microsoft.com/office/infopath/2007/PartnerControls"/>
    <ds:schemaRef ds:uri="c8c88429-e1a5-4fcd-9b6a-57468ba8afe4"/>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F121F88E-9618-4845-8747-3D74E295B5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DC8CC4-A9ED-4C92-935C-E9B2E2C9FE51}">
  <ds:schemaRefs>
    <ds:schemaRef ds:uri="http://schemas.microsoft.com/sharepoint/v3/contenttype/forms"/>
  </ds:schemaRefs>
</ds:datastoreItem>
</file>

<file path=customXml/itemProps4.xml><?xml version="1.0" encoding="utf-8"?>
<ds:datastoreItem xmlns:ds="http://schemas.openxmlformats.org/officeDocument/2006/customXml" ds:itemID="{AF4A6BE1-DEA1-46D1-B517-33FEC42FFA2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Sian Edwards (CTM UHB - Dietetic Assistant Practitioner)</dc:creator>
  <keywords/>
  <dc:description/>
  <lastModifiedBy>Rhiannon Sian Edwards (CTM UHB - Dietetic Assistant Practitioner)</lastModifiedBy>
  <revision>9</revision>
  <dcterms:created xsi:type="dcterms:W3CDTF">2023-12-19T13:33:00.0000000Z</dcterms:created>
  <dcterms:modified xsi:type="dcterms:W3CDTF">2024-01-18T12:48:04.8892444Z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