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C33AA2C" w:rsidP="2C153ADD" w:rsidRDefault="6C33AA2C" w14:paraId="1E1CCD22" w14:textId="2F93C599">
      <w:pPr>
        <w:pStyle w:val="TOC1"/>
        <w:tabs>
          <w:tab w:val="right" w:leader="dot" w:pos="9015"/>
        </w:tabs>
        <w:spacing w:after="0"/>
      </w:pPr>
    </w:p>
    <w:p w:rsidR="6C33AA2C" w:rsidP="4D116DF2" w:rsidRDefault="74D59D8F" w14:paraId="769AC7F4" w14:textId="2A5BEB4D">
      <w:pPr>
        <w:spacing w:after="0" w:line="240" w:lineRule="exact"/>
        <w:jc w:val="center"/>
        <w:rPr>
          <w:rFonts w:ascii="Arial" w:hAnsi="Arial" w:eastAsia="Arial" w:cs="Arial"/>
          <w:color w:val="000000" w:themeColor="text1"/>
          <w:sz w:val="38"/>
          <w:szCs w:val="38"/>
        </w:rPr>
      </w:pPr>
      <w:r w:rsidRPr="4D116DF2">
        <w:rPr>
          <w:rFonts w:ascii="Arial" w:hAnsi="Arial" w:eastAsia="Arial" w:cs="Arial"/>
          <w:color w:val="000000" w:themeColor="text1"/>
          <w:sz w:val="38"/>
          <w:szCs w:val="38"/>
        </w:rPr>
        <w:t xml:space="preserve">Rebecca Travers - 2128316 </w:t>
      </w:r>
      <w:r w:rsidR="6C33AA2C">
        <w:br/>
      </w:r>
      <w:r w:rsidRPr="4D116DF2">
        <w:rPr>
          <w:rFonts w:ascii="Arial" w:hAnsi="Arial" w:eastAsia="Arial" w:cs="Arial"/>
          <w:color w:val="000000" w:themeColor="text1"/>
          <w:sz w:val="38"/>
          <w:szCs w:val="38"/>
        </w:rPr>
        <w:t>Jayne Stead -  2126373</w:t>
      </w:r>
      <w:r w:rsidR="6C33AA2C">
        <w:br/>
      </w:r>
      <w:r w:rsidRPr="4D116DF2">
        <w:rPr>
          <w:rFonts w:ascii="Arial" w:hAnsi="Arial" w:eastAsia="Arial" w:cs="Arial"/>
          <w:color w:val="000000" w:themeColor="text1"/>
          <w:sz w:val="38"/>
          <w:szCs w:val="38"/>
        </w:rPr>
        <w:t xml:space="preserve">Syed </w:t>
      </w:r>
      <w:proofErr w:type="spellStart"/>
      <w:r w:rsidRPr="4D116DF2">
        <w:rPr>
          <w:rFonts w:ascii="Arial" w:hAnsi="Arial" w:eastAsia="Arial" w:cs="Arial"/>
          <w:color w:val="000000" w:themeColor="text1"/>
          <w:sz w:val="38"/>
          <w:szCs w:val="38"/>
        </w:rPr>
        <w:t>Shahadat</w:t>
      </w:r>
      <w:proofErr w:type="spellEnd"/>
      <w:r w:rsidRPr="4D116DF2">
        <w:rPr>
          <w:rFonts w:ascii="Arial" w:hAnsi="Arial" w:eastAsia="Arial" w:cs="Arial"/>
          <w:color w:val="000000" w:themeColor="text1"/>
          <w:sz w:val="38"/>
          <w:szCs w:val="38"/>
        </w:rPr>
        <w:t xml:space="preserve"> Hussain Imran - 2120439</w:t>
      </w:r>
    </w:p>
    <w:p w:rsidR="6C33AA2C" w:rsidP="4D116DF2" w:rsidRDefault="74D59D8F" w14:paraId="53819781" w14:textId="1AA77A54">
      <w:pPr>
        <w:spacing w:after="0" w:line="240" w:lineRule="exact"/>
        <w:jc w:val="center"/>
        <w:rPr>
          <w:rFonts w:ascii="Arial" w:hAnsi="Arial" w:eastAsia="Arial" w:cs="Arial"/>
          <w:color w:val="000000" w:themeColor="text1"/>
          <w:sz w:val="38"/>
          <w:szCs w:val="38"/>
        </w:rPr>
      </w:pPr>
      <w:r w:rsidRPr="4D116DF2">
        <w:rPr>
          <w:rFonts w:ascii="Arial" w:hAnsi="Arial" w:eastAsia="Arial" w:cs="Arial"/>
          <w:color w:val="000000" w:themeColor="text1"/>
          <w:sz w:val="38"/>
          <w:szCs w:val="38"/>
        </w:rPr>
        <w:t xml:space="preserve">B A Leadership and Management </w:t>
      </w:r>
    </w:p>
    <w:p w:rsidR="6C33AA2C" w:rsidP="4D116DF2" w:rsidRDefault="74D59D8F" w14:paraId="7F8A64B9" w14:textId="137D6BA4">
      <w:pPr>
        <w:spacing w:after="0" w:line="240" w:lineRule="exact"/>
        <w:jc w:val="center"/>
        <w:rPr>
          <w:rFonts w:ascii="Arial" w:hAnsi="Arial" w:eastAsia="Arial" w:cs="Arial"/>
          <w:color w:val="000000" w:themeColor="text1"/>
          <w:sz w:val="38"/>
          <w:szCs w:val="38"/>
        </w:rPr>
      </w:pPr>
      <w:r w:rsidRPr="4D116DF2">
        <w:rPr>
          <w:rFonts w:ascii="Arial" w:hAnsi="Arial" w:eastAsia="Arial" w:cs="Arial"/>
          <w:color w:val="000000" w:themeColor="text1"/>
          <w:sz w:val="38"/>
          <w:szCs w:val="38"/>
        </w:rPr>
        <w:t xml:space="preserve">Managing projects in the workplace  </w:t>
      </w:r>
    </w:p>
    <w:p w:rsidR="6C33AA2C" w:rsidP="4D116DF2" w:rsidRDefault="74D59D8F" w14:paraId="505E5C1E" w14:textId="10753E0C">
      <w:pPr>
        <w:spacing w:after="0" w:line="240" w:lineRule="exact"/>
        <w:jc w:val="center"/>
        <w:rPr>
          <w:rFonts w:ascii="Arial" w:hAnsi="Arial" w:eastAsia="Arial" w:cs="Arial"/>
          <w:color w:val="000000" w:themeColor="text1"/>
          <w:sz w:val="38"/>
          <w:szCs w:val="38"/>
        </w:rPr>
      </w:pPr>
      <w:r w:rsidRPr="4D116DF2">
        <w:rPr>
          <w:rFonts w:ascii="Arial" w:hAnsi="Arial" w:eastAsia="Arial" w:cs="Arial"/>
          <w:color w:val="000000" w:themeColor="text1"/>
          <w:sz w:val="38"/>
          <w:szCs w:val="38"/>
        </w:rPr>
        <w:t xml:space="preserve">BMSW5104_birm </w:t>
      </w:r>
    </w:p>
    <w:p w:rsidR="6C33AA2C" w:rsidP="4D116DF2" w:rsidRDefault="74D59D8F" w14:paraId="556D4321" w14:textId="7D178571">
      <w:pPr>
        <w:spacing w:after="0" w:line="240" w:lineRule="exact"/>
        <w:jc w:val="center"/>
        <w:rPr>
          <w:rFonts w:ascii="Arial" w:hAnsi="Arial" w:eastAsia="Arial" w:cs="Arial"/>
          <w:color w:val="000000" w:themeColor="text1"/>
          <w:sz w:val="38"/>
          <w:szCs w:val="38"/>
        </w:rPr>
      </w:pPr>
      <w:r w:rsidRPr="4D116DF2">
        <w:rPr>
          <w:rFonts w:ascii="Arial" w:hAnsi="Arial" w:eastAsia="Arial" w:cs="Arial"/>
          <w:color w:val="000000" w:themeColor="text1"/>
          <w:sz w:val="38"/>
          <w:szCs w:val="38"/>
        </w:rPr>
        <w:t xml:space="preserve">Lecturer – </w:t>
      </w:r>
      <w:proofErr w:type="spellStart"/>
      <w:r w:rsidRPr="4D116DF2">
        <w:rPr>
          <w:rFonts w:ascii="Arial" w:hAnsi="Arial" w:eastAsia="Arial" w:cs="Arial"/>
          <w:color w:val="000000" w:themeColor="text1"/>
          <w:sz w:val="38"/>
          <w:szCs w:val="38"/>
        </w:rPr>
        <w:t>Bente</w:t>
      </w:r>
      <w:proofErr w:type="spellEnd"/>
      <w:r w:rsidRPr="4D116DF2">
        <w:rPr>
          <w:rFonts w:ascii="Arial" w:hAnsi="Arial" w:eastAsia="Arial" w:cs="Arial"/>
          <w:color w:val="000000" w:themeColor="text1"/>
          <w:sz w:val="38"/>
          <w:szCs w:val="38"/>
        </w:rPr>
        <w:t xml:space="preserve"> </w:t>
      </w:r>
      <w:proofErr w:type="spellStart"/>
      <w:r w:rsidRPr="4D116DF2">
        <w:rPr>
          <w:rFonts w:ascii="Arial" w:hAnsi="Arial" w:eastAsia="Arial" w:cs="Arial"/>
          <w:color w:val="000000" w:themeColor="text1"/>
          <w:sz w:val="38"/>
          <w:szCs w:val="38"/>
        </w:rPr>
        <w:t>Fatema</w:t>
      </w:r>
      <w:proofErr w:type="spellEnd"/>
    </w:p>
    <w:p w:rsidR="6C33AA2C" w:rsidP="4D116DF2" w:rsidRDefault="6C33AA2C" w14:paraId="4BAE678C" w14:textId="202741A9">
      <w:pPr>
        <w:spacing w:after="0"/>
      </w:pPr>
    </w:p>
    <w:p w:rsidR="4D116DF2" w:rsidP="4D116DF2" w:rsidRDefault="4D116DF2" w14:paraId="6A94B575" w14:textId="2189D6D0">
      <w:pPr>
        <w:spacing w:after="0"/>
      </w:pPr>
    </w:p>
    <w:p w:rsidR="4D116DF2" w:rsidRDefault="4D116DF2" w14:paraId="55F2062D" w14:textId="31B526C2">
      <w:r>
        <w:br w:type="page"/>
      </w:r>
    </w:p>
    <w:p w:rsidR="4D116DF2" w:rsidP="4D116DF2" w:rsidRDefault="4D116DF2" w14:paraId="4A7CFCA8" w14:textId="07F2503E">
      <w:pPr>
        <w:spacing w:after="0"/>
      </w:pPr>
    </w:p>
    <w:p w:rsidR="6C33AA2C" w:rsidP="2C153ADD" w:rsidRDefault="6C33AA2C" w14:paraId="13991421" w14:textId="1C2B825E">
      <w:pPr>
        <w:pStyle w:val="TOC1"/>
        <w:tabs>
          <w:tab w:val="right" w:leader="dot" w:pos="9015"/>
        </w:tabs>
        <w:spacing w:after="0"/>
      </w:pPr>
    </w:p>
    <w:p w:rsidR="6C33AA2C" w:rsidP="2C153ADD" w:rsidRDefault="3B5AB125" w14:paraId="6E3E178A" w14:textId="73BB2FB9">
      <w:pPr>
        <w:pStyle w:val="TOC1"/>
        <w:tabs>
          <w:tab w:val="right" w:leader="dot" w:pos="9015"/>
        </w:tabs>
        <w:spacing w:after="0"/>
      </w:pPr>
      <w:r>
        <w:t>Contents</w:t>
      </w:r>
    </w:p>
    <w:p w:rsidR="6C33AA2C" w:rsidP="2C153ADD" w:rsidRDefault="6C33AA2C" w14:paraId="001C0BC7" w14:textId="17C09ED3">
      <w:pPr>
        <w:pStyle w:val="TOC1"/>
        <w:tabs>
          <w:tab w:val="right" w:leader="dot" w:pos="9015"/>
        </w:tabs>
        <w:spacing w:after="0"/>
      </w:pPr>
    </w:p>
    <w:p w:rsidR="6C33AA2C" w:rsidP="2C153ADD" w:rsidRDefault="6C33AA2C" w14:paraId="0643AC21" w14:textId="30EF1865">
      <w:pPr>
        <w:pStyle w:val="TOC1"/>
        <w:tabs>
          <w:tab w:val="right" w:leader="dot" w:pos="9015"/>
        </w:tabs>
        <w:spacing w:after="0"/>
      </w:pPr>
    </w:p>
    <w:p w:rsidR="6C33AA2C" w:rsidP="2C153ADD" w:rsidRDefault="6C33AA2C" w14:paraId="070889F8" w14:textId="046DFB58">
      <w:pPr>
        <w:pStyle w:val="TOC1"/>
        <w:tabs>
          <w:tab w:val="right" w:leader="dot" w:pos="9015"/>
        </w:tabs>
        <w:spacing w:after="0"/>
      </w:pPr>
    </w:p>
    <w:sdt>
      <w:sdtPr>
        <w:id w:val="248237784"/>
        <w:docPartObj>
          <w:docPartGallery w:val="Table of Contents"/>
          <w:docPartUnique/>
        </w:docPartObj>
      </w:sdtPr>
      <w:sdtContent>
        <w:p w:rsidR="6C33AA2C" w:rsidP="2C153ADD" w:rsidRDefault="000932A2" w14:paraId="0A58D792" w14:textId="43CD7FAF">
          <w:pPr>
            <w:pStyle w:val="TOC1"/>
            <w:tabs>
              <w:tab w:val="right" w:leader="dot" w:pos="9015"/>
            </w:tabs>
            <w:spacing w:after="0"/>
            <w:rPr>
              <w:rStyle w:val="Hyperlink"/>
            </w:rPr>
          </w:pPr>
          <w:r>
            <w:fldChar w:fldCharType="begin"/>
          </w:r>
          <w:r>
            <w:instrText xml:space="preserve">TOC \o \z \u \h</w:instrText>
          </w:r>
          <w:r>
            <w:fldChar w:fldCharType="separate"/>
          </w:r>
          <w:hyperlink w:anchor="_Toc1119612351">
            <w:r w:rsidRPr="3A181A8C" w:rsidR="3A181A8C">
              <w:rPr>
                <w:rStyle w:val="Hyperlink"/>
              </w:rPr>
              <w:t>Introduction</w:t>
            </w:r>
            <w:r>
              <w:tab/>
            </w:r>
            <w:r>
              <w:fldChar w:fldCharType="begin"/>
            </w:r>
            <w:r>
              <w:instrText xml:space="preserve">PAGEREF _Toc1119612351 \h</w:instrText>
            </w:r>
            <w:r>
              <w:fldChar w:fldCharType="separate"/>
            </w:r>
            <w:r w:rsidRPr="3A181A8C" w:rsidR="3A181A8C">
              <w:rPr>
                <w:rStyle w:val="Hyperlink"/>
              </w:rPr>
              <w:t>3</w:t>
            </w:r>
            <w:r>
              <w:fldChar w:fldCharType="end"/>
            </w:r>
          </w:hyperlink>
        </w:p>
        <w:p w:rsidR="6C33AA2C" w:rsidP="2C153ADD" w:rsidRDefault="00993AE4" w14:paraId="1ED71A89" w14:textId="1C172912">
          <w:pPr>
            <w:pStyle w:val="TOC1"/>
            <w:tabs>
              <w:tab w:val="right" w:leader="dot" w:pos="9015"/>
            </w:tabs>
            <w:spacing w:after="0"/>
            <w:rPr>
              <w:rStyle w:val="Hyperlink"/>
            </w:rPr>
          </w:pPr>
          <w:hyperlink w:anchor="_Toc1804517272">
            <w:r w:rsidRPr="3A181A8C" w:rsidR="3A181A8C">
              <w:rPr>
                <w:rStyle w:val="Hyperlink"/>
              </w:rPr>
              <w:t>Project description</w:t>
            </w:r>
            <w:r>
              <w:tab/>
            </w:r>
            <w:r>
              <w:fldChar w:fldCharType="begin"/>
            </w:r>
            <w:r>
              <w:instrText xml:space="preserve">PAGEREF _Toc1804517272 \h</w:instrText>
            </w:r>
            <w:r>
              <w:fldChar w:fldCharType="separate"/>
            </w:r>
            <w:r w:rsidRPr="3A181A8C" w:rsidR="3A181A8C">
              <w:rPr>
                <w:rStyle w:val="Hyperlink"/>
              </w:rPr>
              <w:t>3</w:t>
            </w:r>
            <w:r>
              <w:fldChar w:fldCharType="end"/>
            </w:r>
          </w:hyperlink>
        </w:p>
        <w:p w:rsidR="6C33AA2C" w:rsidP="2C153ADD" w:rsidRDefault="00993AE4" w14:paraId="667423EC" w14:textId="4573194F">
          <w:pPr>
            <w:pStyle w:val="TOC1"/>
            <w:tabs>
              <w:tab w:val="right" w:leader="dot" w:pos="9015"/>
            </w:tabs>
            <w:spacing w:after="0"/>
            <w:rPr>
              <w:rStyle w:val="Hyperlink"/>
            </w:rPr>
          </w:pPr>
          <w:hyperlink w:anchor="_Toc693940393">
            <w:r w:rsidRPr="3A181A8C" w:rsidR="3A181A8C">
              <w:rPr>
                <w:rStyle w:val="Hyperlink"/>
              </w:rPr>
              <w:t>Scope</w:t>
            </w:r>
            <w:r>
              <w:tab/>
            </w:r>
            <w:r>
              <w:fldChar w:fldCharType="begin"/>
            </w:r>
            <w:r>
              <w:instrText xml:space="preserve">PAGEREF _Toc693940393 \h</w:instrText>
            </w:r>
            <w:r>
              <w:fldChar w:fldCharType="separate"/>
            </w:r>
            <w:r w:rsidRPr="3A181A8C" w:rsidR="3A181A8C">
              <w:rPr>
                <w:rStyle w:val="Hyperlink"/>
              </w:rPr>
              <w:t>4</w:t>
            </w:r>
            <w:r>
              <w:fldChar w:fldCharType="end"/>
            </w:r>
          </w:hyperlink>
        </w:p>
        <w:p w:rsidR="6C33AA2C" w:rsidP="2C153ADD" w:rsidRDefault="00993AE4" w14:paraId="2DF23080" w14:textId="3C4A726F">
          <w:pPr>
            <w:pStyle w:val="TOC1"/>
            <w:tabs>
              <w:tab w:val="right" w:leader="dot" w:pos="9015"/>
            </w:tabs>
            <w:spacing w:after="0"/>
            <w:rPr>
              <w:rStyle w:val="Hyperlink"/>
            </w:rPr>
          </w:pPr>
          <w:hyperlink w:anchor="_Toc1778715344">
            <w:r w:rsidRPr="3A181A8C" w:rsidR="3A181A8C">
              <w:rPr>
                <w:rStyle w:val="Hyperlink"/>
              </w:rPr>
              <w:t>Work breakdown structure</w:t>
            </w:r>
            <w:r>
              <w:tab/>
            </w:r>
            <w:r>
              <w:fldChar w:fldCharType="begin"/>
            </w:r>
            <w:r>
              <w:instrText xml:space="preserve">PAGEREF _Toc1778715344 \h</w:instrText>
            </w:r>
            <w:r>
              <w:fldChar w:fldCharType="separate"/>
            </w:r>
            <w:r w:rsidRPr="3A181A8C" w:rsidR="3A181A8C">
              <w:rPr>
                <w:rStyle w:val="Hyperlink"/>
              </w:rPr>
              <w:t>5</w:t>
            </w:r>
            <w:r>
              <w:fldChar w:fldCharType="end"/>
            </w:r>
          </w:hyperlink>
        </w:p>
        <w:p w:rsidR="6C33AA2C" w:rsidP="2C153ADD" w:rsidRDefault="00993AE4" w14:paraId="52D9BEE9" w14:textId="0F4FA3D0">
          <w:pPr>
            <w:pStyle w:val="TOC1"/>
            <w:tabs>
              <w:tab w:val="right" w:leader="dot" w:pos="9015"/>
            </w:tabs>
            <w:spacing w:after="0"/>
            <w:rPr>
              <w:rStyle w:val="Hyperlink"/>
            </w:rPr>
          </w:pPr>
          <w:hyperlink w:anchor="_Toc534971583">
            <w:r w:rsidRPr="3A181A8C" w:rsidR="3A181A8C">
              <w:rPr>
                <w:rStyle w:val="Hyperlink"/>
              </w:rPr>
              <w:t>Quad Chart</w:t>
            </w:r>
            <w:r>
              <w:tab/>
            </w:r>
            <w:r>
              <w:fldChar w:fldCharType="begin"/>
            </w:r>
            <w:r>
              <w:instrText xml:space="preserve">PAGEREF _Toc534971583 \h</w:instrText>
            </w:r>
            <w:r>
              <w:fldChar w:fldCharType="separate"/>
            </w:r>
            <w:r w:rsidRPr="3A181A8C" w:rsidR="3A181A8C">
              <w:rPr>
                <w:rStyle w:val="Hyperlink"/>
              </w:rPr>
              <w:t>6</w:t>
            </w:r>
            <w:r>
              <w:fldChar w:fldCharType="end"/>
            </w:r>
          </w:hyperlink>
        </w:p>
        <w:p w:rsidR="6C33AA2C" w:rsidP="2C153ADD" w:rsidRDefault="00993AE4" w14:paraId="32B705B7" w14:textId="02880138">
          <w:pPr>
            <w:pStyle w:val="TOC1"/>
            <w:tabs>
              <w:tab w:val="right" w:leader="dot" w:pos="9015"/>
            </w:tabs>
            <w:spacing w:after="0"/>
            <w:rPr>
              <w:rStyle w:val="Hyperlink"/>
            </w:rPr>
          </w:pPr>
          <w:hyperlink w:anchor="_Toc234674302">
            <w:r w:rsidRPr="3A181A8C" w:rsidR="3A181A8C">
              <w:rPr>
                <w:rStyle w:val="Hyperlink"/>
              </w:rPr>
              <w:t>Gantt Chart</w:t>
            </w:r>
            <w:r>
              <w:tab/>
            </w:r>
            <w:r>
              <w:fldChar w:fldCharType="begin"/>
            </w:r>
            <w:r>
              <w:instrText xml:space="preserve">PAGEREF _Toc234674302 \h</w:instrText>
            </w:r>
            <w:r>
              <w:fldChar w:fldCharType="separate"/>
            </w:r>
            <w:r w:rsidRPr="3A181A8C" w:rsidR="3A181A8C">
              <w:rPr>
                <w:rStyle w:val="Hyperlink"/>
              </w:rPr>
              <w:t>6</w:t>
            </w:r>
            <w:r>
              <w:fldChar w:fldCharType="end"/>
            </w:r>
          </w:hyperlink>
        </w:p>
        <w:p w:rsidR="6C33AA2C" w:rsidP="2C153ADD" w:rsidRDefault="00993AE4" w14:paraId="1020AC32" w14:textId="516D91CC">
          <w:pPr>
            <w:pStyle w:val="TOC1"/>
            <w:tabs>
              <w:tab w:val="right" w:leader="dot" w:pos="9015"/>
            </w:tabs>
            <w:spacing w:after="0"/>
            <w:rPr>
              <w:rStyle w:val="Hyperlink"/>
            </w:rPr>
          </w:pPr>
          <w:hyperlink w:anchor="_Toc1649123047">
            <w:r w:rsidRPr="3A181A8C" w:rsidR="3A181A8C">
              <w:rPr>
                <w:rStyle w:val="Hyperlink"/>
              </w:rPr>
              <w:t>Stakeholder analysis</w:t>
            </w:r>
            <w:r>
              <w:tab/>
            </w:r>
            <w:r>
              <w:fldChar w:fldCharType="begin"/>
            </w:r>
            <w:r>
              <w:instrText xml:space="preserve">PAGEREF _Toc1649123047 \h</w:instrText>
            </w:r>
            <w:r>
              <w:fldChar w:fldCharType="separate"/>
            </w:r>
            <w:r w:rsidRPr="3A181A8C" w:rsidR="3A181A8C">
              <w:rPr>
                <w:rStyle w:val="Hyperlink"/>
              </w:rPr>
              <w:t>7</w:t>
            </w:r>
            <w:r>
              <w:fldChar w:fldCharType="end"/>
            </w:r>
          </w:hyperlink>
        </w:p>
        <w:p w:rsidR="6C33AA2C" w:rsidP="2C153ADD" w:rsidRDefault="00993AE4" w14:paraId="5AC9CD92" w14:textId="46F5A642">
          <w:pPr>
            <w:pStyle w:val="TOC1"/>
            <w:tabs>
              <w:tab w:val="right" w:leader="dot" w:pos="9015"/>
            </w:tabs>
            <w:spacing w:after="0"/>
            <w:rPr>
              <w:rStyle w:val="Hyperlink"/>
            </w:rPr>
          </w:pPr>
          <w:hyperlink w:anchor="_Toc1814238759">
            <w:r w:rsidRPr="3A181A8C" w:rsidR="3A181A8C">
              <w:rPr>
                <w:rStyle w:val="Hyperlink"/>
              </w:rPr>
              <w:t>Allocation of resources</w:t>
            </w:r>
            <w:r>
              <w:tab/>
            </w:r>
            <w:r>
              <w:fldChar w:fldCharType="begin"/>
            </w:r>
            <w:r>
              <w:instrText xml:space="preserve">PAGEREF _Toc1814238759 \h</w:instrText>
            </w:r>
            <w:r>
              <w:fldChar w:fldCharType="separate"/>
            </w:r>
            <w:r w:rsidRPr="3A181A8C" w:rsidR="3A181A8C">
              <w:rPr>
                <w:rStyle w:val="Hyperlink"/>
              </w:rPr>
              <w:t>8</w:t>
            </w:r>
            <w:r>
              <w:fldChar w:fldCharType="end"/>
            </w:r>
          </w:hyperlink>
        </w:p>
        <w:p w:rsidR="6C33AA2C" w:rsidP="2C153ADD" w:rsidRDefault="00993AE4" w14:paraId="0EFE4671" w14:textId="36579F86">
          <w:pPr>
            <w:pStyle w:val="TOC1"/>
            <w:tabs>
              <w:tab w:val="right" w:leader="dot" w:pos="9015"/>
            </w:tabs>
            <w:spacing w:after="0"/>
            <w:rPr>
              <w:rStyle w:val="Hyperlink"/>
            </w:rPr>
          </w:pPr>
          <w:hyperlink w:anchor="_Toc807431033">
            <w:r w:rsidRPr="3A181A8C" w:rsidR="3A181A8C">
              <w:rPr>
                <w:rStyle w:val="Hyperlink"/>
              </w:rPr>
              <w:t>Risk Analysis</w:t>
            </w:r>
            <w:r>
              <w:tab/>
            </w:r>
            <w:r>
              <w:fldChar w:fldCharType="begin"/>
            </w:r>
            <w:r>
              <w:instrText xml:space="preserve">PAGEREF _Toc807431033 \h</w:instrText>
            </w:r>
            <w:r>
              <w:fldChar w:fldCharType="separate"/>
            </w:r>
            <w:r w:rsidRPr="3A181A8C" w:rsidR="3A181A8C">
              <w:rPr>
                <w:rStyle w:val="Hyperlink"/>
              </w:rPr>
              <w:t>9</w:t>
            </w:r>
            <w:r>
              <w:fldChar w:fldCharType="end"/>
            </w:r>
          </w:hyperlink>
        </w:p>
        <w:p w:rsidR="6C33AA2C" w:rsidP="2C153ADD" w:rsidRDefault="00993AE4" w14:paraId="5329F826" w14:textId="315DF819">
          <w:pPr>
            <w:pStyle w:val="TOC1"/>
            <w:tabs>
              <w:tab w:val="right" w:leader="dot" w:pos="9015"/>
            </w:tabs>
            <w:spacing w:after="0"/>
            <w:rPr>
              <w:rStyle w:val="Hyperlink"/>
            </w:rPr>
          </w:pPr>
          <w:hyperlink w:anchor="_Toc2059689960">
            <w:r w:rsidRPr="3A181A8C" w:rsidR="3A181A8C">
              <w:rPr>
                <w:rStyle w:val="Hyperlink"/>
              </w:rPr>
              <w:t>Conclusion</w:t>
            </w:r>
            <w:r>
              <w:tab/>
            </w:r>
            <w:r>
              <w:fldChar w:fldCharType="begin"/>
            </w:r>
            <w:r>
              <w:instrText xml:space="preserve">PAGEREF _Toc2059689960 \h</w:instrText>
            </w:r>
            <w:r>
              <w:fldChar w:fldCharType="separate"/>
            </w:r>
            <w:r w:rsidRPr="3A181A8C" w:rsidR="3A181A8C">
              <w:rPr>
                <w:rStyle w:val="Hyperlink"/>
              </w:rPr>
              <w:t>10</w:t>
            </w:r>
            <w:r>
              <w:fldChar w:fldCharType="end"/>
            </w:r>
          </w:hyperlink>
        </w:p>
        <w:p w:rsidR="3A181A8C" w:rsidP="3A181A8C" w:rsidRDefault="3A181A8C" w14:paraId="01260A64" w14:textId="11FCCD41">
          <w:pPr>
            <w:pStyle w:val="TOC1"/>
            <w:tabs>
              <w:tab w:val="right" w:leader="dot" w:pos="9015"/>
            </w:tabs>
            <w:rPr>
              <w:rStyle w:val="Hyperlink"/>
            </w:rPr>
          </w:pPr>
          <w:hyperlink w:anchor="_Toc1939252886">
            <w:r w:rsidRPr="3A181A8C" w:rsidR="3A181A8C">
              <w:rPr>
                <w:rStyle w:val="Hyperlink"/>
              </w:rPr>
              <w:t>References</w:t>
            </w:r>
            <w:r>
              <w:tab/>
            </w:r>
            <w:r>
              <w:fldChar w:fldCharType="begin"/>
            </w:r>
            <w:r>
              <w:instrText xml:space="preserve">PAGEREF _Toc1939252886 \h</w:instrText>
            </w:r>
            <w:r>
              <w:fldChar w:fldCharType="separate"/>
            </w:r>
            <w:r w:rsidRPr="3A181A8C" w:rsidR="3A181A8C">
              <w:rPr>
                <w:rStyle w:val="Hyperlink"/>
              </w:rPr>
              <w:t>12</w:t>
            </w:r>
            <w:r>
              <w:fldChar w:fldCharType="end"/>
            </w:r>
          </w:hyperlink>
          <w:r>
            <w:fldChar w:fldCharType="end"/>
          </w:r>
        </w:p>
      </w:sdtContent>
    </w:sdt>
    <w:p w:rsidR="6C33AA2C" w:rsidP="2C153ADD" w:rsidRDefault="6C33AA2C" w14:paraId="0AE9EBFF" w14:textId="2CDFBB0C">
      <w:pPr>
        <w:spacing w:after="0"/>
        <w:jc w:val="both"/>
        <w:rPr>
          <w:rFonts w:ascii="Arial" w:hAnsi="Arial" w:eastAsia="Arial" w:cs="Arial"/>
          <w:sz w:val="24"/>
          <w:szCs w:val="24"/>
        </w:rPr>
      </w:pPr>
    </w:p>
    <w:p w:rsidR="6C33AA2C" w:rsidP="2C153ADD" w:rsidRDefault="6C33AA2C" w14:paraId="12ACBE17" w14:textId="7C16E98D">
      <w:pPr>
        <w:spacing w:after="0"/>
        <w:jc w:val="both"/>
        <w:rPr>
          <w:rFonts w:ascii="Arial" w:hAnsi="Arial" w:eastAsia="Arial" w:cs="Arial"/>
          <w:sz w:val="24"/>
          <w:szCs w:val="24"/>
        </w:rPr>
      </w:pPr>
    </w:p>
    <w:p w:rsidR="6C33AA2C" w:rsidP="2C153ADD" w:rsidRDefault="6C33AA2C" w14:paraId="503BDDBF" w14:textId="61353A88">
      <w:pPr>
        <w:spacing w:after="0"/>
      </w:pPr>
      <w:r>
        <w:br w:type="page"/>
      </w:r>
    </w:p>
    <w:p w:rsidR="6C33AA2C" w:rsidP="2C153ADD" w:rsidRDefault="6C33AA2C" w14:paraId="71D7E0AB" w14:textId="2FA79EC5">
      <w:pPr>
        <w:spacing w:after="0"/>
        <w:jc w:val="both"/>
        <w:rPr>
          <w:rFonts w:ascii="Arial" w:hAnsi="Arial" w:eastAsia="Arial" w:cs="Arial"/>
          <w:sz w:val="24"/>
          <w:szCs w:val="24"/>
        </w:rPr>
      </w:pPr>
    </w:p>
    <w:p w:rsidR="6C33AA2C" w:rsidP="2C153ADD" w:rsidRDefault="4D545242" w14:paraId="4E6174C2" w14:textId="55FF5DAF" w14:noSpellErr="1">
      <w:pPr>
        <w:pStyle w:val="Heading1"/>
        <w:jc w:val="both"/>
        <w:rPr>
          <w:rFonts w:ascii="Arial" w:hAnsi="Arial" w:eastAsia="Arial" w:cs="Arial"/>
          <w:sz w:val="24"/>
          <w:szCs w:val="24"/>
        </w:rPr>
      </w:pPr>
      <w:bookmarkStart w:name="_Toc1119612351" w:id="1700020929"/>
      <w:r w:rsidR="4D545242">
        <w:rPr/>
        <w:t>Introduction</w:t>
      </w:r>
      <w:bookmarkEnd w:id="1700020929"/>
      <w:r w:rsidR="4D545242">
        <w:rPr/>
        <w:t xml:space="preserve"> </w:t>
      </w:r>
    </w:p>
    <w:p w:rsidR="6C33AA2C" w:rsidP="2C153ADD" w:rsidRDefault="4C0E5CA8" w14:paraId="405C5D01" w14:textId="6C294A85">
      <w:pPr>
        <w:tabs>
          <w:tab w:val="left" w:pos="1290"/>
        </w:tabs>
        <w:spacing w:after="0" w:line="360" w:lineRule="auto"/>
        <w:jc w:val="both"/>
        <w:rPr>
          <w:rFonts w:ascii="Arial" w:hAnsi="Arial" w:cs="Arial"/>
          <w:b/>
          <w:bCs/>
        </w:rPr>
      </w:pPr>
      <w:r w:rsidRPr="4D116DF2">
        <w:rPr>
          <w:rFonts w:ascii="Arial" w:hAnsi="Arial" w:cs="Arial"/>
        </w:rPr>
        <w:t>Projects vary in size, ranging from extensive plans to smaller initiatives, and can involve individual or team management. Yet, a common thread among all projects is the necessity for a project management plan (Schwalbe, 2009). Project management encompasses a series of steps that amalgamate talent, skills, knowledge, planning, design, execution, and resource management within specific project parameters, including scope, timeline, and budget (</w:t>
      </w:r>
      <w:proofErr w:type="spellStart"/>
      <w:r w:rsidRPr="4D116DF2">
        <w:rPr>
          <w:rFonts w:ascii="Arial" w:hAnsi="Arial" w:cs="Arial"/>
        </w:rPr>
        <w:t>Heagney</w:t>
      </w:r>
      <w:proofErr w:type="spellEnd"/>
      <w:r w:rsidRPr="4D116DF2">
        <w:rPr>
          <w:rFonts w:ascii="Arial" w:hAnsi="Arial" w:cs="Arial"/>
        </w:rPr>
        <w:t>, 2016).</w:t>
      </w:r>
    </w:p>
    <w:p w:rsidR="6C33AA2C" w:rsidP="2C153ADD" w:rsidRDefault="4C0E5CA8" w14:paraId="352362C9" w14:textId="171EE9AA">
      <w:pPr>
        <w:tabs>
          <w:tab w:val="left" w:pos="1290"/>
        </w:tabs>
        <w:spacing w:after="0" w:line="360" w:lineRule="auto"/>
        <w:jc w:val="both"/>
      </w:pPr>
      <w:r w:rsidRPr="4D116DF2">
        <w:rPr>
          <w:rFonts w:ascii="Arial" w:hAnsi="Arial" w:cs="Arial"/>
        </w:rPr>
        <w:t xml:space="preserve">Our team has </w:t>
      </w:r>
      <w:r w:rsidRPr="4D116DF2" w:rsidR="77488B7C">
        <w:rPr>
          <w:rFonts w:ascii="Arial" w:hAnsi="Arial" w:cs="Arial"/>
        </w:rPr>
        <w:t xml:space="preserve">critically analysed the process formulating a solid and sufficient project management plan to aid the process of </w:t>
      </w:r>
      <w:proofErr w:type="spellStart"/>
      <w:r w:rsidRPr="4D116DF2" w:rsidR="77488B7C">
        <w:rPr>
          <w:rFonts w:ascii="Arial" w:hAnsi="Arial" w:cs="Arial"/>
        </w:rPr>
        <w:t>relaunching</w:t>
      </w:r>
      <w:proofErr w:type="spellEnd"/>
      <w:r w:rsidRPr="4D116DF2" w:rsidR="77488B7C">
        <w:rPr>
          <w:rFonts w:ascii="Arial" w:hAnsi="Arial" w:cs="Arial"/>
        </w:rPr>
        <w:t xml:space="preserve"> a new fizzy drink variant into the market</w:t>
      </w:r>
      <w:r w:rsidRPr="4D116DF2">
        <w:rPr>
          <w:rFonts w:ascii="Arial" w:hAnsi="Arial" w:cs="Arial"/>
        </w:rPr>
        <w:t>. The company's previous attempts to launch new products fell short due to an inability to reach the intended audience. A successful launch of this new beverage has the potential to provide the company with a competitive advantage and substantial profits. Our team will collaborate to oversee all management aspects, including project scope, design, work breakdown structure, establishing success criteria, conducting stakeholder analysis, and creating a risk assessment chart.</w:t>
      </w:r>
    </w:p>
    <w:p w:rsidR="6C33AA2C" w:rsidP="2C153ADD" w:rsidRDefault="4D545242" w14:paraId="3C4764B8" w14:textId="1D66C936" w14:noSpellErr="1">
      <w:pPr>
        <w:pStyle w:val="Heading1"/>
        <w:jc w:val="both"/>
        <w:rPr>
          <w:rFonts w:ascii="Arial" w:hAnsi="Arial" w:eastAsia="Arial" w:cs="Arial"/>
          <w:sz w:val="24"/>
          <w:szCs w:val="24"/>
        </w:rPr>
      </w:pPr>
      <w:bookmarkStart w:name="_Toc1804517272" w:id="1510885342"/>
      <w:r w:rsidR="4D545242">
        <w:rPr/>
        <w:t>Project description</w:t>
      </w:r>
      <w:bookmarkEnd w:id="1510885342"/>
      <w:r w:rsidR="4D545242">
        <w:rPr/>
        <w:t xml:space="preserve"> </w:t>
      </w:r>
    </w:p>
    <w:p w:rsidR="6C33AA2C" w:rsidP="2C153ADD" w:rsidRDefault="32DFAAA3" w14:paraId="3A20D8E4" w14:textId="502B54A4">
      <w:pPr>
        <w:tabs>
          <w:tab w:val="left" w:pos="1290"/>
        </w:tabs>
        <w:spacing w:after="0" w:line="360" w:lineRule="auto"/>
        <w:jc w:val="both"/>
        <w:rPr>
          <w:rFonts w:ascii="Arial" w:hAnsi="Arial" w:cs="Arial"/>
        </w:rPr>
      </w:pPr>
      <w:r w:rsidRPr="4D116DF2">
        <w:rPr>
          <w:rFonts w:ascii="Arial" w:hAnsi="Arial" w:cs="Arial"/>
        </w:rPr>
        <w:t>Considering previous challenges faced by our fizzy drink company, this project aims to revitalize our brand and product line to regain market traction. Despite our prior setbacks, we are committed to leveraging our past experiences and industry insights to reposition our fizzy drink offerings successfully. Our main priority will revolve around performing an extensive market analysis to pinpoint the underlying reasons for our previous shortcomings and to grasp the changing consumer preferences and market trends.</w:t>
      </w:r>
    </w:p>
    <w:p w:rsidR="6C33AA2C" w:rsidP="2C153ADD" w:rsidRDefault="32DFAAA3" w14:paraId="5086090E" w14:textId="50B4E72F">
      <w:pPr>
        <w:tabs>
          <w:tab w:val="left" w:pos="1290"/>
        </w:tabs>
        <w:spacing w:after="0" w:line="360" w:lineRule="auto"/>
        <w:jc w:val="both"/>
        <w:rPr>
          <w:rFonts w:ascii="Arial" w:hAnsi="Arial" w:cs="Arial"/>
        </w:rPr>
      </w:pPr>
      <w:r w:rsidRPr="3A181A8C" w:rsidR="32DFAAA3">
        <w:rPr>
          <w:rFonts w:ascii="Arial" w:hAnsi="Arial" w:cs="Arial"/>
        </w:rPr>
        <w:t xml:space="preserve">Additionally, we plan to </w:t>
      </w:r>
      <w:r w:rsidRPr="3A181A8C" w:rsidR="32DFAAA3">
        <w:rPr>
          <w:rFonts w:ascii="Arial" w:hAnsi="Arial" w:cs="Arial"/>
        </w:rPr>
        <w:t>allocate</w:t>
      </w:r>
      <w:r w:rsidRPr="3A181A8C" w:rsidR="32DFAAA3">
        <w:rPr>
          <w:rFonts w:ascii="Arial" w:hAnsi="Arial" w:cs="Arial"/>
        </w:rPr>
        <w:t xml:space="preserve"> significant resources to research and development, emphasizing the creation of new formulations and flavours that align with current consumer demands for healthier, natural, and innovative beverage choices. Before any product launch, there will be a prior phase involving prototyping and thorough testing to guarantee exceptional quality and </w:t>
      </w:r>
      <w:r w:rsidRPr="3A181A8C" w:rsidR="4E9E8F3B">
        <w:rPr>
          <w:rFonts w:ascii="Arial" w:hAnsi="Arial" w:cs="Arial"/>
        </w:rPr>
        <w:t>flavours</w:t>
      </w:r>
      <w:r w:rsidRPr="3A181A8C" w:rsidR="32DFAAA3">
        <w:rPr>
          <w:rFonts w:ascii="Arial" w:hAnsi="Arial" w:cs="Arial"/>
        </w:rPr>
        <w:t xml:space="preserve">. Simultaneously, a robust marketing strategy will be developed, including engaging advertising campaigns that communicate our brand's revitalization, highlighting unique selling points, and emphasizing our commitment to quality. We recognize the need for a more strategic approach to distribution, forging new partnerships and </w:t>
      </w:r>
      <w:r w:rsidRPr="3A181A8C" w:rsidR="32DFAAA3">
        <w:rPr>
          <w:rFonts w:ascii="Arial" w:hAnsi="Arial" w:cs="Arial"/>
        </w:rPr>
        <w:t>optimizing</w:t>
      </w:r>
      <w:r w:rsidRPr="3A181A8C" w:rsidR="32DFAAA3">
        <w:rPr>
          <w:rFonts w:ascii="Arial" w:hAnsi="Arial" w:cs="Arial"/>
        </w:rPr>
        <w:t xml:space="preserve"> </w:t>
      </w:r>
      <w:r w:rsidRPr="3A181A8C" w:rsidR="32DFAAA3">
        <w:rPr>
          <w:rFonts w:ascii="Arial" w:hAnsi="Arial" w:cs="Arial"/>
        </w:rPr>
        <w:t>logistics</w:t>
      </w:r>
      <w:r w:rsidRPr="3A181A8C" w:rsidR="32DFAAA3">
        <w:rPr>
          <w:rFonts w:ascii="Arial" w:hAnsi="Arial" w:cs="Arial"/>
        </w:rPr>
        <w:t xml:space="preserve"> for enhanced market reach. This project highlights our commitment to </w:t>
      </w:r>
      <w:r w:rsidRPr="3A181A8C" w:rsidR="32DFAAA3">
        <w:rPr>
          <w:rFonts w:ascii="Arial" w:hAnsi="Arial" w:cs="Arial"/>
        </w:rPr>
        <w:t>leveraging</w:t>
      </w:r>
      <w:r w:rsidRPr="3A181A8C" w:rsidR="32DFAAA3">
        <w:rPr>
          <w:rFonts w:ascii="Arial" w:hAnsi="Arial" w:cs="Arial"/>
        </w:rPr>
        <w:t xml:space="preserve"> past lessons, innovating, and introducing an updated range of carbonated beverages that connect with consumers, reaffirming our position in the competitive beverage market.</w:t>
      </w:r>
      <w:r w:rsidRPr="3A181A8C" w:rsidR="14B22D9C">
        <w:rPr>
          <w:rFonts w:ascii="Arial" w:hAnsi="Arial" w:cs="Arial"/>
        </w:rPr>
        <w:t xml:space="preserve"> The success of the launch will be </w:t>
      </w:r>
      <w:r w:rsidRPr="3A181A8C" w:rsidR="51502B31">
        <w:rPr>
          <w:rFonts w:ascii="Arial" w:hAnsi="Arial" w:cs="Arial"/>
        </w:rPr>
        <w:t>evident</w:t>
      </w:r>
      <w:r w:rsidRPr="3A181A8C" w:rsidR="51502B31">
        <w:rPr>
          <w:rFonts w:ascii="Arial" w:hAnsi="Arial" w:cs="Arial"/>
        </w:rPr>
        <w:t xml:space="preserve"> with positive customer feedback, encouraged by </w:t>
      </w:r>
      <w:r w:rsidRPr="3A181A8C" w:rsidR="46086471">
        <w:rPr>
          <w:rFonts w:ascii="Arial" w:hAnsi="Arial" w:cs="Arial"/>
        </w:rPr>
        <w:t xml:space="preserve">an entry to a </w:t>
      </w:r>
      <w:r w:rsidRPr="3A181A8C" w:rsidR="51502B31">
        <w:rPr>
          <w:rFonts w:ascii="Arial" w:hAnsi="Arial" w:cs="Arial"/>
        </w:rPr>
        <w:t>competi</w:t>
      </w:r>
      <w:r w:rsidRPr="3A181A8C" w:rsidR="7E46B33E">
        <w:rPr>
          <w:rFonts w:ascii="Arial" w:hAnsi="Arial" w:cs="Arial"/>
        </w:rPr>
        <w:t>ti</w:t>
      </w:r>
      <w:r w:rsidRPr="3A181A8C" w:rsidR="51502B31">
        <w:rPr>
          <w:rFonts w:ascii="Arial" w:hAnsi="Arial" w:cs="Arial"/>
        </w:rPr>
        <w:t xml:space="preserve">on within the </w:t>
      </w:r>
      <w:r w:rsidRPr="3A181A8C" w:rsidR="3AD5BFAE">
        <w:rPr>
          <w:rFonts w:ascii="Arial" w:hAnsi="Arial" w:cs="Arial"/>
        </w:rPr>
        <w:t>QR</w:t>
      </w:r>
      <w:r w:rsidRPr="3A181A8C" w:rsidR="51502B31">
        <w:rPr>
          <w:rFonts w:ascii="Arial" w:hAnsi="Arial" w:cs="Arial"/>
        </w:rPr>
        <w:t xml:space="preserve"> code</w:t>
      </w:r>
      <w:r w:rsidRPr="3A181A8C" w:rsidR="60CBDABB">
        <w:rPr>
          <w:rFonts w:ascii="Arial" w:hAnsi="Arial" w:cs="Arial"/>
        </w:rPr>
        <w:t xml:space="preserve"> on the packaging of the product. Another way of noting the success of the launch is by e</w:t>
      </w:r>
      <w:r w:rsidRPr="3A181A8C" w:rsidR="07637F40">
        <w:rPr>
          <w:rFonts w:ascii="Arial" w:hAnsi="Arial" w:cs="Arial"/>
        </w:rPr>
        <w:t>xceeding the products baseline and returning profits within the launch</w:t>
      </w:r>
      <w:r w:rsidRPr="3A181A8C" w:rsidR="1BC81201">
        <w:rPr>
          <w:rFonts w:ascii="Arial" w:hAnsi="Arial" w:cs="Arial"/>
        </w:rPr>
        <w:t>. With the target market of this product being schools, shops and hotels and the</w:t>
      </w:r>
      <w:r w:rsidRPr="3A181A8C" w:rsidR="3BF16D46">
        <w:rPr>
          <w:rFonts w:ascii="Arial" w:hAnsi="Arial" w:cs="Arial"/>
        </w:rPr>
        <w:t xml:space="preserve"> </w:t>
      </w:r>
      <w:r w:rsidRPr="3A181A8C" w:rsidR="3BF16D46">
        <w:rPr>
          <w:rFonts w:ascii="Arial" w:hAnsi="Arial" w:cs="Arial"/>
        </w:rPr>
        <w:t>main focus</w:t>
      </w:r>
      <w:r w:rsidRPr="3A181A8C" w:rsidR="3BF16D46">
        <w:rPr>
          <w:rFonts w:ascii="Arial" w:hAnsi="Arial" w:cs="Arial"/>
        </w:rPr>
        <w:t xml:space="preserve"> of marketing will </w:t>
      </w:r>
      <w:r w:rsidRPr="3A181A8C" w:rsidR="07F0F372">
        <w:rPr>
          <w:rFonts w:ascii="Arial" w:hAnsi="Arial" w:cs="Arial"/>
        </w:rPr>
        <w:t xml:space="preserve">be </w:t>
      </w:r>
      <w:r w:rsidRPr="3A181A8C" w:rsidR="07F0F372">
        <w:rPr>
          <w:rFonts w:ascii="Arial" w:hAnsi="Arial" w:cs="Arial"/>
        </w:rPr>
        <w:t>utilizing</w:t>
      </w:r>
      <w:r w:rsidRPr="3A181A8C" w:rsidR="07F0F372">
        <w:rPr>
          <w:rFonts w:ascii="Arial" w:hAnsi="Arial" w:cs="Arial"/>
        </w:rPr>
        <w:t xml:space="preserve"> online platforms to reach</w:t>
      </w:r>
      <w:r w:rsidRPr="3A181A8C" w:rsidR="5BFB9F4A">
        <w:rPr>
          <w:rFonts w:ascii="Arial" w:hAnsi="Arial" w:cs="Arial"/>
        </w:rPr>
        <w:t xml:space="preserve"> </w:t>
      </w:r>
      <w:r w:rsidRPr="3A181A8C" w:rsidR="5BFB9F4A">
        <w:rPr>
          <w:rFonts w:ascii="Arial" w:hAnsi="Arial" w:cs="Arial"/>
        </w:rPr>
        <w:t>appropriate target</w:t>
      </w:r>
      <w:r w:rsidRPr="3A181A8C" w:rsidR="5BFB9F4A">
        <w:rPr>
          <w:rFonts w:ascii="Arial" w:hAnsi="Arial" w:cs="Arial"/>
        </w:rPr>
        <w:t xml:space="preserve"> customers.</w:t>
      </w:r>
    </w:p>
    <w:p w:rsidR="6C33AA2C" w:rsidP="2C153ADD" w:rsidRDefault="4D545242" w14:paraId="751DA47F" w14:textId="07307474" w14:noSpellErr="1">
      <w:pPr>
        <w:pStyle w:val="Heading1"/>
        <w:jc w:val="both"/>
        <w:rPr>
          <w:rFonts w:ascii="Arial" w:hAnsi="Arial" w:eastAsia="Arial" w:cs="Arial"/>
          <w:sz w:val="24"/>
          <w:szCs w:val="24"/>
        </w:rPr>
      </w:pPr>
      <w:bookmarkStart w:name="_Toc693940393" w:id="727705520"/>
      <w:r w:rsidR="4D545242">
        <w:rPr/>
        <w:t>Scope</w:t>
      </w:r>
      <w:bookmarkEnd w:id="727705520"/>
    </w:p>
    <w:p w:rsidR="6C33AA2C" w:rsidP="2C153ADD" w:rsidRDefault="73132970" w14:paraId="1B797A43" w14:textId="00C4AD10">
      <w:pPr>
        <w:tabs>
          <w:tab w:val="left" w:pos="1290"/>
        </w:tabs>
        <w:spacing w:after="0"/>
        <w:jc w:val="both"/>
        <w:rPr>
          <w:rFonts w:ascii="Arial" w:hAnsi="Arial" w:cs="Arial"/>
        </w:rPr>
      </w:pPr>
      <w:r w:rsidRPr="4D116DF2">
        <w:rPr>
          <w:rFonts w:ascii="Arial" w:hAnsi="Arial" w:cs="Arial"/>
        </w:rPr>
        <w:t>Project scope statement -Launch of fizzy drink variant</w:t>
      </w:r>
    </w:p>
    <w:p w:rsidR="6C33AA2C" w:rsidP="2C153ADD" w:rsidRDefault="73132970" w14:paraId="12F33732" w14:textId="77777777">
      <w:pPr>
        <w:tabs>
          <w:tab w:val="left" w:pos="1290"/>
        </w:tabs>
        <w:spacing w:after="0" w:line="360" w:lineRule="auto"/>
        <w:jc w:val="both"/>
        <w:rPr>
          <w:rFonts w:ascii="Arial" w:hAnsi="Arial" w:cs="Arial"/>
        </w:rPr>
      </w:pPr>
      <w:r w:rsidRPr="4D116DF2">
        <w:rPr>
          <w:rFonts w:ascii="Arial" w:hAnsi="Arial" w:cs="Arial"/>
          <w:b/>
          <w:bCs/>
        </w:rPr>
        <w:t>Project scope</w:t>
      </w:r>
      <w:r w:rsidRPr="4D116DF2">
        <w:rPr>
          <w:rFonts w:ascii="Arial" w:hAnsi="Arial" w:cs="Arial"/>
        </w:rPr>
        <w:t xml:space="preserve">- </w:t>
      </w:r>
    </w:p>
    <w:p w:rsidR="6C33AA2C" w:rsidP="2C153ADD" w:rsidRDefault="73132970" w14:paraId="4032ED53" w14:textId="77777777">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To develop an attractive fizzy drink with unique exotic flavours with added vitamins, minerals and antioxidants based on taste tests and market preferences.</w:t>
      </w:r>
    </w:p>
    <w:p w:rsidR="6C33AA2C" w:rsidP="2C153ADD" w:rsidRDefault="73132970" w14:paraId="737E9324" w14:textId="77777777">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Create an attractive design with eco-friendly packaging including bottles and cans.</w:t>
      </w:r>
    </w:p>
    <w:p w:rsidR="6C33AA2C" w:rsidP="2C153ADD" w:rsidRDefault="43FF1F95" w14:paraId="6066A84D" w14:textId="14BBBA85">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highlight w:val="yellow"/>
        </w:rPr>
        <w:t>Marketing Strategies:</w:t>
      </w:r>
      <w:r w:rsidRPr="4D116DF2">
        <w:rPr>
          <w:rFonts w:ascii="Arial" w:hAnsi="Arial" w:cs="Arial"/>
        </w:rPr>
        <w:t xml:space="preserve"> </w:t>
      </w:r>
      <w:r w:rsidRPr="4D116DF2" w:rsidR="73132970">
        <w:rPr>
          <w:rFonts w:ascii="Arial" w:hAnsi="Arial" w:cs="Arial"/>
        </w:rPr>
        <w:t xml:space="preserve">Develop and execute marketing strategies that will promote the drink and establish brand awareness on multiple online platforms such as digital marketing- Google and You tube advertisements, social media platforms like Facebook and Instagram. Promoting the drink through social media influencer endorsements as well as traditional marketing such as leaflets, </w:t>
      </w:r>
      <w:proofErr w:type="spellStart"/>
      <w:r w:rsidRPr="4D116DF2" w:rsidR="73132970">
        <w:rPr>
          <w:rFonts w:ascii="Arial" w:hAnsi="Arial" w:cs="Arial"/>
        </w:rPr>
        <w:t>tv</w:t>
      </w:r>
      <w:proofErr w:type="spellEnd"/>
      <w:r w:rsidRPr="4D116DF2" w:rsidR="73132970">
        <w:rPr>
          <w:rFonts w:ascii="Arial" w:hAnsi="Arial" w:cs="Arial"/>
        </w:rPr>
        <w:t xml:space="preserve"> ads and billboards. Create campaigns and promotional offers to attract audience such as QR codes to enter competition and leave feedback. Social media is a developing sensation in the world of marketing as it is the easiest way to reach a dynamic audience and promote a product. It </w:t>
      </w:r>
      <w:r w:rsidRPr="4D116DF2" w:rsidR="2899F185">
        <w:rPr>
          <w:rFonts w:ascii="Arial" w:hAnsi="Arial" w:cs="Arial"/>
        </w:rPr>
        <w:t>has been</w:t>
      </w:r>
      <w:r w:rsidRPr="4D116DF2" w:rsidR="73132970">
        <w:rPr>
          <w:rFonts w:ascii="Arial" w:hAnsi="Arial" w:cs="Arial"/>
        </w:rPr>
        <w:t xml:space="preserve"> noted that 70% of social media users are online shoppers </w:t>
      </w:r>
      <w:r w:rsidRPr="4D116DF2" w:rsidR="73132970">
        <w:rPr>
          <w:rFonts w:ascii="Arial" w:hAnsi="Arial" w:cs="Arial"/>
          <w:color w:val="000000" w:themeColor="text1"/>
        </w:rPr>
        <w:t>(</w:t>
      </w:r>
      <w:proofErr w:type="spellStart"/>
      <w:r w:rsidRPr="4D116DF2" w:rsidR="73132970">
        <w:rPr>
          <w:rFonts w:ascii="Arial" w:hAnsi="Arial" w:cs="Arial"/>
          <w:color w:val="000000" w:themeColor="text1"/>
        </w:rPr>
        <w:t>Nadaraja</w:t>
      </w:r>
      <w:proofErr w:type="spellEnd"/>
      <w:r w:rsidRPr="4D116DF2" w:rsidR="73132970">
        <w:rPr>
          <w:rFonts w:ascii="Arial" w:hAnsi="Arial" w:cs="Arial"/>
          <w:color w:val="000000" w:themeColor="text1"/>
        </w:rPr>
        <w:t xml:space="preserve"> and </w:t>
      </w:r>
      <w:proofErr w:type="spellStart"/>
      <w:r w:rsidRPr="4D116DF2" w:rsidR="73132970">
        <w:rPr>
          <w:rFonts w:ascii="Arial" w:hAnsi="Arial" w:cs="Arial"/>
          <w:color w:val="000000" w:themeColor="text1"/>
        </w:rPr>
        <w:t>Yazdanifard</w:t>
      </w:r>
      <w:proofErr w:type="spellEnd"/>
      <w:r w:rsidRPr="4D116DF2" w:rsidR="73132970">
        <w:rPr>
          <w:rFonts w:ascii="Arial" w:hAnsi="Arial" w:cs="Arial"/>
          <w:color w:val="000000" w:themeColor="text1"/>
        </w:rPr>
        <w:t>, 2013). This type of marketing holds many advantages such as cost</w:t>
      </w:r>
      <w:r w:rsidRPr="4D116DF2" w:rsidR="73132970">
        <w:rPr>
          <w:rFonts w:ascii="Arial" w:hAnsi="Arial" w:cs="Arial"/>
        </w:rPr>
        <w:t xml:space="preserve">-effective marketing, increased social interaction that will generate leads, improve customer engagement and boost brand awareness, keep insights to competitors and follow feedback to improve product </w:t>
      </w:r>
      <w:r w:rsidRPr="4D116DF2" w:rsidR="73132970">
        <w:rPr>
          <w:rFonts w:ascii="Arial" w:hAnsi="Arial" w:cs="Arial"/>
          <w:color w:val="000000" w:themeColor="text1"/>
        </w:rPr>
        <w:t>(</w:t>
      </w:r>
      <w:proofErr w:type="spellStart"/>
      <w:r w:rsidRPr="4D116DF2" w:rsidR="73132970">
        <w:rPr>
          <w:rFonts w:ascii="Arial" w:hAnsi="Arial" w:cs="Arial"/>
          <w:color w:val="000000" w:themeColor="text1"/>
        </w:rPr>
        <w:t>Nadaraja</w:t>
      </w:r>
      <w:proofErr w:type="spellEnd"/>
      <w:r w:rsidRPr="4D116DF2" w:rsidR="73132970">
        <w:rPr>
          <w:rFonts w:ascii="Arial" w:hAnsi="Arial" w:cs="Arial"/>
          <w:color w:val="000000" w:themeColor="text1"/>
        </w:rPr>
        <w:t xml:space="preserve"> and </w:t>
      </w:r>
      <w:proofErr w:type="spellStart"/>
      <w:r w:rsidRPr="4D116DF2" w:rsidR="73132970">
        <w:rPr>
          <w:rFonts w:ascii="Arial" w:hAnsi="Arial" w:cs="Arial"/>
          <w:color w:val="000000" w:themeColor="text1"/>
        </w:rPr>
        <w:t>Yazdanifard</w:t>
      </w:r>
      <w:proofErr w:type="spellEnd"/>
      <w:r w:rsidRPr="4D116DF2" w:rsidR="73132970">
        <w:rPr>
          <w:rFonts w:ascii="Arial" w:hAnsi="Arial" w:cs="Arial"/>
          <w:color w:val="000000" w:themeColor="text1"/>
        </w:rPr>
        <w:t>, 2013).</w:t>
      </w:r>
    </w:p>
    <w:p w:rsidR="6C33AA2C" w:rsidP="2C153ADD" w:rsidRDefault="73132970" w14:paraId="2E75CE02" w14:textId="77777777">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Set up distribution channels to confirm availability of product across the region to reach targeted market. This can be attained through partnerships with retailers, small online businesses, distributors and online platform sellers such as E-bay and Amazon.</w:t>
      </w:r>
    </w:p>
    <w:p w:rsidR="6C33AA2C" w:rsidP="2C153ADD" w:rsidRDefault="73132970" w14:paraId="49663E0D" w14:textId="77777777">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Achieve sufficient sales post-launch.  Monitor sales and analyse sales data and customer responses to make changes and adjustments to strategies.</w:t>
      </w:r>
    </w:p>
    <w:p w:rsidR="6C33AA2C" w:rsidP="2C153ADD" w:rsidRDefault="73132970" w14:paraId="380B4A44" w14:textId="77777777">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 xml:space="preserve"> Create a brand awareness that will generate interest and drive sales, leading to returning customers.</w:t>
      </w:r>
    </w:p>
    <w:p w:rsidR="6C33AA2C" w:rsidP="2C153ADD" w:rsidRDefault="73132970" w14:paraId="1FD3FE0B" w14:textId="77777777">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The target market is to reach a specific audience of young and older teenagers and young and middle-aged adults. Locations and hot spots to reach out to this market will be through restaurants, hotels, sporting events, Gyms, leisure centres, schools, colleges, university, hospitals, retailers and local businesses as these are high demand environments as well as a vast online target market through social media platforms.</w:t>
      </w:r>
    </w:p>
    <w:p w:rsidR="6C33AA2C" w:rsidP="2C153ADD" w:rsidRDefault="73132970" w14:paraId="19ECFB04" w14:textId="2CA6A39C">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Eventually the aim is to help company gain dominance in the competitive market and boosting profits.</w:t>
      </w:r>
    </w:p>
    <w:p w:rsidR="6C33AA2C" w:rsidP="2C153ADD" w:rsidRDefault="000051E5" w14:paraId="1AE9F070" w14:textId="05AFD618">
      <w:pPr>
        <w:pStyle w:val="ListParagraph"/>
        <w:numPr>
          <w:ilvl w:val="0"/>
          <w:numId w:val="33"/>
        </w:numPr>
        <w:tabs>
          <w:tab w:val="left" w:pos="1290"/>
        </w:tabs>
        <w:spacing w:after="0" w:line="360" w:lineRule="auto"/>
        <w:jc w:val="both"/>
        <w:rPr>
          <w:rFonts w:ascii="Arial" w:hAnsi="Arial" w:cs="Arial"/>
        </w:rPr>
      </w:pPr>
      <w:r>
        <w:rPr>
          <w:rFonts w:ascii="Arial" w:hAnsi="Arial" w:cs="Arial"/>
        </w:rPr>
        <w:lastRenderedPageBreak/>
        <w:t>Measure success criteria</w:t>
      </w:r>
      <w:r w:rsidR="00586011">
        <w:rPr>
          <w:rFonts w:ascii="Arial" w:hAnsi="Arial" w:cs="Arial"/>
        </w:rPr>
        <w:t xml:space="preserve">- </w:t>
      </w:r>
      <w:r w:rsidR="00D847FF">
        <w:rPr>
          <w:rFonts w:ascii="Arial" w:hAnsi="Arial" w:cs="Arial"/>
        </w:rPr>
        <w:t xml:space="preserve">Flavour and </w:t>
      </w:r>
      <w:r w:rsidR="00C12AAA">
        <w:rPr>
          <w:rFonts w:ascii="Arial" w:hAnsi="Arial" w:cs="Arial"/>
        </w:rPr>
        <w:t xml:space="preserve">nutritional components play a huge part in </w:t>
      </w:r>
      <w:r w:rsidR="00155CFE">
        <w:rPr>
          <w:rFonts w:ascii="Arial" w:hAnsi="Arial" w:cs="Arial"/>
        </w:rPr>
        <w:t>the</w:t>
      </w:r>
      <w:r w:rsidR="00C12AAA">
        <w:rPr>
          <w:rFonts w:ascii="Arial" w:hAnsi="Arial" w:cs="Arial"/>
        </w:rPr>
        <w:t xml:space="preserve"> product success. </w:t>
      </w:r>
      <w:r w:rsidR="00155CFE">
        <w:rPr>
          <w:rFonts w:ascii="Arial" w:hAnsi="Arial" w:cs="Arial"/>
        </w:rPr>
        <w:t>Therefore</w:t>
      </w:r>
      <w:r w:rsidR="00417D64">
        <w:rPr>
          <w:rFonts w:ascii="Arial" w:hAnsi="Arial" w:cs="Arial"/>
        </w:rPr>
        <w:t>,</w:t>
      </w:r>
      <w:r w:rsidR="00F71B64">
        <w:rPr>
          <w:rFonts w:ascii="Arial" w:hAnsi="Arial" w:cs="Arial"/>
        </w:rPr>
        <w:t xml:space="preserve"> </w:t>
      </w:r>
      <w:r w:rsidR="00417D64">
        <w:rPr>
          <w:rFonts w:ascii="Arial" w:hAnsi="Arial" w:cs="Arial"/>
        </w:rPr>
        <w:t xml:space="preserve">surveys and customer feedback </w:t>
      </w:r>
      <w:r w:rsidR="009C347B">
        <w:rPr>
          <w:rFonts w:ascii="Arial" w:hAnsi="Arial" w:cs="Arial"/>
        </w:rPr>
        <w:t>is vital to understanding level of customer satisfaction</w:t>
      </w:r>
      <w:r w:rsidR="00F71B64">
        <w:rPr>
          <w:rFonts w:ascii="Arial" w:hAnsi="Arial" w:cs="Arial"/>
        </w:rPr>
        <w:t>, this can be collected through</w:t>
      </w:r>
      <w:r w:rsidR="003A3B92">
        <w:rPr>
          <w:rFonts w:ascii="Arial" w:hAnsi="Arial" w:cs="Arial"/>
        </w:rPr>
        <w:t xml:space="preserve"> numerical scores.</w:t>
      </w:r>
    </w:p>
    <w:p w:rsidR="0069071E" w:rsidP="00C80177" w:rsidRDefault="0069071E" w14:paraId="78274DA2" w14:textId="691C8D76">
      <w:pPr>
        <w:pStyle w:val="ListParagraph"/>
        <w:tabs>
          <w:tab w:val="left" w:pos="1290"/>
        </w:tabs>
        <w:spacing w:after="0" w:line="360" w:lineRule="auto"/>
        <w:jc w:val="both"/>
        <w:rPr>
          <w:rFonts w:ascii="Arial" w:hAnsi="Arial" w:cs="Arial"/>
        </w:rPr>
      </w:pPr>
      <w:r>
        <w:rPr>
          <w:rFonts w:ascii="Arial" w:hAnsi="Arial" w:cs="Arial"/>
        </w:rPr>
        <w:t>Sales data</w:t>
      </w:r>
      <w:r w:rsidR="00B33D8D">
        <w:rPr>
          <w:rFonts w:ascii="Arial" w:hAnsi="Arial" w:cs="Arial"/>
        </w:rPr>
        <w:t xml:space="preserve"> and repeat purchase information </w:t>
      </w:r>
      <w:r>
        <w:rPr>
          <w:rFonts w:ascii="Arial" w:hAnsi="Arial" w:cs="Arial"/>
        </w:rPr>
        <w:t xml:space="preserve">can be collected to understand </w:t>
      </w:r>
      <w:r w:rsidR="004C3F42">
        <w:rPr>
          <w:rFonts w:ascii="Arial" w:hAnsi="Arial" w:cs="Arial"/>
        </w:rPr>
        <w:t>best selling flavour</w:t>
      </w:r>
      <w:r w:rsidR="00A53B89">
        <w:rPr>
          <w:rFonts w:ascii="Arial" w:hAnsi="Arial" w:cs="Arial"/>
        </w:rPr>
        <w:t>.</w:t>
      </w:r>
    </w:p>
    <w:p w:rsidR="00C80177" w:rsidP="00C80177" w:rsidRDefault="00D61580" w14:paraId="076BDEC8" w14:textId="75635ED3">
      <w:pPr>
        <w:pStyle w:val="ListParagraph"/>
        <w:tabs>
          <w:tab w:val="left" w:pos="1290"/>
        </w:tabs>
        <w:spacing w:after="0" w:line="360" w:lineRule="auto"/>
        <w:jc w:val="both"/>
        <w:rPr>
          <w:rFonts w:ascii="Arial" w:hAnsi="Arial" w:cs="Arial"/>
        </w:rPr>
      </w:pPr>
      <w:r>
        <w:rPr>
          <w:rFonts w:ascii="Arial" w:hAnsi="Arial" w:cs="Arial"/>
        </w:rPr>
        <w:t xml:space="preserve">The drinks popularity </w:t>
      </w:r>
      <w:r w:rsidR="00F072D3">
        <w:rPr>
          <w:rFonts w:ascii="Arial" w:hAnsi="Arial" w:cs="Arial"/>
        </w:rPr>
        <w:t xml:space="preserve">can be detected from also understanding </w:t>
      </w:r>
      <w:r w:rsidR="003D3396">
        <w:rPr>
          <w:rFonts w:ascii="Arial" w:hAnsi="Arial" w:cs="Arial"/>
        </w:rPr>
        <w:t>its market share percentage in a specific area or within a</w:t>
      </w:r>
      <w:r w:rsidR="00993AE4">
        <w:rPr>
          <w:rFonts w:ascii="Arial" w:hAnsi="Arial" w:cs="Arial"/>
        </w:rPr>
        <w:t xml:space="preserve"> target audience.</w:t>
      </w:r>
    </w:p>
    <w:p w:rsidR="6C33AA2C" w:rsidP="3A181A8C" w:rsidRDefault="6C33AA2C" w14:paraId="3844A210" w14:noSpellErr="1" w14:textId="2C6F15E4">
      <w:pPr>
        <w:pStyle w:val="Normal"/>
        <w:tabs>
          <w:tab w:val="left" w:leader="none" w:pos="1290"/>
        </w:tabs>
        <w:spacing w:after="0" w:line="360" w:lineRule="auto"/>
        <w:jc w:val="both"/>
        <w:rPr>
          <w:rFonts w:ascii="Arial" w:hAnsi="Arial" w:cs="Arial"/>
        </w:rPr>
      </w:pPr>
    </w:p>
    <w:p w:rsidR="6C33AA2C" w:rsidP="2C153ADD" w:rsidRDefault="6C33AA2C" w14:paraId="580EE166" w14:textId="6D86EBB8">
      <w:pPr>
        <w:spacing w:after="0"/>
        <w:jc w:val="both"/>
        <w:rPr>
          <w:rFonts w:ascii="Arial" w:hAnsi="Arial" w:eastAsia="Arial" w:cs="Arial"/>
          <w:sz w:val="24"/>
          <w:szCs w:val="24"/>
        </w:rPr>
      </w:pPr>
    </w:p>
    <w:p w:rsidR="6C33AA2C" w:rsidP="2C153ADD" w:rsidRDefault="4D545242" w14:paraId="1569D875" w14:textId="783C9A08" w14:noSpellErr="1">
      <w:pPr>
        <w:pStyle w:val="Heading1"/>
        <w:jc w:val="both"/>
      </w:pPr>
      <w:bookmarkStart w:name="_Toc1778715344" w:id="715803864"/>
      <w:r w:rsidR="4D545242">
        <w:rPr/>
        <w:t>Work breakdown structure</w:t>
      </w:r>
      <w:bookmarkEnd w:id="715803864"/>
    </w:p>
    <w:p w:rsidR="6C33AA2C" w:rsidP="2C153ADD" w:rsidRDefault="2E2476FC" w14:paraId="7FEFFA4A" w14:textId="0260B9BB">
      <w:pPr>
        <w:spacing w:after="0" w:line="360" w:lineRule="auto"/>
        <w:jc w:val="both"/>
      </w:pPr>
      <w:r>
        <w:rPr>
          <w:noProof/>
        </w:rPr>
        <w:drawing>
          <wp:inline distT="0" distB="0" distL="0" distR="0" wp14:anchorId="58F89C7B" wp14:editId="6747DBBE">
            <wp:extent cx="6153148" cy="2909928"/>
            <wp:effectExtent l="0" t="0" r="0" b="0"/>
            <wp:docPr id="79540503" name="Picture 79540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540503"/>
                    <pic:cNvPicPr/>
                  </pic:nvPicPr>
                  <pic:blipFill>
                    <a:blip r:embed="rId5" cstate="print">
                      <a:extLst>
                        <a:ext uri="{28A0092B-C50C-407E-A947-70E740481C1C}">
                          <a14:useLocalDpi xmlns:a14="http://schemas.microsoft.com/office/drawing/2010/main" val="0"/>
                        </a:ext>
                      </a:extLst>
                    </a:blip>
                    <a:stretch>
                      <a:fillRect/>
                    </a:stretch>
                  </pic:blipFill>
                  <pic:spPr>
                    <a:xfrm>
                      <a:off x="0" y="0"/>
                      <a:ext cx="6153148" cy="2909928"/>
                    </a:xfrm>
                    <a:prstGeom prst="rect">
                      <a:avLst/>
                    </a:prstGeom>
                  </pic:spPr>
                </pic:pic>
              </a:graphicData>
            </a:graphic>
          </wp:inline>
        </w:drawing>
      </w:r>
      <w:r>
        <w:br/>
      </w:r>
      <w:r w:rsidRPr="4D116DF2" w:rsidR="2B0924D7">
        <w:rPr>
          <w:rFonts w:ascii="Arial" w:hAnsi="Arial" w:eastAsia="Arial" w:cs="Arial"/>
        </w:rPr>
        <w:t>The outlined work breakdown structure serves as a foundational framework for the fizzy drink project. This tool proves immensely beneficial in organizing the business by breaking it down into more manageable sub-tasks. For instance, this breakdown includes specific activities such as conducting market analysis, which will be achieved by gathering relevant data through surveys and analysing market trends.</w:t>
      </w:r>
      <w:r w:rsidRPr="4D116DF2" w:rsidR="3C5B4938">
        <w:rPr>
          <w:rFonts w:ascii="Arial" w:hAnsi="Arial" w:eastAsia="Arial" w:cs="Arial"/>
        </w:rPr>
        <w:t xml:space="preserve"> By identifying each section </w:t>
      </w:r>
      <w:r w:rsidRPr="4D116DF2" w:rsidR="78C6FA90">
        <w:rPr>
          <w:rFonts w:ascii="Arial" w:hAnsi="Arial" w:eastAsia="Arial" w:cs="Arial"/>
        </w:rPr>
        <w:t>of work</w:t>
      </w:r>
      <w:r w:rsidRPr="4D116DF2" w:rsidR="3C5B4938">
        <w:rPr>
          <w:rFonts w:ascii="Arial" w:hAnsi="Arial" w:eastAsia="Arial" w:cs="Arial"/>
        </w:rPr>
        <w:t xml:space="preserve"> within the organisation, specific tasks can be set to </w:t>
      </w:r>
      <w:r w:rsidRPr="4D116DF2" w:rsidR="1BADBBD1">
        <w:rPr>
          <w:rFonts w:ascii="Arial" w:hAnsi="Arial" w:eastAsia="Arial" w:cs="Arial"/>
        </w:rPr>
        <w:t>accomplish the goal.</w:t>
      </w:r>
      <w:r w:rsidRPr="4D116DF2" w:rsidR="3C5B4938">
        <w:rPr>
          <w:rFonts w:ascii="Arial" w:hAnsi="Arial" w:eastAsia="Arial" w:cs="Arial"/>
        </w:rPr>
        <w:t xml:space="preserve"> </w:t>
      </w:r>
      <w:r w:rsidRPr="4D116DF2" w:rsidR="2B0924D7">
        <w:rPr>
          <w:rFonts w:ascii="Arial" w:hAnsi="Arial" w:eastAsia="Arial" w:cs="Arial"/>
        </w:rPr>
        <w:t xml:space="preserve"> Additionally, it involves the critical steps of prototyping, which will encompass creating an initial prototype, gathering feedback, and refining the prototype iteratively. Furthermore, it details the necessary tasks for advertising campaigns, including the creation of advertisement content, selecting suitable advertising platforms, and meticulously monitoring campaign performance throughout its duration. By creating sub-tasks in each area of development of the product, task dependencies </w:t>
      </w:r>
      <w:r w:rsidRPr="4D116DF2" w:rsidR="2B0924D7">
        <w:rPr>
          <w:rFonts w:ascii="Arial" w:hAnsi="Arial" w:eastAsia="Arial" w:cs="Arial"/>
        </w:rPr>
        <w:lastRenderedPageBreak/>
        <w:t>can be identified to establish the best order of practice for the project as highlighted within the work breakdown structure.</w:t>
      </w:r>
    </w:p>
    <w:p w:rsidR="6C33AA2C" w:rsidP="2C153ADD" w:rsidRDefault="4D545242" w14:paraId="759C8C6B" w14:textId="7B79D3F7">
      <w:pPr>
        <w:pStyle w:val="Heading1"/>
        <w:jc w:val="both"/>
        <w:rPr>
          <w:rFonts w:ascii="Arial" w:hAnsi="Arial" w:eastAsia="Arial" w:cs="Arial"/>
          <w:sz w:val="24"/>
          <w:szCs w:val="24"/>
        </w:rPr>
      </w:pPr>
      <w:r>
        <w:t xml:space="preserve"> </w:t>
      </w:r>
    </w:p>
    <w:p w:rsidR="6C33AA2C" w:rsidP="2C153ADD" w:rsidRDefault="4D545242" w14:paraId="391DDC7C" w14:textId="5ADC4820" w14:noSpellErr="1">
      <w:pPr>
        <w:pStyle w:val="Heading1"/>
        <w:jc w:val="both"/>
        <w:rPr>
          <w:rFonts w:ascii="Arial" w:hAnsi="Arial" w:eastAsia="Arial" w:cs="Arial"/>
          <w:sz w:val="24"/>
          <w:szCs w:val="24"/>
        </w:rPr>
      </w:pPr>
      <w:bookmarkStart w:name="_Toc534971583" w:id="747029300"/>
      <w:r w:rsidR="4D545242">
        <w:rPr/>
        <w:t>Quad Chart</w:t>
      </w:r>
      <w:bookmarkEnd w:id="747029300"/>
    </w:p>
    <w:p w:rsidR="6C33AA2C" w:rsidP="2C153ADD" w:rsidRDefault="6C33AA2C" w14:paraId="3E680B2E" w14:textId="1B460B52">
      <w:pPr>
        <w:spacing w:after="0"/>
        <w:jc w:val="both"/>
        <w:rPr>
          <w:rFonts w:ascii="Arial" w:hAnsi="Arial" w:eastAsia="Arial" w:cs="Arial"/>
          <w:sz w:val="24"/>
          <w:szCs w:val="24"/>
        </w:rPr>
      </w:pPr>
      <w:r>
        <w:br/>
      </w:r>
      <w:r w:rsidR="1A9615E6">
        <w:rPr>
          <w:noProof/>
        </w:rPr>
        <w:drawing>
          <wp:inline distT="0" distB="0" distL="0" distR="0" wp14:anchorId="7A4C2044" wp14:editId="72CAA06F">
            <wp:extent cx="5354050" cy="3390900"/>
            <wp:effectExtent l="0" t="0" r="0" b="0"/>
            <wp:docPr id="1738769346" name="Picture 1738769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8769346"/>
                    <pic:cNvPicPr/>
                  </pic:nvPicPr>
                  <pic:blipFill>
                    <a:blip r:embed="rId6">
                      <a:extLst>
                        <a:ext uri="{28A0092B-C50C-407E-A947-70E740481C1C}">
                          <a14:useLocalDpi xmlns:a14="http://schemas.microsoft.com/office/drawing/2010/main" val="0"/>
                        </a:ext>
                      </a:extLst>
                    </a:blip>
                    <a:stretch>
                      <a:fillRect/>
                    </a:stretch>
                  </pic:blipFill>
                  <pic:spPr>
                    <a:xfrm>
                      <a:off x="0" y="0"/>
                      <a:ext cx="5354050" cy="3390900"/>
                    </a:xfrm>
                    <a:prstGeom prst="rect">
                      <a:avLst/>
                    </a:prstGeom>
                  </pic:spPr>
                </pic:pic>
              </a:graphicData>
            </a:graphic>
          </wp:inline>
        </w:drawing>
      </w:r>
      <w:r>
        <w:br/>
      </w:r>
      <w:r w:rsidRPr="4D116DF2" w:rsidR="4D545242">
        <w:rPr>
          <w:rFonts w:ascii="Arial" w:hAnsi="Arial" w:eastAsia="Arial" w:cs="Arial"/>
          <w:sz w:val="24"/>
          <w:szCs w:val="24"/>
        </w:rPr>
        <w:t xml:space="preserve"> </w:t>
      </w:r>
    </w:p>
    <w:p w:rsidR="6C33AA2C" w:rsidP="2C153ADD" w:rsidRDefault="4D545242" w14:paraId="177BA4E4" w14:textId="6CB311E7" w14:noSpellErr="1">
      <w:pPr>
        <w:pStyle w:val="Heading1"/>
        <w:jc w:val="both"/>
        <w:rPr>
          <w:rFonts w:ascii="Arial" w:hAnsi="Arial" w:eastAsia="Arial" w:cs="Arial"/>
          <w:sz w:val="24"/>
          <w:szCs w:val="24"/>
        </w:rPr>
      </w:pPr>
      <w:bookmarkStart w:name="_Toc234674302" w:id="471399291"/>
      <w:r w:rsidR="4D545242">
        <w:rPr/>
        <w:t>Gantt Chart</w:t>
      </w:r>
      <w:bookmarkEnd w:id="471399291"/>
      <w:r w:rsidR="4D545242">
        <w:rPr/>
        <w:t xml:space="preserve"> </w:t>
      </w:r>
    </w:p>
    <w:p w:rsidR="6C33AA2C" w:rsidP="2C153ADD" w:rsidRDefault="6C33AA2C" w14:paraId="705E87DE" w14:textId="01183BE9">
      <w:pPr>
        <w:spacing w:after="0"/>
        <w:jc w:val="both"/>
        <w:rPr>
          <w:rFonts w:ascii="Arial" w:hAnsi="Arial" w:eastAsia="Arial" w:cs="Arial"/>
          <w:sz w:val="24"/>
          <w:szCs w:val="24"/>
        </w:rPr>
      </w:pPr>
    </w:p>
    <w:p w:rsidR="6C33AA2C" w:rsidP="2C153ADD" w:rsidRDefault="7C21BC57" w14:paraId="628F2C4D" w14:textId="4DF11897">
      <w:pPr>
        <w:spacing w:after="0"/>
        <w:jc w:val="both"/>
        <w:rPr>
          <w:rFonts w:ascii="Arial" w:hAnsi="Arial" w:eastAsia="Arial" w:cs="Arial"/>
          <w:sz w:val="24"/>
          <w:szCs w:val="24"/>
        </w:rPr>
      </w:pPr>
      <w:r>
        <w:rPr>
          <w:noProof/>
        </w:rPr>
        <w:lastRenderedPageBreak/>
        <w:drawing>
          <wp:inline distT="0" distB="0" distL="0" distR="0" wp14:anchorId="358E5B96" wp14:editId="6869C879">
            <wp:extent cx="4572000" cy="3448050"/>
            <wp:effectExtent l="0" t="0" r="0" b="0"/>
            <wp:docPr id="471833545" name="Picture 47183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1833545"/>
                    <pic:cNvPicPr/>
                  </pic:nvPicPr>
                  <pic:blipFill>
                    <a:blip r:embed="rId7">
                      <a:extLst>
                        <a:ext uri="{28A0092B-C50C-407E-A947-70E740481C1C}">
                          <a14:useLocalDpi xmlns:a14="http://schemas.microsoft.com/office/drawing/2010/main" val="0"/>
                        </a:ext>
                      </a:extLst>
                    </a:blip>
                    <a:stretch>
                      <a:fillRect/>
                    </a:stretch>
                  </pic:blipFill>
                  <pic:spPr>
                    <a:xfrm>
                      <a:off x="0" y="0"/>
                      <a:ext cx="4572000" cy="3448050"/>
                    </a:xfrm>
                    <a:prstGeom prst="rect">
                      <a:avLst/>
                    </a:prstGeom>
                  </pic:spPr>
                </pic:pic>
              </a:graphicData>
            </a:graphic>
          </wp:inline>
        </w:drawing>
      </w:r>
    </w:p>
    <w:p w:rsidR="6C33AA2C" w:rsidP="3A181A8C" w:rsidRDefault="323C9FF1" w14:paraId="239C553B" w14:textId="26260F8B">
      <w:pPr>
        <w:pStyle w:val="Normal"/>
        <w:spacing w:after="0" w:line="360" w:lineRule="auto"/>
        <w:jc w:val="both"/>
        <w:rPr>
          <w:rFonts w:ascii="Arial" w:hAnsi="Arial" w:eastAsia="Arial" w:cs="Arial"/>
          <w:sz w:val="22"/>
          <w:szCs w:val="22"/>
        </w:rPr>
      </w:pPr>
      <w:r w:rsidRPr="3A181A8C" w:rsidR="323C9FF1">
        <w:rPr>
          <w:rFonts w:ascii="Arial" w:hAnsi="Arial" w:eastAsia="Arial" w:cs="Arial"/>
          <w:sz w:val="22"/>
          <w:szCs w:val="22"/>
        </w:rPr>
        <w:t>According</w:t>
      </w:r>
      <w:r w:rsidRPr="3A181A8C" w:rsidR="16FB7DC4">
        <w:rPr>
          <w:rFonts w:ascii="Arial" w:hAnsi="Arial" w:eastAsia="Arial" w:cs="Arial"/>
          <w:sz w:val="22"/>
          <w:szCs w:val="22"/>
        </w:rPr>
        <w:t xml:space="preserve"> to </w:t>
      </w:r>
      <w:r w:rsidRPr="3A181A8C" w:rsidR="3C884BDD">
        <w:rPr>
          <w:rFonts w:ascii="Arial" w:hAnsi="Arial" w:eastAsia="Arial" w:cs="Arial"/>
          <w:b w:val="0"/>
          <w:bCs w:val="0"/>
          <w:i w:val="0"/>
          <w:iCs w:val="0"/>
          <w:caps w:val="0"/>
          <w:smallCaps w:val="0"/>
          <w:noProof w:val="0"/>
          <w:color w:val="auto"/>
          <w:sz w:val="22"/>
          <w:szCs w:val="22"/>
          <w:lang w:val="en-GB"/>
        </w:rPr>
        <w:t>Bednjanec</w:t>
      </w:r>
      <w:r w:rsidRPr="3A181A8C" w:rsidR="3C884BDD">
        <w:rPr>
          <w:rFonts w:ascii="Arial" w:hAnsi="Arial" w:eastAsia="Arial" w:cs="Arial"/>
          <w:b w:val="0"/>
          <w:bCs w:val="0"/>
          <w:i w:val="0"/>
          <w:iCs w:val="0"/>
          <w:caps w:val="0"/>
          <w:smallCaps w:val="0"/>
          <w:noProof w:val="0"/>
          <w:color w:val="auto"/>
          <w:sz w:val="22"/>
          <w:szCs w:val="22"/>
          <w:lang w:val="en-GB"/>
        </w:rPr>
        <w:t xml:space="preserve"> and </w:t>
      </w:r>
      <w:r w:rsidRPr="3A181A8C" w:rsidR="3C884BDD">
        <w:rPr>
          <w:rFonts w:ascii="Arial" w:hAnsi="Arial" w:eastAsia="Arial" w:cs="Arial"/>
          <w:b w:val="0"/>
          <w:bCs w:val="0"/>
          <w:i w:val="0"/>
          <w:iCs w:val="0"/>
          <w:caps w:val="0"/>
          <w:smallCaps w:val="0"/>
          <w:noProof w:val="0"/>
          <w:color w:val="auto"/>
          <w:sz w:val="22"/>
          <w:szCs w:val="22"/>
          <w:lang w:val="en-GB"/>
        </w:rPr>
        <w:t>Tretinjak</w:t>
      </w:r>
      <w:r w:rsidRPr="3A181A8C" w:rsidR="3C884BDD">
        <w:rPr>
          <w:rFonts w:ascii="Arial" w:hAnsi="Arial" w:eastAsia="Arial" w:cs="Arial"/>
          <w:b w:val="0"/>
          <w:bCs w:val="0"/>
          <w:i w:val="0"/>
          <w:iCs w:val="0"/>
          <w:caps w:val="0"/>
          <w:smallCaps w:val="0"/>
          <w:noProof w:val="0"/>
          <w:color w:val="auto"/>
          <w:sz w:val="22"/>
          <w:szCs w:val="22"/>
          <w:lang w:val="en-GB"/>
        </w:rPr>
        <w:t xml:space="preserve"> (2013)</w:t>
      </w:r>
      <w:r w:rsidRPr="3A181A8C" w:rsidR="16FB7DC4">
        <w:rPr>
          <w:rFonts w:ascii="Arial" w:hAnsi="Arial" w:eastAsia="Arial" w:cs="Arial"/>
          <w:sz w:val="22"/>
          <w:szCs w:val="22"/>
        </w:rPr>
        <w:t xml:space="preserve">) The Gantt chart is a project management tool for planning and </w:t>
      </w:r>
      <w:r w:rsidRPr="3A181A8C" w:rsidR="42E00E65">
        <w:rPr>
          <w:rFonts w:ascii="Arial" w:hAnsi="Arial" w:eastAsia="Arial" w:cs="Arial"/>
          <w:sz w:val="22"/>
          <w:szCs w:val="22"/>
        </w:rPr>
        <w:t>scheduling</w:t>
      </w:r>
      <w:r w:rsidRPr="3A181A8C" w:rsidR="16FB7DC4">
        <w:rPr>
          <w:rFonts w:ascii="Arial" w:hAnsi="Arial" w:eastAsia="Arial" w:cs="Arial"/>
          <w:sz w:val="22"/>
          <w:szCs w:val="22"/>
        </w:rPr>
        <w:t xml:space="preserve"> projects, </w:t>
      </w:r>
      <w:r w:rsidRPr="3A181A8C" w:rsidR="7FD27C4B">
        <w:rPr>
          <w:rFonts w:ascii="Arial" w:hAnsi="Arial" w:eastAsia="Arial" w:cs="Arial"/>
          <w:sz w:val="22"/>
          <w:szCs w:val="22"/>
        </w:rPr>
        <w:t>it</w:t>
      </w:r>
      <w:r w:rsidRPr="3A181A8C" w:rsidR="3D8466B1">
        <w:rPr>
          <w:rFonts w:ascii="Arial" w:hAnsi="Arial" w:eastAsia="Arial" w:cs="Arial"/>
          <w:sz w:val="22"/>
          <w:szCs w:val="22"/>
        </w:rPr>
        <w:t xml:space="preserve"> </w:t>
      </w:r>
      <w:r w:rsidRPr="3A181A8C" w:rsidR="16FB7DC4">
        <w:rPr>
          <w:rFonts w:ascii="Arial" w:hAnsi="Arial" w:eastAsia="Arial" w:cs="Arial"/>
          <w:sz w:val="22"/>
          <w:szCs w:val="22"/>
        </w:rPr>
        <w:t xml:space="preserve">can be used in your company </w:t>
      </w:r>
      <w:r w:rsidRPr="3A181A8C" w:rsidR="78F5ECDF">
        <w:rPr>
          <w:rFonts w:ascii="Arial" w:hAnsi="Arial" w:eastAsia="Arial" w:cs="Arial"/>
          <w:sz w:val="22"/>
          <w:szCs w:val="22"/>
        </w:rPr>
        <w:t xml:space="preserve">which will </w:t>
      </w:r>
      <w:r w:rsidRPr="3A181A8C" w:rsidR="289BA1CE">
        <w:rPr>
          <w:rFonts w:ascii="Arial" w:hAnsi="Arial" w:eastAsia="Arial" w:cs="Arial"/>
          <w:sz w:val="22"/>
          <w:szCs w:val="22"/>
        </w:rPr>
        <w:t>increase</w:t>
      </w:r>
      <w:r w:rsidRPr="3A181A8C" w:rsidR="78F5ECDF">
        <w:rPr>
          <w:rFonts w:ascii="Arial" w:hAnsi="Arial" w:eastAsia="Arial" w:cs="Arial"/>
          <w:sz w:val="22"/>
          <w:szCs w:val="22"/>
        </w:rPr>
        <w:t xml:space="preserve"> your duties, </w:t>
      </w:r>
      <w:r w:rsidRPr="3A181A8C" w:rsidR="7AC733A7">
        <w:rPr>
          <w:rFonts w:ascii="Arial" w:hAnsi="Arial" w:eastAsia="Arial" w:cs="Arial"/>
          <w:sz w:val="22"/>
          <w:szCs w:val="22"/>
        </w:rPr>
        <w:t>individual</w:t>
      </w:r>
      <w:r w:rsidRPr="3A181A8C" w:rsidR="218D9305">
        <w:rPr>
          <w:rFonts w:ascii="Arial" w:hAnsi="Arial" w:eastAsia="Arial" w:cs="Arial"/>
          <w:sz w:val="22"/>
          <w:szCs w:val="22"/>
        </w:rPr>
        <w:t xml:space="preserve"> </w:t>
      </w:r>
      <w:r w:rsidRPr="3A181A8C" w:rsidR="44EAEAAF">
        <w:rPr>
          <w:rFonts w:ascii="Arial" w:hAnsi="Arial" w:eastAsia="Arial" w:cs="Arial"/>
          <w:sz w:val="22"/>
          <w:szCs w:val="22"/>
        </w:rPr>
        <w:t>responses</w:t>
      </w:r>
      <w:r w:rsidRPr="3A181A8C" w:rsidR="78F5ECDF">
        <w:rPr>
          <w:rFonts w:ascii="Arial" w:hAnsi="Arial" w:eastAsia="Arial" w:cs="Arial"/>
          <w:sz w:val="22"/>
          <w:szCs w:val="22"/>
        </w:rPr>
        <w:t xml:space="preserve"> to </w:t>
      </w:r>
      <w:r w:rsidRPr="3A181A8C" w:rsidR="3FD13FC7">
        <w:rPr>
          <w:rFonts w:ascii="Arial" w:hAnsi="Arial" w:eastAsia="Arial" w:cs="Arial"/>
          <w:sz w:val="22"/>
          <w:szCs w:val="22"/>
        </w:rPr>
        <w:t>effectively</w:t>
      </w:r>
      <w:r w:rsidRPr="3A181A8C" w:rsidR="78F5ECDF">
        <w:rPr>
          <w:rFonts w:ascii="Arial" w:hAnsi="Arial" w:eastAsia="Arial" w:cs="Arial"/>
          <w:sz w:val="22"/>
          <w:szCs w:val="22"/>
        </w:rPr>
        <w:t xml:space="preserve"> manage time and </w:t>
      </w:r>
      <w:r w:rsidRPr="3A181A8C" w:rsidR="7BFC9E49">
        <w:rPr>
          <w:rFonts w:ascii="Arial" w:hAnsi="Arial" w:eastAsia="Arial" w:cs="Arial"/>
          <w:sz w:val="22"/>
          <w:szCs w:val="22"/>
        </w:rPr>
        <w:t>complete</w:t>
      </w:r>
      <w:r w:rsidRPr="3A181A8C" w:rsidR="78F5ECDF">
        <w:rPr>
          <w:rFonts w:ascii="Arial" w:hAnsi="Arial" w:eastAsia="Arial" w:cs="Arial"/>
          <w:sz w:val="22"/>
          <w:szCs w:val="22"/>
        </w:rPr>
        <w:t xml:space="preserve"> tasks. </w:t>
      </w:r>
      <w:r w:rsidRPr="3A181A8C" w:rsidR="2B51D76B">
        <w:rPr>
          <w:rFonts w:ascii="Arial" w:hAnsi="Arial" w:eastAsia="Arial" w:cs="Arial"/>
          <w:sz w:val="22"/>
          <w:szCs w:val="22"/>
        </w:rPr>
        <w:t xml:space="preserve">The </w:t>
      </w:r>
      <w:r w:rsidRPr="3A181A8C" w:rsidR="53EF0B03">
        <w:rPr>
          <w:rFonts w:ascii="Arial" w:hAnsi="Arial" w:eastAsia="Arial" w:cs="Arial"/>
          <w:sz w:val="22"/>
          <w:szCs w:val="22"/>
        </w:rPr>
        <w:t>advantages</w:t>
      </w:r>
      <w:r w:rsidRPr="3A181A8C" w:rsidR="2B51D76B">
        <w:rPr>
          <w:rFonts w:ascii="Arial" w:hAnsi="Arial" w:eastAsia="Arial" w:cs="Arial"/>
          <w:sz w:val="22"/>
          <w:szCs w:val="22"/>
        </w:rPr>
        <w:t xml:space="preserve"> of </w:t>
      </w:r>
      <w:r w:rsidRPr="3A181A8C" w:rsidR="2B51D76B">
        <w:rPr>
          <w:rFonts w:ascii="Arial" w:hAnsi="Arial" w:eastAsia="Arial" w:cs="Arial"/>
          <w:sz w:val="22"/>
          <w:szCs w:val="22"/>
        </w:rPr>
        <w:t>Grantt</w:t>
      </w:r>
      <w:r w:rsidRPr="3A181A8C" w:rsidR="2B51D76B">
        <w:rPr>
          <w:rFonts w:ascii="Arial" w:hAnsi="Arial" w:eastAsia="Arial" w:cs="Arial"/>
          <w:sz w:val="22"/>
          <w:szCs w:val="22"/>
        </w:rPr>
        <w:t xml:space="preserve"> chart </w:t>
      </w:r>
      <w:r w:rsidRPr="3A181A8C" w:rsidR="51BE8461">
        <w:rPr>
          <w:rFonts w:ascii="Arial" w:hAnsi="Arial" w:eastAsia="Arial" w:cs="Arial"/>
          <w:sz w:val="22"/>
          <w:szCs w:val="22"/>
        </w:rPr>
        <w:t>are</w:t>
      </w:r>
      <w:r w:rsidRPr="3A181A8C" w:rsidR="2B51D76B">
        <w:rPr>
          <w:rFonts w:ascii="Arial" w:hAnsi="Arial" w:eastAsia="Arial" w:cs="Arial"/>
          <w:sz w:val="22"/>
          <w:szCs w:val="22"/>
        </w:rPr>
        <w:t xml:space="preserve"> their </w:t>
      </w:r>
      <w:r w:rsidRPr="3A181A8C" w:rsidR="3C479CB5">
        <w:rPr>
          <w:rFonts w:ascii="Arial" w:hAnsi="Arial" w:eastAsia="Arial" w:cs="Arial"/>
          <w:sz w:val="22"/>
          <w:szCs w:val="22"/>
        </w:rPr>
        <w:t>graphical</w:t>
      </w:r>
      <w:r w:rsidRPr="3A181A8C" w:rsidR="2B51D76B">
        <w:rPr>
          <w:rFonts w:ascii="Arial" w:hAnsi="Arial" w:eastAsia="Arial" w:cs="Arial"/>
          <w:sz w:val="22"/>
          <w:szCs w:val="22"/>
        </w:rPr>
        <w:t xml:space="preserve"> overview, they visual the beginning </w:t>
      </w:r>
      <w:r w:rsidRPr="3A181A8C" w:rsidR="09D73C99">
        <w:rPr>
          <w:rFonts w:ascii="Arial" w:hAnsi="Arial" w:eastAsia="Arial" w:cs="Arial"/>
          <w:sz w:val="22"/>
          <w:szCs w:val="22"/>
        </w:rPr>
        <w:t>dates</w:t>
      </w:r>
      <w:r w:rsidRPr="3A181A8C" w:rsidR="2B51D76B">
        <w:rPr>
          <w:rFonts w:ascii="Arial" w:hAnsi="Arial" w:eastAsia="Arial" w:cs="Arial"/>
          <w:sz w:val="22"/>
          <w:szCs w:val="22"/>
        </w:rPr>
        <w:t xml:space="preserve"> and ending dates also th</w:t>
      </w:r>
      <w:r w:rsidRPr="3A181A8C" w:rsidR="31B86DCF">
        <w:rPr>
          <w:rFonts w:ascii="Arial" w:hAnsi="Arial" w:eastAsia="Arial" w:cs="Arial"/>
          <w:sz w:val="22"/>
          <w:szCs w:val="22"/>
        </w:rPr>
        <w:t xml:space="preserve">e </w:t>
      </w:r>
      <w:r w:rsidRPr="3A181A8C" w:rsidR="51A1359B">
        <w:rPr>
          <w:rFonts w:ascii="Arial" w:hAnsi="Arial" w:eastAsia="Arial" w:cs="Arial"/>
          <w:sz w:val="22"/>
          <w:szCs w:val="22"/>
        </w:rPr>
        <w:t>important</w:t>
      </w:r>
      <w:r w:rsidRPr="3A181A8C" w:rsidR="31B86DCF">
        <w:rPr>
          <w:rFonts w:ascii="Arial" w:hAnsi="Arial" w:eastAsia="Arial" w:cs="Arial"/>
          <w:sz w:val="22"/>
          <w:szCs w:val="22"/>
        </w:rPr>
        <w:t xml:space="preserve"> duration parameters helping to track various projects over specific time periods.</w:t>
      </w:r>
    </w:p>
    <w:p w:rsidR="6C33AA2C" w:rsidP="6C33AA2C" w:rsidRDefault="6C33AA2C" w14:paraId="6E990195" w14:textId="72EC92E0">
      <w:pPr>
        <w:spacing w:after="0"/>
        <w:jc w:val="both"/>
        <w:rPr>
          <w:rFonts w:ascii="Arial" w:hAnsi="Arial" w:eastAsia="Arial" w:cs="Arial"/>
          <w:sz w:val="24"/>
          <w:szCs w:val="24"/>
          <w:lang w:val="en-US"/>
        </w:rPr>
      </w:pPr>
    </w:p>
    <w:p w:rsidRPr="00341CC3" w:rsidR="001169E8" w:rsidP="2C153ADD" w:rsidRDefault="001169E8" w14:paraId="5BE497C1" w14:textId="0D9D4F73">
      <w:pPr>
        <w:pStyle w:val="Heading1"/>
        <w:jc w:val="both"/>
      </w:pPr>
    </w:p>
    <w:p w:rsidRPr="00341CC3" w:rsidR="001169E8" w:rsidP="2C153ADD" w:rsidRDefault="001169E8" w14:paraId="1C2F9057" w14:textId="37056BAA" w14:noSpellErr="1">
      <w:pPr>
        <w:pStyle w:val="Heading1"/>
        <w:jc w:val="both"/>
        <w:rPr>
          <w:rFonts w:ascii="Arial" w:hAnsi="Arial" w:cs="Arial"/>
        </w:rPr>
      </w:pPr>
      <w:bookmarkStart w:name="_Toc1649123047" w:id="487049159"/>
      <w:r w:rsidR="001169E8">
        <w:rPr/>
        <w:t>Stakeholder analysis</w:t>
      </w:r>
      <w:bookmarkEnd w:id="487049159"/>
    </w:p>
    <w:p w:rsidRPr="00C5243B" w:rsidR="001169E8" w:rsidP="2C153ADD" w:rsidRDefault="001169E8" w14:paraId="67C11998" w14:textId="77777777">
      <w:pPr>
        <w:tabs>
          <w:tab w:val="left" w:pos="1290"/>
        </w:tabs>
        <w:spacing w:line="360" w:lineRule="auto"/>
        <w:jc w:val="both"/>
        <w:rPr>
          <w:rFonts w:ascii="Arial" w:hAnsi="Arial" w:cs="Arial"/>
          <w:shd w:val="clear" w:color="auto" w:fill="FFFFFF"/>
        </w:rPr>
      </w:pPr>
      <w:r w:rsidRPr="00D95363">
        <w:rPr>
          <w:rFonts w:ascii="Arial" w:hAnsi="Arial" w:cs="Arial"/>
        </w:rPr>
        <w:t>A stakeholder analysis supports a business to evaluate the level of interest and influence an individual can have on a project</w:t>
      </w:r>
      <w:r>
        <w:rPr>
          <w:rFonts w:ascii="Arial" w:hAnsi="Arial" w:cs="Arial"/>
        </w:rPr>
        <w:t>’s success</w:t>
      </w:r>
      <w:r w:rsidRPr="00D95363">
        <w:rPr>
          <w:rFonts w:ascii="Arial" w:hAnsi="Arial" w:cs="Arial"/>
        </w:rPr>
        <w:t xml:space="preserve"> and how it may be affected. It consists of two categories of people; the primary are the internal stakeholders holding high power who willingly enter the project for an outcome and the secondary are the external holders with low or no power but will have interest in the projects progress </w:t>
      </w:r>
      <w:r w:rsidRPr="00D95363">
        <w:rPr>
          <w:rFonts w:ascii="Arial" w:hAnsi="Arial" w:cs="Arial"/>
          <w:shd w:val="clear" w:color="auto" w:fill="FFFFFF"/>
        </w:rPr>
        <w:t>(</w:t>
      </w:r>
      <w:proofErr w:type="spellStart"/>
      <w:r w:rsidRPr="00D95363">
        <w:rPr>
          <w:rFonts w:ascii="Arial" w:hAnsi="Arial" w:cs="Arial"/>
          <w:shd w:val="clear" w:color="auto" w:fill="FFFFFF"/>
        </w:rPr>
        <w:t>Brugha</w:t>
      </w:r>
      <w:proofErr w:type="spellEnd"/>
      <w:r w:rsidRPr="00D95363">
        <w:rPr>
          <w:rFonts w:ascii="Arial" w:hAnsi="Arial" w:cs="Arial"/>
          <w:shd w:val="clear" w:color="auto" w:fill="FFFFFF"/>
        </w:rPr>
        <w:t xml:space="preserve"> and </w:t>
      </w:r>
      <w:proofErr w:type="spellStart"/>
      <w:r w:rsidRPr="00D95363">
        <w:rPr>
          <w:rFonts w:ascii="Arial" w:hAnsi="Arial" w:cs="Arial"/>
          <w:shd w:val="clear" w:color="auto" w:fill="FFFFFF"/>
        </w:rPr>
        <w:t>Varvasovszky</w:t>
      </w:r>
      <w:proofErr w:type="spellEnd"/>
      <w:r w:rsidRPr="00D95363">
        <w:rPr>
          <w:rFonts w:ascii="Arial" w:hAnsi="Arial" w:cs="Arial"/>
          <w:shd w:val="clear" w:color="auto" w:fill="FFFFFF"/>
        </w:rPr>
        <w:t>, 2000).</w:t>
      </w:r>
    </w:p>
    <w:p w:rsidRPr="00D95363" w:rsidR="001169E8" w:rsidP="00476107" w:rsidRDefault="001169E8" w14:paraId="75FFBAB3" w14:textId="77777777">
      <w:pPr>
        <w:spacing w:line="360" w:lineRule="auto"/>
        <w:jc w:val="both"/>
        <w:rPr>
          <w:color w:val="000000" w:themeColor="text1"/>
        </w:rPr>
      </w:pPr>
    </w:p>
    <w:tbl>
      <w:tblPr>
        <w:tblStyle w:val="TableGrid"/>
        <w:tblW w:w="7660" w:type="dxa"/>
        <w:tblLook w:val="04A0" w:firstRow="1" w:lastRow="0" w:firstColumn="1" w:lastColumn="0" w:noHBand="0" w:noVBand="1"/>
      </w:tblPr>
      <w:tblGrid>
        <w:gridCol w:w="1915"/>
        <w:gridCol w:w="1915"/>
        <w:gridCol w:w="1915"/>
        <w:gridCol w:w="1915"/>
      </w:tblGrid>
      <w:tr w:rsidR="001169E8" w:rsidTr="4D116DF2" w14:paraId="69072321" w14:textId="77777777">
        <w:trPr>
          <w:trHeight w:val="633"/>
        </w:trPr>
        <w:tc>
          <w:tcPr>
            <w:tcW w:w="1915" w:type="dxa"/>
          </w:tcPr>
          <w:p w:rsidR="001169E8" w:rsidP="2C153ADD" w:rsidRDefault="001169E8" w14:paraId="6EAA671A" w14:textId="77777777">
            <w:pPr>
              <w:jc w:val="both"/>
            </w:pPr>
            <w:r>
              <w:t>Stakeholders</w:t>
            </w:r>
          </w:p>
        </w:tc>
        <w:tc>
          <w:tcPr>
            <w:tcW w:w="1915" w:type="dxa"/>
          </w:tcPr>
          <w:p w:rsidR="001169E8" w:rsidP="2C153ADD" w:rsidRDefault="001169E8" w14:paraId="1A4236E0" w14:textId="77777777">
            <w:pPr>
              <w:jc w:val="both"/>
            </w:pPr>
            <w:r>
              <w:t>priority</w:t>
            </w:r>
          </w:p>
        </w:tc>
        <w:tc>
          <w:tcPr>
            <w:tcW w:w="1915" w:type="dxa"/>
          </w:tcPr>
          <w:p w:rsidR="001169E8" w:rsidP="2C153ADD" w:rsidRDefault="001169E8" w14:paraId="793FEE89" w14:textId="77777777">
            <w:pPr>
              <w:jc w:val="both"/>
            </w:pPr>
            <w:r>
              <w:t>Interest/influence</w:t>
            </w:r>
          </w:p>
        </w:tc>
        <w:tc>
          <w:tcPr>
            <w:tcW w:w="1915" w:type="dxa"/>
          </w:tcPr>
          <w:p w:rsidR="001169E8" w:rsidP="2C153ADD" w:rsidRDefault="001169E8" w14:paraId="24AF02B2" w14:textId="77777777">
            <w:pPr>
              <w:jc w:val="both"/>
            </w:pPr>
            <w:r>
              <w:t xml:space="preserve">Involvement </w:t>
            </w:r>
          </w:p>
        </w:tc>
      </w:tr>
      <w:tr w:rsidR="001169E8" w:rsidTr="4D116DF2" w14:paraId="2888F51B" w14:textId="77777777">
        <w:trPr>
          <w:trHeight w:val="1332"/>
        </w:trPr>
        <w:tc>
          <w:tcPr>
            <w:tcW w:w="1915" w:type="dxa"/>
          </w:tcPr>
          <w:p w:rsidR="001169E8" w:rsidP="2C153ADD" w:rsidRDefault="001169E8" w14:paraId="51DB993B" w14:textId="77777777">
            <w:pPr>
              <w:jc w:val="both"/>
            </w:pPr>
            <w:r>
              <w:t xml:space="preserve">Project management team </w:t>
            </w:r>
          </w:p>
        </w:tc>
        <w:tc>
          <w:tcPr>
            <w:tcW w:w="1915" w:type="dxa"/>
          </w:tcPr>
          <w:p w:rsidR="001169E8" w:rsidP="2C153ADD" w:rsidRDefault="001169E8" w14:paraId="70924A04" w14:textId="77777777">
            <w:pPr>
              <w:jc w:val="both"/>
            </w:pPr>
            <w:r>
              <w:t>High</w:t>
            </w:r>
          </w:p>
        </w:tc>
        <w:tc>
          <w:tcPr>
            <w:tcW w:w="1915" w:type="dxa"/>
          </w:tcPr>
          <w:p w:rsidR="001169E8" w:rsidP="2C153ADD" w:rsidRDefault="001169E8" w14:paraId="372E76A3" w14:textId="77777777">
            <w:pPr>
              <w:jc w:val="both"/>
            </w:pPr>
            <w:r>
              <w:t>High interest and high influence</w:t>
            </w:r>
          </w:p>
        </w:tc>
        <w:tc>
          <w:tcPr>
            <w:tcW w:w="1915" w:type="dxa"/>
          </w:tcPr>
          <w:p w:rsidR="001169E8" w:rsidP="2C153ADD" w:rsidRDefault="001169E8" w14:paraId="0C8A165F" w14:textId="77777777">
            <w:pPr>
              <w:jc w:val="both"/>
            </w:pPr>
            <w:r>
              <w:t>Management of the overall project from production to the selling of the final product</w:t>
            </w:r>
          </w:p>
        </w:tc>
      </w:tr>
      <w:tr w:rsidR="001169E8" w:rsidTr="4D116DF2" w14:paraId="4FCEE857" w14:textId="77777777">
        <w:trPr>
          <w:trHeight w:val="1392"/>
        </w:trPr>
        <w:tc>
          <w:tcPr>
            <w:tcW w:w="1915" w:type="dxa"/>
          </w:tcPr>
          <w:p w:rsidR="001169E8" w:rsidP="2C153ADD" w:rsidRDefault="001169E8" w14:paraId="292FE84C" w14:textId="77777777">
            <w:pPr>
              <w:jc w:val="both"/>
            </w:pPr>
            <w:r>
              <w:lastRenderedPageBreak/>
              <w:t>Product development team</w:t>
            </w:r>
          </w:p>
        </w:tc>
        <w:tc>
          <w:tcPr>
            <w:tcW w:w="1915" w:type="dxa"/>
          </w:tcPr>
          <w:p w:rsidR="001169E8" w:rsidP="2C153ADD" w:rsidRDefault="001169E8" w14:paraId="2DEF7D22" w14:textId="77777777">
            <w:pPr>
              <w:jc w:val="both"/>
            </w:pPr>
            <w:r>
              <w:t>High</w:t>
            </w:r>
          </w:p>
        </w:tc>
        <w:tc>
          <w:tcPr>
            <w:tcW w:w="1915" w:type="dxa"/>
          </w:tcPr>
          <w:p w:rsidR="001169E8" w:rsidP="2C153ADD" w:rsidRDefault="001169E8" w14:paraId="57A04CCE" w14:textId="77777777">
            <w:pPr>
              <w:jc w:val="both"/>
            </w:pPr>
            <w:r>
              <w:t>High interest and high influence</w:t>
            </w:r>
          </w:p>
        </w:tc>
        <w:tc>
          <w:tcPr>
            <w:tcW w:w="1915" w:type="dxa"/>
          </w:tcPr>
          <w:p w:rsidR="001169E8" w:rsidP="2C153ADD" w:rsidRDefault="001169E8" w14:paraId="3BAF514E" w14:textId="77777777">
            <w:pPr>
              <w:jc w:val="both"/>
            </w:pPr>
            <w:r>
              <w:t>The overall manufacturing of the drink and packaging under regulation laws</w:t>
            </w:r>
          </w:p>
        </w:tc>
      </w:tr>
      <w:tr w:rsidR="001169E8" w:rsidTr="4D116DF2" w14:paraId="2BFA1631" w14:textId="77777777">
        <w:trPr>
          <w:trHeight w:val="1271"/>
        </w:trPr>
        <w:tc>
          <w:tcPr>
            <w:tcW w:w="1915" w:type="dxa"/>
          </w:tcPr>
          <w:p w:rsidR="001169E8" w:rsidP="2C153ADD" w:rsidRDefault="001169E8" w14:paraId="4FB424A0" w14:textId="77777777">
            <w:pPr>
              <w:jc w:val="both"/>
            </w:pPr>
            <w:r>
              <w:t>Finance team</w:t>
            </w:r>
          </w:p>
        </w:tc>
        <w:tc>
          <w:tcPr>
            <w:tcW w:w="1915" w:type="dxa"/>
          </w:tcPr>
          <w:p w:rsidR="001169E8" w:rsidP="2C153ADD" w:rsidRDefault="001169E8" w14:paraId="4CEDF1DB" w14:textId="77777777">
            <w:pPr>
              <w:jc w:val="both"/>
            </w:pPr>
            <w:r>
              <w:t>High</w:t>
            </w:r>
          </w:p>
        </w:tc>
        <w:tc>
          <w:tcPr>
            <w:tcW w:w="1915" w:type="dxa"/>
          </w:tcPr>
          <w:p w:rsidR="001169E8" w:rsidP="2C153ADD" w:rsidRDefault="001169E8" w14:paraId="5F642F54" w14:textId="77777777">
            <w:pPr>
              <w:jc w:val="both"/>
            </w:pPr>
            <w:r>
              <w:t>High interest and high influence</w:t>
            </w:r>
          </w:p>
        </w:tc>
        <w:tc>
          <w:tcPr>
            <w:tcW w:w="1915" w:type="dxa"/>
          </w:tcPr>
          <w:p w:rsidR="001169E8" w:rsidP="2C153ADD" w:rsidRDefault="001169E8" w14:paraId="2178A261" w14:textId="77777777">
            <w:pPr>
              <w:jc w:val="both"/>
            </w:pPr>
            <w:r>
              <w:t>Manages the financial aspects in all area and funding budgeting</w:t>
            </w:r>
          </w:p>
        </w:tc>
      </w:tr>
      <w:tr w:rsidR="001169E8" w:rsidTr="4D116DF2" w14:paraId="2927978B" w14:textId="77777777">
        <w:trPr>
          <w:trHeight w:val="1866"/>
        </w:trPr>
        <w:tc>
          <w:tcPr>
            <w:tcW w:w="1915" w:type="dxa"/>
          </w:tcPr>
          <w:p w:rsidR="001169E8" w:rsidP="2C153ADD" w:rsidRDefault="001169E8" w14:paraId="34321D0F" w14:textId="77777777">
            <w:pPr>
              <w:jc w:val="both"/>
            </w:pPr>
            <w:r>
              <w:t>Marketing team</w:t>
            </w:r>
          </w:p>
        </w:tc>
        <w:tc>
          <w:tcPr>
            <w:tcW w:w="1915" w:type="dxa"/>
          </w:tcPr>
          <w:p w:rsidR="001169E8" w:rsidP="2C153ADD" w:rsidRDefault="001169E8" w14:paraId="01919854" w14:textId="77777777">
            <w:pPr>
              <w:jc w:val="both"/>
            </w:pPr>
            <w:r>
              <w:t>High</w:t>
            </w:r>
          </w:p>
        </w:tc>
        <w:tc>
          <w:tcPr>
            <w:tcW w:w="1915" w:type="dxa"/>
          </w:tcPr>
          <w:p w:rsidR="001169E8" w:rsidP="2C153ADD" w:rsidRDefault="001169E8" w14:paraId="498D73C1" w14:textId="77777777">
            <w:pPr>
              <w:jc w:val="both"/>
            </w:pPr>
            <w:r>
              <w:t>High interest and high influence</w:t>
            </w:r>
          </w:p>
        </w:tc>
        <w:tc>
          <w:tcPr>
            <w:tcW w:w="1915" w:type="dxa"/>
          </w:tcPr>
          <w:p w:rsidR="001169E8" w:rsidP="2C153ADD" w:rsidRDefault="001169E8" w14:paraId="529E9784" w14:textId="77777777">
            <w:pPr>
              <w:jc w:val="both"/>
            </w:pPr>
            <w:r>
              <w:t>Develop strategies to reach target market, create brand awareness, and promoting product on multiple platforms</w:t>
            </w:r>
          </w:p>
        </w:tc>
      </w:tr>
      <w:tr w:rsidR="001169E8" w:rsidTr="4D116DF2" w14:paraId="26B1B278" w14:textId="77777777">
        <w:trPr>
          <w:trHeight w:val="1643"/>
        </w:trPr>
        <w:tc>
          <w:tcPr>
            <w:tcW w:w="1915" w:type="dxa"/>
          </w:tcPr>
          <w:p w:rsidR="001169E8" w:rsidP="2C153ADD" w:rsidRDefault="001169E8" w14:paraId="6EED7B3F" w14:textId="77777777">
            <w:pPr>
              <w:jc w:val="both"/>
            </w:pPr>
            <w:r>
              <w:t xml:space="preserve">Employees </w:t>
            </w:r>
          </w:p>
        </w:tc>
        <w:tc>
          <w:tcPr>
            <w:tcW w:w="1915" w:type="dxa"/>
          </w:tcPr>
          <w:p w:rsidR="001169E8" w:rsidP="2C153ADD" w:rsidRDefault="001169E8" w14:paraId="279E123B" w14:textId="77777777">
            <w:pPr>
              <w:jc w:val="both"/>
            </w:pPr>
            <w:r>
              <w:t>High</w:t>
            </w:r>
          </w:p>
        </w:tc>
        <w:tc>
          <w:tcPr>
            <w:tcW w:w="1915" w:type="dxa"/>
          </w:tcPr>
          <w:p w:rsidR="001169E8" w:rsidP="2C153ADD" w:rsidRDefault="001169E8" w14:paraId="762E1C19" w14:textId="77777777">
            <w:pPr>
              <w:jc w:val="both"/>
            </w:pPr>
            <w:r>
              <w:t>High interest and medium influence</w:t>
            </w:r>
          </w:p>
        </w:tc>
        <w:tc>
          <w:tcPr>
            <w:tcW w:w="1915" w:type="dxa"/>
          </w:tcPr>
          <w:p w:rsidR="001169E8" w:rsidP="2C153ADD" w:rsidRDefault="001169E8" w14:paraId="61F8F3E6" w14:textId="77777777">
            <w:pPr>
              <w:jc w:val="both"/>
            </w:pPr>
            <w:r>
              <w:t>Level of Involvement will depend on role and expertise within specific areas in project</w:t>
            </w:r>
          </w:p>
        </w:tc>
      </w:tr>
      <w:tr w:rsidR="001169E8" w:rsidTr="4D116DF2" w14:paraId="405929F3" w14:textId="77777777">
        <w:trPr>
          <w:trHeight w:val="1643"/>
        </w:trPr>
        <w:tc>
          <w:tcPr>
            <w:tcW w:w="1915" w:type="dxa"/>
          </w:tcPr>
          <w:p w:rsidR="001169E8" w:rsidP="2C153ADD" w:rsidRDefault="001169E8" w14:paraId="0A187F5D" w14:textId="77777777">
            <w:pPr>
              <w:jc w:val="both"/>
            </w:pPr>
            <w:r>
              <w:t xml:space="preserve">Customers </w:t>
            </w:r>
          </w:p>
        </w:tc>
        <w:tc>
          <w:tcPr>
            <w:tcW w:w="1915" w:type="dxa"/>
          </w:tcPr>
          <w:p w:rsidR="001169E8" w:rsidP="2C153ADD" w:rsidRDefault="001169E8" w14:paraId="68DAB720" w14:textId="77777777">
            <w:pPr>
              <w:jc w:val="both"/>
            </w:pPr>
            <w:r>
              <w:t>High</w:t>
            </w:r>
          </w:p>
        </w:tc>
        <w:tc>
          <w:tcPr>
            <w:tcW w:w="1915" w:type="dxa"/>
          </w:tcPr>
          <w:p w:rsidR="001169E8" w:rsidP="2C153ADD" w:rsidRDefault="001169E8" w14:paraId="29B02423" w14:textId="77777777">
            <w:pPr>
              <w:jc w:val="both"/>
            </w:pPr>
            <w:r>
              <w:t xml:space="preserve">low interest and high influence  </w:t>
            </w:r>
          </w:p>
        </w:tc>
        <w:tc>
          <w:tcPr>
            <w:tcW w:w="1915" w:type="dxa"/>
          </w:tcPr>
          <w:p w:rsidR="001169E8" w:rsidP="2C153ADD" w:rsidRDefault="001169E8" w14:paraId="65672090" w14:textId="77777777">
            <w:pPr>
              <w:jc w:val="both"/>
            </w:pPr>
            <w:r>
              <w:t>Success of product will depend on customer feedback</w:t>
            </w:r>
          </w:p>
        </w:tc>
      </w:tr>
    </w:tbl>
    <w:p w:rsidR="001169E8" w:rsidP="2C153ADD" w:rsidRDefault="001169E8" w14:paraId="37AB2FDC" w14:textId="3F0F6CCB">
      <w:pPr>
        <w:jc w:val="both"/>
      </w:pPr>
      <w:r>
        <w:t xml:space="preserve">                                                     Table </w:t>
      </w:r>
      <w:r w:rsidR="3EC600E5">
        <w:t>1.</w:t>
      </w:r>
      <w:r>
        <w:t xml:space="preserve"> Stakeholder analysis</w:t>
      </w:r>
    </w:p>
    <w:p w:rsidR="001169E8" w:rsidP="2C153ADD" w:rsidRDefault="001169E8" w14:paraId="3D57E9EE" w14:textId="77777777">
      <w:pPr>
        <w:jc w:val="both"/>
        <w:rPr>
          <w:rFonts w:ascii="Arial" w:hAnsi="Arial" w:cs="Arial"/>
        </w:rPr>
      </w:pPr>
    </w:p>
    <w:p w:rsidR="001169E8" w:rsidP="2C153ADD" w:rsidRDefault="001169E8" w14:paraId="70B63596" w14:textId="13586600">
      <w:pPr>
        <w:spacing w:line="360" w:lineRule="auto"/>
        <w:jc w:val="both"/>
        <w:rPr>
          <w:rFonts w:ascii="Arial" w:hAnsi="Arial" w:cs="Arial"/>
        </w:rPr>
      </w:pPr>
      <w:r>
        <w:rPr>
          <w:rFonts w:ascii="Arial" w:hAnsi="Arial" w:cs="Arial"/>
        </w:rPr>
        <w:t xml:space="preserve">The many stakeholders above are internal stakeholders holding high power such as the project and finance team, employees, product development and marketing team. Their actions can have significant impact on the project, positive and negative. The project can </w:t>
      </w:r>
      <w:r w:rsidR="26BCD1CA">
        <w:rPr>
          <w:rFonts w:ascii="Arial" w:hAnsi="Arial" w:cs="Arial"/>
        </w:rPr>
        <w:t>be successfully</w:t>
      </w:r>
      <w:r>
        <w:rPr>
          <w:rFonts w:ascii="Arial" w:hAnsi="Arial" w:cs="Arial"/>
        </w:rPr>
        <w:t xml:space="preserve"> completed when they all work collaboratively and coordinate together (</w:t>
      </w:r>
      <w:proofErr w:type="spellStart"/>
      <w:r w:rsidRPr="00C5243B">
        <w:rPr>
          <w:rFonts w:ascii="Arial" w:hAnsi="Arial" w:cs="Arial"/>
          <w:color w:val="000000" w:themeColor="text1"/>
          <w:shd w:val="clear" w:color="auto" w:fill="FFFFFF"/>
        </w:rPr>
        <w:t>Pinheiro</w:t>
      </w:r>
      <w:proofErr w:type="spellEnd"/>
      <w:r w:rsidRPr="00C5243B">
        <w:rPr>
          <w:rFonts w:ascii="Arial" w:hAnsi="Arial" w:cs="Arial"/>
          <w:color w:val="000000" w:themeColor="text1"/>
          <w:shd w:val="clear" w:color="auto" w:fill="FFFFFF"/>
        </w:rPr>
        <w:t>, 2015</w:t>
      </w:r>
      <w:r>
        <w:rPr>
          <w:rFonts w:ascii="Arial" w:hAnsi="Arial" w:cs="Arial"/>
          <w:color w:val="000000" w:themeColor="text1"/>
          <w:shd w:val="clear" w:color="auto" w:fill="FFFFFF"/>
        </w:rPr>
        <w:t>). This project further requires the need of external stakeholders who are customers, media, regulation bodies, Government, regulators, trade unions and financial institutions who don’t have much or no power to influence or impact the project success.</w:t>
      </w:r>
      <w:r>
        <w:rPr>
          <w:rFonts w:ascii="Arial" w:hAnsi="Arial" w:cs="Arial"/>
        </w:rPr>
        <w:t xml:space="preserve"> However, customers are usually external stakeholders who indirectly effect the project and can be considered as high priority as the production of the product depends on customer preferences and taste and also the final product verdict will be appreciated or unaccepted by customers too. With the rise of social media reviews and feedback, customers have gained influential power to impact potential buyers and therefore can affect a product, service and brand reputation (</w:t>
      </w:r>
      <w:proofErr w:type="spellStart"/>
      <w:r w:rsidRPr="00C5243B">
        <w:rPr>
          <w:rFonts w:ascii="Arial" w:hAnsi="Arial" w:cs="Arial"/>
          <w:color w:val="000000" w:themeColor="text1"/>
          <w:shd w:val="clear" w:color="auto" w:fill="FFFFFF"/>
        </w:rPr>
        <w:t>Pinheiro</w:t>
      </w:r>
      <w:proofErr w:type="spellEnd"/>
      <w:r w:rsidRPr="00C5243B">
        <w:rPr>
          <w:rFonts w:ascii="Arial" w:hAnsi="Arial" w:cs="Arial"/>
          <w:color w:val="000000" w:themeColor="text1"/>
          <w:shd w:val="clear" w:color="auto" w:fill="FFFFFF"/>
        </w:rPr>
        <w:t>, 2015</w:t>
      </w:r>
      <w:r>
        <w:rPr>
          <w:rFonts w:ascii="Arial" w:hAnsi="Arial" w:cs="Arial"/>
          <w:color w:val="000000" w:themeColor="text1"/>
          <w:shd w:val="clear" w:color="auto" w:fill="FFFFFF"/>
        </w:rPr>
        <w:t>).</w:t>
      </w:r>
    </w:p>
    <w:p w:rsidR="6C33AA2C" w:rsidP="6C33AA2C" w:rsidRDefault="6C33AA2C" w14:paraId="452117E5" w14:textId="0DB2A5A4">
      <w:pPr>
        <w:spacing w:after="0"/>
        <w:jc w:val="both"/>
        <w:rPr>
          <w:rFonts w:ascii="Arial" w:hAnsi="Arial" w:cs="Arial"/>
          <w:lang w:val="en-US"/>
        </w:rPr>
      </w:pPr>
    </w:p>
    <w:p w:rsidR="6C33AA2C" w:rsidP="6C33AA2C" w:rsidRDefault="6C33AA2C" w14:paraId="57EF0D0B" w14:textId="0F951B46">
      <w:pPr>
        <w:spacing w:after="0"/>
        <w:jc w:val="both"/>
        <w:rPr>
          <w:rFonts w:ascii="Arial" w:hAnsi="Arial" w:eastAsia="Arial" w:cs="Arial"/>
          <w:sz w:val="24"/>
          <w:szCs w:val="24"/>
          <w:lang w:val="en-US"/>
        </w:rPr>
      </w:pPr>
    </w:p>
    <w:p w:rsidR="3D311DDA" w:rsidP="2C153ADD" w:rsidRDefault="3D311DDA" w14:paraId="68111EB0" w14:textId="255B6AAD" w14:noSpellErr="1">
      <w:pPr>
        <w:pStyle w:val="Heading1"/>
        <w:jc w:val="both"/>
      </w:pPr>
      <w:bookmarkStart w:name="_Toc1814238759" w:id="1620220963"/>
      <w:r w:rsidR="3D311DDA">
        <w:rPr/>
        <w:t>Allocation of resources</w:t>
      </w:r>
      <w:bookmarkEnd w:id="1620220963"/>
    </w:p>
    <w:p w:rsidR="0641AB33" w:rsidP="4D116DF2" w:rsidRDefault="6F15D270" w14:paraId="2CC4D558" w14:textId="70877E53">
      <w:pPr>
        <w:spacing w:after="0" w:line="360" w:lineRule="auto"/>
        <w:jc w:val="both"/>
        <w:rPr>
          <w:rFonts w:ascii="Arial" w:hAnsi="Arial" w:eastAsia="Arial" w:cs="Arial"/>
          <w:lang w:val="en-US"/>
        </w:rPr>
      </w:pPr>
      <w:r w:rsidRPr="3A181A8C" w:rsidR="6F15D270">
        <w:rPr>
          <w:rFonts w:ascii="Arial" w:hAnsi="Arial" w:eastAsia="Arial" w:cs="Arial"/>
        </w:rPr>
        <w:t xml:space="preserve">The allocation of resources in our fizzy drink project management plan is a pivotal aspect that demands careful consideration and strategic planning. </w:t>
      </w:r>
      <w:r w:rsidRPr="3A181A8C" w:rsidR="66515309">
        <w:rPr>
          <w:rFonts w:ascii="Arial" w:hAnsi="Arial" w:eastAsia="Arial" w:cs="Arial"/>
        </w:rPr>
        <w:t xml:space="preserve">The goals within the fizzy drinks project </w:t>
      </w:r>
      <w:r w:rsidRPr="3A181A8C" w:rsidR="3C7FC943">
        <w:rPr>
          <w:rFonts w:ascii="Arial" w:hAnsi="Arial" w:eastAsia="Arial" w:cs="Arial"/>
        </w:rPr>
        <w:t>are</w:t>
      </w:r>
      <w:r w:rsidRPr="3A181A8C" w:rsidR="66515309">
        <w:rPr>
          <w:rFonts w:ascii="Arial" w:hAnsi="Arial" w:eastAsia="Arial" w:cs="Arial"/>
        </w:rPr>
        <w:t xml:space="preserve"> to make a </w:t>
      </w:r>
      <w:r w:rsidRPr="3A181A8C" w:rsidR="34D55CA6">
        <w:rPr>
          <w:rFonts w:ascii="Arial" w:hAnsi="Arial" w:eastAsia="Arial" w:cs="Arial"/>
        </w:rPr>
        <w:t>healthier</w:t>
      </w:r>
      <w:r w:rsidRPr="3A181A8C" w:rsidR="66515309">
        <w:rPr>
          <w:rFonts w:ascii="Arial" w:hAnsi="Arial" w:eastAsia="Arial" w:cs="Arial"/>
        </w:rPr>
        <w:t xml:space="preserve"> fizzy drink alternative that </w:t>
      </w:r>
      <w:r w:rsidRPr="3A181A8C" w:rsidR="66515309">
        <w:rPr>
          <w:rFonts w:ascii="Arial" w:hAnsi="Arial" w:eastAsia="Arial" w:cs="Arial"/>
        </w:rPr>
        <w:t>contains</w:t>
      </w:r>
      <w:r w:rsidRPr="3A181A8C" w:rsidR="66515309">
        <w:rPr>
          <w:rFonts w:ascii="Arial" w:hAnsi="Arial" w:eastAsia="Arial" w:cs="Arial"/>
        </w:rPr>
        <w:t xml:space="preserve"> exotic flavouri</w:t>
      </w:r>
      <w:r w:rsidRPr="3A181A8C" w:rsidR="4F2F5A4D">
        <w:rPr>
          <w:rFonts w:ascii="Arial" w:hAnsi="Arial" w:eastAsia="Arial" w:cs="Arial"/>
        </w:rPr>
        <w:t xml:space="preserve">ngs and added vitamins to promote </w:t>
      </w:r>
      <w:r w:rsidRPr="3A181A8C" w:rsidR="45847B05">
        <w:rPr>
          <w:rFonts w:ascii="Arial" w:hAnsi="Arial" w:eastAsia="Arial" w:cs="Arial"/>
        </w:rPr>
        <w:t xml:space="preserve">a </w:t>
      </w:r>
      <w:r w:rsidRPr="3A181A8C" w:rsidR="4F2F5A4D">
        <w:rPr>
          <w:rFonts w:ascii="Arial" w:hAnsi="Arial" w:eastAsia="Arial" w:cs="Arial"/>
        </w:rPr>
        <w:t xml:space="preserve">healthier </w:t>
      </w:r>
      <w:r w:rsidRPr="3A181A8C" w:rsidR="5C22419F">
        <w:rPr>
          <w:rFonts w:ascii="Arial" w:hAnsi="Arial" w:eastAsia="Arial" w:cs="Arial"/>
        </w:rPr>
        <w:t xml:space="preserve">drink to </w:t>
      </w:r>
      <w:r w:rsidRPr="3A181A8C" w:rsidR="4F2F5A4D">
        <w:rPr>
          <w:rFonts w:ascii="Arial" w:hAnsi="Arial" w:eastAsia="Arial" w:cs="Arial"/>
        </w:rPr>
        <w:t>customers</w:t>
      </w:r>
      <w:r w:rsidRPr="3A181A8C" w:rsidR="051153CF">
        <w:rPr>
          <w:rFonts w:ascii="Arial" w:hAnsi="Arial" w:eastAsia="Arial" w:cs="Arial"/>
        </w:rPr>
        <w:t xml:space="preserve"> that creates a significant profit</w:t>
      </w:r>
      <w:r w:rsidRPr="3A181A8C" w:rsidR="4F2F5A4D">
        <w:rPr>
          <w:rFonts w:ascii="Arial" w:hAnsi="Arial" w:eastAsia="Arial" w:cs="Arial"/>
        </w:rPr>
        <w:t xml:space="preserve">. </w:t>
      </w:r>
      <w:r w:rsidRPr="3A181A8C" w:rsidR="6F15D270">
        <w:rPr>
          <w:rFonts w:ascii="Arial" w:hAnsi="Arial" w:eastAsia="Arial" w:cs="Arial"/>
        </w:rPr>
        <w:t>To ensure the successful execution of such a project, various resources need meticulous allocation.</w:t>
      </w:r>
      <w:r w:rsidRPr="3A181A8C" w:rsidR="2B9FF089">
        <w:rPr>
          <w:rFonts w:ascii="Arial" w:hAnsi="Arial" w:eastAsia="Arial" w:cs="Arial"/>
        </w:rPr>
        <w:t xml:space="preserve"> </w:t>
      </w:r>
    </w:p>
    <w:p w:rsidR="0641AB33" w:rsidP="3A181A8C" w:rsidRDefault="6F15D270" w14:paraId="6BB426C4" w14:textId="516B877C">
      <w:pPr>
        <w:spacing w:after="0" w:line="360" w:lineRule="auto"/>
        <w:jc w:val="both"/>
        <w:rPr>
          <w:rFonts w:ascii="Arial" w:hAnsi="Arial" w:eastAsia="Arial" w:cs="Arial"/>
        </w:rPr>
      </w:pPr>
      <w:r w:rsidRPr="3A181A8C" w:rsidR="6F15D270">
        <w:rPr>
          <w:rFonts w:ascii="Arial" w:hAnsi="Arial" w:eastAsia="Arial" w:cs="Arial"/>
        </w:rPr>
        <w:t xml:space="preserve">Raw materials like water, sugar, flavourings, and carbon dioxide are fundamental ingredients that </w:t>
      </w:r>
      <w:r w:rsidRPr="3A181A8C" w:rsidR="6F15D270">
        <w:rPr>
          <w:rFonts w:ascii="Arial" w:hAnsi="Arial" w:eastAsia="Arial" w:cs="Arial"/>
        </w:rPr>
        <w:t>necessitate</w:t>
      </w:r>
      <w:r w:rsidRPr="3A181A8C" w:rsidR="6F15D270">
        <w:rPr>
          <w:rFonts w:ascii="Arial" w:hAnsi="Arial" w:eastAsia="Arial" w:cs="Arial"/>
        </w:rPr>
        <w:t xml:space="preserve"> precise sourcing and management.</w:t>
      </w:r>
      <w:r w:rsidRPr="3A181A8C" w:rsidR="469F5650">
        <w:rPr>
          <w:rFonts w:ascii="Arial" w:hAnsi="Arial" w:eastAsia="Arial" w:cs="Arial"/>
        </w:rPr>
        <w:t xml:space="preserve"> </w:t>
      </w:r>
      <w:r w:rsidRPr="3A181A8C" w:rsidR="4CF78BF8">
        <w:rPr>
          <w:rFonts w:ascii="Arial" w:hAnsi="Arial" w:eastAsia="Arial" w:cs="Arial"/>
        </w:rPr>
        <w:t>This is a process that needs to be consistent with the ethical principles of the company as well as being competitively low in cost to increase profi</w:t>
      </w:r>
      <w:r w:rsidRPr="3A181A8C" w:rsidR="55132413">
        <w:rPr>
          <w:rFonts w:ascii="Arial" w:hAnsi="Arial" w:eastAsia="Arial" w:cs="Arial"/>
        </w:rPr>
        <w:t>tability within the company.</w:t>
      </w:r>
    </w:p>
    <w:p w:rsidR="0641AB33" w:rsidP="3A181A8C" w:rsidRDefault="6F15D270" w14:paraId="06135C9F" w14:textId="6C454ACC">
      <w:pPr>
        <w:spacing w:after="0" w:line="360" w:lineRule="auto"/>
        <w:jc w:val="both"/>
        <w:rPr>
          <w:rFonts w:ascii="Arial" w:hAnsi="Arial" w:eastAsia="Arial" w:cs="Arial"/>
        </w:rPr>
      </w:pPr>
      <w:r w:rsidRPr="3A181A8C" w:rsidR="6F15D270">
        <w:rPr>
          <w:rFonts w:ascii="Arial" w:hAnsi="Arial" w:eastAsia="Arial" w:cs="Arial"/>
        </w:rPr>
        <w:t xml:space="preserve"> Adequate manufacturing facilities equipped with modern machinery are essential to </w:t>
      </w:r>
      <w:r w:rsidRPr="3A181A8C" w:rsidR="47E40237">
        <w:rPr>
          <w:rFonts w:ascii="Arial" w:hAnsi="Arial" w:eastAsia="Arial" w:cs="Arial"/>
        </w:rPr>
        <w:t>increase</w:t>
      </w:r>
      <w:r w:rsidRPr="3A181A8C" w:rsidR="6F15D270">
        <w:rPr>
          <w:rFonts w:ascii="Arial" w:hAnsi="Arial" w:eastAsia="Arial" w:cs="Arial"/>
        </w:rPr>
        <w:t xml:space="preserve"> the production process, with skilled technicians to aid in machinery breakdowns or malfunctions within the production</w:t>
      </w:r>
      <w:r w:rsidRPr="3A181A8C" w:rsidR="7F2F4A6A">
        <w:rPr>
          <w:rFonts w:ascii="Arial" w:hAnsi="Arial" w:eastAsia="Arial" w:cs="Arial"/>
        </w:rPr>
        <w:t xml:space="preserve"> process</w:t>
      </w:r>
      <w:r w:rsidRPr="3A181A8C" w:rsidR="6F15D270">
        <w:rPr>
          <w:rFonts w:ascii="Arial" w:hAnsi="Arial" w:eastAsia="Arial" w:cs="Arial"/>
        </w:rPr>
        <w:t>.</w:t>
      </w:r>
      <w:r w:rsidRPr="3A181A8C" w:rsidR="4C99FF35">
        <w:rPr>
          <w:rFonts w:ascii="Arial" w:hAnsi="Arial" w:eastAsia="Arial" w:cs="Arial"/>
        </w:rPr>
        <w:t xml:space="preserve"> </w:t>
      </w:r>
      <w:r w:rsidRPr="3A181A8C" w:rsidR="6F15D270">
        <w:rPr>
          <w:rFonts w:ascii="Arial" w:hAnsi="Arial" w:eastAsia="Arial" w:cs="Arial"/>
        </w:rPr>
        <w:t xml:space="preserve">Skilled labour proficient in handling production equipment, quality control measures, and packaging is crucial for </w:t>
      </w:r>
      <w:r w:rsidRPr="3A181A8C" w:rsidR="6F15D270">
        <w:rPr>
          <w:rFonts w:ascii="Arial" w:hAnsi="Arial" w:eastAsia="Arial" w:cs="Arial"/>
        </w:rPr>
        <w:t>maintaining</w:t>
      </w:r>
      <w:r w:rsidRPr="3A181A8C" w:rsidR="6F15D270">
        <w:rPr>
          <w:rFonts w:ascii="Arial" w:hAnsi="Arial" w:eastAsia="Arial" w:cs="Arial"/>
        </w:rPr>
        <w:t xml:space="preserve"> efficiency and product consistency.</w:t>
      </w:r>
      <w:r w:rsidRPr="3A181A8C" w:rsidR="66064F01">
        <w:rPr>
          <w:rFonts w:ascii="Arial" w:hAnsi="Arial" w:eastAsia="Arial" w:cs="Arial"/>
        </w:rPr>
        <w:t xml:space="preserve"> </w:t>
      </w:r>
      <w:r w:rsidRPr="3A181A8C" w:rsidR="363A04D7">
        <w:rPr>
          <w:rFonts w:ascii="Arial" w:hAnsi="Arial" w:eastAsia="Arial" w:cs="Arial"/>
        </w:rPr>
        <w:t>Equally, the use of artificial intelligence will filter dis-satisfied customers feedback</w:t>
      </w:r>
      <w:r w:rsidRPr="3A181A8C" w:rsidR="1AC1DB00">
        <w:rPr>
          <w:rFonts w:ascii="Arial" w:hAnsi="Arial" w:eastAsia="Arial" w:cs="Arial"/>
        </w:rPr>
        <w:t xml:space="preserve"> finding trends among phrases used</w:t>
      </w:r>
      <w:r w:rsidRPr="3A181A8C" w:rsidR="363A04D7">
        <w:rPr>
          <w:rFonts w:ascii="Arial" w:hAnsi="Arial" w:eastAsia="Arial" w:cs="Arial"/>
        </w:rPr>
        <w:t xml:space="preserve"> to customer service specialists</w:t>
      </w:r>
      <w:r w:rsidRPr="3A181A8C" w:rsidR="49F196E6">
        <w:rPr>
          <w:rFonts w:ascii="Arial" w:hAnsi="Arial" w:eastAsia="Arial" w:cs="Arial"/>
        </w:rPr>
        <w:t xml:space="preserve"> that will aid in rectifying any issues.</w:t>
      </w:r>
    </w:p>
    <w:p w:rsidR="0641AB33" w:rsidP="4D116DF2" w:rsidRDefault="6F15D270" w14:paraId="13A62B9A" w14:textId="1948923E">
      <w:pPr>
        <w:spacing w:after="0" w:line="360" w:lineRule="auto"/>
        <w:jc w:val="both"/>
      </w:pPr>
      <w:r w:rsidRPr="4D116DF2">
        <w:rPr>
          <w:rFonts w:ascii="Arial" w:hAnsi="Arial" w:eastAsia="Arial" w:cs="Arial"/>
        </w:rPr>
        <w:t xml:space="preserve">Furthermore, financial resources must be allocated for marketing initiatives, distribution networks, and research and development for product innovation. Effective resource allocation demands a balance between cost-effectiveness, sustainability, and meeting quality standards to ensure a competitive product in the market. </w:t>
      </w:r>
    </w:p>
    <w:p w:rsidR="0641AB33" w:rsidP="4D116DF2" w:rsidRDefault="6F15D270" w14:paraId="6508E7C3" w14:textId="1420DC93">
      <w:pPr>
        <w:spacing w:after="0" w:line="360" w:lineRule="auto"/>
        <w:jc w:val="both"/>
      </w:pPr>
      <w:r w:rsidRPr="4D116DF2">
        <w:rPr>
          <w:rFonts w:ascii="Arial" w:hAnsi="Arial" w:eastAsia="Arial" w:cs="Arial"/>
        </w:rPr>
        <w:t>Regular evaluation and adjustments in the resource allocation strategy throughout the project lifecycle are imperative for adapting to dynamic market demands and ensuring project success.</w:t>
      </w:r>
    </w:p>
    <w:p w:rsidR="0641AB33" w:rsidP="0641AB33" w:rsidRDefault="0641AB33" w14:paraId="5311BE58" w14:textId="599684E9">
      <w:pPr>
        <w:spacing w:after="0" w:line="360" w:lineRule="auto"/>
        <w:jc w:val="both"/>
        <w:rPr>
          <w:rFonts w:ascii="Arial" w:hAnsi="Arial" w:eastAsia="Arial" w:cs="Arial"/>
          <w:lang w:val="en-US"/>
        </w:rPr>
      </w:pPr>
    </w:p>
    <w:p w:rsidR="0641AB33" w:rsidP="0641AB33" w:rsidRDefault="0641AB33" w14:paraId="655A1DDE" w14:textId="7905D1DA">
      <w:pPr>
        <w:spacing w:after="0" w:line="360" w:lineRule="auto"/>
        <w:jc w:val="both"/>
        <w:rPr>
          <w:rFonts w:ascii="Arial" w:hAnsi="Arial" w:eastAsia="Arial" w:cs="Arial"/>
          <w:lang w:val="en-US"/>
        </w:rPr>
      </w:pPr>
    </w:p>
    <w:p w:rsidR="0641AB33" w:rsidP="0641AB33" w:rsidRDefault="0641AB33" w14:paraId="0F7BECB4" w14:textId="64C3C6CE">
      <w:pPr>
        <w:spacing w:after="0" w:line="360" w:lineRule="auto"/>
        <w:jc w:val="both"/>
        <w:rPr>
          <w:rFonts w:ascii="Arial" w:hAnsi="Arial" w:eastAsia="Arial" w:cs="Arial"/>
          <w:lang w:val="en-US"/>
        </w:rPr>
      </w:pPr>
    </w:p>
    <w:p w:rsidR="0641AB33" w:rsidP="0641AB33" w:rsidRDefault="0641AB33" w14:paraId="20A88732" w14:textId="45CB7907">
      <w:pPr>
        <w:spacing w:after="0" w:line="360" w:lineRule="auto"/>
        <w:jc w:val="both"/>
        <w:rPr>
          <w:rFonts w:ascii="Arial" w:hAnsi="Arial" w:eastAsia="Arial" w:cs="Arial"/>
          <w:lang w:val="en-US"/>
        </w:rPr>
      </w:pPr>
    </w:p>
    <w:p w:rsidR="3D311DDA" w:rsidP="2C153ADD" w:rsidRDefault="3D311DDA" w14:paraId="6D6D7B8A" w14:textId="26445067" w14:noSpellErr="1">
      <w:pPr>
        <w:pStyle w:val="Heading1"/>
        <w:jc w:val="both"/>
        <w:rPr>
          <w:rFonts w:ascii="Arial" w:hAnsi="Arial" w:eastAsia="Arial" w:cs="Arial"/>
        </w:rPr>
      </w:pPr>
      <w:bookmarkStart w:name="_Toc807431033" w:id="1051296732"/>
      <w:r w:rsidR="3D311DDA">
        <w:rPr/>
        <w:t>Risk Analysis</w:t>
      </w:r>
      <w:bookmarkEnd w:id="1051296732"/>
      <w:r w:rsidR="3D311DDA">
        <w:rPr/>
        <w:t xml:space="preserve"> </w:t>
      </w:r>
    </w:p>
    <w:p w:rsidR="6C33AA2C" w:rsidP="1DF198D6" w:rsidRDefault="52565DD1" w14:paraId="12536A3E" w14:textId="374715C8">
      <w:pPr>
        <w:spacing w:after="0" w:line="360" w:lineRule="auto"/>
        <w:jc w:val="both"/>
        <w:rPr>
          <w:rFonts w:ascii="Times New Roman" w:hAnsi="Times New Roman" w:eastAsia="Times New Roman" w:cs="Times New Roman"/>
          <w:color w:val="000000" w:themeColor="text1"/>
        </w:rPr>
      </w:pPr>
      <w:r>
        <w:rPr>
          <w:noProof/>
        </w:rPr>
        <w:drawing>
          <wp:inline distT="0" distB="0" distL="0" distR="0" wp14:anchorId="4E7F51E2" wp14:editId="02513FE4">
            <wp:extent cx="3003274" cy="1726882"/>
            <wp:effectExtent l="0" t="0" r="0" b="0"/>
            <wp:docPr id="839423266" name="Picture 839423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9423266"/>
                    <pic:cNvPicPr/>
                  </pic:nvPicPr>
                  <pic:blipFill>
                    <a:blip r:embed="rId8">
                      <a:extLst>
                        <a:ext uri="{28A0092B-C50C-407E-A947-70E740481C1C}">
                          <a14:useLocalDpi xmlns:a14="http://schemas.microsoft.com/office/drawing/2010/main" val="0"/>
                        </a:ext>
                      </a:extLst>
                    </a:blip>
                    <a:stretch>
                      <a:fillRect/>
                    </a:stretch>
                  </pic:blipFill>
                  <pic:spPr>
                    <a:xfrm>
                      <a:off x="0" y="0"/>
                      <a:ext cx="3003274" cy="1726882"/>
                    </a:xfrm>
                    <a:prstGeom prst="rect">
                      <a:avLst/>
                    </a:prstGeom>
                  </pic:spPr>
                </pic:pic>
              </a:graphicData>
            </a:graphic>
          </wp:inline>
        </w:drawing>
      </w:r>
      <w:r>
        <w:rPr>
          <w:noProof/>
        </w:rPr>
        <w:drawing>
          <wp:inline distT="0" distB="0" distL="0" distR="0" wp14:anchorId="69E0F28B" wp14:editId="3E0E01E9">
            <wp:extent cx="2604868" cy="1676400"/>
            <wp:effectExtent l="0" t="0" r="0" b="0"/>
            <wp:docPr id="1396628509" name="Picture 1396628509" descr="A colorful stai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6628509"/>
                    <pic:cNvPicPr/>
                  </pic:nvPicPr>
                  <pic:blipFill>
                    <a:blip r:embed="rId9">
                      <a:extLst>
                        <a:ext uri="{28A0092B-C50C-407E-A947-70E740481C1C}">
                          <a14:useLocalDpi xmlns:a14="http://schemas.microsoft.com/office/drawing/2010/main" val="0"/>
                        </a:ext>
                      </a:extLst>
                    </a:blip>
                    <a:stretch>
                      <a:fillRect/>
                    </a:stretch>
                  </pic:blipFill>
                  <pic:spPr>
                    <a:xfrm>
                      <a:off x="0" y="0"/>
                      <a:ext cx="2604868" cy="1676400"/>
                    </a:xfrm>
                    <a:prstGeom prst="rect">
                      <a:avLst/>
                    </a:prstGeom>
                  </pic:spPr>
                </pic:pic>
              </a:graphicData>
            </a:graphic>
          </wp:inline>
        </w:drawing>
      </w:r>
    </w:p>
    <w:p w:rsidR="7E143A44" w:rsidP="1DF198D6" w:rsidRDefault="52565DD1" w14:paraId="66E8AC6C" w14:textId="5A8D414A">
      <w:pPr>
        <w:spacing w:after="0" w:line="360" w:lineRule="auto"/>
        <w:jc w:val="both"/>
        <w:rPr>
          <w:rFonts w:ascii="Arial" w:hAnsi="Arial" w:eastAsia="Arial" w:cs="Arial"/>
          <w:lang w:val="en-US"/>
        </w:rPr>
      </w:pPr>
      <w:r w:rsidRPr="4D116DF2">
        <w:rPr>
          <w:rFonts w:ascii="Arial" w:hAnsi="Arial" w:eastAsia="Arial" w:cs="Arial"/>
        </w:rPr>
        <w:t xml:space="preserve">Risks within the supply chain are a critical concern for organizations operating in today's economy. These risks encompass a wide range of potential disruptions that can impact the </w:t>
      </w:r>
      <w:r w:rsidRPr="4D116DF2">
        <w:rPr>
          <w:rFonts w:ascii="Arial" w:hAnsi="Arial" w:eastAsia="Arial" w:cs="Arial"/>
        </w:rPr>
        <w:lastRenderedPageBreak/>
        <w:t xml:space="preserve">flow of goods and services from suppliers to end customers. One of the most common risks is the volatility of demand and supply, which can lead to overstocking or </w:t>
      </w:r>
      <w:proofErr w:type="spellStart"/>
      <w:r w:rsidRPr="4D116DF2">
        <w:rPr>
          <w:rFonts w:ascii="Arial" w:hAnsi="Arial" w:eastAsia="Arial" w:cs="Arial"/>
        </w:rPr>
        <w:t>stockouts</w:t>
      </w:r>
      <w:proofErr w:type="spellEnd"/>
      <w:r w:rsidRPr="4D116DF2">
        <w:rPr>
          <w:rFonts w:ascii="Arial" w:hAnsi="Arial" w:eastAsia="Arial" w:cs="Arial"/>
        </w:rPr>
        <w:t xml:space="preserve">. Natural disasters, such as earthquakes, hurricanes, or floods, can also disrupt the supply chain by damaging infrastructure or causing transportation delays. Additionally, economic fluctuations, </w:t>
      </w:r>
      <w:r w:rsidRPr="4D116DF2" w:rsidR="48BC2AF9">
        <w:rPr>
          <w:rFonts w:ascii="Arial" w:hAnsi="Arial" w:eastAsia="Arial" w:cs="Arial"/>
        </w:rPr>
        <w:t>labour</w:t>
      </w:r>
      <w:r w:rsidRPr="4D116DF2">
        <w:rPr>
          <w:rFonts w:ascii="Arial" w:hAnsi="Arial" w:eastAsia="Arial" w:cs="Arial"/>
        </w:rPr>
        <w:t xml:space="preserve"> strikes, and quality control issues can further undermine the stability of the supply chain.</w:t>
      </w:r>
    </w:p>
    <w:p w:rsidR="7E143A44" w:rsidP="1DF198D6" w:rsidRDefault="52565DD1" w14:paraId="3D6BBC6F" w14:textId="103B3F07">
      <w:pPr>
        <w:spacing w:after="0" w:line="360" w:lineRule="auto"/>
        <w:jc w:val="both"/>
      </w:pPr>
      <w:r w:rsidRPr="4D116DF2">
        <w:rPr>
          <w:rFonts w:ascii="Arial" w:hAnsi="Arial" w:eastAsia="Arial" w:cs="Arial"/>
        </w:rPr>
        <w:t>To effectively address supply chain challenges, it is essential to document these issues and engage multiple suppliers while establishing and fulfilling competitive contracts. A dedicated team should be designated for ongoing surveillance of the dynamic relationship between the supply chain and industry rivals, with a focus on potential cost reduction opportunities.</w:t>
      </w:r>
    </w:p>
    <w:p w:rsidR="1DF198D6" w:rsidP="1DF198D6" w:rsidRDefault="1DF198D6" w14:paraId="34A2F924" w14:textId="5AA01E19">
      <w:pPr>
        <w:spacing w:after="0" w:line="360" w:lineRule="auto"/>
        <w:jc w:val="both"/>
        <w:rPr>
          <w:rFonts w:ascii="Arial" w:hAnsi="Arial" w:eastAsia="Arial" w:cs="Arial"/>
          <w:lang w:val="en-US"/>
        </w:rPr>
      </w:pPr>
    </w:p>
    <w:p w:rsidR="18F91761" w:rsidP="2C153ADD" w:rsidRDefault="18F91761" w14:paraId="27A3ED41" w14:textId="0C19AF30">
      <w:pPr>
        <w:spacing w:after="0" w:line="360" w:lineRule="auto"/>
        <w:jc w:val="both"/>
        <w:rPr>
          <w:rFonts w:ascii="Arial" w:hAnsi="Arial" w:eastAsia="Arial" w:cs="Arial"/>
        </w:rPr>
      </w:pPr>
      <w:r w:rsidRPr="4D116DF2">
        <w:rPr>
          <w:rFonts w:ascii="Arial" w:hAnsi="Arial" w:eastAsia="Arial" w:cs="Arial"/>
        </w:rPr>
        <w:t>Risks associated with unmotivated employees are a concern for any organization. When employees lack motivation, their performance, productivity, and overall job satisfaction can suffer, affecting the company's bottom line. This can result in decreased innovation and creativity, missed deadlines, and an increase in errors or accidents. Employee turnover rates may also rise as disengaged staff are more likely to seek alternative employment opportunities. To mitigate these risks, organizations must invest in strategies for employee motivation, such as clear communication, recognition programs, opportunities for skill development, and a supportive work environment. By proactively addressing motivation issues, companies can enhance their overall performance and reduce the negative impact of unmotivated staff on their operations and organizational culture.</w:t>
      </w:r>
      <w:r w:rsidRPr="4D116DF2" w:rsidR="286EEFDD">
        <w:rPr>
          <w:rFonts w:ascii="Arial" w:hAnsi="Arial" w:eastAsia="Arial" w:cs="Arial"/>
        </w:rPr>
        <w:t xml:space="preserve"> </w:t>
      </w:r>
    </w:p>
    <w:p w:rsidR="18F91761" w:rsidP="2C153ADD" w:rsidRDefault="18F91761" w14:paraId="59B4B8D1" w14:textId="3EC74952">
      <w:pPr>
        <w:spacing w:after="0" w:line="360" w:lineRule="auto"/>
        <w:jc w:val="both"/>
        <w:rPr>
          <w:rFonts w:ascii="Arial" w:hAnsi="Arial" w:eastAsia="Arial" w:cs="Arial"/>
        </w:rPr>
      </w:pPr>
    </w:p>
    <w:p w:rsidR="18F91761" w:rsidP="1DF198D6" w:rsidRDefault="286EEFDD" w14:paraId="39709243" w14:textId="0D4058EF">
      <w:pPr>
        <w:spacing w:after="0" w:line="360" w:lineRule="auto"/>
        <w:jc w:val="both"/>
        <w:rPr>
          <w:rFonts w:ascii="Arial" w:hAnsi="Arial" w:eastAsia="Arial" w:cs="Arial"/>
          <w:lang w:val="en-US"/>
        </w:rPr>
      </w:pPr>
      <w:r w:rsidRPr="4D116DF2">
        <w:rPr>
          <w:rFonts w:ascii="Arial" w:hAnsi="Arial" w:eastAsia="Arial" w:cs="Arial"/>
        </w:rPr>
        <w:t xml:space="preserve">Economic uncertainties can negatively impact businesses. As noted by </w:t>
      </w:r>
      <w:proofErr w:type="spellStart"/>
      <w:r w:rsidRPr="4D116DF2">
        <w:rPr>
          <w:rFonts w:ascii="Arial" w:hAnsi="Arial" w:eastAsia="Arial" w:cs="Arial"/>
        </w:rPr>
        <w:t>Manzoor</w:t>
      </w:r>
      <w:proofErr w:type="spellEnd"/>
      <w:r w:rsidRPr="4D116DF2">
        <w:rPr>
          <w:rFonts w:ascii="Arial" w:hAnsi="Arial" w:eastAsia="Arial" w:cs="Arial"/>
        </w:rPr>
        <w:t xml:space="preserve"> (2018), implementing early warning system mechanisms offers an opportunity to detect hidden economic vulnerabilities and susceptibilities. This, in turn, allows for the development of a proactive strategy to minimize the risks associated with a financial crisis.</w:t>
      </w:r>
    </w:p>
    <w:p w:rsidR="6C33AA2C" w:rsidP="2C153ADD" w:rsidRDefault="66578BAB" w14:paraId="1C3E0C4B" w14:textId="3FA60A4D">
      <w:pPr>
        <w:spacing w:after="0" w:line="360" w:lineRule="auto"/>
        <w:jc w:val="both"/>
        <w:rPr>
          <w:rFonts w:ascii="Arial" w:hAnsi="Arial" w:eastAsia="Arial" w:cs="Arial"/>
          <w:lang w:val="en-US"/>
        </w:rPr>
      </w:pPr>
      <w:r w:rsidRPr="4D116DF2">
        <w:rPr>
          <w:rFonts w:ascii="Arial" w:hAnsi="Arial" w:eastAsia="Arial" w:cs="Arial"/>
        </w:rPr>
        <w:t>Preventing system performance issues, whether in manufacturing machinery or IT systems, hinges on the proactive presence of skilled technicians on-site. These professionals play a pivotal role in mitigating breakdowns and addressing technical glitches promptly as highlighted within the risk assessment. In the realm of manufacturing, having technicians present enables the swift identification and resolution of machinery malfunctions, reducing downtime and preventing costly interruptions in production. Similarly, in the realm of IT, on-site technicians are invaluable in maintaining the smooth operation of systems, swiftly troubleshooting issues, and implementing necessary upgrades or fixes. Their proactive approach not only averts potential disruptions but also ensures optimal functionality, enhancing overall operational efficiency and minimizing the impact of unforeseen technical challenges.</w:t>
      </w:r>
    </w:p>
    <w:p w:rsidR="6C33AA2C" w:rsidP="6C33AA2C" w:rsidRDefault="6C33AA2C" w14:paraId="021A2DFA" w14:textId="427A8969">
      <w:pPr>
        <w:spacing w:after="0"/>
        <w:jc w:val="both"/>
        <w:rPr>
          <w:rFonts w:ascii="Arial" w:hAnsi="Arial" w:eastAsia="Arial" w:cs="Arial"/>
          <w:sz w:val="24"/>
          <w:szCs w:val="24"/>
          <w:lang w:val="en-US"/>
        </w:rPr>
      </w:pPr>
    </w:p>
    <w:p w:rsidR="4D116DF2" w:rsidP="4D116DF2" w:rsidRDefault="4D116DF2" w14:paraId="3E146377" w14:textId="46DEF3A2">
      <w:pPr>
        <w:spacing w:after="0"/>
        <w:jc w:val="both"/>
        <w:rPr>
          <w:rFonts w:ascii="Arial" w:hAnsi="Arial" w:eastAsia="Arial" w:cs="Arial"/>
          <w:sz w:val="24"/>
          <w:szCs w:val="24"/>
        </w:rPr>
      </w:pPr>
    </w:p>
    <w:p w:rsidR="4D116DF2" w:rsidP="4D116DF2" w:rsidRDefault="4D116DF2" w14:paraId="6AD4A4C6" w14:textId="520A6974">
      <w:pPr>
        <w:spacing w:after="0"/>
        <w:jc w:val="both"/>
        <w:rPr>
          <w:rFonts w:ascii="Arial" w:hAnsi="Arial" w:eastAsia="Arial" w:cs="Arial"/>
          <w:sz w:val="24"/>
          <w:szCs w:val="24"/>
        </w:rPr>
      </w:pPr>
    </w:p>
    <w:p w:rsidR="4D116DF2" w:rsidP="4D116DF2" w:rsidRDefault="4D116DF2" w14:paraId="377881B9" w14:textId="44CB6764">
      <w:pPr>
        <w:spacing w:after="0"/>
        <w:jc w:val="both"/>
        <w:rPr>
          <w:rFonts w:ascii="Arial" w:hAnsi="Arial" w:eastAsia="Arial" w:cs="Arial"/>
          <w:sz w:val="24"/>
          <w:szCs w:val="24"/>
        </w:rPr>
      </w:pPr>
    </w:p>
    <w:p w:rsidR="4D116DF2" w:rsidP="4D116DF2" w:rsidRDefault="4D116DF2" w14:paraId="2F5357A4" w14:textId="0A59DD52">
      <w:pPr>
        <w:spacing w:after="0"/>
        <w:jc w:val="both"/>
        <w:rPr>
          <w:rFonts w:ascii="Arial" w:hAnsi="Arial" w:eastAsia="Arial" w:cs="Arial"/>
          <w:sz w:val="24"/>
          <w:szCs w:val="24"/>
        </w:rPr>
      </w:pPr>
    </w:p>
    <w:p w:rsidR="3D311DDA" w:rsidP="2C153ADD" w:rsidRDefault="3D311DDA" w14:paraId="7AB871F9" w14:textId="4628FE86" w14:noSpellErr="1">
      <w:pPr>
        <w:pStyle w:val="Heading1"/>
        <w:jc w:val="both"/>
        <w:rPr>
          <w:rFonts w:ascii="Arial" w:hAnsi="Arial" w:eastAsia="Arial" w:cs="Arial"/>
          <w:sz w:val="24"/>
          <w:szCs w:val="24"/>
        </w:rPr>
      </w:pPr>
      <w:bookmarkStart w:name="_Toc2059689960" w:id="1108049421"/>
      <w:r w:rsidR="3D311DDA">
        <w:rPr/>
        <w:t>Conclusion</w:t>
      </w:r>
      <w:bookmarkEnd w:id="1108049421"/>
    </w:p>
    <w:p w:rsidR="6C33AA2C" w:rsidP="6C33AA2C" w:rsidRDefault="6C33AA2C" w14:paraId="4F4CCD50" w14:textId="56EF0888">
      <w:pPr>
        <w:spacing w:after="0"/>
        <w:jc w:val="both"/>
        <w:rPr>
          <w:rFonts w:ascii="Arial" w:hAnsi="Arial" w:eastAsia="Arial" w:cs="Arial"/>
          <w:sz w:val="24"/>
          <w:szCs w:val="24"/>
          <w:lang w:val="en-US"/>
        </w:rPr>
      </w:pPr>
    </w:p>
    <w:p w:rsidR="0D43746D" w:rsidP="2C153ADD" w:rsidRDefault="0D43746D" w14:paraId="039FC72F" w14:textId="65190604">
      <w:pPr>
        <w:spacing w:after="0" w:line="360" w:lineRule="auto"/>
        <w:jc w:val="both"/>
        <w:rPr>
          <w:rFonts w:ascii="Arial" w:hAnsi="Arial" w:eastAsia="Arial" w:cs="Arial"/>
        </w:rPr>
      </w:pPr>
      <w:r w:rsidRPr="4D116DF2">
        <w:rPr>
          <w:rFonts w:ascii="Arial" w:hAnsi="Arial" w:eastAsia="Arial" w:cs="Arial"/>
        </w:rPr>
        <w:t>In conclusion, the implementation of a comprehensive project plan is crucial for the successful launch of the new fizzy drink variant.</w:t>
      </w:r>
    </w:p>
    <w:p w:rsidR="0D43746D" w:rsidP="2C153ADD" w:rsidRDefault="0D43746D" w14:paraId="354E1E43" w14:textId="3744FD3B">
      <w:pPr>
        <w:spacing w:after="0" w:line="360" w:lineRule="auto"/>
        <w:jc w:val="both"/>
        <w:rPr>
          <w:rFonts w:ascii="Arial" w:hAnsi="Arial" w:eastAsia="Arial" w:cs="Arial"/>
        </w:rPr>
      </w:pPr>
      <w:r w:rsidRPr="4D116DF2">
        <w:rPr>
          <w:rFonts w:ascii="Arial" w:hAnsi="Arial" w:eastAsia="Arial" w:cs="Arial"/>
        </w:rPr>
        <w:t xml:space="preserve">By addressing past shortcomings and applying meticulous project management principles encompassing Project description, Scope, Work breakdown structure, Quad Chart, Gantt Chart, Stakeholders' involvement, Allocation of resources and Risk Analysis our team aims to ensure a strategic and well-executed introduction of the beverage into the market. </w:t>
      </w:r>
    </w:p>
    <w:p w:rsidR="0D43746D" w:rsidP="2C153ADD" w:rsidRDefault="0D43746D" w14:paraId="0009C81F" w14:textId="5815FDA0">
      <w:pPr>
        <w:spacing w:after="0" w:line="360" w:lineRule="auto"/>
        <w:jc w:val="both"/>
        <w:rPr>
          <w:rFonts w:ascii="Arial" w:hAnsi="Arial" w:eastAsia="Arial" w:cs="Arial"/>
        </w:rPr>
      </w:pPr>
      <w:r w:rsidRPr="4D116DF2">
        <w:rPr>
          <w:rFonts w:ascii="Arial" w:hAnsi="Arial" w:eastAsia="Arial" w:cs="Arial"/>
        </w:rPr>
        <w:t>This undertaking not only offers the beverage company a chance to regain its standing in a fiercely competitive market but also carries the promise of significant expansion and increased profitability resulting from a compelling and prosperous product launch.</w:t>
      </w:r>
    </w:p>
    <w:p w:rsidR="2C153ADD" w:rsidP="2C153ADD" w:rsidRDefault="2C153ADD" w14:paraId="66EEDB3C" w14:textId="7D5CAE0C">
      <w:pPr>
        <w:spacing w:after="0"/>
        <w:jc w:val="both"/>
        <w:rPr>
          <w:rFonts w:ascii="Arial" w:hAnsi="Arial" w:eastAsia="Arial" w:cs="Arial"/>
          <w:sz w:val="24"/>
          <w:szCs w:val="24"/>
        </w:rPr>
      </w:pPr>
    </w:p>
    <w:p w:rsidR="2C153ADD" w:rsidP="2C153ADD" w:rsidRDefault="2C153ADD" w14:paraId="5B1EFC7D" w14:textId="2CB024F9">
      <w:pPr>
        <w:spacing w:after="0"/>
        <w:jc w:val="both"/>
        <w:rPr>
          <w:rFonts w:ascii="Arial" w:hAnsi="Arial" w:eastAsia="Arial" w:cs="Arial"/>
          <w:sz w:val="24"/>
          <w:szCs w:val="24"/>
        </w:rPr>
      </w:pPr>
    </w:p>
    <w:p w:rsidR="6C33AA2C" w:rsidP="2C153ADD" w:rsidRDefault="6C33AA2C" w14:paraId="076BD2C3" w14:textId="35DF82ED">
      <w:pPr>
        <w:jc w:val="both"/>
      </w:pPr>
      <w:r>
        <w:br w:type="page"/>
      </w:r>
    </w:p>
    <w:p w:rsidR="6C33AA2C" w:rsidP="3A181A8C" w:rsidRDefault="6C33AA2C" w14:paraId="02FF603E" w14:noSpellErr="1" w14:textId="0C7A700B">
      <w:pPr>
        <w:pStyle w:val="Normal"/>
        <w:jc w:val="both"/>
      </w:pPr>
    </w:p>
    <w:p w:rsidR="0D7192CD" w:rsidP="3A181A8C" w:rsidRDefault="0D7192CD" w14:paraId="130076A5" w14:textId="4827070B" w14:noSpellErr="1">
      <w:pPr>
        <w:pStyle w:val="Heading1"/>
      </w:pPr>
      <w:bookmarkStart w:name="_Toc1939252886" w:id="2035785105"/>
      <w:r w:rsidR="0D7192CD">
        <w:rPr/>
        <w:t>References</w:t>
      </w:r>
      <w:bookmarkEnd w:id="2035785105"/>
    </w:p>
    <w:p w:rsidR="0D7192CD" w:rsidP="3A181A8C" w:rsidRDefault="1F5835F4" w14:paraId="1C9FC9FD" w14:textId="1A28A2F1">
      <w:pPr>
        <w:pStyle w:val="Normal"/>
        <w:spacing w:line="360" w:lineRule="auto"/>
        <w:jc w:val="both"/>
        <w:rPr>
          <w:rFonts w:ascii="Arial" w:hAnsi="Arial" w:eastAsia="Arial" w:cs="Arial"/>
          <w:noProof w:val="0"/>
          <w:color w:val="auto"/>
          <w:sz w:val="22"/>
          <w:szCs w:val="22"/>
          <w:lang w:val="en-GB"/>
        </w:rPr>
      </w:pPr>
      <w:r w:rsidRPr="3A181A8C" w:rsidR="395C1D38">
        <w:rPr>
          <w:rFonts w:ascii="Arial" w:hAnsi="Arial" w:eastAsia="Arial" w:cs="Arial"/>
          <w:b w:val="0"/>
          <w:bCs w:val="0"/>
          <w:i w:val="0"/>
          <w:iCs w:val="0"/>
          <w:caps w:val="0"/>
          <w:smallCaps w:val="0"/>
          <w:noProof w:val="0"/>
          <w:color w:val="auto"/>
          <w:sz w:val="22"/>
          <w:szCs w:val="22"/>
          <w:lang w:val="en-GB"/>
        </w:rPr>
        <w:t>Bednjanec</w:t>
      </w:r>
      <w:r w:rsidRPr="3A181A8C" w:rsidR="395C1D38">
        <w:rPr>
          <w:rFonts w:ascii="Arial" w:hAnsi="Arial" w:eastAsia="Arial" w:cs="Arial"/>
          <w:b w:val="0"/>
          <w:bCs w:val="0"/>
          <w:i w:val="0"/>
          <w:iCs w:val="0"/>
          <w:caps w:val="0"/>
          <w:smallCaps w:val="0"/>
          <w:noProof w:val="0"/>
          <w:color w:val="auto"/>
          <w:sz w:val="22"/>
          <w:szCs w:val="22"/>
          <w:lang w:val="en-GB"/>
        </w:rPr>
        <w:t xml:space="preserve">, A. and </w:t>
      </w:r>
      <w:r w:rsidRPr="3A181A8C" w:rsidR="395C1D38">
        <w:rPr>
          <w:rFonts w:ascii="Arial" w:hAnsi="Arial" w:eastAsia="Arial" w:cs="Arial"/>
          <w:b w:val="0"/>
          <w:bCs w:val="0"/>
          <w:i w:val="0"/>
          <w:iCs w:val="0"/>
          <w:caps w:val="0"/>
          <w:smallCaps w:val="0"/>
          <w:noProof w:val="0"/>
          <w:color w:val="auto"/>
          <w:sz w:val="22"/>
          <w:szCs w:val="22"/>
          <w:lang w:val="en-GB"/>
        </w:rPr>
        <w:t>Tretinjak</w:t>
      </w:r>
      <w:r w:rsidRPr="3A181A8C" w:rsidR="395C1D38">
        <w:rPr>
          <w:rFonts w:ascii="Arial" w:hAnsi="Arial" w:eastAsia="Arial" w:cs="Arial"/>
          <w:b w:val="0"/>
          <w:bCs w:val="0"/>
          <w:i w:val="0"/>
          <w:iCs w:val="0"/>
          <w:caps w:val="0"/>
          <w:smallCaps w:val="0"/>
          <w:noProof w:val="0"/>
          <w:color w:val="auto"/>
          <w:sz w:val="22"/>
          <w:szCs w:val="22"/>
          <w:lang w:val="en-GB"/>
        </w:rPr>
        <w:t>, M.F., (2013</w:t>
      </w:r>
      <w:r w:rsidRPr="3A181A8C" w:rsidR="7DE366AB">
        <w:rPr>
          <w:rFonts w:ascii="Arial" w:hAnsi="Arial" w:eastAsia="Arial" w:cs="Arial"/>
          <w:b w:val="0"/>
          <w:bCs w:val="0"/>
          <w:i w:val="0"/>
          <w:iCs w:val="0"/>
          <w:caps w:val="0"/>
          <w:smallCaps w:val="0"/>
          <w:noProof w:val="0"/>
          <w:color w:val="auto"/>
          <w:sz w:val="22"/>
          <w:szCs w:val="22"/>
          <w:lang w:val="en-GB"/>
        </w:rPr>
        <w:t>)</w:t>
      </w:r>
      <w:r w:rsidRPr="3A181A8C" w:rsidR="395C1D38">
        <w:rPr>
          <w:rFonts w:ascii="Arial" w:hAnsi="Arial" w:eastAsia="Arial" w:cs="Arial"/>
          <w:b w:val="0"/>
          <w:bCs w:val="0"/>
          <w:i w:val="0"/>
          <w:iCs w:val="0"/>
          <w:caps w:val="0"/>
          <w:smallCaps w:val="0"/>
          <w:noProof w:val="0"/>
          <w:color w:val="auto"/>
          <w:sz w:val="22"/>
          <w:szCs w:val="22"/>
          <w:lang w:val="en-GB"/>
        </w:rPr>
        <w:t xml:space="preserve"> </w:t>
      </w:r>
      <w:r w:rsidRPr="3A181A8C" w:rsidR="53EA1B08">
        <w:rPr>
          <w:rFonts w:ascii="Arial" w:hAnsi="Arial" w:eastAsia="Arial" w:cs="Arial"/>
          <w:b w:val="0"/>
          <w:bCs w:val="0"/>
          <w:i w:val="0"/>
          <w:iCs w:val="0"/>
          <w:caps w:val="0"/>
          <w:smallCaps w:val="0"/>
          <w:noProof w:val="0"/>
          <w:color w:val="auto"/>
          <w:sz w:val="22"/>
          <w:szCs w:val="22"/>
          <w:lang w:val="en-GB"/>
        </w:rPr>
        <w:t>‘</w:t>
      </w:r>
      <w:r w:rsidRPr="3A181A8C" w:rsidR="395C1D38">
        <w:rPr>
          <w:rFonts w:ascii="Arial" w:hAnsi="Arial" w:eastAsia="Arial" w:cs="Arial"/>
          <w:b w:val="0"/>
          <w:bCs w:val="0"/>
          <w:i w:val="0"/>
          <w:iCs w:val="0"/>
          <w:caps w:val="0"/>
          <w:smallCaps w:val="0"/>
          <w:noProof w:val="0"/>
          <w:color w:val="auto"/>
          <w:sz w:val="22"/>
          <w:szCs w:val="22"/>
          <w:lang w:val="en-GB"/>
        </w:rPr>
        <w:t>Application of Gantt charts in the educational process.</w:t>
      </w:r>
      <w:r w:rsidRPr="3A181A8C" w:rsidR="0F0D91AE">
        <w:rPr>
          <w:rFonts w:ascii="Arial" w:hAnsi="Arial" w:eastAsia="Arial" w:cs="Arial"/>
          <w:b w:val="0"/>
          <w:bCs w:val="0"/>
          <w:i w:val="0"/>
          <w:iCs w:val="0"/>
          <w:caps w:val="0"/>
          <w:smallCaps w:val="0"/>
          <w:noProof w:val="0"/>
          <w:color w:val="auto"/>
          <w:sz w:val="22"/>
          <w:szCs w:val="22"/>
          <w:lang w:val="en-GB"/>
        </w:rPr>
        <w:t>’</w:t>
      </w:r>
      <w:r w:rsidRPr="3A181A8C" w:rsidR="395C1D38">
        <w:rPr>
          <w:rFonts w:ascii="Arial" w:hAnsi="Arial" w:eastAsia="Arial" w:cs="Arial"/>
          <w:b w:val="0"/>
          <w:bCs w:val="0"/>
          <w:i w:val="0"/>
          <w:iCs w:val="0"/>
          <w:caps w:val="0"/>
          <w:smallCaps w:val="0"/>
          <w:noProof w:val="0"/>
          <w:color w:val="auto"/>
          <w:sz w:val="22"/>
          <w:szCs w:val="22"/>
          <w:lang w:val="en-GB"/>
        </w:rPr>
        <w:t xml:space="preserve"> </w:t>
      </w:r>
      <w:r w:rsidRPr="3A181A8C" w:rsidR="395C1D38">
        <w:rPr>
          <w:rFonts w:ascii="Arial" w:hAnsi="Arial" w:eastAsia="Arial" w:cs="Arial"/>
          <w:b w:val="0"/>
          <w:bCs w:val="0"/>
          <w:i w:val="1"/>
          <w:iCs w:val="1"/>
          <w:caps w:val="0"/>
          <w:smallCaps w:val="0"/>
          <w:noProof w:val="0"/>
          <w:color w:val="auto"/>
          <w:sz w:val="22"/>
          <w:szCs w:val="22"/>
          <w:lang w:val="en-GB"/>
        </w:rPr>
        <w:t>2013 36th International Convention on Information and Communication Technology, Electronics and Microelectronics (MIPRO)</w:t>
      </w:r>
      <w:r w:rsidRPr="3A181A8C" w:rsidR="395C1D38">
        <w:rPr>
          <w:rFonts w:ascii="Arial" w:hAnsi="Arial" w:eastAsia="Arial" w:cs="Arial"/>
          <w:b w:val="0"/>
          <w:bCs w:val="0"/>
          <w:i w:val="0"/>
          <w:iCs w:val="0"/>
          <w:caps w:val="0"/>
          <w:smallCaps w:val="0"/>
          <w:noProof w:val="0"/>
          <w:color w:val="auto"/>
          <w:sz w:val="22"/>
          <w:szCs w:val="22"/>
          <w:lang w:val="en-GB"/>
        </w:rPr>
        <w:t xml:space="preserve"> (pp. 631-635). IEEE. </w:t>
      </w:r>
    </w:p>
    <w:p w:rsidR="0D7192CD" w:rsidP="3A181A8C" w:rsidRDefault="1F5835F4" w14:paraId="053F1E9C" w14:textId="1068686E">
      <w:pPr>
        <w:pStyle w:val="Normal"/>
        <w:spacing w:line="360" w:lineRule="auto"/>
        <w:jc w:val="both"/>
        <w:rPr>
          <w:rFonts w:ascii="Arial" w:hAnsi="Arial" w:eastAsia="Arial" w:cs="Arial"/>
          <w:color w:val="auto" w:themeColor="text1"/>
          <w:sz w:val="22"/>
          <w:szCs w:val="22"/>
        </w:rPr>
      </w:pPr>
      <w:r w:rsidRPr="3A181A8C" w:rsidR="1F5835F4">
        <w:rPr>
          <w:rFonts w:ascii="Arial" w:hAnsi="Arial" w:eastAsia="Arial" w:cs="Arial"/>
          <w:color w:val="auto"/>
          <w:sz w:val="22"/>
          <w:szCs w:val="22"/>
        </w:rPr>
        <w:t>Brugha</w:t>
      </w:r>
      <w:r w:rsidRPr="3A181A8C" w:rsidR="1F5835F4">
        <w:rPr>
          <w:rFonts w:ascii="Arial" w:hAnsi="Arial" w:eastAsia="Arial" w:cs="Arial"/>
          <w:color w:val="auto"/>
          <w:sz w:val="22"/>
          <w:szCs w:val="22"/>
        </w:rPr>
        <w:t xml:space="preserve">, R. and </w:t>
      </w:r>
      <w:r w:rsidRPr="3A181A8C" w:rsidR="1F5835F4">
        <w:rPr>
          <w:rFonts w:ascii="Arial" w:hAnsi="Arial" w:eastAsia="Arial" w:cs="Arial"/>
          <w:color w:val="auto"/>
          <w:sz w:val="22"/>
          <w:szCs w:val="22"/>
        </w:rPr>
        <w:t>Varvasovszky</w:t>
      </w:r>
      <w:r w:rsidRPr="3A181A8C" w:rsidR="1F5835F4">
        <w:rPr>
          <w:rFonts w:ascii="Arial" w:hAnsi="Arial" w:eastAsia="Arial" w:cs="Arial"/>
          <w:color w:val="auto"/>
          <w:sz w:val="22"/>
          <w:szCs w:val="22"/>
        </w:rPr>
        <w:t>, Z., 2000. Stakeholder analysis: a review. </w:t>
      </w:r>
      <w:r w:rsidRPr="3A181A8C" w:rsidR="1F5835F4">
        <w:rPr>
          <w:rFonts w:ascii="Arial" w:hAnsi="Arial" w:eastAsia="Arial" w:cs="Arial"/>
          <w:i w:val="1"/>
          <w:iCs w:val="1"/>
          <w:color w:val="auto"/>
          <w:sz w:val="22"/>
          <w:szCs w:val="22"/>
        </w:rPr>
        <w:t>Health policy and planning</w:t>
      </w:r>
      <w:r w:rsidRPr="3A181A8C" w:rsidR="1F5835F4">
        <w:rPr>
          <w:rFonts w:ascii="Arial" w:hAnsi="Arial" w:eastAsia="Arial" w:cs="Arial"/>
          <w:color w:val="auto"/>
          <w:sz w:val="22"/>
          <w:szCs w:val="22"/>
        </w:rPr>
        <w:t>, </w:t>
      </w:r>
      <w:r w:rsidRPr="3A181A8C" w:rsidR="1F5835F4">
        <w:rPr>
          <w:rFonts w:ascii="Arial" w:hAnsi="Arial" w:eastAsia="Arial" w:cs="Arial"/>
          <w:i w:val="1"/>
          <w:iCs w:val="1"/>
          <w:color w:val="auto"/>
          <w:sz w:val="22"/>
          <w:szCs w:val="22"/>
        </w:rPr>
        <w:t>15</w:t>
      </w:r>
      <w:r w:rsidRPr="3A181A8C" w:rsidR="1F5835F4">
        <w:rPr>
          <w:rFonts w:ascii="Arial" w:hAnsi="Arial" w:eastAsia="Arial" w:cs="Arial"/>
          <w:color w:val="auto"/>
          <w:sz w:val="22"/>
          <w:szCs w:val="22"/>
        </w:rPr>
        <w:t>(3), pp.239-246.</w:t>
      </w:r>
      <w:r w:rsidRPr="3A181A8C" w:rsidR="1F5835F4">
        <w:rPr>
          <w:rFonts w:ascii="Arial" w:hAnsi="Arial" w:eastAsia="Arial" w:cs="Arial"/>
          <w:color w:val="auto"/>
          <w:sz w:val="22"/>
          <w:szCs w:val="22"/>
        </w:rPr>
        <w:t xml:space="preserve"> </w:t>
      </w:r>
    </w:p>
    <w:p w:rsidR="0D7192CD" w:rsidP="3A181A8C" w:rsidRDefault="1F5835F4" w14:paraId="67277239" w14:textId="77777777">
      <w:pPr>
        <w:spacing w:line="360" w:lineRule="auto"/>
        <w:jc w:val="both"/>
        <w:rPr>
          <w:rFonts w:ascii="Arial" w:hAnsi="Arial" w:eastAsia="Arial" w:cs="Arial"/>
          <w:color w:val="auto" w:themeColor="text1"/>
          <w:sz w:val="22"/>
          <w:szCs w:val="22"/>
        </w:rPr>
      </w:pPr>
      <w:r w:rsidRPr="3A181A8C" w:rsidR="1F5835F4">
        <w:rPr>
          <w:rFonts w:ascii="Arial" w:hAnsi="Arial" w:eastAsia="Arial" w:cs="Arial"/>
          <w:color w:val="auto"/>
          <w:sz w:val="22"/>
          <w:szCs w:val="22"/>
        </w:rPr>
        <w:t>Heagney</w:t>
      </w:r>
      <w:r w:rsidRPr="3A181A8C" w:rsidR="1F5835F4">
        <w:rPr>
          <w:rFonts w:ascii="Arial" w:hAnsi="Arial" w:eastAsia="Arial" w:cs="Arial"/>
          <w:color w:val="auto"/>
          <w:sz w:val="22"/>
          <w:szCs w:val="22"/>
        </w:rPr>
        <w:t>, J., 2016. </w:t>
      </w:r>
      <w:r w:rsidRPr="3A181A8C" w:rsidR="1F5835F4">
        <w:rPr>
          <w:rFonts w:ascii="Arial" w:hAnsi="Arial" w:eastAsia="Arial" w:cs="Arial"/>
          <w:i w:val="1"/>
          <w:iCs w:val="1"/>
          <w:color w:val="auto"/>
          <w:sz w:val="22"/>
          <w:szCs w:val="22"/>
        </w:rPr>
        <w:t>Fundamentals of project management</w:t>
      </w:r>
      <w:r w:rsidRPr="3A181A8C" w:rsidR="1F5835F4">
        <w:rPr>
          <w:rFonts w:ascii="Arial" w:hAnsi="Arial" w:eastAsia="Arial" w:cs="Arial"/>
          <w:color w:val="auto"/>
          <w:sz w:val="22"/>
          <w:szCs w:val="22"/>
        </w:rPr>
        <w:t xml:space="preserve">. </w:t>
      </w:r>
      <w:r w:rsidRPr="3A181A8C" w:rsidR="1F5835F4">
        <w:rPr>
          <w:rFonts w:ascii="Arial" w:hAnsi="Arial" w:eastAsia="Arial" w:cs="Arial"/>
          <w:color w:val="auto"/>
          <w:sz w:val="22"/>
          <w:szCs w:val="22"/>
        </w:rPr>
        <w:t>Amacom</w:t>
      </w:r>
      <w:r w:rsidRPr="3A181A8C" w:rsidR="1F5835F4">
        <w:rPr>
          <w:rFonts w:ascii="Arial" w:hAnsi="Arial" w:eastAsia="Arial" w:cs="Arial"/>
          <w:color w:val="auto"/>
          <w:sz w:val="22"/>
          <w:szCs w:val="22"/>
        </w:rPr>
        <w:t>.</w:t>
      </w:r>
    </w:p>
    <w:p w:rsidR="0D7192CD" w:rsidP="3A181A8C" w:rsidRDefault="0D7192CD" w14:paraId="38C5A2ED" w14:textId="3DFA812C" w14:noSpellErr="1">
      <w:pPr>
        <w:spacing w:line="360" w:lineRule="auto"/>
        <w:jc w:val="both"/>
        <w:rPr>
          <w:rFonts w:ascii="Arial" w:hAnsi="Arial" w:eastAsia="Arial" w:cs="Arial"/>
          <w:color w:val="auto"/>
          <w:sz w:val="22"/>
          <w:szCs w:val="22"/>
        </w:rPr>
      </w:pPr>
    </w:p>
    <w:p w:rsidR="0D7192CD" w:rsidP="3A181A8C" w:rsidRDefault="0D7192CD" w14:paraId="51260689" w14:textId="39B9D940">
      <w:pPr>
        <w:jc w:val="both"/>
        <w:rPr>
          <w:rFonts w:ascii="Arial" w:hAnsi="Arial" w:eastAsia="Arial" w:cs="Arial"/>
          <w:color w:val="auto"/>
          <w:sz w:val="22"/>
          <w:szCs w:val="22"/>
          <w:lang w:val="en-US"/>
        </w:rPr>
      </w:pPr>
      <w:r w:rsidRPr="3A181A8C" w:rsidR="0D7192CD">
        <w:rPr>
          <w:rFonts w:ascii="Arial" w:hAnsi="Arial" w:eastAsia="Arial" w:cs="Arial"/>
          <w:color w:val="auto"/>
          <w:sz w:val="22"/>
          <w:szCs w:val="22"/>
        </w:rPr>
        <w:t>Manzoor</w:t>
      </w:r>
      <w:r w:rsidRPr="3A181A8C" w:rsidR="0D7192CD">
        <w:rPr>
          <w:rFonts w:ascii="Arial" w:hAnsi="Arial" w:eastAsia="Arial" w:cs="Arial"/>
          <w:color w:val="auto"/>
          <w:sz w:val="22"/>
          <w:szCs w:val="22"/>
        </w:rPr>
        <w:t xml:space="preserve">, A. (2018) 'Breakthroughs in research practice' </w:t>
      </w:r>
      <w:r w:rsidRPr="3A181A8C" w:rsidR="0D7192CD">
        <w:rPr>
          <w:rFonts w:ascii="Arial" w:hAnsi="Arial" w:eastAsia="Arial" w:cs="Arial"/>
          <w:i w:val="1"/>
          <w:iCs w:val="1"/>
          <w:color w:val="auto"/>
          <w:sz w:val="22"/>
          <w:szCs w:val="22"/>
        </w:rPr>
        <w:t xml:space="preserve">risk and contingency management. </w:t>
      </w:r>
      <w:r w:rsidRPr="3A181A8C" w:rsidR="0D7192CD">
        <w:rPr>
          <w:rFonts w:ascii="Arial" w:hAnsi="Arial" w:eastAsia="Arial" w:cs="Arial"/>
          <w:color w:val="auto"/>
          <w:sz w:val="22"/>
          <w:szCs w:val="22"/>
        </w:rPr>
        <w:t xml:space="preserve">Available </w:t>
      </w:r>
      <w:bookmarkStart w:name="_Int_UJEi6lep" w:id="10"/>
      <w:r w:rsidRPr="3A181A8C" w:rsidR="0D7192CD">
        <w:rPr>
          <w:rFonts w:ascii="Arial" w:hAnsi="Arial" w:eastAsia="Arial" w:cs="Arial"/>
          <w:color w:val="auto"/>
          <w:sz w:val="22"/>
          <w:szCs w:val="22"/>
        </w:rPr>
        <w:t>at</w:t>
      </w:r>
      <w:r w:rsidRPr="3A181A8C" w:rsidR="0D7192CD">
        <w:rPr>
          <w:rFonts w:ascii="Arial" w:hAnsi="Arial" w:eastAsia="Arial" w:cs="Arial"/>
          <w:color w:val="auto"/>
          <w:sz w:val="22"/>
          <w:szCs w:val="22"/>
        </w:rPr>
        <w:t>:</w:t>
      </w:r>
      <w:bookmarkEnd w:id="10"/>
      <w:r w:rsidRPr="3A181A8C" w:rsidR="0D7192CD">
        <w:rPr>
          <w:rFonts w:ascii="Arial" w:hAnsi="Arial" w:eastAsia="Arial" w:cs="Arial"/>
          <w:color w:val="auto"/>
          <w:sz w:val="22"/>
          <w:szCs w:val="22"/>
        </w:rPr>
        <w:t xml:space="preserve"> </w:t>
      </w:r>
      <w:hyperlink r:id="R82055d7a633843ba">
        <w:r w:rsidRPr="3A181A8C" w:rsidR="0D7192CD">
          <w:rPr>
            <w:rStyle w:val="Hyperlink"/>
            <w:rFonts w:ascii="Arial" w:hAnsi="Arial" w:eastAsia="Arial" w:cs="Arial"/>
            <w:color w:val="auto"/>
            <w:sz w:val="22"/>
            <w:szCs w:val="22"/>
          </w:rPr>
          <w:t>https://doi.</w:t>
        </w:r>
      </w:hyperlink>
      <w:hyperlink r:id="R19b0a21a613647bf">
        <w:r w:rsidRPr="3A181A8C" w:rsidR="0D7192CD">
          <w:rPr>
            <w:rStyle w:val="Hyperlink"/>
            <w:rFonts w:ascii="Arial" w:hAnsi="Arial" w:eastAsia="Arial" w:cs="Arial"/>
            <w:color w:val="auto"/>
            <w:sz w:val="22"/>
            <w:szCs w:val="22"/>
          </w:rPr>
          <w:t>Org</w:t>
        </w:r>
      </w:hyperlink>
      <w:hyperlink r:id="Rb0715f1718154af7">
        <w:r w:rsidRPr="3A181A8C" w:rsidR="0D7192CD">
          <w:rPr>
            <w:rStyle w:val="Hyperlink"/>
            <w:rFonts w:ascii="Arial" w:hAnsi="Arial" w:eastAsia="Arial" w:cs="Arial"/>
            <w:color w:val="auto"/>
            <w:sz w:val="22"/>
            <w:szCs w:val="22"/>
          </w:rPr>
          <w:t>/10.4018/978-1-5225-3932-2</w:t>
        </w:r>
      </w:hyperlink>
      <w:r w:rsidRPr="3A181A8C" w:rsidR="0D7192CD">
        <w:rPr>
          <w:rFonts w:ascii="Arial" w:hAnsi="Arial" w:eastAsia="Arial" w:cs="Arial"/>
          <w:color w:val="auto"/>
          <w:sz w:val="22"/>
          <w:szCs w:val="22"/>
        </w:rPr>
        <w:t xml:space="preserve">. </w:t>
      </w:r>
      <w:r w:rsidRPr="3A181A8C" w:rsidR="0D7192CD">
        <w:rPr>
          <w:rFonts w:ascii="Arial" w:hAnsi="Arial" w:eastAsia="Arial" w:cs="Arial"/>
          <w:color w:val="auto"/>
          <w:sz w:val="22"/>
          <w:szCs w:val="22"/>
        </w:rPr>
        <w:t>(Accessed: 20 October)</w:t>
      </w:r>
    </w:p>
    <w:p w:rsidR="6BD1EB91" w:rsidP="3A181A8C" w:rsidRDefault="2E492D1D" w14:paraId="38789328" w14:textId="77777777">
      <w:pPr>
        <w:tabs>
          <w:tab w:val="left" w:pos="1290"/>
        </w:tabs>
        <w:spacing w:line="360" w:lineRule="auto"/>
        <w:jc w:val="both"/>
        <w:rPr>
          <w:rFonts w:ascii="Arial" w:hAnsi="Arial" w:eastAsia="Arial" w:cs="Arial"/>
          <w:color w:val="auto" w:themeColor="text1"/>
          <w:sz w:val="22"/>
          <w:szCs w:val="22"/>
        </w:rPr>
      </w:pPr>
      <w:r w:rsidRPr="3A181A8C" w:rsidR="2E492D1D">
        <w:rPr>
          <w:rFonts w:ascii="Arial" w:hAnsi="Arial" w:eastAsia="Arial" w:cs="Arial"/>
          <w:color w:val="auto"/>
          <w:sz w:val="22"/>
          <w:szCs w:val="22"/>
        </w:rPr>
        <w:t>Nadaraja</w:t>
      </w:r>
      <w:r w:rsidRPr="3A181A8C" w:rsidR="2E492D1D">
        <w:rPr>
          <w:rFonts w:ascii="Arial" w:hAnsi="Arial" w:eastAsia="Arial" w:cs="Arial"/>
          <w:color w:val="auto"/>
          <w:sz w:val="22"/>
          <w:szCs w:val="22"/>
        </w:rPr>
        <w:t xml:space="preserve">, R. and </w:t>
      </w:r>
      <w:r w:rsidRPr="3A181A8C" w:rsidR="2E492D1D">
        <w:rPr>
          <w:rFonts w:ascii="Arial" w:hAnsi="Arial" w:eastAsia="Arial" w:cs="Arial"/>
          <w:color w:val="auto"/>
          <w:sz w:val="22"/>
          <w:szCs w:val="22"/>
        </w:rPr>
        <w:t>Yazdanifard</w:t>
      </w:r>
      <w:r w:rsidRPr="3A181A8C" w:rsidR="2E492D1D">
        <w:rPr>
          <w:rFonts w:ascii="Arial" w:hAnsi="Arial" w:eastAsia="Arial" w:cs="Arial"/>
          <w:color w:val="auto"/>
          <w:sz w:val="22"/>
          <w:szCs w:val="22"/>
        </w:rPr>
        <w:t>, R., 2013. Social media marketing: advantages and disadvantages. </w:t>
      </w:r>
      <w:r w:rsidRPr="3A181A8C" w:rsidR="2E492D1D">
        <w:rPr>
          <w:rFonts w:ascii="Arial" w:hAnsi="Arial" w:eastAsia="Arial" w:cs="Arial"/>
          <w:i w:val="1"/>
          <w:iCs w:val="1"/>
          <w:color w:val="auto"/>
          <w:sz w:val="22"/>
          <w:szCs w:val="22"/>
        </w:rPr>
        <w:t>Center</w:t>
      </w:r>
      <w:r w:rsidRPr="3A181A8C" w:rsidR="2E492D1D">
        <w:rPr>
          <w:rFonts w:ascii="Arial" w:hAnsi="Arial" w:eastAsia="Arial" w:cs="Arial"/>
          <w:i w:val="1"/>
          <w:iCs w:val="1"/>
          <w:color w:val="auto"/>
          <w:sz w:val="22"/>
          <w:szCs w:val="22"/>
        </w:rPr>
        <w:t xml:space="preserve"> of Southern New </w:t>
      </w:r>
      <w:r w:rsidRPr="3A181A8C" w:rsidR="2E492D1D">
        <w:rPr>
          <w:rFonts w:ascii="Arial" w:hAnsi="Arial" w:eastAsia="Arial" w:cs="Arial"/>
          <w:i w:val="1"/>
          <w:iCs w:val="1"/>
          <w:color w:val="auto"/>
          <w:sz w:val="22"/>
          <w:szCs w:val="22"/>
        </w:rPr>
        <w:t>Hempshire</w:t>
      </w:r>
      <w:r w:rsidRPr="3A181A8C" w:rsidR="2E492D1D">
        <w:rPr>
          <w:rFonts w:ascii="Arial" w:hAnsi="Arial" w:eastAsia="Arial" w:cs="Arial"/>
          <w:i w:val="1"/>
          <w:iCs w:val="1"/>
          <w:color w:val="auto"/>
          <w:sz w:val="22"/>
          <w:szCs w:val="22"/>
        </w:rPr>
        <w:t xml:space="preserve"> University</w:t>
      </w:r>
      <w:r w:rsidRPr="3A181A8C" w:rsidR="2E492D1D">
        <w:rPr>
          <w:rFonts w:ascii="Arial" w:hAnsi="Arial" w:eastAsia="Arial" w:cs="Arial"/>
          <w:color w:val="auto"/>
          <w:sz w:val="22"/>
          <w:szCs w:val="22"/>
        </w:rPr>
        <w:t>, pp.1-10.</w:t>
      </w:r>
    </w:p>
    <w:p w:rsidR="6BD1EB91" w:rsidP="3A181A8C" w:rsidRDefault="2E492D1D" w14:paraId="1D3473F0" w14:textId="77777777">
      <w:pPr>
        <w:jc w:val="both"/>
        <w:rPr>
          <w:rFonts w:ascii="Arial" w:hAnsi="Arial" w:eastAsia="Arial" w:cs="Arial"/>
          <w:color w:val="auto" w:themeColor="text1"/>
          <w:sz w:val="22"/>
          <w:szCs w:val="22"/>
        </w:rPr>
      </w:pPr>
      <w:r w:rsidRPr="3A181A8C" w:rsidR="2E492D1D">
        <w:rPr>
          <w:rFonts w:ascii="Arial" w:hAnsi="Arial" w:eastAsia="Arial" w:cs="Arial"/>
          <w:color w:val="auto"/>
          <w:sz w:val="22"/>
          <w:szCs w:val="22"/>
        </w:rPr>
        <w:t>Pinheiro</w:t>
      </w:r>
      <w:r w:rsidRPr="3A181A8C" w:rsidR="2E492D1D">
        <w:rPr>
          <w:rFonts w:ascii="Arial" w:hAnsi="Arial" w:eastAsia="Arial" w:cs="Arial"/>
          <w:color w:val="auto"/>
          <w:sz w:val="22"/>
          <w:szCs w:val="22"/>
        </w:rPr>
        <w:t>, R., 2015. The role of internal and external stakeholders. In </w:t>
      </w:r>
      <w:r w:rsidRPr="3A181A8C" w:rsidR="2E492D1D">
        <w:rPr>
          <w:rFonts w:ascii="Arial" w:hAnsi="Arial" w:eastAsia="Arial" w:cs="Arial"/>
          <w:i w:val="1"/>
          <w:iCs w:val="1"/>
          <w:color w:val="auto"/>
          <w:sz w:val="22"/>
          <w:szCs w:val="22"/>
        </w:rPr>
        <w:t>Higher education in the BRICS countries: Investigating the pact between higher education and society</w:t>
      </w:r>
      <w:r w:rsidRPr="3A181A8C" w:rsidR="2E492D1D">
        <w:rPr>
          <w:rFonts w:ascii="Arial" w:hAnsi="Arial" w:eastAsia="Arial" w:cs="Arial"/>
          <w:color w:val="auto"/>
          <w:sz w:val="22"/>
          <w:szCs w:val="22"/>
        </w:rPr>
        <w:t> (pp. 43-57). Dordrecht: Springer Netherlands.</w:t>
      </w:r>
    </w:p>
    <w:p w:rsidR="6BD1EB91" w:rsidP="3A181A8C" w:rsidRDefault="2E492D1D" w14:paraId="0701E7A6" w14:textId="77777777" w14:noSpellErr="1">
      <w:pPr>
        <w:spacing w:line="360" w:lineRule="auto"/>
        <w:jc w:val="both"/>
        <w:rPr>
          <w:rFonts w:ascii="Arial" w:hAnsi="Arial" w:eastAsia="Arial" w:cs="Arial"/>
          <w:color w:val="auto" w:themeColor="text1"/>
          <w:sz w:val="22"/>
          <w:szCs w:val="22"/>
        </w:rPr>
      </w:pPr>
      <w:r w:rsidRPr="3A181A8C" w:rsidR="2E492D1D">
        <w:rPr>
          <w:rFonts w:ascii="Arial" w:hAnsi="Arial" w:eastAsia="Arial" w:cs="Arial"/>
          <w:color w:val="auto"/>
          <w:sz w:val="22"/>
          <w:szCs w:val="22"/>
        </w:rPr>
        <w:t xml:space="preserve">Schwalbe, K., 2009. An Introduction to Project </w:t>
      </w:r>
      <w:r w:rsidRPr="3A181A8C" w:rsidR="2E492D1D">
        <w:rPr>
          <w:rFonts w:ascii="Arial" w:hAnsi="Arial" w:eastAsia="Arial" w:cs="Arial"/>
          <w:color w:val="auto"/>
          <w:sz w:val="22"/>
          <w:szCs w:val="22"/>
        </w:rPr>
        <w:t>Management.-</w:t>
      </w:r>
      <w:r w:rsidRPr="3A181A8C" w:rsidR="2E492D1D">
        <w:rPr>
          <w:rFonts w:ascii="Arial" w:hAnsi="Arial" w:eastAsia="Arial" w:cs="Arial"/>
          <w:color w:val="auto"/>
          <w:sz w:val="22"/>
          <w:szCs w:val="22"/>
        </w:rPr>
        <w:t>Course Technology Cengage Learning.</w:t>
      </w:r>
    </w:p>
    <w:p w:rsidR="6BD1EB91" w:rsidP="3A181A8C" w:rsidRDefault="6BD1EB91" w14:paraId="1F5D2EE0" w14:textId="4D87D239">
      <w:pPr>
        <w:tabs>
          <w:tab w:val="left" w:pos="1290"/>
        </w:tabs>
        <w:spacing w:line="360" w:lineRule="auto"/>
        <w:jc w:val="both"/>
        <w:rPr>
          <w:rFonts w:ascii="Arial" w:hAnsi="Arial" w:eastAsia="Arial" w:cs="Arial"/>
          <w:color w:val="auto"/>
          <w:sz w:val="22"/>
          <w:szCs w:val="22"/>
          <w:lang w:val="en-US"/>
        </w:rPr>
      </w:pPr>
      <w:r w:rsidRPr="3A181A8C" w:rsidR="6BD1EB91">
        <w:rPr>
          <w:rFonts w:ascii="Arial" w:hAnsi="Arial" w:eastAsia="Arial" w:cs="Arial"/>
          <w:color w:val="auto"/>
          <w:sz w:val="22"/>
          <w:szCs w:val="22"/>
        </w:rPr>
        <w:t xml:space="preserve"> </w:t>
      </w:r>
      <w:r w:rsidRPr="3A181A8C" w:rsidR="6BD1EB91">
        <w:rPr>
          <w:rFonts w:ascii="Arial" w:hAnsi="Arial" w:eastAsia="Arial" w:cs="Arial"/>
          <w:color w:val="auto"/>
          <w:sz w:val="22"/>
          <w:szCs w:val="22"/>
        </w:rPr>
        <w:t>Widianti</w:t>
      </w:r>
      <w:r w:rsidRPr="3A181A8C" w:rsidR="6BD1EB91">
        <w:rPr>
          <w:rFonts w:ascii="Arial" w:hAnsi="Arial" w:eastAsia="Arial" w:cs="Arial"/>
          <w:color w:val="auto"/>
          <w:sz w:val="22"/>
          <w:szCs w:val="22"/>
        </w:rPr>
        <w:t xml:space="preserve">, U.D., </w:t>
      </w:r>
      <w:r w:rsidRPr="3A181A8C" w:rsidR="6BD1EB91">
        <w:rPr>
          <w:rFonts w:ascii="Arial" w:hAnsi="Arial" w:eastAsia="Arial" w:cs="Arial"/>
          <w:color w:val="auto"/>
          <w:sz w:val="22"/>
          <w:szCs w:val="22"/>
        </w:rPr>
        <w:t>Harihayati</w:t>
      </w:r>
      <w:r w:rsidRPr="3A181A8C" w:rsidR="6BD1EB91">
        <w:rPr>
          <w:rFonts w:ascii="Arial" w:hAnsi="Arial" w:eastAsia="Arial" w:cs="Arial"/>
          <w:color w:val="auto"/>
          <w:sz w:val="22"/>
          <w:szCs w:val="22"/>
        </w:rPr>
        <w:t xml:space="preserve">, T. and </w:t>
      </w:r>
      <w:r w:rsidRPr="3A181A8C" w:rsidR="6BD1EB91">
        <w:rPr>
          <w:rFonts w:ascii="Arial" w:hAnsi="Arial" w:eastAsia="Arial" w:cs="Arial"/>
          <w:color w:val="auto"/>
          <w:sz w:val="22"/>
          <w:szCs w:val="22"/>
        </w:rPr>
        <w:t>Sufaatin</w:t>
      </w:r>
      <w:r w:rsidRPr="3A181A8C" w:rsidR="6BD1EB91">
        <w:rPr>
          <w:rFonts w:ascii="Arial" w:hAnsi="Arial" w:eastAsia="Arial" w:cs="Arial"/>
          <w:color w:val="auto"/>
          <w:sz w:val="22"/>
          <w:szCs w:val="22"/>
        </w:rPr>
        <w:t xml:space="preserve">, S. (2018) ‘Risk project management analysis’, IOP conference series. Materials Science and Engineering, 407(1), p. 12087–. Available at: </w:t>
      </w:r>
      <w:hyperlink r:id="R06d820052aea46f8">
        <w:r w:rsidRPr="3A181A8C" w:rsidR="6BD1EB91">
          <w:rPr>
            <w:rStyle w:val="Hyperlink"/>
            <w:rFonts w:ascii="Arial" w:hAnsi="Arial" w:eastAsia="Arial" w:cs="Arial"/>
            <w:color w:val="auto"/>
            <w:sz w:val="22"/>
            <w:szCs w:val="22"/>
          </w:rPr>
          <w:t>https://doi.org/10.1088/1757-899X/407/1/012087</w:t>
        </w:r>
      </w:hyperlink>
      <w:r w:rsidRPr="3A181A8C" w:rsidR="6BD1EB91">
        <w:rPr>
          <w:rFonts w:ascii="Arial" w:hAnsi="Arial" w:eastAsia="Arial" w:cs="Arial"/>
          <w:color w:val="auto"/>
          <w:sz w:val="22"/>
          <w:szCs w:val="22"/>
        </w:rPr>
        <w:t>. (Accessed: 1 November)</w:t>
      </w:r>
    </w:p>
    <w:p w:rsidR="2C153ADD" w:rsidP="3A181A8C" w:rsidRDefault="2C153ADD" w14:paraId="2F0154E5" w14:textId="104DD065" w14:noSpellErr="1">
      <w:pPr>
        <w:jc w:val="both"/>
        <w:rPr>
          <w:rFonts w:ascii="Arial" w:hAnsi="Arial" w:eastAsia="Arial" w:cs="Arial"/>
          <w:color w:val="auto"/>
          <w:sz w:val="22"/>
          <w:szCs w:val="22"/>
        </w:rPr>
      </w:pPr>
    </w:p>
    <w:p w:rsidR="2C153ADD" w:rsidP="3A181A8C" w:rsidRDefault="2C153ADD" w14:paraId="5F35DE83" w14:textId="07079CBF" w14:noSpellErr="1">
      <w:pPr>
        <w:jc w:val="both"/>
        <w:rPr>
          <w:rFonts w:ascii="Arial" w:hAnsi="Arial" w:eastAsia="Arial" w:cs="Arial"/>
          <w:color w:val="auto"/>
          <w:sz w:val="22"/>
          <w:szCs w:val="22"/>
        </w:rPr>
      </w:pPr>
    </w:p>
    <w:p w:rsidR="0D7192CD" w:rsidP="3A181A8C" w:rsidRDefault="0D7192CD" w14:paraId="00FFF8D2" w14:textId="13AD7B3D" w14:noSpellErr="1">
      <w:pPr>
        <w:jc w:val="both"/>
        <w:rPr>
          <w:rFonts w:ascii="Arial" w:hAnsi="Arial" w:eastAsia="Arial" w:cs="Arial"/>
          <w:color w:val="auto"/>
          <w:sz w:val="22"/>
          <w:szCs w:val="22"/>
        </w:rPr>
      </w:pPr>
      <w:r w:rsidRPr="3A181A8C" w:rsidR="0D7192CD">
        <w:rPr>
          <w:rFonts w:ascii="Arial" w:hAnsi="Arial" w:eastAsia="Arial" w:cs="Arial"/>
          <w:color w:val="auto"/>
          <w:sz w:val="22"/>
          <w:szCs w:val="22"/>
        </w:rPr>
        <w:t xml:space="preserve"> </w:t>
      </w:r>
      <w:r w:rsidRPr="3A181A8C" w:rsidR="0D7192CD">
        <w:rPr>
          <w:rFonts w:ascii="Arial" w:hAnsi="Arial" w:eastAsia="Arial" w:cs="Arial"/>
          <w:color w:val="auto"/>
          <w:sz w:val="22"/>
          <w:szCs w:val="22"/>
        </w:rPr>
        <w:t xml:space="preserve"> </w:t>
      </w:r>
    </w:p>
    <w:sectPr w:rsidR="0D7192C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DpGvZZRFSj5lpK" int2:id="qNveVHAA">
      <int2:state int2:value="Rejected" int2:type="AugLoop_Text_Critique"/>
    </int2:textHash>
    <int2:textHash int2:hashCode="whBU3kGw7HQFhz" int2:id="n28ZI81c">
      <int2:state int2:value="Rejected" int2:type="AugLoop_Text_Critique"/>
    </int2:textHash>
    <int2:textHash int2:hashCode="FrbVbRR6MLqNEl" int2:id="GReKWvFU">
      <int2:state int2:value="Rejected" int2:type="AugLoop_Text_Critique"/>
    </int2:textHash>
    <int2:textHash int2:hashCode="t8WNMFdSTE0i7S" int2:id="Mwt7wLTR">
      <int2:state int2:value="Rejected" int2:type="AugLoop_Text_Critique"/>
    </int2:textHash>
    <int2:textHash int2:hashCode="ZOnEc8gSg/1ACe" int2:id="NZ2KZqVn">
      <int2:state int2:value="Rejected" int2:type="AugLoop_Text_Critique"/>
    </int2:textHash>
    <int2:textHash int2:hashCode="fbpWd6UbBKUOhc" int2:id="ZOonrP0O">
      <int2:state int2:value="Rejected" int2:type="AugLoop_Text_Critique"/>
    </int2:textHash>
    <int2:textHash int2:hashCode="GZSiEauLMzFVAP" int2:id="9AxdJV9A">
      <int2:state int2:value="Rejected" int2:type="AugLoop_Text_Critique"/>
    </int2:textHash>
    <int2:textHash int2:hashCode="OO2OQ+pQAKmwee" int2:id="ZV9TYfGU">
      <int2:state int2:value="Rejected" int2:type="AugLoop_Text_Critique"/>
    </int2:textHash>
    <int2:bookmark int2:bookmarkName="_Int_UJEi6lep" int2:invalidationBookmarkName="" int2:hashCode="rCP+8wS97zJqAG" int2:id="HZIf95mE">
      <int2:state int2:value="Rejected" int2:type="AugLoop_Text_Critique"/>
    </int2:bookmark>
    <int2:bookmark int2:bookmarkName="_Int_GayySaXN" int2:invalidationBookmarkName="" int2:hashCode="aLwNjHGdWJ7ZFF" int2:id="hGSWCZH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1D436"/>
    <w:multiLevelType w:val="hybridMultilevel"/>
    <w:tmpl w:val="FFFFFFFF"/>
    <w:lvl w:ilvl="0" w:tplc="A6129FAC">
      <w:start w:val="2"/>
      <w:numFmt w:val="decimal"/>
      <w:lvlText w:val="%1."/>
      <w:lvlJc w:val="left"/>
      <w:pPr>
        <w:ind w:left="720" w:hanging="360"/>
      </w:pPr>
    </w:lvl>
    <w:lvl w:ilvl="1" w:tplc="2C7264E4">
      <w:start w:val="1"/>
      <w:numFmt w:val="lowerLetter"/>
      <w:lvlText w:val="%2."/>
      <w:lvlJc w:val="left"/>
      <w:pPr>
        <w:ind w:left="1440" w:hanging="360"/>
      </w:pPr>
    </w:lvl>
    <w:lvl w:ilvl="2" w:tplc="061EF98E">
      <w:start w:val="1"/>
      <w:numFmt w:val="lowerRoman"/>
      <w:lvlText w:val="%3."/>
      <w:lvlJc w:val="right"/>
      <w:pPr>
        <w:ind w:left="2160" w:hanging="180"/>
      </w:pPr>
    </w:lvl>
    <w:lvl w:ilvl="3" w:tplc="60EE1B6C">
      <w:start w:val="1"/>
      <w:numFmt w:val="decimal"/>
      <w:lvlText w:val="%4."/>
      <w:lvlJc w:val="left"/>
      <w:pPr>
        <w:ind w:left="2880" w:hanging="360"/>
      </w:pPr>
    </w:lvl>
    <w:lvl w:ilvl="4" w:tplc="6EEA6122">
      <w:start w:val="1"/>
      <w:numFmt w:val="lowerLetter"/>
      <w:lvlText w:val="%5."/>
      <w:lvlJc w:val="left"/>
      <w:pPr>
        <w:ind w:left="3600" w:hanging="360"/>
      </w:pPr>
    </w:lvl>
    <w:lvl w:ilvl="5" w:tplc="AB4065CC">
      <w:start w:val="1"/>
      <w:numFmt w:val="lowerRoman"/>
      <w:lvlText w:val="%6."/>
      <w:lvlJc w:val="right"/>
      <w:pPr>
        <w:ind w:left="4320" w:hanging="180"/>
      </w:pPr>
    </w:lvl>
    <w:lvl w:ilvl="6" w:tplc="C276C7E6">
      <w:start w:val="1"/>
      <w:numFmt w:val="decimal"/>
      <w:lvlText w:val="%7."/>
      <w:lvlJc w:val="left"/>
      <w:pPr>
        <w:ind w:left="5040" w:hanging="360"/>
      </w:pPr>
    </w:lvl>
    <w:lvl w:ilvl="7" w:tplc="412CAF3E">
      <w:start w:val="1"/>
      <w:numFmt w:val="lowerLetter"/>
      <w:lvlText w:val="%8."/>
      <w:lvlJc w:val="left"/>
      <w:pPr>
        <w:ind w:left="5760" w:hanging="360"/>
      </w:pPr>
    </w:lvl>
    <w:lvl w:ilvl="8" w:tplc="4E64E512">
      <w:start w:val="1"/>
      <w:numFmt w:val="lowerRoman"/>
      <w:lvlText w:val="%9."/>
      <w:lvlJc w:val="right"/>
      <w:pPr>
        <w:ind w:left="6480" w:hanging="180"/>
      </w:pPr>
    </w:lvl>
  </w:abstractNum>
  <w:abstractNum w:abstractNumId="1" w15:restartNumberingAfterBreak="0">
    <w:nsid w:val="0CC4360D"/>
    <w:multiLevelType w:val="hybridMultilevel"/>
    <w:tmpl w:val="FFFFFFFF"/>
    <w:lvl w:ilvl="0" w:tplc="02E6A856">
      <w:start w:val="9"/>
      <w:numFmt w:val="decimal"/>
      <w:lvlText w:val="%1."/>
      <w:lvlJc w:val="left"/>
      <w:pPr>
        <w:ind w:left="720" w:hanging="360"/>
      </w:pPr>
    </w:lvl>
    <w:lvl w:ilvl="1" w:tplc="623AA886">
      <w:start w:val="1"/>
      <w:numFmt w:val="lowerLetter"/>
      <w:lvlText w:val="%2."/>
      <w:lvlJc w:val="left"/>
      <w:pPr>
        <w:ind w:left="1440" w:hanging="360"/>
      </w:pPr>
    </w:lvl>
    <w:lvl w:ilvl="2" w:tplc="BCBE3F76">
      <w:start w:val="1"/>
      <w:numFmt w:val="lowerRoman"/>
      <w:lvlText w:val="%3."/>
      <w:lvlJc w:val="right"/>
      <w:pPr>
        <w:ind w:left="2160" w:hanging="180"/>
      </w:pPr>
    </w:lvl>
    <w:lvl w:ilvl="3" w:tplc="F0523050">
      <w:start w:val="1"/>
      <w:numFmt w:val="decimal"/>
      <w:lvlText w:val="%4."/>
      <w:lvlJc w:val="left"/>
      <w:pPr>
        <w:ind w:left="2880" w:hanging="360"/>
      </w:pPr>
    </w:lvl>
    <w:lvl w:ilvl="4" w:tplc="E312C0A4">
      <w:start w:val="1"/>
      <w:numFmt w:val="lowerLetter"/>
      <w:lvlText w:val="%5."/>
      <w:lvlJc w:val="left"/>
      <w:pPr>
        <w:ind w:left="3600" w:hanging="360"/>
      </w:pPr>
    </w:lvl>
    <w:lvl w:ilvl="5" w:tplc="EC90FDBE">
      <w:start w:val="1"/>
      <w:numFmt w:val="lowerRoman"/>
      <w:lvlText w:val="%6."/>
      <w:lvlJc w:val="right"/>
      <w:pPr>
        <w:ind w:left="4320" w:hanging="180"/>
      </w:pPr>
    </w:lvl>
    <w:lvl w:ilvl="6" w:tplc="F87420E4">
      <w:start w:val="1"/>
      <w:numFmt w:val="decimal"/>
      <w:lvlText w:val="%7."/>
      <w:lvlJc w:val="left"/>
      <w:pPr>
        <w:ind w:left="5040" w:hanging="360"/>
      </w:pPr>
    </w:lvl>
    <w:lvl w:ilvl="7" w:tplc="2BA4B760">
      <w:start w:val="1"/>
      <w:numFmt w:val="lowerLetter"/>
      <w:lvlText w:val="%8."/>
      <w:lvlJc w:val="left"/>
      <w:pPr>
        <w:ind w:left="5760" w:hanging="360"/>
      </w:pPr>
    </w:lvl>
    <w:lvl w:ilvl="8" w:tplc="535A1BE0">
      <w:start w:val="1"/>
      <w:numFmt w:val="lowerRoman"/>
      <w:lvlText w:val="%9."/>
      <w:lvlJc w:val="right"/>
      <w:pPr>
        <w:ind w:left="6480" w:hanging="180"/>
      </w:pPr>
    </w:lvl>
  </w:abstractNum>
  <w:abstractNum w:abstractNumId="2" w15:restartNumberingAfterBreak="0">
    <w:nsid w:val="11F5F51B"/>
    <w:multiLevelType w:val="hybridMultilevel"/>
    <w:tmpl w:val="FFFFFFFF"/>
    <w:lvl w:ilvl="0" w:tplc="62F4A090">
      <w:start w:val="3"/>
      <w:numFmt w:val="decimal"/>
      <w:lvlText w:val="%1."/>
      <w:lvlJc w:val="left"/>
      <w:pPr>
        <w:ind w:left="720" w:hanging="360"/>
      </w:pPr>
    </w:lvl>
    <w:lvl w:ilvl="1" w:tplc="3C304626">
      <w:start w:val="1"/>
      <w:numFmt w:val="lowerLetter"/>
      <w:lvlText w:val="%2."/>
      <w:lvlJc w:val="left"/>
      <w:pPr>
        <w:ind w:left="1440" w:hanging="360"/>
      </w:pPr>
    </w:lvl>
    <w:lvl w:ilvl="2" w:tplc="78840092">
      <w:start w:val="1"/>
      <w:numFmt w:val="lowerRoman"/>
      <w:lvlText w:val="%3."/>
      <w:lvlJc w:val="right"/>
      <w:pPr>
        <w:ind w:left="2160" w:hanging="180"/>
      </w:pPr>
    </w:lvl>
    <w:lvl w:ilvl="3" w:tplc="1B8C466E">
      <w:start w:val="1"/>
      <w:numFmt w:val="decimal"/>
      <w:lvlText w:val="%4."/>
      <w:lvlJc w:val="left"/>
      <w:pPr>
        <w:ind w:left="2880" w:hanging="360"/>
      </w:pPr>
    </w:lvl>
    <w:lvl w:ilvl="4" w:tplc="3852262E">
      <w:start w:val="1"/>
      <w:numFmt w:val="lowerLetter"/>
      <w:lvlText w:val="%5."/>
      <w:lvlJc w:val="left"/>
      <w:pPr>
        <w:ind w:left="3600" w:hanging="360"/>
      </w:pPr>
    </w:lvl>
    <w:lvl w:ilvl="5" w:tplc="08D8B1BE">
      <w:start w:val="1"/>
      <w:numFmt w:val="lowerRoman"/>
      <w:lvlText w:val="%6."/>
      <w:lvlJc w:val="right"/>
      <w:pPr>
        <w:ind w:left="4320" w:hanging="180"/>
      </w:pPr>
    </w:lvl>
    <w:lvl w:ilvl="6" w:tplc="6C322752">
      <w:start w:val="1"/>
      <w:numFmt w:val="decimal"/>
      <w:lvlText w:val="%7."/>
      <w:lvlJc w:val="left"/>
      <w:pPr>
        <w:ind w:left="5040" w:hanging="360"/>
      </w:pPr>
    </w:lvl>
    <w:lvl w:ilvl="7" w:tplc="C5783016">
      <w:start w:val="1"/>
      <w:numFmt w:val="lowerLetter"/>
      <w:lvlText w:val="%8."/>
      <w:lvlJc w:val="left"/>
      <w:pPr>
        <w:ind w:left="5760" w:hanging="360"/>
      </w:pPr>
    </w:lvl>
    <w:lvl w:ilvl="8" w:tplc="13ECB1B6">
      <w:start w:val="1"/>
      <w:numFmt w:val="lowerRoman"/>
      <w:lvlText w:val="%9."/>
      <w:lvlJc w:val="right"/>
      <w:pPr>
        <w:ind w:left="6480" w:hanging="180"/>
      </w:pPr>
    </w:lvl>
  </w:abstractNum>
  <w:abstractNum w:abstractNumId="3" w15:restartNumberingAfterBreak="0">
    <w:nsid w:val="18098021"/>
    <w:multiLevelType w:val="hybridMultilevel"/>
    <w:tmpl w:val="FFFFFFFF"/>
    <w:lvl w:ilvl="0" w:tplc="91641BDC">
      <w:start w:val="1"/>
      <w:numFmt w:val="decimal"/>
      <w:lvlText w:val="%1."/>
      <w:lvlJc w:val="left"/>
      <w:pPr>
        <w:ind w:left="720" w:hanging="360"/>
      </w:pPr>
    </w:lvl>
    <w:lvl w:ilvl="1" w:tplc="2548B506">
      <w:start w:val="1"/>
      <w:numFmt w:val="lowerLetter"/>
      <w:lvlText w:val="%2."/>
      <w:lvlJc w:val="left"/>
      <w:pPr>
        <w:ind w:left="1440" w:hanging="360"/>
      </w:pPr>
    </w:lvl>
    <w:lvl w:ilvl="2" w:tplc="496ABC0E">
      <w:start w:val="1"/>
      <w:numFmt w:val="lowerRoman"/>
      <w:lvlText w:val="%3."/>
      <w:lvlJc w:val="right"/>
      <w:pPr>
        <w:ind w:left="2160" w:hanging="180"/>
      </w:pPr>
    </w:lvl>
    <w:lvl w:ilvl="3" w:tplc="123ABC72">
      <w:start w:val="1"/>
      <w:numFmt w:val="decimal"/>
      <w:lvlText w:val="%4."/>
      <w:lvlJc w:val="left"/>
      <w:pPr>
        <w:ind w:left="2880" w:hanging="360"/>
      </w:pPr>
    </w:lvl>
    <w:lvl w:ilvl="4" w:tplc="D52EDC86">
      <w:start w:val="1"/>
      <w:numFmt w:val="lowerLetter"/>
      <w:lvlText w:val="%5."/>
      <w:lvlJc w:val="left"/>
      <w:pPr>
        <w:ind w:left="3600" w:hanging="360"/>
      </w:pPr>
    </w:lvl>
    <w:lvl w:ilvl="5" w:tplc="BF6C23DC">
      <w:start w:val="1"/>
      <w:numFmt w:val="lowerRoman"/>
      <w:lvlText w:val="%6."/>
      <w:lvlJc w:val="right"/>
      <w:pPr>
        <w:ind w:left="4320" w:hanging="180"/>
      </w:pPr>
    </w:lvl>
    <w:lvl w:ilvl="6" w:tplc="F9CCB8BE">
      <w:start w:val="1"/>
      <w:numFmt w:val="decimal"/>
      <w:lvlText w:val="%7."/>
      <w:lvlJc w:val="left"/>
      <w:pPr>
        <w:ind w:left="5040" w:hanging="360"/>
      </w:pPr>
    </w:lvl>
    <w:lvl w:ilvl="7" w:tplc="FD0EC024">
      <w:start w:val="1"/>
      <w:numFmt w:val="lowerLetter"/>
      <w:lvlText w:val="%8."/>
      <w:lvlJc w:val="left"/>
      <w:pPr>
        <w:ind w:left="5760" w:hanging="360"/>
      </w:pPr>
    </w:lvl>
    <w:lvl w:ilvl="8" w:tplc="C6FAD7B4">
      <w:start w:val="1"/>
      <w:numFmt w:val="lowerRoman"/>
      <w:lvlText w:val="%9."/>
      <w:lvlJc w:val="right"/>
      <w:pPr>
        <w:ind w:left="6480" w:hanging="180"/>
      </w:pPr>
    </w:lvl>
  </w:abstractNum>
  <w:abstractNum w:abstractNumId="4" w15:restartNumberingAfterBreak="0">
    <w:nsid w:val="2236EA0E"/>
    <w:multiLevelType w:val="hybridMultilevel"/>
    <w:tmpl w:val="FFFFFFFF"/>
    <w:lvl w:ilvl="0" w:tplc="541626F0">
      <w:start w:val="1"/>
      <w:numFmt w:val="decimal"/>
      <w:lvlText w:val="%1."/>
      <w:lvlJc w:val="left"/>
      <w:pPr>
        <w:ind w:left="720" w:hanging="360"/>
      </w:pPr>
    </w:lvl>
    <w:lvl w:ilvl="1" w:tplc="3F809D72">
      <w:start w:val="1"/>
      <w:numFmt w:val="lowerLetter"/>
      <w:lvlText w:val="%2."/>
      <w:lvlJc w:val="left"/>
      <w:pPr>
        <w:ind w:left="1440" w:hanging="360"/>
      </w:pPr>
    </w:lvl>
    <w:lvl w:ilvl="2" w:tplc="B5AE5C0E">
      <w:start w:val="1"/>
      <w:numFmt w:val="lowerRoman"/>
      <w:lvlText w:val="%3."/>
      <w:lvlJc w:val="right"/>
      <w:pPr>
        <w:ind w:left="2160" w:hanging="180"/>
      </w:pPr>
    </w:lvl>
    <w:lvl w:ilvl="3" w:tplc="E6EEC7EA">
      <w:start w:val="1"/>
      <w:numFmt w:val="decimal"/>
      <w:lvlText w:val="%4."/>
      <w:lvlJc w:val="left"/>
      <w:pPr>
        <w:ind w:left="2880" w:hanging="360"/>
      </w:pPr>
    </w:lvl>
    <w:lvl w:ilvl="4" w:tplc="0592F61A">
      <w:start w:val="1"/>
      <w:numFmt w:val="lowerLetter"/>
      <w:lvlText w:val="%5."/>
      <w:lvlJc w:val="left"/>
      <w:pPr>
        <w:ind w:left="3600" w:hanging="360"/>
      </w:pPr>
    </w:lvl>
    <w:lvl w:ilvl="5" w:tplc="DE5861BC">
      <w:start w:val="1"/>
      <w:numFmt w:val="lowerRoman"/>
      <w:lvlText w:val="%6."/>
      <w:lvlJc w:val="right"/>
      <w:pPr>
        <w:ind w:left="4320" w:hanging="180"/>
      </w:pPr>
    </w:lvl>
    <w:lvl w:ilvl="6" w:tplc="FE1050C2">
      <w:start w:val="1"/>
      <w:numFmt w:val="decimal"/>
      <w:lvlText w:val="%7."/>
      <w:lvlJc w:val="left"/>
      <w:pPr>
        <w:ind w:left="5040" w:hanging="360"/>
      </w:pPr>
    </w:lvl>
    <w:lvl w:ilvl="7" w:tplc="B73E7D06">
      <w:start w:val="1"/>
      <w:numFmt w:val="lowerLetter"/>
      <w:lvlText w:val="%8."/>
      <w:lvlJc w:val="left"/>
      <w:pPr>
        <w:ind w:left="5760" w:hanging="360"/>
      </w:pPr>
    </w:lvl>
    <w:lvl w:ilvl="8" w:tplc="B0C05362">
      <w:start w:val="1"/>
      <w:numFmt w:val="lowerRoman"/>
      <w:lvlText w:val="%9."/>
      <w:lvlJc w:val="right"/>
      <w:pPr>
        <w:ind w:left="6480" w:hanging="180"/>
      </w:pPr>
    </w:lvl>
  </w:abstractNum>
  <w:abstractNum w:abstractNumId="5" w15:restartNumberingAfterBreak="0">
    <w:nsid w:val="2240C41B"/>
    <w:multiLevelType w:val="hybridMultilevel"/>
    <w:tmpl w:val="FFFFFFFF"/>
    <w:lvl w:ilvl="0" w:tplc="1C30B3BE">
      <w:start w:val="6"/>
      <w:numFmt w:val="decimal"/>
      <w:lvlText w:val="%1."/>
      <w:lvlJc w:val="left"/>
      <w:pPr>
        <w:ind w:left="720" w:hanging="360"/>
      </w:pPr>
    </w:lvl>
    <w:lvl w:ilvl="1" w:tplc="0182470C">
      <w:start w:val="1"/>
      <w:numFmt w:val="lowerLetter"/>
      <w:lvlText w:val="%2."/>
      <w:lvlJc w:val="left"/>
      <w:pPr>
        <w:ind w:left="1440" w:hanging="360"/>
      </w:pPr>
    </w:lvl>
    <w:lvl w:ilvl="2" w:tplc="03C8825A">
      <w:start w:val="1"/>
      <w:numFmt w:val="lowerRoman"/>
      <w:lvlText w:val="%3."/>
      <w:lvlJc w:val="right"/>
      <w:pPr>
        <w:ind w:left="2160" w:hanging="180"/>
      </w:pPr>
    </w:lvl>
    <w:lvl w:ilvl="3" w:tplc="2270942A">
      <w:start w:val="1"/>
      <w:numFmt w:val="decimal"/>
      <w:lvlText w:val="%4."/>
      <w:lvlJc w:val="left"/>
      <w:pPr>
        <w:ind w:left="2880" w:hanging="360"/>
      </w:pPr>
    </w:lvl>
    <w:lvl w:ilvl="4" w:tplc="7E8C615C">
      <w:start w:val="1"/>
      <w:numFmt w:val="lowerLetter"/>
      <w:lvlText w:val="%5."/>
      <w:lvlJc w:val="left"/>
      <w:pPr>
        <w:ind w:left="3600" w:hanging="360"/>
      </w:pPr>
    </w:lvl>
    <w:lvl w:ilvl="5" w:tplc="70F834DA">
      <w:start w:val="1"/>
      <w:numFmt w:val="lowerRoman"/>
      <w:lvlText w:val="%6."/>
      <w:lvlJc w:val="right"/>
      <w:pPr>
        <w:ind w:left="4320" w:hanging="180"/>
      </w:pPr>
    </w:lvl>
    <w:lvl w:ilvl="6" w:tplc="F9968100">
      <w:start w:val="1"/>
      <w:numFmt w:val="decimal"/>
      <w:lvlText w:val="%7."/>
      <w:lvlJc w:val="left"/>
      <w:pPr>
        <w:ind w:left="5040" w:hanging="360"/>
      </w:pPr>
    </w:lvl>
    <w:lvl w:ilvl="7" w:tplc="4A540306">
      <w:start w:val="1"/>
      <w:numFmt w:val="lowerLetter"/>
      <w:lvlText w:val="%8."/>
      <w:lvlJc w:val="left"/>
      <w:pPr>
        <w:ind w:left="5760" w:hanging="360"/>
      </w:pPr>
    </w:lvl>
    <w:lvl w:ilvl="8" w:tplc="65640682">
      <w:start w:val="1"/>
      <w:numFmt w:val="lowerRoman"/>
      <w:lvlText w:val="%9."/>
      <w:lvlJc w:val="right"/>
      <w:pPr>
        <w:ind w:left="6480" w:hanging="180"/>
      </w:pPr>
    </w:lvl>
  </w:abstractNum>
  <w:abstractNum w:abstractNumId="6" w15:restartNumberingAfterBreak="0">
    <w:nsid w:val="23B794B1"/>
    <w:multiLevelType w:val="hybridMultilevel"/>
    <w:tmpl w:val="FFFFFFFF"/>
    <w:lvl w:ilvl="0" w:tplc="37E264E2">
      <w:start w:val="2"/>
      <w:numFmt w:val="decimal"/>
      <w:lvlText w:val="%1."/>
      <w:lvlJc w:val="left"/>
      <w:pPr>
        <w:ind w:left="720" w:hanging="360"/>
      </w:pPr>
    </w:lvl>
    <w:lvl w:ilvl="1" w:tplc="A0F08E2E">
      <w:start w:val="1"/>
      <w:numFmt w:val="lowerLetter"/>
      <w:lvlText w:val="%2."/>
      <w:lvlJc w:val="left"/>
      <w:pPr>
        <w:ind w:left="1440" w:hanging="360"/>
      </w:pPr>
    </w:lvl>
    <w:lvl w:ilvl="2" w:tplc="053412FE">
      <w:start w:val="1"/>
      <w:numFmt w:val="lowerRoman"/>
      <w:lvlText w:val="%3."/>
      <w:lvlJc w:val="right"/>
      <w:pPr>
        <w:ind w:left="2160" w:hanging="180"/>
      </w:pPr>
    </w:lvl>
    <w:lvl w:ilvl="3" w:tplc="0F9A02D2">
      <w:start w:val="1"/>
      <w:numFmt w:val="decimal"/>
      <w:lvlText w:val="%4."/>
      <w:lvlJc w:val="left"/>
      <w:pPr>
        <w:ind w:left="2880" w:hanging="360"/>
      </w:pPr>
    </w:lvl>
    <w:lvl w:ilvl="4" w:tplc="7DB647C4">
      <w:start w:val="1"/>
      <w:numFmt w:val="lowerLetter"/>
      <w:lvlText w:val="%5."/>
      <w:lvlJc w:val="left"/>
      <w:pPr>
        <w:ind w:left="3600" w:hanging="360"/>
      </w:pPr>
    </w:lvl>
    <w:lvl w:ilvl="5" w:tplc="BEE05120">
      <w:start w:val="1"/>
      <w:numFmt w:val="lowerRoman"/>
      <w:lvlText w:val="%6."/>
      <w:lvlJc w:val="right"/>
      <w:pPr>
        <w:ind w:left="4320" w:hanging="180"/>
      </w:pPr>
    </w:lvl>
    <w:lvl w:ilvl="6" w:tplc="9CFCF820">
      <w:start w:val="1"/>
      <w:numFmt w:val="decimal"/>
      <w:lvlText w:val="%7."/>
      <w:lvlJc w:val="left"/>
      <w:pPr>
        <w:ind w:left="5040" w:hanging="360"/>
      </w:pPr>
    </w:lvl>
    <w:lvl w:ilvl="7" w:tplc="67882B2A">
      <w:start w:val="1"/>
      <w:numFmt w:val="lowerLetter"/>
      <w:lvlText w:val="%8."/>
      <w:lvlJc w:val="left"/>
      <w:pPr>
        <w:ind w:left="5760" w:hanging="360"/>
      </w:pPr>
    </w:lvl>
    <w:lvl w:ilvl="8" w:tplc="777EB85E">
      <w:start w:val="1"/>
      <w:numFmt w:val="lowerRoman"/>
      <w:lvlText w:val="%9."/>
      <w:lvlJc w:val="right"/>
      <w:pPr>
        <w:ind w:left="6480" w:hanging="180"/>
      </w:pPr>
    </w:lvl>
  </w:abstractNum>
  <w:abstractNum w:abstractNumId="7" w15:restartNumberingAfterBreak="0">
    <w:nsid w:val="246CB723"/>
    <w:multiLevelType w:val="hybridMultilevel"/>
    <w:tmpl w:val="FFFFFFFF"/>
    <w:lvl w:ilvl="0" w:tplc="6582BA48">
      <w:start w:val="1"/>
      <w:numFmt w:val="bullet"/>
      <w:lvlText w:val=""/>
      <w:lvlJc w:val="left"/>
      <w:pPr>
        <w:ind w:left="720" w:hanging="360"/>
      </w:pPr>
      <w:rPr>
        <w:rFonts w:hint="default" w:ascii="Symbol" w:hAnsi="Symbol"/>
      </w:rPr>
    </w:lvl>
    <w:lvl w:ilvl="1" w:tplc="D1AA0AA8">
      <w:start w:val="1"/>
      <w:numFmt w:val="bullet"/>
      <w:lvlText w:val="o"/>
      <w:lvlJc w:val="left"/>
      <w:pPr>
        <w:ind w:left="1440" w:hanging="360"/>
      </w:pPr>
      <w:rPr>
        <w:rFonts w:hint="default" w:ascii="Courier New" w:hAnsi="Courier New"/>
      </w:rPr>
    </w:lvl>
    <w:lvl w:ilvl="2" w:tplc="0C08F0B0">
      <w:start w:val="1"/>
      <w:numFmt w:val="bullet"/>
      <w:lvlText w:val=""/>
      <w:lvlJc w:val="left"/>
      <w:pPr>
        <w:ind w:left="2160" w:hanging="360"/>
      </w:pPr>
      <w:rPr>
        <w:rFonts w:hint="default" w:ascii="Wingdings" w:hAnsi="Wingdings"/>
      </w:rPr>
    </w:lvl>
    <w:lvl w:ilvl="3" w:tplc="35602BF2">
      <w:start w:val="1"/>
      <w:numFmt w:val="bullet"/>
      <w:lvlText w:val=""/>
      <w:lvlJc w:val="left"/>
      <w:pPr>
        <w:ind w:left="2880" w:hanging="360"/>
      </w:pPr>
      <w:rPr>
        <w:rFonts w:hint="default" w:ascii="Symbol" w:hAnsi="Symbol"/>
      </w:rPr>
    </w:lvl>
    <w:lvl w:ilvl="4" w:tplc="2B04AD14">
      <w:start w:val="1"/>
      <w:numFmt w:val="bullet"/>
      <w:lvlText w:val="o"/>
      <w:lvlJc w:val="left"/>
      <w:pPr>
        <w:ind w:left="3600" w:hanging="360"/>
      </w:pPr>
      <w:rPr>
        <w:rFonts w:hint="default" w:ascii="Courier New" w:hAnsi="Courier New"/>
      </w:rPr>
    </w:lvl>
    <w:lvl w:ilvl="5" w:tplc="52805054">
      <w:start w:val="1"/>
      <w:numFmt w:val="bullet"/>
      <w:lvlText w:val=""/>
      <w:lvlJc w:val="left"/>
      <w:pPr>
        <w:ind w:left="4320" w:hanging="360"/>
      </w:pPr>
      <w:rPr>
        <w:rFonts w:hint="default" w:ascii="Wingdings" w:hAnsi="Wingdings"/>
      </w:rPr>
    </w:lvl>
    <w:lvl w:ilvl="6" w:tplc="08A637FC">
      <w:start w:val="1"/>
      <w:numFmt w:val="bullet"/>
      <w:lvlText w:val=""/>
      <w:lvlJc w:val="left"/>
      <w:pPr>
        <w:ind w:left="5040" w:hanging="360"/>
      </w:pPr>
      <w:rPr>
        <w:rFonts w:hint="default" w:ascii="Symbol" w:hAnsi="Symbol"/>
      </w:rPr>
    </w:lvl>
    <w:lvl w:ilvl="7" w:tplc="19B4535C">
      <w:start w:val="1"/>
      <w:numFmt w:val="bullet"/>
      <w:lvlText w:val="o"/>
      <w:lvlJc w:val="left"/>
      <w:pPr>
        <w:ind w:left="5760" w:hanging="360"/>
      </w:pPr>
      <w:rPr>
        <w:rFonts w:hint="default" w:ascii="Courier New" w:hAnsi="Courier New"/>
      </w:rPr>
    </w:lvl>
    <w:lvl w:ilvl="8" w:tplc="4D762460">
      <w:start w:val="1"/>
      <w:numFmt w:val="bullet"/>
      <w:lvlText w:val=""/>
      <w:lvlJc w:val="left"/>
      <w:pPr>
        <w:ind w:left="6480" w:hanging="360"/>
      </w:pPr>
      <w:rPr>
        <w:rFonts w:hint="default" w:ascii="Wingdings" w:hAnsi="Wingdings"/>
      </w:rPr>
    </w:lvl>
  </w:abstractNum>
  <w:abstractNum w:abstractNumId="8" w15:restartNumberingAfterBreak="0">
    <w:nsid w:val="253D4C83"/>
    <w:multiLevelType w:val="hybridMultilevel"/>
    <w:tmpl w:val="FCE808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C8FE31F"/>
    <w:multiLevelType w:val="hybridMultilevel"/>
    <w:tmpl w:val="FFFFFFFF"/>
    <w:lvl w:ilvl="0" w:tplc="A5BA59CC">
      <w:start w:val="8"/>
      <w:numFmt w:val="decimal"/>
      <w:lvlText w:val="%1."/>
      <w:lvlJc w:val="left"/>
      <w:pPr>
        <w:ind w:left="720" w:hanging="360"/>
      </w:pPr>
    </w:lvl>
    <w:lvl w:ilvl="1" w:tplc="54EC3FAE">
      <w:start w:val="1"/>
      <w:numFmt w:val="lowerLetter"/>
      <w:lvlText w:val="%2."/>
      <w:lvlJc w:val="left"/>
      <w:pPr>
        <w:ind w:left="1440" w:hanging="360"/>
      </w:pPr>
    </w:lvl>
    <w:lvl w:ilvl="2" w:tplc="7A7A0C22">
      <w:start w:val="1"/>
      <w:numFmt w:val="lowerRoman"/>
      <w:lvlText w:val="%3."/>
      <w:lvlJc w:val="right"/>
      <w:pPr>
        <w:ind w:left="2160" w:hanging="180"/>
      </w:pPr>
    </w:lvl>
    <w:lvl w:ilvl="3" w:tplc="E8B2ABAC">
      <w:start w:val="1"/>
      <w:numFmt w:val="decimal"/>
      <w:lvlText w:val="%4."/>
      <w:lvlJc w:val="left"/>
      <w:pPr>
        <w:ind w:left="2880" w:hanging="360"/>
      </w:pPr>
    </w:lvl>
    <w:lvl w:ilvl="4" w:tplc="950C6CF4">
      <w:start w:val="1"/>
      <w:numFmt w:val="lowerLetter"/>
      <w:lvlText w:val="%5."/>
      <w:lvlJc w:val="left"/>
      <w:pPr>
        <w:ind w:left="3600" w:hanging="360"/>
      </w:pPr>
    </w:lvl>
    <w:lvl w:ilvl="5" w:tplc="6EF065B8">
      <w:start w:val="1"/>
      <w:numFmt w:val="lowerRoman"/>
      <w:lvlText w:val="%6."/>
      <w:lvlJc w:val="right"/>
      <w:pPr>
        <w:ind w:left="4320" w:hanging="180"/>
      </w:pPr>
    </w:lvl>
    <w:lvl w:ilvl="6" w:tplc="CB3434BA">
      <w:start w:val="1"/>
      <w:numFmt w:val="decimal"/>
      <w:lvlText w:val="%7."/>
      <w:lvlJc w:val="left"/>
      <w:pPr>
        <w:ind w:left="5040" w:hanging="360"/>
      </w:pPr>
    </w:lvl>
    <w:lvl w:ilvl="7" w:tplc="3F726F6E">
      <w:start w:val="1"/>
      <w:numFmt w:val="lowerLetter"/>
      <w:lvlText w:val="%8."/>
      <w:lvlJc w:val="left"/>
      <w:pPr>
        <w:ind w:left="5760" w:hanging="360"/>
      </w:pPr>
    </w:lvl>
    <w:lvl w:ilvl="8" w:tplc="54B8920C">
      <w:start w:val="1"/>
      <w:numFmt w:val="lowerRoman"/>
      <w:lvlText w:val="%9."/>
      <w:lvlJc w:val="right"/>
      <w:pPr>
        <w:ind w:left="6480" w:hanging="180"/>
      </w:pPr>
    </w:lvl>
  </w:abstractNum>
  <w:abstractNum w:abstractNumId="10" w15:restartNumberingAfterBreak="0">
    <w:nsid w:val="36222A63"/>
    <w:multiLevelType w:val="hybridMultilevel"/>
    <w:tmpl w:val="FFFFFFFF"/>
    <w:lvl w:ilvl="0" w:tplc="5C906166">
      <w:start w:val="4"/>
      <w:numFmt w:val="decimal"/>
      <w:lvlText w:val="%1."/>
      <w:lvlJc w:val="left"/>
      <w:pPr>
        <w:ind w:left="720" w:hanging="360"/>
      </w:pPr>
    </w:lvl>
    <w:lvl w:ilvl="1" w:tplc="DDC6ABEE">
      <w:start w:val="1"/>
      <w:numFmt w:val="lowerLetter"/>
      <w:lvlText w:val="%2."/>
      <w:lvlJc w:val="left"/>
      <w:pPr>
        <w:ind w:left="1440" w:hanging="360"/>
      </w:pPr>
    </w:lvl>
    <w:lvl w:ilvl="2" w:tplc="7CA2B732">
      <w:start w:val="1"/>
      <w:numFmt w:val="lowerRoman"/>
      <w:lvlText w:val="%3."/>
      <w:lvlJc w:val="right"/>
      <w:pPr>
        <w:ind w:left="2160" w:hanging="180"/>
      </w:pPr>
    </w:lvl>
    <w:lvl w:ilvl="3" w:tplc="AB0C5DD6">
      <w:start w:val="1"/>
      <w:numFmt w:val="decimal"/>
      <w:lvlText w:val="%4."/>
      <w:lvlJc w:val="left"/>
      <w:pPr>
        <w:ind w:left="2880" w:hanging="360"/>
      </w:pPr>
    </w:lvl>
    <w:lvl w:ilvl="4" w:tplc="50E49B86">
      <w:start w:val="1"/>
      <w:numFmt w:val="lowerLetter"/>
      <w:lvlText w:val="%5."/>
      <w:lvlJc w:val="left"/>
      <w:pPr>
        <w:ind w:left="3600" w:hanging="360"/>
      </w:pPr>
    </w:lvl>
    <w:lvl w:ilvl="5" w:tplc="E2463F1E">
      <w:start w:val="1"/>
      <w:numFmt w:val="lowerRoman"/>
      <w:lvlText w:val="%6."/>
      <w:lvlJc w:val="right"/>
      <w:pPr>
        <w:ind w:left="4320" w:hanging="180"/>
      </w:pPr>
    </w:lvl>
    <w:lvl w:ilvl="6" w:tplc="AECA0FCA">
      <w:start w:val="1"/>
      <w:numFmt w:val="decimal"/>
      <w:lvlText w:val="%7."/>
      <w:lvlJc w:val="left"/>
      <w:pPr>
        <w:ind w:left="5040" w:hanging="360"/>
      </w:pPr>
    </w:lvl>
    <w:lvl w:ilvl="7" w:tplc="02AAA6CC">
      <w:start w:val="1"/>
      <w:numFmt w:val="lowerLetter"/>
      <w:lvlText w:val="%8."/>
      <w:lvlJc w:val="left"/>
      <w:pPr>
        <w:ind w:left="5760" w:hanging="360"/>
      </w:pPr>
    </w:lvl>
    <w:lvl w:ilvl="8" w:tplc="75CEC1F6">
      <w:start w:val="1"/>
      <w:numFmt w:val="lowerRoman"/>
      <w:lvlText w:val="%9."/>
      <w:lvlJc w:val="right"/>
      <w:pPr>
        <w:ind w:left="6480" w:hanging="180"/>
      </w:pPr>
    </w:lvl>
  </w:abstractNum>
  <w:abstractNum w:abstractNumId="11" w15:restartNumberingAfterBreak="0">
    <w:nsid w:val="3F0CE864"/>
    <w:multiLevelType w:val="hybridMultilevel"/>
    <w:tmpl w:val="FFFFFFFF"/>
    <w:lvl w:ilvl="0" w:tplc="8E3AC17E">
      <w:start w:val="7"/>
      <w:numFmt w:val="decimal"/>
      <w:lvlText w:val="%1."/>
      <w:lvlJc w:val="left"/>
      <w:pPr>
        <w:ind w:left="720" w:hanging="360"/>
      </w:pPr>
    </w:lvl>
    <w:lvl w:ilvl="1" w:tplc="825C762E">
      <w:start w:val="1"/>
      <w:numFmt w:val="lowerLetter"/>
      <w:lvlText w:val="%2."/>
      <w:lvlJc w:val="left"/>
      <w:pPr>
        <w:ind w:left="1440" w:hanging="360"/>
      </w:pPr>
    </w:lvl>
    <w:lvl w:ilvl="2" w:tplc="55028360">
      <w:start w:val="1"/>
      <w:numFmt w:val="lowerRoman"/>
      <w:lvlText w:val="%3."/>
      <w:lvlJc w:val="right"/>
      <w:pPr>
        <w:ind w:left="2160" w:hanging="180"/>
      </w:pPr>
    </w:lvl>
    <w:lvl w:ilvl="3" w:tplc="5ABC7A92">
      <w:start w:val="1"/>
      <w:numFmt w:val="decimal"/>
      <w:lvlText w:val="%4."/>
      <w:lvlJc w:val="left"/>
      <w:pPr>
        <w:ind w:left="2880" w:hanging="360"/>
      </w:pPr>
    </w:lvl>
    <w:lvl w:ilvl="4" w:tplc="A7D08A2E">
      <w:start w:val="1"/>
      <w:numFmt w:val="lowerLetter"/>
      <w:lvlText w:val="%5."/>
      <w:lvlJc w:val="left"/>
      <w:pPr>
        <w:ind w:left="3600" w:hanging="360"/>
      </w:pPr>
    </w:lvl>
    <w:lvl w:ilvl="5" w:tplc="AE5699A0">
      <w:start w:val="1"/>
      <w:numFmt w:val="lowerRoman"/>
      <w:lvlText w:val="%6."/>
      <w:lvlJc w:val="right"/>
      <w:pPr>
        <w:ind w:left="4320" w:hanging="180"/>
      </w:pPr>
    </w:lvl>
    <w:lvl w:ilvl="6" w:tplc="08A63E48">
      <w:start w:val="1"/>
      <w:numFmt w:val="decimal"/>
      <w:lvlText w:val="%7."/>
      <w:lvlJc w:val="left"/>
      <w:pPr>
        <w:ind w:left="5040" w:hanging="360"/>
      </w:pPr>
    </w:lvl>
    <w:lvl w:ilvl="7" w:tplc="D0003696">
      <w:start w:val="1"/>
      <w:numFmt w:val="lowerLetter"/>
      <w:lvlText w:val="%8."/>
      <w:lvlJc w:val="left"/>
      <w:pPr>
        <w:ind w:left="5760" w:hanging="360"/>
      </w:pPr>
    </w:lvl>
    <w:lvl w:ilvl="8" w:tplc="64A815F2">
      <w:start w:val="1"/>
      <w:numFmt w:val="lowerRoman"/>
      <w:lvlText w:val="%9."/>
      <w:lvlJc w:val="right"/>
      <w:pPr>
        <w:ind w:left="6480" w:hanging="180"/>
      </w:pPr>
    </w:lvl>
  </w:abstractNum>
  <w:abstractNum w:abstractNumId="12" w15:restartNumberingAfterBreak="0">
    <w:nsid w:val="41D5B635"/>
    <w:multiLevelType w:val="hybridMultilevel"/>
    <w:tmpl w:val="FFFFFFFF"/>
    <w:lvl w:ilvl="0" w:tplc="8D1E61E2">
      <w:start w:val="8"/>
      <w:numFmt w:val="decimal"/>
      <w:lvlText w:val="%1."/>
      <w:lvlJc w:val="left"/>
      <w:pPr>
        <w:ind w:left="720" w:hanging="360"/>
      </w:pPr>
    </w:lvl>
    <w:lvl w:ilvl="1" w:tplc="75583C52">
      <w:start w:val="1"/>
      <w:numFmt w:val="lowerLetter"/>
      <w:lvlText w:val="%2."/>
      <w:lvlJc w:val="left"/>
      <w:pPr>
        <w:ind w:left="1440" w:hanging="360"/>
      </w:pPr>
    </w:lvl>
    <w:lvl w:ilvl="2" w:tplc="8E4EBA6A">
      <w:start w:val="1"/>
      <w:numFmt w:val="lowerRoman"/>
      <w:lvlText w:val="%3."/>
      <w:lvlJc w:val="right"/>
      <w:pPr>
        <w:ind w:left="2160" w:hanging="180"/>
      </w:pPr>
    </w:lvl>
    <w:lvl w:ilvl="3" w:tplc="F0382880">
      <w:start w:val="1"/>
      <w:numFmt w:val="decimal"/>
      <w:lvlText w:val="%4."/>
      <w:lvlJc w:val="left"/>
      <w:pPr>
        <w:ind w:left="2880" w:hanging="360"/>
      </w:pPr>
    </w:lvl>
    <w:lvl w:ilvl="4" w:tplc="399A420C">
      <w:start w:val="1"/>
      <w:numFmt w:val="lowerLetter"/>
      <w:lvlText w:val="%5."/>
      <w:lvlJc w:val="left"/>
      <w:pPr>
        <w:ind w:left="3600" w:hanging="360"/>
      </w:pPr>
    </w:lvl>
    <w:lvl w:ilvl="5" w:tplc="1EA89C30">
      <w:start w:val="1"/>
      <w:numFmt w:val="lowerRoman"/>
      <w:lvlText w:val="%6."/>
      <w:lvlJc w:val="right"/>
      <w:pPr>
        <w:ind w:left="4320" w:hanging="180"/>
      </w:pPr>
    </w:lvl>
    <w:lvl w:ilvl="6" w:tplc="8B70C94E">
      <w:start w:val="1"/>
      <w:numFmt w:val="decimal"/>
      <w:lvlText w:val="%7."/>
      <w:lvlJc w:val="left"/>
      <w:pPr>
        <w:ind w:left="5040" w:hanging="360"/>
      </w:pPr>
    </w:lvl>
    <w:lvl w:ilvl="7" w:tplc="503C7D68">
      <w:start w:val="1"/>
      <w:numFmt w:val="lowerLetter"/>
      <w:lvlText w:val="%8."/>
      <w:lvlJc w:val="left"/>
      <w:pPr>
        <w:ind w:left="5760" w:hanging="360"/>
      </w:pPr>
    </w:lvl>
    <w:lvl w:ilvl="8" w:tplc="5D5ADDAC">
      <w:start w:val="1"/>
      <w:numFmt w:val="lowerRoman"/>
      <w:lvlText w:val="%9."/>
      <w:lvlJc w:val="right"/>
      <w:pPr>
        <w:ind w:left="6480" w:hanging="180"/>
      </w:pPr>
    </w:lvl>
  </w:abstractNum>
  <w:abstractNum w:abstractNumId="13" w15:restartNumberingAfterBreak="0">
    <w:nsid w:val="477DF7C5"/>
    <w:multiLevelType w:val="hybridMultilevel"/>
    <w:tmpl w:val="FFFFFFFF"/>
    <w:lvl w:ilvl="0" w:tplc="90EE61F0">
      <w:start w:val="2"/>
      <w:numFmt w:val="decimal"/>
      <w:lvlText w:val="%1."/>
      <w:lvlJc w:val="left"/>
      <w:pPr>
        <w:ind w:left="720" w:hanging="360"/>
      </w:pPr>
    </w:lvl>
    <w:lvl w:ilvl="1" w:tplc="936AAE92">
      <w:start w:val="1"/>
      <w:numFmt w:val="lowerLetter"/>
      <w:lvlText w:val="%2."/>
      <w:lvlJc w:val="left"/>
      <w:pPr>
        <w:ind w:left="1440" w:hanging="360"/>
      </w:pPr>
    </w:lvl>
    <w:lvl w:ilvl="2" w:tplc="89E6D57A">
      <w:start w:val="1"/>
      <w:numFmt w:val="lowerRoman"/>
      <w:lvlText w:val="%3."/>
      <w:lvlJc w:val="right"/>
      <w:pPr>
        <w:ind w:left="2160" w:hanging="180"/>
      </w:pPr>
    </w:lvl>
    <w:lvl w:ilvl="3" w:tplc="283E376A">
      <w:start w:val="1"/>
      <w:numFmt w:val="decimal"/>
      <w:lvlText w:val="%4."/>
      <w:lvlJc w:val="left"/>
      <w:pPr>
        <w:ind w:left="2880" w:hanging="360"/>
      </w:pPr>
    </w:lvl>
    <w:lvl w:ilvl="4" w:tplc="5B2E5176">
      <w:start w:val="1"/>
      <w:numFmt w:val="lowerLetter"/>
      <w:lvlText w:val="%5."/>
      <w:lvlJc w:val="left"/>
      <w:pPr>
        <w:ind w:left="3600" w:hanging="360"/>
      </w:pPr>
    </w:lvl>
    <w:lvl w:ilvl="5" w:tplc="9EE649D2">
      <w:start w:val="1"/>
      <w:numFmt w:val="lowerRoman"/>
      <w:lvlText w:val="%6."/>
      <w:lvlJc w:val="right"/>
      <w:pPr>
        <w:ind w:left="4320" w:hanging="180"/>
      </w:pPr>
    </w:lvl>
    <w:lvl w:ilvl="6" w:tplc="5194FF84">
      <w:start w:val="1"/>
      <w:numFmt w:val="decimal"/>
      <w:lvlText w:val="%7."/>
      <w:lvlJc w:val="left"/>
      <w:pPr>
        <w:ind w:left="5040" w:hanging="360"/>
      </w:pPr>
    </w:lvl>
    <w:lvl w:ilvl="7" w:tplc="3612DA74">
      <w:start w:val="1"/>
      <w:numFmt w:val="lowerLetter"/>
      <w:lvlText w:val="%8."/>
      <w:lvlJc w:val="left"/>
      <w:pPr>
        <w:ind w:left="5760" w:hanging="360"/>
      </w:pPr>
    </w:lvl>
    <w:lvl w:ilvl="8" w:tplc="3AD6AE66">
      <w:start w:val="1"/>
      <w:numFmt w:val="lowerRoman"/>
      <w:lvlText w:val="%9."/>
      <w:lvlJc w:val="right"/>
      <w:pPr>
        <w:ind w:left="6480" w:hanging="180"/>
      </w:pPr>
    </w:lvl>
  </w:abstractNum>
  <w:abstractNum w:abstractNumId="14" w15:restartNumberingAfterBreak="0">
    <w:nsid w:val="49D1EF4A"/>
    <w:multiLevelType w:val="hybridMultilevel"/>
    <w:tmpl w:val="FFFFFFFF"/>
    <w:lvl w:ilvl="0" w:tplc="FDA2C5F2">
      <w:start w:val="4"/>
      <w:numFmt w:val="decimal"/>
      <w:lvlText w:val="%1."/>
      <w:lvlJc w:val="left"/>
      <w:pPr>
        <w:ind w:left="720" w:hanging="360"/>
      </w:pPr>
    </w:lvl>
    <w:lvl w:ilvl="1" w:tplc="7690CFD8">
      <w:start w:val="1"/>
      <w:numFmt w:val="lowerLetter"/>
      <w:lvlText w:val="%2."/>
      <w:lvlJc w:val="left"/>
      <w:pPr>
        <w:ind w:left="1440" w:hanging="360"/>
      </w:pPr>
    </w:lvl>
    <w:lvl w:ilvl="2" w:tplc="34D64CF2">
      <w:start w:val="1"/>
      <w:numFmt w:val="lowerRoman"/>
      <w:lvlText w:val="%3."/>
      <w:lvlJc w:val="right"/>
      <w:pPr>
        <w:ind w:left="2160" w:hanging="180"/>
      </w:pPr>
    </w:lvl>
    <w:lvl w:ilvl="3" w:tplc="43DE04B4">
      <w:start w:val="1"/>
      <w:numFmt w:val="decimal"/>
      <w:lvlText w:val="%4."/>
      <w:lvlJc w:val="left"/>
      <w:pPr>
        <w:ind w:left="2880" w:hanging="360"/>
      </w:pPr>
    </w:lvl>
    <w:lvl w:ilvl="4" w:tplc="E4B4564C">
      <w:start w:val="1"/>
      <w:numFmt w:val="lowerLetter"/>
      <w:lvlText w:val="%5."/>
      <w:lvlJc w:val="left"/>
      <w:pPr>
        <w:ind w:left="3600" w:hanging="360"/>
      </w:pPr>
    </w:lvl>
    <w:lvl w:ilvl="5" w:tplc="1A3CF31C">
      <w:start w:val="1"/>
      <w:numFmt w:val="lowerRoman"/>
      <w:lvlText w:val="%6."/>
      <w:lvlJc w:val="right"/>
      <w:pPr>
        <w:ind w:left="4320" w:hanging="180"/>
      </w:pPr>
    </w:lvl>
    <w:lvl w:ilvl="6" w:tplc="2452E7BE">
      <w:start w:val="1"/>
      <w:numFmt w:val="decimal"/>
      <w:lvlText w:val="%7."/>
      <w:lvlJc w:val="left"/>
      <w:pPr>
        <w:ind w:left="5040" w:hanging="360"/>
      </w:pPr>
    </w:lvl>
    <w:lvl w:ilvl="7" w:tplc="EFA89C3C">
      <w:start w:val="1"/>
      <w:numFmt w:val="lowerLetter"/>
      <w:lvlText w:val="%8."/>
      <w:lvlJc w:val="left"/>
      <w:pPr>
        <w:ind w:left="5760" w:hanging="360"/>
      </w:pPr>
    </w:lvl>
    <w:lvl w:ilvl="8" w:tplc="528887FC">
      <w:start w:val="1"/>
      <w:numFmt w:val="lowerRoman"/>
      <w:lvlText w:val="%9."/>
      <w:lvlJc w:val="right"/>
      <w:pPr>
        <w:ind w:left="6480" w:hanging="180"/>
      </w:pPr>
    </w:lvl>
  </w:abstractNum>
  <w:abstractNum w:abstractNumId="15" w15:restartNumberingAfterBreak="0">
    <w:nsid w:val="4DC36E68"/>
    <w:multiLevelType w:val="hybridMultilevel"/>
    <w:tmpl w:val="FFFFFFFF"/>
    <w:lvl w:ilvl="0" w:tplc="52FE6CC0">
      <w:start w:val="9"/>
      <w:numFmt w:val="decimal"/>
      <w:lvlText w:val="%1."/>
      <w:lvlJc w:val="left"/>
      <w:pPr>
        <w:ind w:left="720" w:hanging="360"/>
      </w:pPr>
    </w:lvl>
    <w:lvl w:ilvl="1" w:tplc="762AB8EA">
      <w:start w:val="1"/>
      <w:numFmt w:val="lowerLetter"/>
      <w:lvlText w:val="%2."/>
      <w:lvlJc w:val="left"/>
      <w:pPr>
        <w:ind w:left="1440" w:hanging="360"/>
      </w:pPr>
    </w:lvl>
    <w:lvl w:ilvl="2" w:tplc="839205E0">
      <w:start w:val="1"/>
      <w:numFmt w:val="lowerRoman"/>
      <w:lvlText w:val="%3."/>
      <w:lvlJc w:val="right"/>
      <w:pPr>
        <w:ind w:left="2160" w:hanging="180"/>
      </w:pPr>
    </w:lvl>
    <w:lvl w:ilvl="3" w:tplc="9D7E7CBE">
      <w:start w:val="1"/>
      <w:numFmt w:val="decimal"/>
      <w:lvlText w:val="%4."/>
      <w:lvlJc w:val="left"/>
      <w:pPr>
        <w:ind w:left="2880" w:hanging="360"/>
      </w:pPr>
    </w:lvl>
    <w:lvl w:ilvl="4" w:tplc="17BC0B4C">
      <w:start w:val="1"/>
      <w:numFmt w:val="lowerLetter"/>
      <w:lvlText w:val="%5."/>
      <w:lvlJc w:val="left"/>
      <w:pPr>
        <w:ind w:left="3600" w:hanging="360"/>
      </w:pPr>
    </w:lvl>
    <w:lvl w:ilvl="5" w:tplc="E842BC24">
      <w:start w:val="1"/>
      <w:numFmt w:val="lowerRoman"/>
      <w:lvlText w:val="%6."/>
      <w:lvlJc w:val="right"/>
      <w:pPr>
        <w:ind w:left="4320" w:hanging="180"/>
      </w:pPr>
    </w:lvl>
    <w:lvl w:ilvl="6" w:tplc="50DA3B18">
      <w:start w:val="1"/>
      <w:numFmt w:val="decimal"/>
      <w:lvlText w:val="%7."/>
      <w:lvlJc w:val="left"/>
      <w:pPr>
        <w:ind w:left="5040" w:hanging="360"/>
      </w:pPr>
    </w:lvl>
    <w:lvl w:ilvl="7" w:tplc="6EECCD74">
      <w:start w:val="1"/>
      <w:numFmt w:val="lowerLetter"/>
      <w:lvlText w:val="%8."/>
      <w:lvlJc w:val="left"/>
      <w:pPr>
        <w:ind w:left="5760" w:hanging="360"/>
      </w:pPr>
    </w:lvl>
    <w:lvl w:ilvl="8" w:tplc="81541AEC">
      <w:start w:val="1"/>
      <w:numFmt w:val="lowerRoman"/>
      <w:lvlText w:val="%9."/>
      <w:lvlJc w:val="right"/>
      <w:pPr>
        <w:ind w:left="6480" w:hanging="180"/>
      </w:pPr>
    </w:lvl>
  </w:abstractNum>
  <w:abstractNum w:abstractNumId="16" w15:restartNumberingAfterBreak="0">
    <w:nsid w:val="544D0A79"/>
    <w:multiLevelType w:val="hybridMultilevel"/>
    <w:tmpl w:val="FFFFFFFF"/>
    <w:lvl w:ilvl="0" w:tplc="777A12E0">
      <w:start w:val="10"/>
      <w:numFmt w:val="decimal"/>
      <w:lvlText w:val="%1."/>
      <w:lvlJc w:val="left"/>
      <w:pPr>
        <w:ind w:left="720" w:hanging="360"/>
      </w:pPr>
    </w:lvl>
    <w:lvl w:ilvl="1" w:tplc="7CBCCDC6">
      <w:start w:val="1"/>
      <w:numFmt w:val="lowerLetter"/>
      <w:lvlText w:val="%2."/>
      <w:lvlJc w:val="left"/>
      <w:pPr>
        <w:ind w:left="1440" w:hanging="360"/>
      </w:pPr>
    </w:lvl>
    <w:lvl w:ilvl="2" w:tplc="CE948B64">
      <w:start w:val="1"/>
      <w:numFmt w:val="lowerRoman"/>
      <w:lvlText w:val="%3."/>
      <w:lvlJc w:val="right"/>
      <w:pPr>
        <w:ind w:left="2160" w:hanging="180"/>
      </w:pPr>
    </w:lvl>
    <w:lvl w:ilvl="3" w:tplc="F904909A">
      <w:start w:val="1"/>
      <w:numFmt w:val="decimal"/>
      <w:lvlText w:val="%4."/>
      <w:lvlJc w:val="left"/>
      <w:pPr>
        <w:ind w:left="2880" w:hanging="360"/>
      </w:pPr>
    </w:lvl>
    <w:lvl w:ilvl="4" w:tplc="E5604332">
      <w:start w:val="1"/>
      <w:numFmt w:val="lowerLetter"/>
      <w:lvlText w:val="%5."/>
      <w:lvlJc w:val="left"/>
      <w:pPr>
        <w:ind w:left="3600" w:hanging="360"/>
      </w:pPr>
    </w:lvl>
    <w:lvl w:ilvl="5" w:tplc="4BA21B94">
      <w:start w:val="1"/>
      <w:numFmt w:val="lowerRoman"/>
      <w:lvlText w:val="%6."/>
      <w:lvlJc w:val="right"/>
      <w:pPr>
        <w:ind w:left="4320" w:hanging="180"/>
      </w:pPr>
    </w:lvl>
    <w:lvl w:ilvl="6" w:tplc="6B5ABACC">
      <w:start w:val="1"/>
      <w:numFmt w:val="decimal"/>
      <w:lvlText w:val="%7."/>
      <w:lvlJc w:val="left"/>
      <w:pPr>
        <w:ind w:left="5040" w:hanging="360"/>
      </w:pPr>
    </w:lvl>
    <w:lvl w:ilvl="7" w:tplc="B9AA5D14">
      <w:start w:val="1"/>
      <w:numFmt w:val="lowerLetter"/>
      <w:lvlText w:val="%8."/>
      <w:lvlJc w:val="left"/>
      <w:pPr>
        <w:ind w:left="5760" w:hanging="360"/>
      </w:pPr>
    </w:lvl>
    <w:lvl w:ilvl="8" w:tplc="4710C5C6">
      <w:start w:val="1"/>
      <w:numFmt w:val="lowerRoman"/>
      <w:lvlText w:val="%9."/>
      <w:lvlJc w:val="right"/>
      <w:pPr>
        <w:ind w:left="6480" w:hanging="180"/>
      </w:pPr>
    </w:lvl>
  </w:abstractNum>
  <w:abstractNum w:abstractNumId="17" w15:restartNumberingAfterBreak="0">
    <w:nsid w:val="550C8D50"/>
    <w:multiLevelType w:val="hybridMultilevel"/>
    <w:tmpl w:val="FFFFFFFF"/>
    <w:lvl w:ilvl="0" w:tplc="05306FF4">
      <w:start w:val="5"/>
      <w:numFmt w:val="decimal"/>
      <w:lvlText w:val="%1."/>
      <w:lvlJc w:val="left"/>
      <w:pPr>
        <w:ind w:left="720" w:hanging="360"/>
      </w:pPr>
    </w:lvl>
    <w:lvl w:ilvl="1" w:tplc="3FA85B3E">
      <w:start w:val="1"/>
      <w:numFmt w:val="lowerLetter"/>
      <w:lvlText w:val="%2."/>
      <w:lvlJc w:val="left"/>
      <w:pPr>
        <w:ind w:left="1440" w:hanging="360"/>
      </w:pPr>
    </w:lvl>
    <w:lvl w:ilvl="2" w:tplc="BD76F306">
      <w:start w:val="1"/>
      <w:numFmt w:val="lowerRoman"/>
      <w:lvlText w:val="%3."/>
      <w:lvlJc w:val="right"/>
      <w:pPr>
        <w:ind w:left="2160" w:hanging="180"/>
      </w:pPr>
    </w:lvl>
    <w:lvl w:ilvl="3" w:tplc="D09802A6">
      <w:start w:val="1"/>
      <w:numFmt w:val="decimal"/>
      <w:lvlText w:val="%4."/>
      <w:lvlJc w:val="left"/>
      <w:pPr>
        <w:ind w:left="2880" w:hanging="360"/>
      </w:pPr>
    </w:lvl>
    <w:lvl w:ilvl="4" w:tplc="D7DEF198">
      <w:start w:val="1"/>
      <w:numFmt w:val="lowerLetter"/>
      <w:lvlText w:val="%5."/>
      <w:lvlJc w:val="left"/>
      <w:pPr>
        <w:ind w:left="3600" w:hanging="360"/>
      </w:pPr>
    </w:lvl>
    <w:lvl w:ilvl="5" w:tplc="04C68436">
      <w:start w:val="1"/>
      <w:numFmt w:val="lowerRoman"/>
      <w:lvlText w:val="%6."/>
      <w:lvlJc w:val="right"/>
      <w:pPr>
        <w:ind w:left="4320" w:hanging="180"/>
      </w:pPr>
    </w:lvl>
    <w:lvl w:ilvl="6" w:tplc="A74235E0">
      <w:start w:val="1"/>
      <w:numFmt w:val="decimal"/>
      <w:lvlText w:val="%7."/>
      <w:lvlJc w:val="left"/>
      <w:pPr>
        <w:ind w:left="5040" w:hanging="360"/>
      </w:pPr>
    </w:lvl>
    <w:lvl w:ilvl="7" w:tplc="3112E7D4">
      <w:start w:val="1"/>
      <w:numFmt w:val="lowerLetter"/>
      <w:lvlText w:val="%8."/>
      <w:lvlJc w:val="left"/>
      <w:pPr>
        <w:ind w:left="5760" w:hanging="360"/>
      </w:pPr>
    </w:lvl>
    <w:lvl w:ilvl="8" w:tplc="431CDA46">
      <w:start w:val="1"/>
      <w:numFmt w:val="lowerRoman"/>
      <w:lvlText w:val="%9."/>
      <w:lvlJc w:val="right"/>
      <w:pPr>
        <w:ind w:left="6480" w:hanging="180"/>
      </w:pPr>
    </w:lvl>
  </w:abstractNum>
  <w:abstractNum w:abstractNumId="18" w15:restartNumberingAfterBreak="0">
    <w:nsid w:val="57F0EC5B"/>
    <w:multiLevelType w:val="hybridMultilevel"/>
    <w:tmpl w:val="FFFFFFFF"/>
    <w:lvl w:ilvl="0" w:tplc="CF4C2288">
      <w:start w:val="1"/>
      <w:numFmt w:val="bullet"/>
      <w:lvlText w:val=""/>
      <w:lvlJc w:val="left"/>
      <w:pPr>
        <w:ind w:left="720" w:hanging="360"/>
      </w:pPr>
      <w:rPr>
        <w:rFonts w:hint="default" w:ascii="Symbol" w:hAnsi="Symbol"/>
      </w:rPr>
    </w:lvl>
    <w:lvl w:ilvl="1" w:tplc="2B2C80CE">
      <w:start w:val="1"/>
      <w:numFmt w:val="bullet"/>
      <w:lvlText w:val="o"/>
      <w:lvlJc w:val="left"/>
      <w:pPr>
        <w:ind w:left="1440" w:hanging="360"/>
      </w:pPr>
      <w:rPr>
        <w:rFonts w:hint="default" w:ascii="Courier New" w:hAnsi="Courier New"/>
      </w:rPr>
    </w:lvl>
    <w:lvl w:ilvl="2" w:tplc="F2BCD998">
      <w:start w:val="1"/>
      <w:numFmt w:val="bullet"/>
      <w:lvlText w:val=""/>
      <w:lvlJc w:val="left"/>
      <w:pPr>
        <w:ind w:left="2160" w:hanging="360"/>
      </w:pPr>
      <w:rPr>
        <w:rFonts w:hint="default" w:ascii="Wingdings" w:hAnsi="Wingdings"/>
      </w:rPr>
    </w:lvl>
    <w:lvl w:ilvl="3" w:tplc="464C3508">
      <w:start w:val="1"/>
      <w:numFmt w:val="bullet"/>
      <w:lvlText w:val=""/>
      <w:lvlJc w:val="left"/>
      <w:pPr>
        <w:ind w:left="2880" w:hanging="360"/>
      </w:pPr>
      <w:rPr>
        <w:rFonts w:hint="default" w:ascii="Symbol" w:hAnsi="Symbol"/>
      </w:rPr>
    </w:lvl>
    <w:lvl w:ilvl="4" w:tplc="058ADFCE">
      <w:start w:val="1"/>
      <w:numFmt w:val="bullet"/>
      <w:lvlText w:val="o"/>
      <w:lvlJc w:val="left"/>
      <w:pPr>
        <w:ind w:left="3600" w:hanging="360"/>
      </w:pPr>
      <w:rPr>
        <w:rFonts w:hint="default" w:ascii="Courier New" w:hAnsi="Courier New"/>
      </w:rPr>
    </w:lvl>
    <w:lvl w:ilvl="5" w:tplc="661CCEF0">
      <w:start w:val="1"/>
      <w:numFmt w:val="bullet"/>
      <w:lvlText w:val=""/>
      <w:lvlJc w:val="left"/>
      <w:pPr>
        <w:ind w:left="4320" w:hanging="360"/>
      </w:pPr>
      <w:rPr>
        <w:rFonts w:hint="default" w:ascii="Wingdings" w:hAnsi="Wingdings"/>
      </w:rPr>
    </w:lvl>
    <w:lvl w:ilvl="6" w:tplc="650027D8">
      <w:start w:val="1"/>
      <w:numFmt w:val="bullet"/>
      <w:lvlText w:val=""/>
      <w:lvlJc w:val="left"/>
      <w:pPr>
        <w:ind w:left="5040" w:hanging="360"/>
      </w:pPr>
      <w:rPr>
        <w:rFonts w:hint="default" w:ascii="Symbol" w:hAnsi="Symbol"/>
      </w:rPr>
    </w:lvl>
    <w:lvl w:ilvl="7" w:tplc="E68AB846">
      <w:start w:val="1"/>
      <w:numFmt w:val="bullet"/>
      <w:lvlText w:val="o"/>
      <w:lvlJc w:val="left"/>
      <w:pPr>
        <w:ind w:left="5760" w:hanging="360"/>
      </w:pPr>
      <w:rPr>
        <w:rFonts w:hint="default" w:ascii="Courier New" w:hAnsi="Courier New"/>
      </w:rPr>
    </w:lvl>
    <w:lvl w:ilvl="8" w:tplc="D062FD32">
      <w:start w:val="1"/>
      <w:numFmt w:val="bullet"/>
      <w:lvlText w:val=""/>
      <w:lvlJc w:val="left"/>
      <w:pPr>
        <w:ind w:left="6480" w:hanging="360"/>
      </w:pPr>
      <w:rPr>
        <w:rFonts w:hint="default" w:ascii="Wingdings" w:hAnsi="Wingdings"/>
      </w:rPr>
    </w:lvl>
  </w:abstractNum>
  <w:abstractNum w:abstractNumId="19" w15:restartNumberingAfterBreak="0">
    <w:nsid w:val="5953A4A5"/>
    <w:multiLevelType w:val="hybridMultilevel"/>
    <w:tmpl w:val="FFFFFFFF"/>
    <w:lvl w:ilvl="0" w:tplc="804A348E">
      <w:start w:val="10"/>
      <w:numFmt w:val="decimal"/>
      <w:lvlText w:val="%1."/>
      <w:lvlJc w:val="left"/>
      <w:pPr>
        <w:ind w:left="720" w:hanging="360"/>
      </w:pPr>
    </w:lvl>
    <w:lvl w:ilvl="1" w:tplc="B48AB9B4">
      <w:start w:val="1"/>
      <w:numFmt w:val="lowerLetter"/>
      <w:lvlText w:val="%2."/>
      <w:lvlJc w:val="left"/>
      <w:pPr>
        <w:ind w:left="1440" w:hanging="360"/>
      </w:pPr>
    </w:lvl>
    <w:lvl w:ilvl="2" w:tplc="9E687B12">
      <w:start w:val="1"/>
      <w:numFmt w:val="lowerRoman"/>
      <w:lvlText w:val="%3."/>
      <w:lvlJc w:val="right"/>
      <w:pPr>
        <w:ind w:left="2160" w:hanging="180"/>
      </w:pPr>
    </w:lvl>
    <w:lvl w:ilvl="3" w:tplc="D41A62F2">
      <w:start w:val="1"/>
      <w:numFmt w:val="decimal"/>
      <w:lvlText w:val="%4."/>
      <w:lvlJc w:val="left"/>
      <w:pPr>
        <w:ind w:left="2880" w:hanging="360"/>
      </w:pPr>
    </w:lvl>
    <w:lvl w:ilvl="4" w:tplc="604258E8">
      <w:start w:val="1"/>
      <w:numFmt w:val="lowerLetter"/>
      <w:lvlText w:val="%5."/>
      <w:lvlJc w:val="left"/>
      <w:pPr>
        <w:ind w:left="3600" w:hanging="360"/>
      </w:pPr>
    </w:lvl>
    <w:lvl w:ilvl="5" w:tplc="21AAE01A">
      <w:start w:val="1"/>
      <w:numFmt w:val="lowerRoman"/>
      <w:lvlText w:val="%6."/>
      <w:lvlJc w:val="right"/>
      <w:pPr>
        <w:ind w:left="4320" w:hanging="180"/>
      </w:pPr>
    </w:lvl>
    <w:lvl w:ilvl="6" w:tplc="F72A8B46">
      <w:start w:val="1"/>
      <w:numFmt w:val="decimal"/>
      <w:lvlText w:val="%7."/>
      <w:lvlJc w:val="left"/>
      <w:pPr>
        <w:ind w:left="5040" w:hanging="360"/>
      </w:pPr>
    </w:lvl>
    <w:lvl w:ilvl="7" w:tplc="8236EAD4">
      <w:start w:val="1"/>
      <w:numFmt w:val="lowerLetter"/>
      <w:lvlText w:val="%8."/>
      <w:lvlJc w:val="left"/>
      <w:pPr>
        <w:ind w:left="5760" w:hanging="360"/>
      </w:pPr>
    </w:lvl>
    <w:lvl w:ilvl="8" w:tplc="59B83ECA">
      <w:start w:val="1"/>
      <w:numFmt w:val="lowerRoman"/>
      <w:lvlText w:val="%9."/>
      <w:lvlJc w:val="right"/>
      <w:pPr>
        <w:ind w:left="6480" w:hanging="180"/>
      </w:pPr>
    </w:lvl>
  </w:abstractNum>
  <w:abstractNum w:abstractNumId="20" w15:restartNumberingAfterBreak="0">
    <w:nsid w:val="5F2F518B"/>
    <w:multiLevelType w:val="hybridMultilevel"/>
    <w:tmpl w:val="FFFFFFFF"/>
    <w:lvl w:ilvl="0" w:tplc="D5D83A96">
      <w:start w:val="7"/>
      <w:numFmt w:val="decimal"/>
      <w:lvlText w:val="%1."/>
      <w:lvlJc w:val="left"/>
      <w:pPr>
        <w:ind w:left="720" w:hanging="360"/>
      </w:pPr>
    </w:lvl>
    <w:lvl w:ilvl="1" w:tplc="DDDA84F8">
      <w:start w:val="1"/>
      <w:numFmt w:val="lowerLetter"/>
      <w:lvlText w:val="%2."/>
      <w:lvlJc w:val="left"/>
      <w:pPr>
        <w:ind w:left="1440" w:hanging="360"/>
      </w:pPr>
    </w:lvl>
    <w:lvl w:ilvl="2" w:tplc="B9E039C2">
      <w:start w:val="1"/>
      <w:numFmt w:val="lowerRoman"/>
      <w:lvlText w:val="%3."/>
      <w:lvlJc w:val="right"/>
      <w:pPr>
        <w:ind w:left="2160" w:hanging="180"/>
      </w:pPr>
    </w:lvl>
    <w:lvl w:ilvl="3" w:tplc="43069736">
      <w:start w:val="1"/>
      <w:numFmt w:val="decimal"/>
      <w:lvlText w:val="%4."/>
      <w:lvlJc w:val="left"/>
      <w:pPr>
        <w:ind w:left="2880" w:hanging="360"/>
      </w:pPr>
    </w:lvl>
    <w:lvl w:ilvl="4" w:tplc="5D0E3B54">
      <w:start w:val="1"/>
      <w:numFmt w:val="lowerLetter"/>
      <w:lvlText w:val="%5."/>
      <w:lvlJc w:val="left"/>
      <w:pPr>
        <w:ind w:left="3600" w:hanging="360"/>
      </w:pPr>
    </w:lvl>
    <w:lvl w:ilvl="5" w:tplc="58BEF81C">
      <w:start w:val="1"/>
      <w:numFmt w:val="lowerRoman"/>
      <w:lvlText w:val="%6."/>
      <w:lvlJc w:val="right"/>
      <w:pPr>
        <w:ind w:left="4320" w:hanging="180"/>
      </w:pPr>
    </w:lvl>
    <w:lvl w:ilvl="6" w:tplc="CF522932">
      <w:start w:val="1"/>
      <w:numFmt w:val="decimal"/>
      <w:lvlText w:val="%7."/>
      <w:lvlJc w:val="left"/>
      <w:pPr>
        <w:ind w:left="5040" w:hanging="360"/>
      </w:pPr>
    </w:lvl>
    <w:lvl w:ilvl="7" w:tplc="D9065F18">
      <w:start w:val="1"/>
      <w:numFmt w:val="lowerLetter"/>
      <w:lvlText w:val="%8."/>
      <w:lvlJc w:val="left"/>
      <w:pPr>
        <w:ind w:left="5760" w:hanging="360"/>
      </w:pPr>
    </w:lvl>
    <w:lvl w:ilvl="8" w:tplc="98602BF2">
      <w:start w:val="1"/>
      <w:numFmt w:val="lowerRoman"/>
      <w:lvlText w:val="%9."/>
      <w:lvlJc w:val="right"/>
      <w:pPr>
        <w:ind w:left="6480" w:hanging="180"/>
      </w:pPr>
    </w:lvl>
  </w:abstractNum>
  <w:abstractNum w:abstractNumId="21" w15:restartNumberingAfterBreak="0">
    <w:nsid w:val="5F60629D"/>
    <w:multiLevelType w:val="hybridMultilevel"/>
    <w:tmpl w:val="FFFFFFFF"/>
    <w:lvl w:ilvl="0" w:tplc="7E14671A">
      <w:start w:val="8"/>
      <w:numFmt w:val="decimal"/>
      <w:lvlText w:val="%1."/>
      <w:lvlJc w:val="left"/>
      <w:pPr>
        <w:ind w:left="720" w:hanging="360"/>
      </w:pPr>
    </w:lvl>
    <w:lvl w:ilvl="1" w:tplc="C478D856">
      <w:start w:val="1"/>
      <w:numFmt w:val="lowerLetter"/>
      <w:lvlText w:val="%2."/>
      <w:lvlJc w:val="left"/>
      <w:pPr>
        <w:ind w:left="1440" w:hanging="360"/>
      </w:pPr>
    </w:lvl>
    <w:lvl w:ilvl="2" w:tplc="EB18BADC">
      <w:start w:val="1"/>
      <w:numFmt w:val="lowerRoman"/>
      <w:lvlText w:val="%3."/>
      <w:lvlJc w:val="right"/>
      <w:pPr>
        <w:ind w:left="2160" w:hanging="180"/>
      </w:pPr>
    </w:lvl>
    <w:lvl w:ilvl="3" w:tplc="2620DCFC">
      <w:start w:val="1"/>
      <w:numFmt w:val="decimal"/>
      <w:lvlText w:val="%4."/>
      <w:lvlJc w:val="left"/>
      <w:pPr>
        <w:ind w:left="2880" w:hanging="360"/>
      </w:pPr>
    </w:lvl>
    <w:lvl w:ilvl="4" w:tplc="34CC07C0">
      <w:start w:val="1"/>
      <w:numFmt w:val="lowerLetter"/>
      <w:lvlText w:val="%5."/>
      <w:lvlJc w:val="left"/>
      <w:pPr>
        <w:ind w:left="3600" w:hanging="360"/>
      </w:pPr>
    </w:lvl>
    <w:lvl w:ilvl="5" w:tplc="D3341404">
      <w:start w:val="1"/>
      <w:numFmt w:val="lowerRoman"/>
      <w:lvlText w:val="%6."/>
      <w:lvlJc w:val="right"/>
      <w:pPr>
        <w:ind w:left="4320" w:hanging="180"/>
      </w:pPr>
    </w:lvl>
    <w:lvl w:ilvl="6" w:tplc="45D8EA2C">
      <w:start w:val="1"/>
      <w:numFmt w:val="decimal"/>
      <w:lvlText w:val="%7."/>
      <w:lvlJc w:val="left"/>
      <w:pPr>
        <w:ind w:left="5040" w:hanging="360"/>
      </w:pPr>
    </w:lvl>
    <w:lvl w:ilvl="7" w:tplc="2D1E5EF2">
      <w:start w:val="1"/>
      <w:numFmt w:val="lowerLetter"/>
      <w:lvlText w:val="%8."/>
      <w:lvlJc w:val="left"/>
      <w:pPr>
        <w:ind w:left="5760" w:hanging="360"/>
      </w:pPr>
    </w:lvl>
    <w:lvl w:ilvl="8" w:tplc="DAACA21A">
      <w:start w:val="1"/>
      <w:numFmt w:val="lowerRoman"/>
      <w:lvlText w:val="%9."/>
      <w:lvlJc w:val="right"/>
      <w:pPr>
        <w:ind w:left="6480" w:hanging="180"/>
      </w:pPr>
    </w:lvl>
  </w:abstractNum>
  <w:abstractNum w:abstractNumId="22" w15:restartNumberingAfterBreak="0">
    <w:nsid w:val="6071AA4D"/>
    <w:multiLevelType w:val="hybridMultilevel"/>
    <w:tmpl w:val="FFFFFFFF"/>
    <w:lvl w:ilvl="0" w:tplc="1666928A">
      <w:start w:val="7"/>
      <w:numFmt w:val="decimal"/>
      <w:lvlText w:val="%1."/>
      <w:lvlJc w:val="left"/>
      <w:pPr>
        <w:ind w:left="720" w:hanging="360"/>
      </w:pPr>
    </w:lvl>
    <w:lvl w:ilvl="1" w:tplc="2F1E0986">
      <w:start w:val="1"/>
      <w:numFmt w:val="lowerLetter"/>
      <w:lvlText w:val="%2."/>
      <w:lvlJc w:val="left"/>
      <w:pPr>
        <w:ind w:left="1440" w:hanging="360"/>
      </w:pPr>
    </w:lvl>
    <w:lvl w:ilvl="2" w:tplc="99329450">
      <w:start w:val="1"/>
      <w:numFmt w:val="lowerRoman"/>
      <w:lvlText w:val="%3."/>
      <w:lvlJc w:val="right"/>
      <w:pPr>
        <w:ind w:left="2160" w:hanging="180"/>
      </w:pPr>
    </w:lvl>
    <w:lvl w:ilvl="3" w:tplc="552855E0">
      <w:start w:val="1"/>
      <w:numFmt w:val="decimal"/>
      <w:lvlText w:val="%4."/>
      <w:lvlJc w:val="left"/>
      <w:pPr>
        <w:ind w:left="2880" w:hanging="360"/>
      </w:pPr>
    </w:lvl>
    <w:lvl w:ilvl="4" w:tplc="D5F6F930">
      <w:start w:val="1"/>
      <w:numFmt w:val="lowerLetter"/>
      <w:lvlText w:val="%5."/>
      <w:lvlJc w:val="left"/>
      <w:pPr>
        <w:ind w:left="3600" w:hanging="360"/>
      </w:pPr>
    </w:lvl>
    <w:lvl w:ilvl="5" w:tplc="5030A1F8">
      <w:start w:val="1"/>
      <w:numFmt w:val="lowerRoman"/>
      <w:lvlText w:val="%6."/>
      <w:lvlJc w:val="right"/>
      <w:pPr>
        <w:ind w:left="4320" w:hanging="180"/>
      </w:pPr>
    </w:lvl>
    <w:lvl w:ilvl="6" w:tplc="29E8196E">
      <w:start w:val="1"/>
      <w:numFmt w:val="decimal"/>
      <w:lvlText w:val="%7."/>
      <w:lvlJc w:val="left"/>
      <w:pPr>
        <w:ind w:left="5040" w:hanging="360"/>
      </w:pPr>
    </w:lvl>
    <w:lvl w:ilvl="7" w:tplc="D1568B8E">
      <w:start w:val="1"/>
      <w:numFmt w:val="lowerLetter"/>
      <w:lvlText w:val="%8."/>
      <w:lvlJc w:val="left"/>
      <w:pPr>
        <w:ind w:left="5760" w:hanging="360"/>
      </w:pPr>
    </w:lvl>
    <w:lvl w:ilvl="8" w:tplc="4DCC14FE">
      <w:start w:val="1"/>
      <w:numFmt w:val="lowerRoman"/>
      <w:lvlText w:val="%9."/>
      <w:lvlJc w:val="right"/>
      <w:pPr>
        <w:ind w:left="6480" w:hanging="180"/>
      </w:pPr>
    </w:lvl>
  </w:abstractNum>
  <w:abstractNum w:abstractNumId="23" w15:restartNumberingAfterBreak="0">
    <w:nsid w:val="655785F4"/>
    <w:multiLevelType w:val="hybridMultilevel"/>
    <w:tmpl w:val="FFFFFFFF"/>
    <w:lvl w:ilvl="0" w:tplc="976C8BF2">
      <w:start w:val="9"/>
      <w:numFmt w:val="decimal"/>
      <w:lvlText w:val="%1."/>
      <w:lvlJc w:val="left"/>
      <w:pPr>
        <w:ind w:left="720" w:hanging="360"/>
      </w:pPr>
    </w:lvl>
    <w:lvl w:ilvl="1" w:tplc="5BD466BC">
      <w:start w:val="1"/>
      <w:numFmt w:val="lowerLetter"/>
      <w:lvlText w:val="%2."/>
      <w:lvlJc w:val="left"/>
      <w:pPr>
        <w:ind w:left="1440" w:hanging="360"/>
      </w:pPr>
    </w:lvl>
    <w:lvl w:ilvl="2" w:tplc="AB20899C">
      <w:start w:val="1"/>
      <w:numFmt w:val="lowerRoman"/>
      <w:lvlText w:val="%3."/>
      <w:lvlJc w:val="right"/>
      <w:pPr>
        <w:ind w:left="2160" w:hanging="180"/>
      </w:pPr>
    </w:lvl>
    <w:lvl w:ilvl="3" w:tplc="C128B8D0">
      <w:start w:val="1"/>
      <w:numFmt w:val="decimal"/>
      <w:lvlText w:val="%4."/>
      <w:lvlJc w:val="left"/>
      <w:pPr>
        <w:ind w:left="2880" w:hanging="360"/>
      </w:pPr>
    </w:lvl>
    <w:lvl w:ilvl="4" w:tplc="93D82AAE">
      <w:start w:val="1"/>
      <w:numFmt w:val="lowerLetter"/>
      <w:lvlText w:val="%5."/>
      <w:lvlJc w:val="left"/>
      <w:pPr>
        <w:ind w:left="3600" w:hanging="360"/>
      </w:pPr>
    </w:lvl>
    <w:lvl w:ilvl="5" w:tplc="9F9245F4">
      <w:start w:val="1"/>
      <w:numFmt w:val="lowerRoman"/>
      <w:lvlText w:val="%6."/>
      <w:lvlJc w:val="right"/>
      <w:pPr>
        <w:ind w:left="4320" w:hanging="180"/>
      </w:pPr>
    </w:lvl>
    <w:lvl w:ilvl="6" w:tplc="EF448E0E">
      <w:start w:val="1"/>
      <w:numFmt w:val="decimal"/>
      <w:lvlText w:val="%7."/>
      <w:lvlJc w:val="left"/>
      <w:pPr>
        <w:ind w:left="5040" w:hanging="360"/>
      </w:pPr>
    </w:lvl>
    <w:lvl w:ilvl="7" w:tplc="3B28F3DA">
      <w:start w:val="1"/>
      <w:numFmt w:val="lowerLetter"/>
      <w:lvlText w:val="%8."/>
      <w:lvlJc w:val="left"/>
      <w:pPr>
        <w:ind w:left="5760" w:hanging="360"/>
      </w:pPr>
    </w:lvl>
    <w:lvl w:ilvl="8" w:tplc="719E4278">
      <w:start w:val="1"/>
      <w:numFmt w:val="lowerRoman"/>
      <w:lvlText w:val="%9."/>
      <w:lvlJc w:val="right"/>
      <w:pPr>
        <w:ind w:left="6480" w:hanging="180"/>
      </w:pPr>
    </w:lvl>
  </w:abstractNum>
  <w:abstractNum w:abstractNumId="24" w15:restartNumberingAfterBreak="0">
    <w:nsid w:val="68A0E4FD"/>
    <w:multiLevelType w:val="hybridMultilevel"/>
    <w:tmpl w:val="FFFFFFFF"/>
    <w:lvl w:ilvl="0" w:tplc="D9B48DBA">
      <w:start w:val="3"/>
      <w:numFmt w:val="decimal"/>
      <w:lvlText w:val="%1."/>
      <w:lvlJc w:val="left"/>
      <w:pPr>
        <w:ind w:left="720" w:hanging="360"/>
      </w:pPr>
    </w:lvl>
    <w:lvl w:ilvl="1" w:tplc="B426852E">
      <w:start w:val="1"/>
      <w:numFmt w:val="lowerLetter"/>
      <w:lvlText w:val="%2."/>
      <w:lvlJc w:val="left"/>
      <w:pPr>
        <w:ind w:left="1440" w:hanging="360"/>
      </w:pPr>
    </w:lvl>
    <w:lvl w:ilvl="2" w:tplc="C1D4540C">
      <w:start w:val="1"/>
      <w:numFmt w:val="lowerRoman"/>
      <w:lvlText w:val="%3."/>
      <w:lvlJc w:val="right"/>
      <w:pPr>
        <w:ind w:left="2160" w:hanging="180"/>
      </w:pPr>
    </w:lvl>
    <w:lvl w:ilvl="3" w:tplc="B120CEAE">
      <w:start w:val="1"/>
      <w:numFmt w:val="decimal"/>
      <w:lvlText w:val="%4."/>
      <w:lvlJc w:val="left"/>
      <w:pPr>
        <w:ind w:left="2880" w:hanging="360"/>
      </w:pPr>
    </w:lvl>
    <w:lvl w:ilvl="4" w:tplc="84E2498A">
      <w:start w:val="1"/>
      <w:numFmt w:val="lowerLetter"/>
      <w:lvlText w:val="%5."/>
      <w:lvlJc w:val="left"/>
      <w:pPr>
        <w:ind w:left="3600" w:hanging="360"/>
      </w:pPr>
    </w:lvl>
    <w:lvl w:ilvl="5" w:tplc="8DE62CCA">
      <w:start w:val="1"/>
      <w:numFmt w:val="lowerRoman"/>
      <w:lvlText w:val="%6."/>
      <w:lvlJc w:val="right"/>
      <w:pPr>
        <w:ind w:left="4320" w:hanging="180"/>
      </w:pPr>
    </w:lvl>
    <w:lvl w:ilvl="6" w:tplc="AC58581E">
      <w:start w:val="1"/>
      <w:numFmt w:val="decimal"/>
      <w:lvlText w:val="%7."/>
      <w:lvlJc w:val="left"/>
      <w:pPr>
        <w:ind w:left="5040" w:hanging="360"/>
      </w:pPr>
    </w:lvl>
    <w:lvl w:ilvl="7" w:tplc="C99CFFE2">
      <w:start w:val="1"/>
      <w:numFmt w:val="lowerLetter"/>
      <w:lvlText w:val="%8."/>
      <w:lvlJc w:val="left"/>
      <w:pPr>
        <w:ind w:left="5760" w:hanging="360"/>
      </w:pPr>
    </w:lvl>
    <w:lvl w:ilvl="8" w:tplc="0524ABE4">
      <w:start w:val="1"/>
      <w:numFmt w:val="lowerRoman"/>
      <w:lvlText w:val="%9."/>
      <w:lvlJc w:val="right"/>
      <w:pPr>
        <w:ind w:left="6480" w:hanging="180"/>
      </w:pPr>
    </w:lvl>
  </w:abstractNum>
  <w:abstractNum w:abstractNumId="25" w15:restartNumberingAfterBreak="0">
    <w:nsid w:val="6C8BBA13"/>
    <w:multiLevelType w:val="hybridMultilevel"/>
    <w:tmpl w:val="FFFFFFFF"/>
    <w:lvl w:ilvl="0" w:tplc="22768906">
      <w:start w:val="3"/>
      <w:numFmt w:val="decimal"/>
      <w:lvlText w:val="%1."/>
      <w:lvlJc w:val="left"/>
      <w:pPr>
        <w:ind w:left="720" w:hanging="360"/>
      </w:pPr>
    </w:lvl>
    <w:lvl w:ilvl="1" w:tplc="41083F7C">
      <w:start w:val="1"/>
      <w:numFmt w:val="lowerLetter"/>
      <w:lvlText w:val="%2."/>
      <w:lvlJc w:val="left"/>
      <w:pPr>
        <w:ind w:left="1440" w:hanging="360"/>
      </w:pPr>
    </w:lvl>
    <w:lvl w:ilvl="2" w:tplc="0616C248">
      <w:start w:val="1"/>
      <w:numFmt w:val="lowerRoman"/>
      <w:lvlText w:val="%3."/>
      <w:lvlJc w:val="right"/>
      <w:pPr>
        <w:ind w:left="2160" w:hanging="180"/>
      </w:pPr>
    </w:lvl>
    <w:lvl w:ilvl="3" w:tplc="B5BCA292">
      <w:start w:val="1"/>
      <w:numFmt w:val="decimal"/>
      <w:lvlText w:val="%4."/>
      <w:lvlJc w:val="left"/>
      <w:pPr>
        <w:ind w:left="2880" w:hanging="360"/>
      </w:pPr>
    </w:lvl>
    <w:lvl w:ilvl="4" w:tplc="3B220FA8">
      <w:start w:val="1"/>
      <w:numFmt w:val="lowerLetter"/>
      <w:lvlText w:val="%5."/>
      <w:lvlJc w:val="left"/>
      <w:pPr>
        <w:ind w:left="3600" w:hanging="360"/>
      </w:pPr>
    </w:lvl>
    <w:lvl w:ilvl="5" w:tplc="18421192">
      <w:start w:val="1"/>
      <w:numFmt w:val="lowerRoman"/>
      <w:lvlText w:val="%6."/>
      <w:lvlJc w:val="right"/>
      <w:pPr>
        <w:ind w:left="4320" w:hanging="180"/>
      </w:pPr>
    </w:lvl>
    <w:lvl w:ilvl="6" w:tplc="4C98C9EE">
      <w:start w:val="1"/>
      <w:numFmt w:val="decimal"/>
      <w:lvlText w:val="%7."/>
      <w:lvlJc w:val="left"/>
      <w:pPr>
        <w:ind w:left="5040" w:hanging="360"/>
      </w:pPr>
    </w:lvl>
    <w:lvl w:ilvl="7" w:tplc="580C48AE">
      <w:start w:val="1"/>
      <w:numFmt w:val="lowerLetter"/>
      <w:lvlText w:val="%8."/>
      <w:lvlJc w:val="left"/>
      <w:pPr>
        <w:ind w:left="5760" w:hanging="360"/>
      </w:pPr>
    </w:lvl>
    <w:lvl w:ilvl="8" w:tplc="8D882BA4">
      <w:start w:val="1"/>
      <w:numFmt w:val="lowerRoman"/>
      <w:lvlText w:val="%9."/>
      <w:lvlJc w:val="right"/>
      <w:pPr>
        <w:ind w:left="6480" w:hanging="180"/>
      </w:pPr>
    </w:lvl>
  </w:abstractNum>
  <w:abstractNum w:abstractNumId="26" w15:restartNumberingAfterBreak="0">
    <w:nsid w:val="6DECFD4A"/>
    <w:multiLevelType w:val="hybridMultilevel"/>
    <w:tmpl w:val="FFFFFFFF"/>
    <w:lvl w:ilvl="0" w:tplc="29C4CFEC">
      <w:start w:val="1"/>
      <w:numFmt w:val="decimal"/>
      <w:lvlText w:val="%1."/>
      <w:lvlJc w:val="left"/>
      <w:pPr>
        <w:ind w:left="720" w:hanging="360"/>
      </w:pPr>
    </w:lvl>
    <w:lvl w:ilvl="1" w:tplc="46603206">
      <w:start w:val="1"/>
      <w:numFmt w:val="lowerLetter"/>
      <w:lvlText w:val="%2."/>
      <w:lvlJc w:val="left"/>
      <w:pPr>
        <w:ind w:left="1440" w:hanging="360"/>
      </w:pPr>
    </w:lvl>
    <w:lvl w:ilvl="2" w:tplc="64A8D94A">
      <w:start w:val="1"/>
      <w:numFmt w:val="lowerRoman"/>
      <w:lvlText w:val="%3."/>
      <w:lvlJc w:val="right"/>
      <w:pPr>
        <w:ind w:left="2160" w:hanging="180"/>
      </w:pPr>
    </w:lvl>
    <w:lvl w:ilvl="3" w:tplc="98DCD06E">
      <w:start w:val="1"/>
      <w:numFmt w:val="decimal"/>
      <w:lvlText w:val="%4."/>
      <w:lvlJc w:val="left"/>
      <w:pPr>
        <w:ind w:left="2880" w:hanging="360"/>
      </w:pPr>
    </w:lvl>
    <w:lvl w:ilvl="4" w:tplc="BCC2E4DC">
      <w:start w:val="1"/>
      <w:numFmt w:val="lowerLetter"/>
      <w:lvlText w:val="%5."/>
      <w:lvlJc w:val="left"/>
      <w:pPr>
        <w:ind w:left="3600" w:hanging="360"/>
      </w:pPr>
    </w:lvl>
    <w:lvl w:ilvl="5" w:tplc="49048954">
      <w:start w:val="1"/>
      <w:numFmt w:val="lowerRoman"/>
      <w:lvlText w:val="%6."/>
      <w:lvlJc w:val="right"/>
      <w:pPr>
        <w:ind w:left="4320" w:hanging="180"/>
      </w:pPr>
    </w:lvl>
    <w:lvl w:ilvl="6" w:tplc="D90C56A0">
      <w:start w:val="1"/>
      <w:numFmt w:val="decimal"/>
      <w:lvlText w:val="%7."/>
      <w:lvlJc w:val="left"/>
      <w:pPr>
        <w:ind w:left="5040" w:hanging="360"/>
      </w:pPr>
    </w:lvl>
    <w:lvl w:ilvl="7" w:tplc="893A1DB4">
      <w:start w:val="1"/>
      <w:numFmt w:val="lowerLetter"/>
      <w:lvlText w:val="%8."/>
      <w:lvlJc w:val="left"/>
      <w:pPr>
        <w:ind w:left="5760" w:hanging="360"/>
      </w:pPr>
    </w:lvl>
    <w:lvl w:ilvl="8" w:tplc="06AC42C4">
      <w:start w:val="1"/>
      <w:numFmt w:val="lowerRoman"/>
      <w:lvlText w:val="%9."/>
      <w:lvlJc w:val="right"/>
      <w:pPr>
        <w:ind w:left="6480" w:hanging="180"/>
      </w:pPr>
    </w:lvl>
  </w:abstractNum>
  <w:abstractNum w:abstractNumId="27" w15:restartNumberingAfterBreak="0">
    <w:nsid w:val="6E1EF97F"/>
    <w:multiLevelType w:val="hybridMultilevel"/>
    <w:tmpl w:val="FFFFFFFF"/>
    <w:lvl w:ilvl="0" w:tplc="45ECFF6E">
      <w:start w:val="5"/>
      <w:numFmt w:val="decimal"/>
      <w:lvlText w:val="%1."/>
      <w:lvlJc w:val="left"/>
      <w:pPr>
        <w:ind w:left="720" w:hanging="360"/>
      </w:pPr>
    </w:lvl>
    <w:lvl w:ilvl="1" w:tplc="BE8EF4B0">
      <w:start w:val="1"/>
      <w:numFmt w:val="lowerLetter"/>
      <w:lvlText w:val="%2."/>
      <w:lvlJc w:val="left"/>
      <w:pPr>
        <w:ind w:left="1440" w:hanging="360"/>
      </w:pPr>
    </w:lvl>
    <w:lvl w:ilvl="2" w:tplc="836895FC">
      <w:start w:val="1"/>
      <w:numFmt w:val="lowerRoman"/>
      <w:lvlText w:val="%3."/>
      <w:lvlJc w:val="right"/>
      <w:pPr>
        <w:ind w:left="2160" w:hanging="180"/>
      </w:pPr>
    </w:lvl>
    <w:lvl w:ilvl="3" w:tplc="556ED0D2">
      <w:start w:val="1"/>
      <w:numFmt w:val="decimal"/>
      <w:lvlText w:val="%4."/>
      <w:lvlJc w:val="left"/>
      <w:pPr>
        <w:ind w:left="2880" w:hanging="360"/>
      </w:pPr>
    </w:lvl>
    <w:lvl w:ilvl="4" w:tplc="C18CCE06">
      <w:start w:val="1"/>
      <w:numFmt w:val="lowerLetter"/>
      <w:lvlText w:val="%5."/>
      <w:lvlJc w:val="left"/>
      <w:pPr>
        <w:ind w:left="3600" w:hanging="360"/>
      </w:pPr>
    </w:lvl>
    <w:lvl w:ilvl="5" w:tplc="59AA2CE6">
      <w:start w:val="1"/>
      <w:numFmt w:val="lowerRoman"/>
      <w:lvlText w:val="%6."/>
      <w:lvlJc w:val="right"/>
      <w:pPr>
        <w:ind w:left="4320" w:hanging="180"/>
      </w:pPr>
    </w:lvl>
    <w:lvl w:ilvl="6" w:tplc="F5AECAEE">
      <w:start w:val="1"/>
      <w:numFmt w:val="decimal"/>
      <w:lvlText w:val="%7."/>
      <w:lvlJc w:val="left"/>
      <w:pPr>
        <w:ind w:left="5040" w:hanging="360"/>
      </w:pPr>
    </w:lvl>
    <w:lvl w:ilvl="7" w:tplc="9D66C25E">
      <w:start w:val="1"/>
      <w:numFmt w:val="lowerLetter"/>
      <w:lvlText w:val="%8."/>
      <w:lvlJc w:val="left"/>
      <w:pPr>
        <w:ind w:left="5760" w:hanging="360"/>
      </w:pPr>
    </w:lvl>
    <w:lvl w:ilvl="8" w:tplc="0BBCB0B0">
      <w:start w:val="1"/>
      <w:numFmt w:val="lowerRoman"/>
      <w:lvlText w:val="%9."/>
      <w:lvlJc w:val="right"/>
      <w:pPr>
        <w:ind w:left="6480" w:hanging="180"/>
      </w:pPr>
    </w:lvl>
  </w:abstractNum>
  <w:abstractNum w:abstractNumId="28" w15:restartNumberingAfterBreak="0">
    <w:nsid w:val="6E4FF7CE"/>
    <w:multiLevelType w:val="hybridMultilevel"/>
    <w:tmpl w:val="FFFFFFFF"/>
    <w:lvl w:ilvl="0" w:tplc="FC68D408">
      <w:start w:val="6"/>
      <w:numFmt w:val="decimal"/>
      <w:lvlText w:val="%1."/>
      <w:lvlJc w:val="left"/>
      <w:pPr>
        <w:ind w:left="720" w:hanging="360"/>
      </w:pPr>
    </w:lvl>
    <w:lvl w:ilvl="1" w:tplc="B358DF50">
      <w:start w:val="1"/>
      <w:numFmt w:val="lowerLetter"/>
      <w:lvlText w:val="%2."/>
      <w:lvlJc w:val="left"/>
      <w:pPr>
        <w:ind w:left="1440" w:hanging="360"/>
      </w:pPr>
    </w:lvl>
    <w:lvl w:ilvl="2" w:tplc="B5480634">
      <w:start w:val="1"/>
      <w:numFmt w:val="lowerRoman"/>
      <w:lvlText w:val="%3."/>
      <w:lvlJc w:val="right"/>
      <w:pPr>
        <w:ind w:left="2160" w:hanging="180"/>
      </w:pPr>
    </w:lvl>
    <w:lvl w:ilvl="3" w:tplc="73726BD4">
      <w:start w:val="1"/>
      <w:numFmt w:val="decimal"/>
      <w:lvlText w:val="%4."/>
      <w:lvlJc w:val="left"/>
      <w:pPr>
        <w:ind w:left="2880" w:hanging="360"/>
      </w:pPr>
    </w:lvl>
    <w:lvl w:ilvl="4" w:tplc="2B42098C">
      <w:start w:val="1"/>
      <w:numFmt w:val="lowerLetter"/>
      <w:lvlText w:val="%5."/>
      <w:lvlJc w:val="left"/>
      <w:pPr>
        <w:ind w:left="3600" w:hanging="360"/>
      </w:pPr>
    </w:lvl>
    <w:lvl w:ilvl="5" w:tplc="A52892E6">
      <w:start w:val="1"/>
      <w:numFmt w:val="lowerRoman"/>
      <w:lvlText w:val="%6."/>
      <w:lvlJc w:val="right"/>
      <w:pPr>
        <w:ind w:left="4320" w:hanging="180"/>
      </w:pPr>
    </w:lvl>
    <w:lvl w:ilvl="6" w:tplc="1132F0D8">
      <w:start w:val="1"/>
      <w:numFmt w:val="decimal"/>
      <w:lvlText w:val="%7."/>
      <w:lvlJc w:val="left"/>
      <w:pPr>
        <w:ind w:left="5040" w:hanging="360"/>
      </w:pPr>
    </w:lvl>
    <w:lvl w:ilvl="7" w:tplc="1B444188">
      <w:start w:val="1"/>
      <w:numFmt w:val="lowerLetter"/>
      <w:lvlText w:val="%8."/>
      <w:lvlJc w:val="left"/>
      <w:pPr>
        <w:ind w:left="5760" w:hanging="360"/>
      </w:pPr>
    </w:lvl>
    <w:lvl w:ilvl="8" w:tplc="92CE93BE">
      <w:start w:val="1"/>
      <w:numFmt w:val="lowerRoman"/>
      <w:lvlText w:val="%9."/>
      <w:lvlJc w:val="right"/>
      <w:pPr>
        <w:ind w:left="6480" w:hanging="180"/>
      </w:pPr>
    </w:lvl>
  </w:abstractNum>
  <w:abstractNum w:abstractNumId="29" w15:restartNumberingAfterBreak="0">
    <w:nsid w:val="7415F316"/>
    <w:multiLevelType w:val="hybridMultilevel"/>
    <w:tmpl w:val="FFFFFFFF"/>
    <w:lvl w:ilvl="0" w:tplc="F8C68974">
      <w:start w:val="6"/>
      <w:numFmt w:val="decimal"/>
      <w:lvlText w:val="%1."/>
      <w:lvlJc w:val="left"/>
      <w:pPr>
        <w:ind w:left="720" w:hanging="360"/>
      </w:pPr>
    </w:lvl>
    <w:lvl w:ilvl="1" w:tplc="A1E663EE">
      <w:start w:val="1"/>
      <w:numFmt w:val="lowerLetter"/>
      <w:lvlText w:val="%2."/>
      <w:lvlJc w:val="left"/>
      <w:pPr>
        <w:ind w:left="1440" w:hanging="360"/>
      </w:pPr>
    </w:lvl>
    <w:lvl w:ilvl="2" w:tplc="3992068E">
      <w:start w:val="1"/>
      <w:numFmt w:val="lowerRoman"/>
      <w:lvlText w:val="%3."/>
      <w:lvlJc w:val="right"/>
      <w:pPr>
        <w:ind w:left="2160" w:hanging="180"/>
      </w:pPr>
    </w:lvl>
    <w:lvl w:ilvl="3" w:tplc="CD409072">
      <w:start w:val="1"/>
      <w:numFmt w:val="decimal"/>
      <w:lvlText w:val="%4."/>
      <w:lvlJc w:val="left"/>
      <w:pPr>
        <w:ind w:left="2880" w:hanging="360"/>
      </w:pPr>
    </w:lvl>
    <w:lvl w:ilvl="4" w:tplc="C7408BC0">
      <w:start w:val="1"/>
      <w:numFmt w:val="lowerLetter"/>
      <w:lvlText w:val="%5."/>
      <w:lvlJc w:val="left"/>
      <w:pPr>
        <w:ind w:left="3600" w:hanging="360"/>
      </w:pPr>
    </w:lvl>
    <w:lvl w:ilvl="5" w:tplc="B5ECD020">
      <w:start w:val="1"/>
      <w:numFmt w:val="lowerRoman"/>
      <w:lvlText w:val="%6."/>
      <w:lvlJc w:val="right"/>
      <w:pPr>
        <w:ind w:left="4320" w:hanging="180"/>
      </w:pPr>
    </w:lvl>
    <w:lvl w:ilvl="6" w:tplc="EED6245A">
      <w:start w:val="1"/>
      <w:numFmt w:val="decimal"/>
      <w:lvlText w:val="%7."/>
      <w:lvlJc w:val="left"/>
      <w:pPr>
        <w:ind w:left="5040" w:hanging="360"/>
      </w:pPr>
    </w:lvl>
    <w:lvl w:ilvl="7" w:tplc="DB7C9C5E">
      <w:start w:val="1"/>
      <w:numFmt w:val="lowerLetter"/>
      <w:lvlText w:val="%8."/>
      <w:lvlJc w:val="left"/>
      <w:pPr>
        <w:ind w:left="5760" w:hanging="360"/>
      </w:pPr>
    </w:lvl>
    <w:lvl w:ilvl="8" w:tplc="2D00B698">
      <w:start w:val="1"/>
      <w:numFmt w:val="lowerRoman"/>
      <w:lvlText w:val="%9."/>
      <w:lvlJc w:val="right"/>
      <w:pPr>
        <w:ind w:left="6480" w:hanging="180"/>
      </w:pPr>
    </w:lvl>
  </w:abstractNum>
  <w:abstractNum w:abstractNumId="30" w15:restartNumberingAfterBreak="0">
    <w:nsid w:val="75A9377A"/>
    <w:multiLevelType w:val="hybridMultilevel"/>
    <w:tmpl w:val="FFFFFFFF"/>
    <w:lvl w:ilvl="0" w:tplc="F54880F2">
      <w:start w:val="5"/>
      <w:numFmt w:val="decimal"/>
      <w:lvlText w:val="%1."/>
      <w:lvlJc w:val="left"/>
      <w:pPr>
        <w:ind w:left="720" w:hanging="360"/>
      </w:pPr>
    </w:lvl>
    <w:lvl w:ilvl="1" w:tplc="645C745E">
      <w:start w:val="1"/>
      <w:numFmt w:val="lowerLetter"/>
      <w:lvlText w:val="%2."/>
      <w:lvlJc w:val="left"/>
      <w:pPr>
        <w:ind w:left="1440" w:hanging="360"/>
      </w:pPr>
    </w:lvl>
    <w:lvl w:ilvl="2" w:tplc="A0403FB8">
      <w:start w:val="1"/>
      <w:numFmt w:val="lowerRoman"/>
      <w:lvlText w:val="%3."/>
      <w:lvlJc w:val="right"/>
      <w:pPr>
        <w:ind w:left="2160" w:hanging="180"/>
      </w:pPr>
    </w:lvl>
    <w:lvl w:ilvl="3" w:tplc="F84039F2">
      <w:start w:val="1"/>
      <w:numFmt w:val="decimal"/>
      <w:lvlText w:val="%4."/>
      <w:lvlJc w:val="left"/>
      <w:pPr>
        <w:ind w:left="2880" w:hanging="360"/>
      </w:pPr>
    </w:lvl>
    <w:lvl w:ilvl="4" w:tplc="4EBE4DC2">
      <w:start w:val="1"/>
      <w:numFmt w:val="lowerLetter"/>
      <w:lvlText w:val="%5."/>
      <w:lvlJc w:val="left"/>
      <w:pPr>
        <w:ind w:left="3600" w:hanging="360"/>
      </w:pPr>
    </w:lvl>
    <w:lvl w:ilvl="5" w:tplc="8B5E2B1A">
      <w:start w:val="1"/>
      <w:numFmt w:val="lowerRoman"/>
      <w:lvlText w:val="%6."/>
      <w:lvlJc w:val="right"/>
      <w:pPr>
        <w:ind w:left="4320" w:hanging="180"/>
      </w:pPr>
    </w:lvl>
    <w:lvl w:ilvl="6" w:tplc="DB98ECD0">
      <w:start w:val="1"/>
      <w:numFmt w:val="decimal"/>
      <w:lvlText w:val="%7."/>
      <w:lvlJc w:val="left"/>
      <w:pPr>
        <w:ind w:left="5040" w:hanging="360"/>
      </w:pPr>
    </w:lvl>
    <w:lvl w:ilvl="7" w:tplc="7C2C2DFC">
      <w:start w:val="1"/>
      <w:numFmt w:val="lowerLetter"/>
      <w:lvlText w:val="%8."/>
      <w:lvlJc w:val="left"/>
      <w:pPr>
        <w:ind w:left="5760" w:hanging="360"/>
      </w:pPr>
    </w:lvl>
    <w:lvl w:ilvl="8" w:tplc="94A85A16">
      <w:start w:val="1"/>
      <w:numFmt w:val="lowerRoman"/>
      <w:lvlText w:val="%9."/>
      <w:lvlJc w:val="right"/>
      <w:pPr>
        <w:ind w:left="6480" w:hanging="180"/>
      </w:pPr>
    </w:lvl>
  </w:abstractNum>
  <w:abstractNum w:abstractNumId="31" w15:restartNumberingAfterBreak="0">
    <w:nsid w:val="7C70185A"/>
    <w:multiLevelType w:val="hybridMultilevel"/>
    <w:tmpl w:val="CC88F0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D2C877D"/>
    <w:multiLevelType w:val="hybridMultilevel"/>
    <w:tmpl w:val="FFFFFFFF"/>
    <w:lvl w:ilvl="0" w:tplc="86003032">
      <w:start w:val="4"/>
      <w:numFmt w:val="decimal"/>
      <w:lvlText w:val="%1."/>
      <w:lvlJc w:val="left"/>
      <w:pPr>
        <w:ind w:left="720" w:hanging="360"/>
      </w:pPr>
    </w:lvl>
    <w:lvl w:ilvl="1" w:tplc="3CA2788A">
      <w:start w:val="1"/>
      <w:numFmt w:val="lowerLetter"/>
      <w:lvlText w:val="%2."/>
      <w:lvlJc w:val="left"/>
      <w:pPr>
        <w:ind w:left="1440" w:hanging="360"/>
      </w:pPr>
    </w:lvl>
    <w:lvl w:ilvl="2" w:tplc="A580AD98">
      <w:start w:val="1"/>
      <w:numFmt w:val="lowerRoman"/>
      <w:lvlText w:val="%3."/>
      <w:lvlJc w:val="right"/>
      <w:pPr>
        <w:ind w:left="2160" w:hanging="180"/>
      </w:pPr>
    </w:lvl>
    <w:lvl w:ilvl="3" w:tplc="26F6EE02">
      <w:start w:val="1"/>
      <w:numFmt w:val="decimal"/>
      <w:lvlText w:val="%4."/>
      <w:lvlJc w:val="left"/>
      <w:pPr>
        <w:ind w:left="2880" w:hanging="360"/>
      </w:pPr>
    </w:lvl>
    <w:lvl w:ilvl="4" w:tplc="6A860CAA">
      <w:start w:val="1"/>
      <w:numFmt w:val="lowerLetter"/>
      <w:lvlText w:val="%5."/>
      <w:lvlJc w:val="left"/>
      <w:pPr>
        <w:ind w:left="3600" w:hanging="360"/>
      </w:pPr>
    </w:lvl>
    <w:lvl w:ilvl="5" w:tplc="29DAD782">
      <w:start w:val="1"/>
      <w:numFmt w:val="lowerRoman"/>
      <w:lvlText w:val="%6."/>
      <w:lvlJc w:val="right"/>
      <w:pPr>
        <w:ind w:left="4320" w:hanging="180"/>
      </w:pPr>
    </w:lvl>
    <w:lvl w:ilvl="6" w:tplc="3FC036F8">
      <w:start w:val="1"/>
      <w:numFmt w:val="decimal"/>
      <w:lvlText w:val="%7."/>
      <w:lvlJc w:val="left"/>
      <w:pPr>
        <w:ind w:left="5040" w:hanging="360"/>
      </w:pPr>
    </w:lvl>
    <w:lvl w:ilvl="7" w:tplc="434C2EA2">
      <w:start w:val="1"/>
      <w:numFmt w:val="lowerLetter"/>
      <w:lvlText w:val="%8."/>
      <w:lvlJc w:val="left"/>
      <w:pPr>
        <w:ind w:left="5760" w:hanging="360"/>
      </w:pPr>
    </w:lvl>
    <w:lvl w:ilvl="8" w:tplc="661007D4">
      <w:start w:val="1"/>
      <w:numFmt w:val="lowerRoman"/>
      <w:lvlText w:val="%9."/>
      <w:lvlJc w:val="right"/>
      <w:pPr>
        <w:ind w:left="6480" w:hanging="180"/>
      </w:pPr>
    </w:lvl>
  </w:abstractNum>
  <w:abstractNum w:abstractNumId="33" w15:restartNumberingAfterBreak="0">
    <w:nsid w:val="7F9B9092"/>
    <w:multiLevelType w:val="hybridMultilevel"/>
    <w:tmpl w:val="FFFFFFFF"/>
    <w:lvl w:ilvl="0" w:tplc="D0782DA2">
      <w:start w:val="10"/>
      <w:numFmt w:val="decimal"/>
      <w:lvlText w:val="%1."/>
      <w:lvlJc w:val="left"/>
      <w:pPr>
        <w:ind w:left="720" w:hanging="360"/>
      </w:pPr>
    </w:lvl>
    <w:lvl w:ilvl="1" w:tplc="07406DA4">
      <w:start w:val="1"/>
      <w:numFmt w:val="lowerLetter"/>
      <w:lvlText w:val="%2."/>
      <w:lvlJc w:val="left"/>
      <w:pPr>
        <w:ind w:left="1440" w:hanging="360"/>
      </w:pPr>
    </w:lvl>
    <w:lvl w:ilvl="2" w:tplc="CA8251D8">
      <w:start w:val="1"/>
      <w:numFmt w:val="lowerRoman"/>
      <w:lvlText w:val="%3."/>
      <w:lvlJc w:val="right"/>
      <w:pPr>
        <w:ind w:left="2160" w:hanging="180"/>
      </w:pPr>
    </w:lvl>
    <w:lvl w:ilvl="3" w:tplc="397A5ED0">
      <w:start w:val="1"/>
      <w:numFmt w:val="decimal"/>
      <w:lvlText w:val="%4."/>
      <w:lvlJc w:val="left"/>
      <w:pPr>
        <w:ind w:left="2880" w:hanging="360"/>
      </w:pPr>
    </w:lvl>
    <w:lvl w:ilvl="4" w:tplc="E0F84A58">
      <w:start w:val="1"/>
      <w:numFmt w:val="lowerLetter"/>
      <w:lvlText w:val="%5."/>
      <w:lvlJc w:val="left"/>
      <w:pPr>
        <w:ind w:left="3600" w:hanging="360"/>
      </w:pPr>
    </w:lvl>
    <w:lvl w:ilvl="5" w:tplc="A07E828E">
      <w:start w:val="1"/>
      <w:numFmt w:val="lowerRoman"/>
      <w:lvlText w:val="%6."/>
      <w:lvlJc w:val="right"/>
      <w:pPr>
        <w:ind w:left="4320" w:hanging="180"/>
      </w:pPr>
    </w:lvl>
    <w:lvl w:ilvl="6" w:tplc="20A0EA26">
      <w:start w:val="1"/>
      <w:numFmt w:val="decimal"/>
      <w:lvlText w:val="%7."/>
      <w:lvlJc w:val="left"/>
      <w:pPr>
        <w:ind w:left="5040" w:hanging="360"/>
      </w:pPr>
    </w:lvl>
    <w:lvl w:ilvl="7" w:tplc="59F45E16">
      <w:start w:val="1"/>
      <w:numFmt w:val="lowerLetter"/>
      <w:lvlText w:val="%8."/>
      <w:lvlJc w:val="left"/>
      <w:pPr>
        <w:ind w:left="5760" w:hanging="360"/>
      </w:pPr>
    </w:lvl>
    <w:lvl w:ilvl="8" w:tplc="D9A2CC66">
      <w:start w:val="1"/>
      <w:numFmt w:val="lowerRoman"/>
      <w:lvlText w:val="%9."/>
      <w:lvlJc w:val="right"/>
      <w:pPr>
        <w:ind w:left="6480" w:hanging="180"/>
      </w:pPr>
    </w:lvl>
  </w:abstractNum>
  <w:num w:numId="1">
    <w:abstractNumId w:val="18"/>
  </w:num>
  <w:num w:numId="2">
    <w:abstractNumId w:val="33"/>
  </w:num>
  <w:num w:numId="3">
    <w:abstractNumId w:val="1"/>
  </w:num>
  <w:num w:numId="4">
    <w:abstractNumId w:val="9"/>
  </w:num>
  <w:num w:numId="5">
    <w:abstractNumId w:val="20"/>
  </w:num>
  <w:num w:numId="6">
    <w:abstractNumId w:val="5"/>
  </w:num>
  <w:num w:numId="7">
    <w:abstractNumId w:val="27"/>
  </w:num>
  <w:num w:numId="8">
    <w:abstractNumId w:val="14"/>
  </w:num>
  <w:num w:numId="9">
    <w:abstractNumId w:val="2"/>
  </w:num>
  <w:num w:numId="10">
    <w:abstractNumId w:val="0"/>
  </w:num>
  <w:num w:numId="11">
    <w:abstractNumId w:val="3"/>
  </w:num>
  <w:num w:numId="12">
    <w:abstractNumId w:val="7"/>
  </w:num>
  <w:num w:numId="13">
    <w:abstractNumId w:val="16"/>
  </w:num>
  <w:num w:numId="14">
    <w:abstractNumId w:val="15"/>
  </w:num>
  <w:num w:numId="15">
    <w:abstractNumId w:val="12"/>
  </w:num>
  <w:num w:numId="16">
    <w:abstractNumId w:val="11"/>
  </w:num>
  <w:num w:numId="17">
    <w:abstractNumId w:val="28"/>
  </w:num>
  <w:num w:numId="18">
    <w:abstractNumId w:val="17"/>
  </w:num>
  <w:num w:numId="19">
    <w:abstractNumId w:val="32"/>
  </w:num>
  <w:num w:numId="20">
    <w:abstractNumId w:val="24"/>
  </w:num>
  <w:num w:numId="21">
    <w:abstractNumId w:val="6"/>
  </w:num>
  <w:num w:numId="22">
    <w:abstractNumId w:val="26"/>
  </w:num>
  <w:num w:numId="23">
    <w:abstractNumId w:val="19"/>
  </w:num>
  <w:num w:numId="24">
    <w:abstractNumId w:val="23"/>
  </w:num>
  <w:num w:numId="25">
    <w:abstractNumId w:val="21"/>
  </w:num>
  <w:num w:numId="26">
    <w:abstractNumId w:val="22"/>
  </w:num>
  <w:num w:numId="27">
    <w:abstractNumId w:val="29"/>
  </w:num>
  <w:num w:numId="28">
    <w:abstractNumId w:val="30"/>
  </w:num>
  <w:num w:numId="29">
    <w:abstractNumId w:val="10"/>
  </w:num>
  <w:num w:numId="30">
    <w:abstractNumId w:val="25"/>
  </w:num>
  <w:num w:numId="31">
    <w:abstractNumId w:val="13"/>
  </w:num>
  <w:num w:numId="32">
    <w:abstractNumId w:val="4"/>
  </w:num>
  <w:num w:numId="33">
    <w:abstractNumId w:val="31"/>
  </w:num>
  <w:num w:numId="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B4D923"/>
    <w:rsid w:val="000051E5"/>
    <w:rsid w:val="000932A2"/>
    <w:rsid w:val="001169E8"/>
    <w:rsid w:val="00155CFE"/>
    <w:rsid w:val="003A3B92"/>
    <w:rsid w:val="003D3396"/>
    <w:rsid w:val="00417D64"/>
    <w:rsid w:val="0041C85F"/>
    <w:rsid w:val="00476107"/>
    <w:rsid w:val="004B3353"/>
    <w:rsid w:val="004C3F42"/>
    <w:rsid w:val="00543D69"/>
    <w:rsid w:val="00586011"/>
    <w:rsid w:val="006212D6"/>
    <w:rsid w:val="0069071E"/>
    <w:rsid w:val="007F6ED7"/>
    <w:rsid w:val="008737CC"/>
    <w:rsid w:val="008A56D0"/>
    <w:rsid w:val="00993AE4"/>
    <w:rsid w:val="009C347B"/>
    <w:rsid w:val="00A16D97"/>
    <w:rsid w:val="00A3455A"/>
    <w:rsid w:val="00A53B89"/>
    <w:rsid w:val="00B33D8D"/>
    <w:rsid w:val="00C12AAA"/>
    <w:rsid w:val="00C80177"/>
    <w:rsid w:val="00D61580"/>
    <w:rsid w:val="00D847FF"/>
    <w:rsid w:val="00D878FC"/>
    <w:rsid w:val="00E7C32E"/>
    <w:rsid w:val="00F072D3"/>
    <w:rsid w:val="00F71B64"/>
    <w:rsid w:val="00F74FAD"/>
    <w:rsid w:val="011F2E12"/>
    <w:rsid w:val="018D86FE"/>
    <w:rsid w:val="01BEBD87"/>
    <w:rsid w:val="025CB01C"/>
    <w:rsid w:val="03292BAB"/>
    <w:rsid w:val="0361B0FA"/>
    <w:rsid w:val="03B15797"/>
    <w:rsid w:val="03F7F07B"/>
    <w:rsid w:val="04150118"/>
    <w:rsid w:val="047C8B21"/>
    <w:rsid w:val="04B3C50F"/>
    <w:rsid w:val="050E5477"/>
    <w:rsid w:val="051153CF"/>
    <w:rsid w:val="05834C88"/>
    <w:rsid w:val="0641AB33"/>
    <w:rsid w:val="06681AE2"/>
    <w:rsid w:val="07637F40"/>
    <w:rsid w:val="07C3445D"/>
    <w:rsid w:val="07F0F372"/>
    <w:rsid w:val="09D73C99"/>
    <w:rsid w:val="0A226317"/>
    <w:rsid w:val="0AB1C04B"/>
    <w:rsid w:val="0AFFEAC6"/>
    <w:rsid w:val="0B5A0AD6"/>
    <w:rsid w:val="0C34E9B5"/>
    <w:rsid w:val="0C90CCCB"/>
    <w:rsid w:val="0CDA7D7F"/>
    <w:rsid w:val="0D43746D"/>
    <w:rsid w:val="0D7192CD"/>
    <w:rsid w:val="0DD47509"/>
    <w:rsid w:val="0DF0C18F"/>
    <w:rsid w:val="0E0DFB6D"/>
    <w:rsid w:val="0ECC3589"/>
    <w:rsid w:val="0F0D91AE"/>
    <w:rsid w:val="0F6D3E36"/>
    <w:rsid w:val="10FFA795"/>
    <w:rsid w:val="12384F9B"/>
    <w:rsid w:val="12AA2A1B"/>
    <w:rsid w:val="12B8480B"/>
    <w:rsid w:val="13FA45F2"/>
    <w:rsid w:val="1402C447"/>
    <w:rsid w:val="14A6CD0C"/>
    <w:rsid w:val="14B22D9C"/>
    <w:rsid w:val="15085833"/>
    <w:rsid w:val="15D8A11A"/>
    <w:rsid w:val="16366CD2"/>
    <w:rsid w:val="16904EE0"/>
    <w:rsid w:val="16FB7DC4"/>
    <w:rsid w:val="18568897"/>
    <w:rsid w:val="18B51AFC"/>
    <w:rsid w:val="18D4CEBF"/>
    <w:rsid w:val="18ED86E2"/>
    <w:rsid w:val="18F91761"/>
    <w:rsid w:val="19DFD478"/>
    <w:rsid w:val="1A944BA1"/>
    <w:rsid w:val="1A9615E6"/>
    <w:rsid w:val="1AC1DB00"/>
    <w:rsid w:val="1BADBBD1"/>
    <w:rsid w:val="1BC81201"/>
    <w:rsid w:val="1BDB2E2A"/>
    <w:rsid w:val="1C05B48A"/>
    <w:rsid w:val="1C8AF262"/>
    <w:rsid w:val="1DEDA40F"/>
    <w:rsid w:val="1DF198D6"/>
    <w:rsid w:val="1E642C9D"/>
    <w:rsid w:val="1F5835F4"/>
    <w:rsid w:val="1F80C00F"/>
    <w:rsid w:val="1F841858"/>
    <w:rsid w:val="20302F91"/>
    <w:rsid w:val="20D515DB"/>
    <w:rsid w:val="218D9305"/>
    <w:rsid w:val="21B6BD8F"/>
    <w:rsid w:val="22098E52"/>
    <w:rsid w:val="23058349"/>
    <w:rsid w:val="232657F6"/>
    <w:rsid w:val="234C0DA8"/>
    <w:rsid w:val="23AEB6CE"/>
    <w:rsid w:val="2460A699"/>
    <w:rsid w:val="24A46E98"/>
    <w:rsid w:val="24D2678D"/>
    <w:rsid w:val="255AAC24"/>
    <w:rsid w:val="256C2531"/>
    <w:rsid w:val="26478660"/>
    <w:rsid w:val="268DE909"/>
    <w:rsid w:val="26BCD1CA"/>
    <w:rsid w:val="2750D62F"/>
    <w:rsid w:val="27E356C1"/>
    <w:rsid w:val="283B221B"/>
    <w:rsid w:val="2841503B"/>
    <w:rsid w:val="286EEFDD"/>
    <w:rsid w:val="2899F185"/>
    <w:rsid w:val="289BA1CE"/>
    <w:rsid w:val="2913CF6B"/>
    <w:rsid w:val="2924A0DD"/>
    <w:rsid w:val="292E532C"/>
    <w:rsid w:val="2946DC2E"/>
    <w:rsid w:val="2AA76893"/>
    <w:rsid w:val="2AD09646"/>
    <w:rsid w:val="2B0924D7"/>
    <w:rsid w:val="2B51D76B"/>
    <w:rsid w:val="2B5A90D4"/>
    <w:rsid w:val="2B7FA26B"/>
    <w:rsid w:val="2B9FF089"/>
    <w:rsid w:val="2C153ADD"/>
    <w:rsid w:val="2CF615AE"/>
    <w:rsid w:val="2D939556"/>
    <w:rsid w:val="2DF8EA76"/>
    <w:rsid w:val="2E172B1F"/>
    <w:rsid w:val="2E2476FC"/>
    <w:rsid w:val="2E492D1D"/>
    <w:rsid w:val="2E8FA94E"/>
    <w:rsid w:val="2F1A198B"/>
    <w:rsid w:val="2F697705"/>
    <w:rsid w:val="3066836F"/>
    <w:rsid w:val="30C3FD95"/>
    <w:rsid w:val="31619553"/>
    <w:rsid w:val="31656E13"/>
    <w:rsid w:val="31B86DCF"/>
    <w:rsid w:val="323C9FF1"/>
    <w:rsid w:val="32DFAAA3"/>
    <w:rsid w:val="333A7AB0"/>
    <w:rsid w:val="333CA613"/>
    <w:rsid w:val="33490915"/>
    <w:rsid w:val="3384FBD4"/>
    <w:rsid w:val="34A07C3C"/>
    <w:rsid w:val="34D55CA6"/>
    <w:rsid w:val="353DDE90"/>
    <w:rsid w:val="3571CCDA"/>
    <w:rsid w:val="360F0904"/>
    <w:rsid w:val="363A04D7"/>
    <w:rsid w:val="36A3F3FC"/>
    <w:rsid w:val="3791F6D7"/>
    <w:rsid w:val="3901B25A"/>
    <w:rsid w:val="39257A46"/>
    <w:rsid w:val="395C1D38"/>
    <w:rsid w:val="3A181A8C"/>
    <w:rsid w:val="3AB1AE5B"/>
    <w:rsid w:val="3AC14AA7"/>
    <w:rsid w:val="3AD5BFAE"/>
    <w:rsid w:val="3B23EC17"/>
    <w:rsid w:val="3B5AB125"/>
    <w:rsid w:val="3BF16D46"/>
    <w:rsid w:val="3C479CB5"/>
    <w:rsid w:val="3C5B4938"/>
    <w:rsid w:val="3C7DD7CF"/>
    <w:rsid w:val="3C7FC943"/>
    <w:rsid w:val="3C884BDD"/>
    <w:rsid w:val="3D311DDA"/>
    <w:rsid w:val="3D480BF2"/>
    <w:rsid w:val="3D7AC62B"/>
    <w:rsid w:val="3D8466B1"/>
    <w:rsid w:val="3DA30C98"/>
    <w:rsid w:val="3E532082"/>
    <w:rsid w:val="3E76050D"/>
    <w:rsid w:val="3E85977F"/>
    <w:rsid w:val="3EB110AD"/>
    <w:rsid w:val="3EC600E5"/>
    <w:rsid w:val="3EC7AE7B"/>
    <w:rsid w:val="3EFFDE0A"/>
    <w:rsid w:val="3FA84233"/>
    <w:rsid w:val="3FD13FC7"/>
    <w:rsid w:val="3FE2BFFF"/>
    <w:rsid w:val="3FEEF0E3"/>
    <w:rsid w:val="4088CAAE"/>
    <w:rsid w:val="408E5310"/>
    <w:rsid w:val="40924AD0"/>
    <w:rsid w:val="409417A0"/>
    <w:rsid w:val="41E55B60"/>
    <w:rsid w:val="4294DB99"/>
    <w:rsid w:val="42E00E65"/>
    <w:rsid w:val="43FF1F95"/>
    <w:rsid w:val="447F1889"/>
    <w:rsid w:val="44EAEAAF"/>
    <w:rsid w:val="45058B49"/>
    <w:rsid w:val="45847B05"/>
    <w:rsid w:val="46085018"/>
    <w:rsid w:val="46086471"/>
    <w:rsid w:val="469F5650"/>
    <w:rsid w:val="4743260F"/>
    <w:rsid w:val="475A0A99"/>
    <w:rsid w:val="47E40237"/>
    <w:rsid w:val="47F71C17"/>
    <w:rsid w:val="47FDB6D6"/>
    <w:rsid w:val="4890306E"/>
    <w:rsid w:val="48BC2AF9"/>
    <w:rsid w:val="48C97099"/>
    <w:rsid w:val="49D572FE"/>
    <w:rsid w:val="49F196E6"/>
    <w:rsid w:val="4A286C48"/>
    <w:rsid w:val="4AA908F9"/>
    <w:rsid w:val="4B75520A"/>
    <w:rsid w:val="4C0E5CA8"/>
    <w:rsid w:val="4C99FF35"/>
    <w:rsid w:val="4CF78BF8"/>
    <w:rsid w:val="4D116DF2"/>
    <w:rsid w:val="4D545242"/>
    <w:rsid w:val="4D763293"/>
    <w:rsid w:val="4D7ABBEF"/>
    <w:rsid w:val="4DE0A9BB"/>
    <w:rsid w:val="4E9E8F3B"/>
    <w:rsid w:val="4F2F5A4D"/>
    <w:rsid w:val="4F328DE0"/>
    <w:rsid w:val="50B228F0"/>
    <w:rsid w:val="5118163E"/>
    <w:rsid w:val="51184A7D"/>
    <w:rsid w:val="51502B31"/>
    <w:rsid w:val="515FE53C"/>
    <w:rsid w:val="51A1359B"/>
    <w:rsid w:val="51B3D797"/>
    <w:rsid w:val="51BE8461"/>
    <w:rsid w:val="524070B9"/>
    <w:rsid w:val="52565DD1"/>
    <w:rsid w:val="53EA1B08"/>
    <w:rsid w:val="53EF0B03"/>
    <w:rsid w:val="53F04607"/>
    <w:rsid w:val="54175005"/>
    <w:rsid w:val="5503577A"/>
    <w:rsid w:val="55132413"/>
    <w:rsid w:val="552AA1F5"/>
    <w:rsid w:val="55B32066"/>
    <w:rsid w:val="56B4D923"/>
    <w:rsid w:val="56F0D1B0"/>
    <w:rsid w:val="57C4C83B"/>
    <w:rsid w:val="58394FC0"/>
    <w:rsid w:val="59380F43"/>
    <w:rsid w:val="59C8F825"/>
    <w:rsid w:val="59E6E0E0"/>
    <w:rsid w:val="5A5A0755"/>
    <w:rsid w:val="5AA41A9C"/>
    <w:rsid w:val="5BFB9F4A"/>
    <w:rsid w:val="5C22419F"/>
    <w:rsid w:val="5CB805C6"/>
    <w:rsid w:val="5D7E1E5A"/>
    <w:rsid w:val="5DD473F7"/>
    <w:rsid w:val="5DFEBB0B"/>
    <w:rsid w:val="5E640731"/>
    <w:rsid w:val="5EF00B58"/>
    <w:rsid w:val="5F16B92F"/>
    <w:rsid w:val="5F268337"/>
    <w:rsid w:val="606F6B0B"/>
    <w:rsid w:val="60CBDABB"/>
    <w:rsid w:val="60FA174F"/>
    <w:rsid w:val="610AD9E6"/>
    <w:rsid w:val="611DC282"/>
    <w:rsid w:val="6327474A"/>
    <w:rsid w:val="639E753F"/>
    <w:rsid w:val="6459B64B"/>
    <w:rsid w:val="64CBEAF0"/>
    <w:rsid w:val="66064F01"/>
    <w:rsid w:val="66515309"/>
    <w:rsid w:val="66578BAB"/>
    <w:rsid w:val="6704102B"/>
    <w:rsid w:val="670BD843"/>
    <w:rsid w:val="675BB115"/>
    <w:rsid w:val="67B80219"/>
    <w:rsid w:val="67C80DA2"/>
    <w:rsid w:val="68125C95"/>
    <w:rsid w:val="68DCA1F4"/>
    <w:rsid w:val="68FD72E2"/>
    <w:rsid w:val="69416DB2"/>
    <w:rsid w:val="69416DB2"/>
    <w:rsid w:val="69E4EA7A"/>
    <w:rsid w:val="6A3BB0ED"/>
    <w:rsid w:val="6AD81DAC"/>
    <w:rsid w:val="6B02A130"/>
    <w:rsid w:val="6BD0869E"/>
    <w:rsid w:val="6BD1EB91"/>
    <w:rsid w:val="6C1442B6"/>
    <w:rsid w:val="6C33AA2C"/>
    <w:rsid w:val="6C344EF8"/>
    <w:rsid w:val="6C9E7191"/>
    <w:rsid w:val="6CE599F7"/>
    <w:rsid w:val="6D31F12D"/>
    <w:rsid w:val="6F0F2C7C"/>
    <w:rsid w:val="6F15D270"/>
    <w:rsid w:val="6F30CEC4"/>
    <w:rsid w:val="70684A1F"/>
    <w:rsid w:val="707237B0"/>
    <w:rsid w:val="7124F8DD"/>
    <w:rsid w:val="727C3549"/>
    <w:rsid w:val="72B23600"/>
    <w:rsid w:val="72CD35EE"/>
    <w:rsid w:val="73132970"/>
    <w:rsid w:val="73E30638"/>
    <w:rsid w:val="73FCDB3D"/>
    <w:rsid w:val="74246D76"/>
    <w:rsid w:val="748B9377"/>
    <w:rsid w:val="74A03196"/>
    <w:rsid w:val="74B571DB"/>
    <w:rsid w:val="74D3351A"/>
    <w:rsid w:val="74D59D8F"/>
    <w:rsid w:val="753BBB42"/>
    <w:rsid w:val="76C9C771"/>
    <w:rsid w:val="76D78BA3"/>
    <w:rsid w:val="7716D96D"/>
    <w:rsid w:val="77488B7C"/>
    <w:rsid w:val="77F2EE7A"/>
    <w:rsid w:val="78C6FA90"/>
    <w:rsid w:val="78DD6E82"/>
    <w:rsid w:val="78F5ECDF"/>
    <w:rsid w:val="793A73A5"/>
    <w:rsid w:val="79606801"/>
    <w:rsid w:val="79C6AD51"/>
    <w:rsid w:val="79D3F710"/>
    <w:rsid w:val="7A0F2C65"/>
    <w:rsid w:val="7A1AEA0A"/>
    <w:rsid w:val="7AC733A7"/>
    <w:rsid w:val="7B580ED4"/>
    <w:rsid w:val="7B593DC4"/>
    <w:rsid w:val="7B5DDC8E"/>
    <w:rsid w:val="7BA64945"/>
    <w:rsid w:val="7BC19971"/>
    <w:rsid w:val="7BFC9E49"/>
    <w:rsid w:val="7C150F44"/>
    <w:rsid w:val="7C21BC57"/>
    <w:rsid w:val="7C8097EA"/>
    <w:rsid w:val="7CA42932"/>
    <w:rsid w:val="7DCE4B21"/>
    <w:rsid w:val="7DE366AB"/>
    <w:rsid w:val="7E143A44"/>
    <w:rsid w:val="7E46B33E"/>
    <w:rsid w:val="7E55E63B"/>
    <w:rsid w:val="7EE29D88"/>
    <w:rsid w:val="7EF93A33"/>
    <w:rsid w:val="7F0231B0"/>
    <w:rsid w:val="7F2F4A6A"/>
    <w:rsid w:val="7FD27C4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4D923"/>
  <w15:chartTrackingRefBased/>
  <w15:docId w15:val="{550690C0-2E97-4355-AC49-78D9C40C2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D116DF2"/>
  </w:style>
  <w:style w:type="paragraph" w:styleId="Heading1">
    <w:name w:val="heading 1"/>
    <w:basedOn w:val="Normal"/>
    <w:next w:val="Normal"/>
    <w:link w:val="Heading1Char"/>
    <w:uiPriority w:val="9"/>
    <w:qFormat/>
    <w:rsid w:val="4D116DF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4D116DF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4D116DF2"/>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4D116DF2"/>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4D116DF2"/>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4D116DF2"/>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4D116DF2"/>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4D116DF2"/>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4D116DF2"/>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4D116DF2"/>
    <w:pPr>
      <w:ind w:left="720"/>
      <w:contextualSpacing/>
    </w:pPr>
  </w:style>
  <w:style w:type="table" w:styleId="TableGrid">
    <w:name w:val="Table Grid"/>
    <w:basedOn w:val="TableNormal"/>
    <w:uiPriority w:val="3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sid w:val="4D116DF2"/>
    <w:rPr>
      <w:rFonts w:asciiTheme="majorHAnsi" w:hAnsiTheme="majorHAnsi" w:eastAsiaTheme="majorEastAsia" w:cstheme="majorBidi"/>
      <w:noProof w:val="0"/>
      <w:color w:val="2F5496" w:themeColor="accent1" w:themeShade="BF"/>
      <w:sz w:val="32"/>
      <w:szCs w:val="32"/>
      <w:lang w:val="en-GB"/>
    </w:rPr>
  </w:style>
  <w:style w:type="character" w:styleId="Heading2Char" w:customStyle="1">
    <w:name w:val="Heading 2 Char"/>
    <w:basedOn w:val="DefaultParagraphFont"/>
    <w:link w:val="Heading2"/>
    <w:uiPriority w:val="9"/>
    <w:rsid w:val="4D116DF2"/>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4D116DF2"/>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4D116DF2"/>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4D116DF2"/>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4D116DF2"/>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4D116DF2"/>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4D116DF2"/>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4D116DF2"/>
    <w:rPr>
      <w:rFonts w:asciiTheme="majorHAnsi" w:hAnsiTheme="majorHAnsi" w:eastAsiaTheme="majorEastAsia" w:cstheme="majorBidi"/>
      <w:i/>
      <w:iCs/>
      <w:noProof w:val="0"/>
      <w:color w:val="272727"/>
      <w:sz w:val="21"/>
      <w:szCs w:val="21"/>
      <w:lang w:val="en-GB"/>
    </w:rPr>
  </w:style>
  <w:style w:type="paragraph" w:styleId="Title">
    <w:name w:val="Title"/>
    <w:basedOn w:val="Normal"/>
    <w:next w:val="Normal"/>
    <w:link w:val="TitleChar"/>
    <w:uiPriority w:val="10"/>
    <w:qFormat/>
    <w:rsid w:val="4D116DF2"/>
    <w:pPr>
      <w:spacing w:after="0"/>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4D116DF2"/>
    <w:rPr>
      <w:rFonts w:asciiTheme="majorHAnsi" w:hAnsiTheme="majorHAnsi" w:eastAsiaTheme="majorEastAsia" w:cstheme="majorBidi"/>
      <w:noProof w:val="0"/>
      <w:sz w:val="56"/>
      <w:szCs w:val="56"/>
      <w:lang w:val="en-GB"/>
    </w:rPr>
  </w:style>
  <w:style w:type="paragraph" w:styleId="Subtitle">
    <w:name w:val="Subtitle"/>
    <w:basedOn w:val="Normal"/>
    <w:next w:val="Normal"/>
    <w:link w:val="SubtitleChar"/>
    <w:uiPriority w:val="11"/>
    <w:qFormat/>
    <w:rsid w:val="4D116DF2"/>
    <w:rPr>
      <w:rFonts w:eastAsiaTheme="minorEastAsia"/>
      <w:color w:val="5A5A5A"/>
    </w:rPr>
  </w:style>
  <w:style w:type="character" w:styleId="SubtitleChar" w:customStyle="1">
    <w:name w:val="Subtitle Char"/>
    <w:basedOn w:val="DefaultParagraphFont"/>
    <w:link w:val="Subtitle"/>
    <w:uiPriority w:val="11"/>
    <w:rsid w:val="4D116DF2"/>
    <w:rPr>
      <w:rFonts w:asciiTheme="minorHAnsi" w:hAnsiTheme="minorHAnsi" w:eastAsiaTheme="minorEastAsia" w:cstheme="minorBidi"/>
      <w:noProof w:val="0"/>
      <w:color w:val="5A5A5A"/>
      <w:lang w:val="en-GB"/>
    </w:rPr>
  </w:style>
  <w:style w:type="paragraph" w:styleId="Quote">
    <w:name w:val="Quote"/>
    <w:basedOn w:val="Normal"/>
    <w:next w:val="Normal"/>
    <w:link w:val="QuoteChar"/>
    <w:uiPriority w:val="29"/>
    <w:qFormat/>
    <w:rsid w:val="4D116DF2"/>
    <w:pPr>
      <w:spacing w:before="200"/>
      <w:ind w:left="864" w:right="864"/>
      <w:jc w:val="center"/>
    </w:pPr>
    <w:rPr>
      <w:i/>
      <w:iCs/>
      <w:color w:val="404040" w:themeColor="text1" w:themeTint="BF"/>
    </w:rPr>
  </w:style>
  <w:style w:type="character" w:styleId="QuoteChar" w:customStyle="1">
    <w:name w:val="Quote Char"/>
    <w:basedOn w:val="DefaultParagraphFont"/>
    <w:link w:val="Quote"/>
    <w:uiPriority w:val="29"/>
    <w:rsid w:val="4D116DF2"/>
    <w:rPr>
      <w:i/>
      <w:iCs/>
      <w:noProof w:val="0"/>
      <w:color w:val="404040" w:themeColor="text1" w:themeTint="BF"/>
      <w:lang w:val="en-GB"/>
    </w:rPr>
  </w:style>
  <w:style w:type="paragraph" w:styleId="IntenseQuote">
    <w:name w:val="Intense Quote"/>
    <w:basedOn w:val="Normal"/>
    <w:next w:val="Normal"/>
    <w:link w:val="IntenseQuoteChar"/>
    <w:uiPriority w:val="30"/>
    <w:qFormat/>
    <w:rsid w:val="4D116DF2"/>
    <w:pPr>
      <w:spacing w:before="360" w:after="360"/>
      <w:ind w:left="864" w:right="864"/>
      <w:jc w:val="center"/>
    </w:pPr>
    <w:rPr>
      <w:i/>
      <w:iCs/>
      <w:color w:val="4472C4" w:themeColor="accent1"/>
    </w:rPr>
  </w:style>
  <w:style w:type="character" w:styleId="IntenseQuoteChar" w:customStyle="1">
    <w:name w:val="Intense Quote Char"/>
    <w:basedOn w:val="DefaultParagraphFont"/>
    <w:link w:val="IntenseQuote"/>
    <w:uiPriority w:val="30"/>
    <w:rsid w:val="4D116DF2"/>
    <w:rPr>
      <w:i/>
      <w:iCs/>
      <w:noProof w:val="0"/>
      <w:color w:val="4472C4" w:themeColor="accent1"/>
      <w:lang w:val="en-GB"/>
    </w:rPr>
  </w:style>
  <w:style w:type="paragraph" w:styleId="TOC1">
    <w:name w:val="toc 1"/>
    <w:basedOn w:val="Normal"/>
    <w:next w:val="Normal"/>
    <w:uiPriority w:val="39"/>
    <w:unhideWhenUsed/>
    <w:rsid w:val="4D116DF2"/>
    <w:pPr>
      <w:spacing w:after="100"/>
    </w:pPr>
  </w:style>
  <w:style w:type="paragraph" w:styleId="TOC2">
    <w:name w:val="toc 2"/>
    <w:basedOn w:val="Normal"/>
    <w:next w:val="Normal"/>
    <w:uiPriority w:val="39"/>
    <w:unhideWhenUsed/>
    <w:rsid w:val="4D116DF2"/>
    <w:pPr>
      <w:spacing w:after="100"/>
      <w:ind w:left="220"/>
    </w:pPr>
  </w:style>
  <w:style w:type="paragraph" w:styleId="TOC3">
    <w:name w:val="toc 3"/>
    <w:basedOn w:val="Normal"/>
    <w:next w:val="Normal"/>
    <w:uiPriority w:val="39"/>
    <w:unhideWhenUsed/>
    <w:rsid w:val="4D116DF2"/>
    <w:pPr>
      <w:spacing w:after="100"/>
      <w:ind w:left="440"/>
    </w:pPr>
  </w:style>
  <w:style w:type="paragraph" w:styleId="TOC4">
    <w:name w:val="toc 4"/>
    <w:basedOn w:val="Normal"/>
    <w:next w:val="Normal"/>
    <w:uiPriority w:val="39"/>
    <w:unhideWhenUsed/>
    <w:rsid w:val="4D116DF2"/>
    <w:pPr>
      <w:spacing w:after="100"/>
      <w:ind w:left="660"/>
    </w:pPr>
  </w:style>
  <w:style w:type="paragraph" w:styleId="TOC5">
    <w:name w:val="toc 5"/>
    <w:basedOn w:val="Normal"/>
    <w:next w:val="Normal"/>
    <w:uiPriority w:val="39"/>
    <w:unhideWhenUsed/>
    <w:rsid w:val="4D116DF2"/>
    <w:pPr>
      <w:spacing w:after="100"/>
      <w:ind w:left="880"/>
    </w:pPr>
  </w:style>
  <w:style w:type="paragraph" w:styleId="TOC6">
    <w:name w:val="toc 6"/>
    <w:basedOn w:val="Normal"/>
    <w:next w:val="Normal"/>
    <w:uiPriority w:val="39"/>
    <w:unhideWhenUsed/>
    <w:rsid w:val="4D116DF2"/>
    <w:pPr>
      <w:spacing w:after="100"/>
      <w:ind w:left="1100"/>
    </w:pPr>
  </w:style>
  <w:style w:type="paragraph" w:styleId="TOC7">
    <w:name w:val="toc 7"/>
    <w:basedOn w:val="Normal"/>
    <w:next w:val="Normal"/>
    <w:uiPriority w:val="39"/>
    <w:unhideWhenUsed/>
    <w:rsid w:val="4D116DF2"/>
    <w:pPr>
      <w:spacing w:after="100"/>
      <w:ind w:left="1320"/>
    </w:pPr>
  </w:style>
  <w:style w:type="paragraph" w:styleId="TOC8">
    <w:name w:val="toc 8"/>
    <w:basedOn w:val="Normal"/>
    <w:next w:val="Normal"/>
    <w:uiPriority w:val="39"/>
    <w:unhideWhenUsed/>
    <w:rsid w:val="4D116DF2"/>
    <w:pPr>
      <w:spacing w:after="100"/>
      <w:ind w:left="1540"/>
    </w:pPr>
  </w:style>
  <w:style w:type="paragraph" w:styleId="TOC9">
    <w:name w:val="toc 9"/>
    <w:basedOn w:val="Normal"/>
    <w:next w:val="Normal"/>
    <w:uiPriority w:val="39"/>
    <w:unhideWhenUsed/>
    <w:rsid w:val="4D116DF2"/>
    <w:pPr>
      <w:spacing w:after="100"/>
      <w:ind w:left="1760"/>
    </w:pPr>
  </w:style>
  <w:style w:type="paragraph" w:styleId="EndnoteText">
    <w:name w:val="endnote text"/>
    <w:basedOn w:val="Normal"/>
    <w:link w:val="EndnoteTextChar"/>
    <w:uiPriority w:val="99"/>
    <w:semiHidden/>
    <w:unhideWhenUsed/>
    <w:rsid w:val="4D116DF2"/>
    <w:pPr>
      <w:spacing w:after="0"/>
    </w:pPr>
    <w:rPr>
      <w:sz w:val="20"/>
      <w:szCs w:val="20"/>
    </w:rPr>
  </w:style>
  <w:style w:type="character" w:styleId="EndnoteTextChar" w:customStyle="1">
    <w:name w:val="Endnote Text Char"/>
    <w:basedOn w:val="DefaultParagraphFont"/>
    <w:link w:val="EndnoteText"/>
    <w:uiPriority w:val="99"/>
    <w:semiHidden/>
    <w:rsid w:val="4D116DF2"/>
    <w:rPr>
      <w:noProof w:val="0"/>
      <w:sz w:val="20"/>
      <w:szCs w:val="20"/>
      <w:lang w:val="en-GB"/>
    </w:rPr>
  </w:style>
  <w:style w:type="paragraph" w:styleId="Footer">
    <w:name w:val="footer"/>
    <w:basedOn w:val="Normal"/>
    <w:link w:val="FooterChar"/>
    <w:uiPriority w:val="99"/>
    <w:unhideWhenUsed/>
    <w:rsid w:val="4D116DF2"/>
    <w:pPr>
      <w:tabs>
        <w:tab w:val="center" w:pos="4680"/>
        <w:tab w:val="right" w:pos="9360"/>
      </w:tabs>
      <w:spacing w:after="0"/>
    </w:pPr>
  </w:style>
  <w:style w:type="character" w:styleId="FooterChar" w:customStyle="1">
    <w:name w:val="Footer Char"/>
    <w:basedOn w:val="DefaultParagraphFont"/>
    <w:link w:val="Footer"/>
    <w:uiPriority w:val="99"/>
    <w:rsid w:val="4D116DF2"/>
    <w:rPr>
      <w:noProof w:val="0"/>
      <w:lang w:val="en-GB"/>
    </w:rPr>
  </w:style>
  <w:style w:type="paragraph" w:styleId="FootnoteText">
    <w:name w:val="footnote text"/>
    <w:basedOn w:val="Normal"/>
    <w:link w:val="FootnoteTextChar"/>
    <w:uiPriority w:val="99"/>
    <w:semiHidden/>
    <w:unhideWhenUsed/>
    <w:rsid w:val="4D116DF2"/>
    <w:pPr>
      <w:spacing w:after="0"/>
    </w:pPr>
    <w:rPr>
      <w:sz w:val="20"/>
      <w:szCs w:val="20"/>
    </w:rPr>
  </w:style>
  <w:style w:type="character" w:styleId="FootnoteTextChar" w:customStyle="1">
    <w:name w:val="Footnote Text Char"/>
    <w:basedOn w:val="DefaultParagraphFont"/>
    <w:link w:val="FootnoteText"/>
    <w:uiPriority w:val="99"/>
    <w:semiHidden/>
    <w:rsid w:val="4D116DF2"/>
    <w:rPr>
      <w:noProof w:val="0"/>
      <w:sz w:val="20"/>
      <w:szCs w:val="20"/>
      <w:lang w:val="en-GB"/>
    </w:rPr>
  </w:style>
  <w:style w:type="paragraph" w:styleId="Header">
    <w:name w:val="header"/>
    <w:basedOn w:val="Normal"/>
    <w:link w:val="HeaderChar"/>
    <w:uiPriority w:val="99"/>
    <w:unhideWhenUsed/>
    <w:rsid w:val="4D116DF2"/>
    <w:pPr>
      <w:tabs>
        <w:tab w:val="center" w:pos="4680"/>
        <w:tab w:val="right" w:pos="9360"/>
      </w:tabs>
      <w:spacing w:after="0"/>
    </w:pPr>
  </w:style>
  <w:style w:type="character" w:styleId="HeaderChar" w:customStyle="1">
    <w:name w:val="Header Char"/>
    <w:basedOn w:val="DefaultParagraphFont"/>
    <w:link w:val="Header"/>
    <w:uiPriority w:val="99"/>
    <w:rsid w:val="4D116DF2"/>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fontTable" Target="fontTable.xml" Id="rId14" /><Relationship Type="http://schemas.openxmlformats.org/officeDocument/2006/relationships/hyperlink" Target="https://doi.org/10.4018/978-1-5225-3932-2" TargetMode="External" Id="R82055d7a633843ba" /><Relationship Type="http://schemas.openxmlformats.org/officeDocument/2006/relationships/hyperlink" Target="https://doi.org/10.4018/978-1-5225-3932-2" TargetMode="External" Id="R19b0a21a613647bf" /><Relationship Type="http://schemas.openxmlformats.org/officeDocument/2006/relationships/hyperlink" Target="https://doi.org/10.4018/978-1-5225-3932-2" TargetMode="External" Id="Rb0715f1718154af7" /><Relationship Type="http://schemas.openxmlformats.org/officeDocument/2006/relationships/hyperlink" Target="https://doi.org/10.1088/1757-899X/407/1/012087" TargetMode="External" Id="R06d820052aea46f8" /><Relationship Type="http://schemas.openxmlformats.org/officeDocument/2006/relationships/glossaryDocument" Target="glossary/document.xml" Id="Ref024cc588dc4cf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4b8d321-2f89-4eaa-bf30-8ee69d52d13d}"/>
      </w:docPartPr>
      <w:docPartBody>
        <w:p w14:paraId="0C0650A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30</revision>
  <dcterms:created xsi:type="dcterms:W3CDTF">2023-11-01T16:46:00.0000000Z</dcterms:created>
  <dcterms:modified xsi:type="dcterms:W3CDTF">2023-11-27T12:56:01.6903364Z</dcterms:modified>
</coreProperties>
</file>