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rPr>
      </w:pPr>
    </w:p>
    <w:p w14:paraId="554C8C17" w14:textId="77777777" w:rsidR="00C558B0" w:rsidRPr="00594FAC" w:rsidRDefault="00C558B0" w:rsidP="00594FAC">
      <w:pPr>
        <w:spacing w:line="360" w:lineRule="auto"/>
        <w:rPr>
          <w:rFonts w:ascii="Arial" w:hAnsi="Arial" w:cs="Arial"/>
        </w:rPr>
      </w:pPr>
    </w:p>
    <w:p w14:paraId="74A7306F" w14:textId="77777777" w:rsidR="00C558B0" w:rsidRPr="00594FAC" w:rsidRDefault="00C558B0" w:rsidP="00594FAC">
      <w:pPr>
        <w:spacing w:line="360" w:lineRule="auto"/>
        <w:rPr>
          <w:rFonts w:ascii="Arial" w:hAnsi="Arial" w:cs="Arial"/>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4C31552A"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 xml:space="preserve">Student </w:t>
      </w:r>
      <w:r w:rsidR="00AF632C" w:rsidRPr="00594FAC">
        <w:rPr>
          <w:rFonts w:ascii="Arial" w:hAnsi="Arial" w:cs="Arial"/>
          <w:b/>
          <w:bCs/>
          <w:sz w:val="28"/>
          <w:szCs w:val="28"/>
          <w:lang w:val="nl-NL"/>
        </w:rPr>
        <w:t>name</w:t>
      </w:r>
      <w:r w:rsidR="00AF632C" w:rsidRPr="00594FAC">
        <w:rPr>
          <w:rFonts w:ascii="Arial" w:hAnsi="Arial" w:cs="Arial"/>
          <w:sz w:val="28"/>
          <w:szCs w:val="28"/>
          <w:lang w:val="nl-NL"/>
        </w:rPr>
        <w:t>:</w:t>
      </w:r>
      <w:r w:rsidR="00AF632C">
        <w:rPr>
          <w:rFonts w:ascii="Arial" w:hAnsi="Arial" w:cs="Arial"/>
          <w:sz w:val="28"/>
          <w:szCs w:val="28"/>
          <w:lang w:val="nl-NL"/>
        </w:rPr>
        <w:t xml:space="preserve"> CATHERINE CHINWENDU OKONYIA</w:t>
      </w:r>
    </w:p>
    <w:p w14:paraId="4654C81C" w14:textId="317AF053"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2E40D2">
        <w:rPr>
          <w:rFonts w:ascii="Arial" w:hAnsi="Arial" w:cs="Arial"/>
          <w:sz w:val="28"/>
          <w:szCs w:val="28"/>
          <w:lang w:val="nl-NL"/>
        </w:rPr>
        <w:t>2418938</w:t>
      </w:r>
    </w:p>
    <w:p w14:paraId="3D8DA301" w14:textId="2553447D"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2E40D2" w:rsidRPr="00887FBB">
        <w:rPr>
          <w:rFonts w:ascii="Arial" w:hAnsi="Arial" w:cs="Arial"/>
          <w:b/>
          <w:bCs/>
          <w:sz w:val="28"/>
          <w:szCs w:val="28"/>
          <w:lang w:val="nl-NL"/>
        </w:rPr>
        <w:t>Principes</w:t>
      </w:r>
      <w:r w:rsidR="00887FBB" w:rsidRPr="00887FBB">
        <w:rPr>
          <w:rFonts w:ascii="Arial" w:hAnsi="Arial" w:cs="Arial"/>
          <w:b/>
          <w:bCs/>
          <w:sz w:val="28"/>
          <w:szCs w:val="28"/>
          <w:lang w:val="nl-NL"/>
        </w:rPr>
        <w:t xml:space="preserve"> of Health </w:t>
      </w:r>
      <w:proofErr w:type="spellStart"/>
      <w:r w:rsidR="00392FEF">
        <w:rPr>
          <w:rFonts w:ascii="Arial" w:hAnsi="Arial" w:cs="Arial"/>
          <w:b/>
          <w:bCs/>
          <w:sz w:val="28"/>
          <w:szCs w:val="28"/>
          <w:lang w:val="nl-NL"/>
        </w:rPr>
        <w:t>A</w:t>
      </w:r>
      <w:r w:rsidR="00887FBB" w:rsidRPr="00887FBB">
        <w:rPr>
          <w:rFonts w:ascii="Arial" w:hAnsi="Arial" w:cs="Arial"/>
          <w:b/>
          <w:bCs/>
          <w:sz w:val="28"/>
          <w:szCs w:val="28"/>
          <w:lang w:val="nl-NL"/>
        </w:rPr>
        <w:t>nd</w:t>
      </w:r>
      <w:proofErr w:type="spellEnd"/>
      <w:r w:rsidR="00392FEF">
        <w:rPr>
          <w:rFonts w:ascii="Arial" w:hAnsi="Arial" w:cs="Arial"/>
          <w:b/>
          <w:bCs/>
          <w:sz w:val="28"/>
          <w:szCs w:val="28"/>
          <w:lang w:val="nl-NL"/>
        </w:rPr>
        <w:t xml:space="preserve"> </w:t>
      </w:r>
      <w:proofErr w:type="spellStart"/>
      <w:r w:rsidR="00392FEF">
        <w:rPr>
          <w:rFonts w:ascii="Arial" w:hAnsi="Arial" w:cs="Arial"/>
          <w:b/>
          <w:bCs/>
          <w:sz w:val="28"/>
          <w:szCs w:val="28"/>
          <w:lang w:val="nl-NL"/>
        </w:rPr>
        <w:t>Social</w:t>
      </w:r>
      <w:proofErr w:type="spellEnd"/>
      <w:r w:rsidR="00887FBB" w:rsidRPr="00887FBB">
        <w:rPr>
          <w:rFonts w:ascii="Arial" w:hAnsi="Arial" w:cs="Arial"/>
          <w:b/>
          <w:bCs/>
          <w:sz w:val="28"/>
          <w:szCs w:val="28"/>
          <w:lang w:val="nl-NL"/>
        </w:rPr>
        <w:t xml:space="preserve"> Care </w:t>
      </w:r>
      <w:proofErr w:type="spellStart"/>
      <w:r w:rsidR="00887FBB" w:rsidRPr="00887FBB">
        <w:rPr>
          <w:rFonts w:ascii="Arial" w:hAnsi="Arial" w:cs="Arial"/>
          <w:b/>
          <w:bCs/>
          <w:sz w:val="28"/>
          <w:szCs w:val="28"/>
          <w:lang w:val="nl-NL"/>
        </w:rPr>
        <w:t>Pr</w:t>
      </w:r>
      <w:r w:rsidR="002E40D2">
        <w:rPr>
          <w:rFonts w:ascii="Arial" w:hAnsi="Arial" w:cs="Arial"/>
          <w:b/>
          <w:bCs/>
          <w:sz w:val="28"/>
          <w:szCs w:val="28"/>
          <w:lang w:val="nl-NL"/>
        </w:rPr>
        <w:t>actice</w:t>
      </w:r>
      <w:proofErr w:type="spellEnd"/>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6604564E"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 xml:space="preserve">Lecturer </w:t>
      </w:r>
      <w:r w:rsidR="002E40D2" w:rsidRPr="00594FAC">
        <w:rPr>
          <w:rFonts w:ascii="Arial" w:hAnsi="Arial" w:cs="Arial"/>
          <w:b/>
          <w:bCs/>
          <w:sz w:val="28"/>
          <w:szCs w:val="28"/>
        </w:rPr>
        <w:t>name</w:t>
      </w:r>
      <w:r w:rsidR="002E40D2" w:rsidRPr="00594FAC">
        <w:rPr>
          <w:rFonts w:ascii="Arial" w:hAnsi="Arial" w:cs="Arial"/>
          <w:sz w:val="28"/>
          <w:szCs w:val="28"/>
        </w:rPr>
        <w:t>:</w:t>
      </w:r>
      <w:r w:rsidR="002E40D2">
        <w:rPr>
          <w:rFonts w:ascii="Arial" w:hAnsi="Arial" w:cs="Arial"/>
          <w:sz w:val="28"/>
          <w:szCs w:val="28"/>
        </w:rPr>
        <w:t xml:space="preserve"> MARK KANE</w:t>
      </w:r>
    </w:p>
    <w:p w14:paraId="5461F9C8" w14:textId="50113213" w:rsidR="00C558B0" w:rsidRDefault="00755606" w:rsidP="00594FAC">
      <w:pPr>
        <w:tabs>
          <w:tab w:val="left" w:pos="6540"/>
        </w:tabs>
        <w:spacing w:line="360" w:lineRule="auto"/>
        <w:rPr>
          <w:rFonts w:ascii="Arial" w:hAnsi="Arial" w:cs="Arial"/>
          <w:sz w:val="28"/>
          <w:szCs w:val="28"/>
        </w:rPr>
      </w:pPr>
      <w:r>
        <w:rPr>
          <w:rFonts w:ascii="Arial" w:hAnsi="Arial" w:cs="Arial"/>
          <w:sz w:val="28"/>
          <w:szCs w:val="28"/>
        </w:rPr>
        <w:t xml:space="preserve">                                    </w:t>
      </w:r>
    </w:p>
    <w:p w14:paraId="297AD7CF" w14:textId="77777777" w:rsidR="00420907" w:rsidRDefault="00755606" w:rsidP="00594FAC">
      <w:pPr>
        <w:tabs>
          <w:tab w:val="left" w:pos="6540"/>
        </w:tabs>
        <w:spacing w:line="360" w:lineRule="auto"/>
        <w:rPr>
          <w:rFonts w:ascii="Arial" w:hAnsi="Arial" w:cs="Arial"/>
          <w:sz w:val="28"/>
          <w:szCs w:val="28"/>
        </w:rPr>
      </w:pPr>
      <w:r>
        <w:rPr>
          <w:rFonts w:ascii="Arial" w:hAnsi="Arial" w:cs="Arial"/>
          <w:sz w:val="28"/>
          <w:szCs w:val="28"/>
        </w:rPr>
        <w:t xml:space="preserve">                                     </w:t>
      </w:r>
    </w:p>
    <w:p w14:paraId="267D17DF" w14:textId="77777777" w:rsidR="00420907" w:rsidRDefault="00420907" w:rsidP="00594FAC">
      <w:pPr>
        <w:tabs>
          <w:tab w:val="left" w:pos="6540"/>
        </w:tabs>
        <w:spacing w:line="360" w:lineRule="auto"/>
        <w:rPr>
          <w:rFonts w:ascii="Arial" w:hAnsi="Arial" w:cs="Arial"/>
          <w:sz w:val="28"/>
          <w:szCs w:val="28"/>
        </w:rPr>
      </w:pPr>
    </w:p>
    <w:p w14:paraId="0EEB1D8F" w14:textId="77777777" w:rsidR="00420907" w:rsidRDefault="00420907" w:rsidP="00594FAC">
      <w:pPr>
        <w:tabs>
          <w:tab w:val="left" w:pos="6540"/>
        </w:tabs>
        <w:spacing w:line="360" w:lineRule="auto"/>
        <w:rPr>
          <w:rFonts w:ascii="Arial" w:hAnsi="Arial" w:cs="Arial"/>
          <w:sz w:val="28"/>
          <w:szCs w:val="28"/>
        </w:rPr>
      </w:pPr>
    </w:p>
    <w:p w14:paraId="301CF811" w14:textId="01B9CAD5" w:rsidR="00755606" w:rsidRDefault="00420907" w:rsidP="00594FAC">
      <w:pPr>
        <w:tabs>
          <w:tab w:val="left" w:pos="6540"/>
        </w:tabs>
        <w:spacing w:line="360" w:lineRule="auto"/>
        <w:rPr>
          <w:rFonts w:ascii="Arial" w:hAnsi="Arial" w:cs="Arial"/>
          <w:sz w:val="28"/>
          <w:szCs w:val="28"/>
        </w:rPr>
      </w:pPr>
      <w:r>
        <w:rPr>
          <w:rFonts w:ascii="Arial" w:hAnsi="Arial" w:cs="Arial"/>
          <w:sz w:val="28"/>
          <w:szCs w:val="28"/>
        </w:rPr>
        <w:t xml:space="preserve">                                     </w:t>
      </w:r>
      <w:r w:rsidR="00755606">
        <w:rPr>
          <w:rFonts w:ascii="Arial" w:hAnsi="Arial" w:cs="Arial"/>
          <w:sz w:val="28"/>
          <w:szCs w:val="28"/>
        </w:rPr>
        <w:t>S</w:t>
      </w:r>
      <w:r w:rsidR="002811BC">
        <w:rPr>
          <w:rFonts w:ascii="Arial" w:hAnsi="Arial" w:cs="Arial"/>
          <w:sz w:val="28"/>
          <w:szCs w:val="28"/>
        </w:rPr>
        <w:t>ubmission date</w:t>
      </w:r>
    </w:p>
    <w:p w14:paraId="7E6A5CD0" w14:textId="2CA052B5" w:rsidR="004D3ED0" w:rsidRPr="00594FAC" w:rsidRDefault="004D3ED0" w:rsidP="00594FAC">
      <w:pPr>
        <w:tabs>
          <w:tab w:val="left" w:pos="6540"/>
        </w:tabs>
        <w:spacing w:line="360" w:lineRule="auto"/>
        <w:rPr>
          <w:rFonts w:ascii="Arial" w:hAnsi="Arial" w:cs="Arial"/>
          <w:sz w:val="28"/>
          <w:szCs w:val="28"/>
        </w:rPr>
      </w:pPr>
      <w:r>
        <w:rPr>
          <w:rFonts w:ascii="Arial" w:hAnsi="Arial" w:cs="Arial"/>
          <w:sz w:val="28"/>
          <w:szCs w:val="28"/>
        </w:rPr>
        <w:t xml:space="preserve">                                 </w:t>
      </w:r>
      <w:r w:rsidR="00420907">
        <w:rPr>
          <w:rFonts w:ascii="Arial" w:hAnsi="Arial" w:cs="Arial"/>
          <w:sz w:val="28"/>
          <w:szCs w:val="28"/>
        </w:rPr>
        <w:t xml:space="preserve">      </w:t>
      </w:r>
      <w:r w:rsidR="00BA06C7">
        <w:rPr>
          <w:rFonts w:ascii="Arial" w:hAnsi="Arial" w:cs="Arial"/>
          <w:sz w:val="28"/>
          <w:szCs w:val="28"/>
        </w:rPr>
        <w:t>15</w:t>
      </w:r>
      <w:r>
        <w:rPr>
          <w:rFonts w:ascii="Arial" w:hAnsi="Arial" w:cs="Arial"/>
          <w:sz w:val="28"/>
          <w:szCs w:val="28"/>
        </w:rPr>
        <w:t>/</w:t>
      </w:r>
      <w:r w:rsidR="00BA06C7">
        <w:rPr>
          <w:rFonts w:ascii="Arial" w:hAnsi="Arial" w:cs="Arial"/>
          <w:sz w:val="28"/>
          <w:szCs w:val="28"/>
        </w:rPr>
        <w:t>05</w:t>
      </w:r>
      <w:r>
        <w:rPr>
          <w:rFonts w:ascii="Arial" w:hAnsi="Arial" w:cs="Arial"/>
          <w:sz w:val="28"/>
          <w:szCs w:val="28"/>
        </w:rPr>
        <w:t>/2026</w:t>
      </w: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4F02A4D6" w14:textId="4DB04FC0" w:rsidR="001B3BE4" w:rsidRPr="004F2192" w:rsidRDefault="004F2192" w:rsidP="001B3BE4">
      <w:pPr>
        <w:spacing w:line="360" w:lineRule="auto"/>
        <w:rPr>
          <w:rFonts w:ascii="Arial" w:hAnsi="Arial" w:cs="Arial"/>
          <w:b/>
          <w:bCs/>
          <w:sz w:val="28"/>
          <w:szCs w:val="28"/>
        </w:rPr>
      </w:pPr>
      <w:r>
        <w:rPr>
          <w:rFonts w:ascii="Arial" w:hAnsi="Arial" w:cs="Arial"/>
          <w:b/>
          <w:bCs/>
        </w:rPr>
        <w:lastRenderedPageBreak/>
        <w:t xml:space="preserve">                                          </w:t>
      </w:r>
      <w:r w:rsidR="00B21FE6" w:rsidRPr="004F2192">
        <w:rPr>
          <w:rFonts w:ascii="Arial" w:hAnsi="Arial" w:cs="Arial"/>
          <w:b/>
          <w:bCs/>
          <w:sz w:val="28"/>
          <w:szCs w:val="28"/>
        </w:rPr>
        <w:t>Table of contents</w:t>
      </w:r>
    </w:p>
    <w:p w14:paraId="13AB5997" w14:textId="1C6DD309" w:rsidR="001B3BE4" w:rsidRPr="004F2192" w:rsidRDefault="001B3BE4" w:rsidP="001B3BE4">
      <w:pPr>
        <w:spacing w:line="360" w:lineRule="auto"/>
        <w:rPr>
          <w:rFonts w:ascii="Arial" w:hAnsi="Arial" w:cs="Arial"/>
        </w:rPr>
      </w:pPr>
      <w:r w:rsidRPr="004F2192">
        <w:rPr>
          <w:rFonts w:ascii="Arial" w:hAnsi="Arial" w:cs="Arial"/>
        </w:rPr>
        <w:t xml:space="preserve">Introduction and reflection on the importance of principles of health and social care (500 </w:t>
      </w:r>
      <w:proofErr w:type="gramStart"/>
      <w:r w:rsidRPr="004F2192">
        <w:rPr>
          <w:rFonts w:ascii="Arial" w:hAnsi="Arial" w:cs="Arial"/>
        </w:rPr>
        <w:t>words)…</w:t>
      </w:r>
      <w:proofErr w:type="gramEnd"/>
      <w:r w:rsidRPr="004F2192">
        <w:rPr>
          <w:rFonts w:ascii="Arial" w:hAnsi="Arial" w:cs="Arial"/>
        </w:rPr>
        <w:t>…………………………………………………………………………</w:t>
      </w:r>
    </w:p>
    <w:p w14:paraId="16F38B78" w14:textId="59368A8B" w:rsidR="001B3BE4" w:rsidRPr="004F2192" w:rsidRDefault="001B3BE4" w:rsidP="001B3BE4">
      <w:pPr>
        <w:spacing w:line="360" w:lineRule="auto"/>
        <w:rPr>
          <w:rFonts w:ascii="Arial" w:hAnsi="Arial" w:cs="Arial"/>
        </w:rPr>
      </w:pPr>
      <w:r w:rsidRPr="004F2192">
        <w:rPr>
          <w:rFonts w:ascii="Arial" w:hAnsi="Arial" w:cs="Arial"/>
        </w:rPr>
        <w:t xml:space="preserve">Practical Example of Concepts in practise (500 </w:t>
      </w:r>
      <w:proofErr w:type="gramStart"/>
      <w:r w:rsidRPr="004F2192">
        <w:rPr>
          <w:rFonts w:ascii="Arial" w:hAnsi="Arial" w:cs="Arial"/>
        </w:rPr>
        <w:t>words)…</w:t>
      </w:r>
      <w:proofErr w:type="gramEnd"/>
      <w:r w:rsidRPr="004F2192">
        <w:rPr>
          <w:rFonts w:ascii="Arial" w:hAnsi="Arial" w:cs="Arial"/>
        </w:rPr>
        <w:t>………………………….</w:t>
      </w:r>
    </w:p>
    <w:p w14:paraId="26AFE64B" w14:textId="3C45C042" w:rsidR="001B3BE4" w:rsidRPr="004F2192" w:rsidRDefault="001B3BE4" w:rsidP="001B3BE4">
      <w:pPr>
        <w:spacing w:line="360" w:lineRule="auto"/>
        <w:rPr>
          <w:rFonts w:ascii="Arial" w:hAnsi="Arial" w:cs="Arial"/>
        </w:rPr>
      </w:pPr>
      <w:r w:rsidRPr="004F2192">
        <w:rPr>
          <w:rFonts w:ascii="Arial" w:hAnsi="Arial" w:cs="Arial"/>
        </w:rPr>
        <w:t xml:space="preserve">Self-Reflection as a Health and Social Professional (1000 </w:t>
      </w:r>
      <w:proofErr w:type="gramStart"/>
      <w:r w:rsidRPr="004F2192">
        <w:rPr>
          <w:rFonts w:ascii="Arial" w:hAnsi="Arial" w:cs="Arial"/>
        </w:rPr>
        <w:t>words)…</w:t>
      </w:r>
      <w:proofErr w:type="gramEnd"/>
      <w:r w:rsidRPr="004F2192">
        <w:rPr>
          <w:rFonts w:ascii="Arial" w:hAnsi="Arial" w:cs="Arial"/>
        </w:rPr>
        <w:t>…………….</w:t>
      </w:r>
    </w:p>
    <w:p w14:paraId="4EAA9785" w14:textId="5AED8276" w:rsidR="001B3BE4" w:rsidRPr="004F2192" w:rsidRDefault="001B3BE4" w:rsidP="001B3BE4">
      <w:pPr>
        <w:spacing w:line="360" w:lineRule="auto"/>
        <w:rPr>
          <w:rFonts w:ascii="Arial" w:hAnsi="Arial" w:cs="Arial"/>
        </w:rPr>
      </w:pPr>
      <w:r w:rsidRPr="004F2192">
        <w:rPr>
          <w:rFonts w:ascii="Arial" w:hAnsi="Arial" w:cs="Arial"/>
        </w:rPr>
        <w:t>Conclusion………………………………………………………………………………</w:t>
      </w:r>
      <w:proofErr w:type="gramStart"/>
      <w:r w:rsidRPr="004F2192">
        <w:rPr>
          <w:rFonts w:ascii="Arial" w:hAnsi="Arial" w:cs="Arial"/>
        </w:rPr>
        <w:t>…..</w:t>
      </w:r>
      <w:proofErr w:type="gramEnd"/>
    </w:p>
    <w:p w14:paraId="30F5B8A0" w14:textId="64B2C494" w:rsidR="001B3BE4" w:rsidRPr="004F2192" w:rsidRDefault="001B3BE4" w:rsidP="001B3BE4">
      <w:pPr>
        <w:spacing w:line="360" w:lineRule="auto"/>
        <w:rPr>
          <w:rFonts w:ascii="Arial" w:hAnsi="Arial" w:cs="Arial"/>
        </w:rPr>
      </w:pPr>
      <w:r w:rsidRPr="004F2192">
        <w:rPr>
          <w:rFonts w:ascii="Arial" w:hAnsi="Arial" w:cs="Arial"/>
        </w:rPr>
        <w:t>Reference……………………………………………………………………………………</w:t>
      </w:r>
    </w:p>
    <w:p w14:paraId="529D6F14" w14:textId="77777777" w:rsidR="00B21FE6" w:rsidRPr="004F2192"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p w14:paraId="6498F677" w14:textId="5B3425DF" w:rsidR="00B21FE6" w:rsidRPr="00727D15" w:rsidRDefault="00B21FE6" w:rsidP="00727D15">
      <w:pPr>
        <w:spacing w:line="360" w:lineRule="auto"/>
      </w:pPr>
      <w:r w:rsidRPr="00727D15">
        <w:br w:type="page"/>
      </w:r>
    </w:p>
    <w:p w14:paraId="0C5C13A2" w14:textId="77777777" w:rsidR="00920926" w:rsidRPr="00727D15" w:rsidRDefault="00920926" w:rsidP="00727D15">
      <w:pPr>
        <w:spacing w:line="360" w:lineRule="auto"/>
        <w:rPr>
          <w:rFonts w:eastAsia="Arial"/>
          <w:b/>
          <w:bCs/>
        </w:rPr>
      </w:pPr>
      <w:r w:rsidRPr="00727D15">
        <w:rPr>
          <w:rFonts w:eastAsia="Arial"/>
          <w:b/>
          <w:bCs/>
        </w:rPr>
        <w:lastRenderedPageBreak/>
        <w:t xml:space="preserve">Introduction </w:t>
      </w:r>
    </w:p>
    <w:p w14:paraId="38A6EEE5" w14:textId="0F10B096" w:rsidR="00ED0963" w:rsidRPr="00727D15" w:rsidRDefault="00ED0963" w:rsidP="00727D15">
      <w:pPr>
        <w:spacing w:line="360" w:lineRule="auto"/>
      </w:pPr>
      <w:r w:rsidRPr="00727D15">
        <w:t>Health and social care practice in the UK is guided by key principles that ensure individuals receive safe, effective, and compassionate care. Among the most important of these principles are person-centred care, partnership working, and ethics. These principles form the foundation of professional practice and are essential for promoting the wellbeing, dignity, and rights of individuals receiving care (Department of Health and Social Care, 2021).</w:t>
      </w:r>
    </w:p>
    <w:p w14:paraId="46090533" w14:textId="1CB2B684" w:rsidR="00ED0963" w:rsidRPr="00727D15" w:rsidRDefault="00ED0963" w:rsidP="00727D15">
      <w:pPr>
        <w:spacing w:line="360" w:lineRule="auto"/>
      </w:pPr>
      <w:r w:rsidRPr="00727D15">
        <w:t xml:space="preserve">Person-centred care focuses on treating individuals as unique people with their own preferences, values, and needs. Rather than delivering care in a routine or standardised way, healthcare professionals must tailor their approach to suit </w:t>
      </w:r>
      <w:proofErr w:type="gramStart"/>
      <w:r w:rsidRPr="00727D15">
        <w:t>each individual</w:t>
      </w:r>
      <w:proofErr w:type="gramEnd"/>
      <w:r w:rsidRPr="00727D15">
        <w:t>. This means actively involving patients in decisions about their care, respecting their choices, and promoting independence wherever possible (NHS England, 2019). In practice, this could involve creating care plans that reflect a patient’s lifestyle, cultural background, or personal wishes. Person-centred care is especially important in managing long-term conditions such as diabetes, where individuals must take an active role in their own health management (Coulter et al., 2015).</w:t>
      </w:r>
    </w:p>
    <w:p w14:paraId="40A736DF" w14:textId="77777777" w:rsidR="002811BC" w:rsidRPr="00727D15" w:rsidRDefault="002811BC" w:rsidP="00727D15">
      <w:pPr>
        <w:spacing w:line="360" w:lineRule="auto"/>
        <w:rPr>
          <w:color w:val="000000"/>
        </w:rPr>
      </w:pPr>
      <w:r w:rsidRPr="00727D15">
        <w:rPr>
          <w:color w:val="000000"/>
        </w:rPr>
        <w:t>Partnership working is another essential principle in health and social care. It involves collaboration between different professionals, organisations, patients, and their families to deliver coordinated and effective care. In the UK, healthcare is often delivered by multidisciplinary teams that may include doctors, nurses, social workers, and therapists. Effective partnership working ensures that information is shared appropriately, reducing the risk of errors and improving patient outcomes (Glasby and Dickinson, 2014). It also empowers individuals by involving them and their families in the care process, which can lead to better satisfaction and improved health outcomes (</w:t>
      </w:r>
      <w:r w:rsidRPr="00727D15">
        <w:rPr>
          <w:rStyle w:val="whitespace-normal"/>
          <w:color w:val="000000"/>
        </w:rPr>
        <w:t>World Health Organization</w:t>
      </w:r>
      <w:r w:rsidRPr="00727D15">
        <w:rPr>
          <w:color w:val="000000"/>
        </w:rPr>
        <w:t>, 2016).</w:t>
      </w:r>
    </w:p>
    <w:p w14:paraId="69F0EB9D" w14:textId="77777777" w:rsidR="002811BC" w:rsidRPr="00727D15" w:rsidRDefault="002811BC" w:rsidP="00727D15">
      <w:pPr>
        <w:spacing w:line="360" w:lineRule="auto"/>
        <w:rPr>
          <w:color w:val="000000"/>
        </w:rPr>
      </w:pPr>
      <w:r w:rsidRPr="00727D15">
        <w:rPr>
          <w:color w:val="000000"/>
        </w:rPr>
        <w:t>Ethics plays a crucial role in guiding decision-making in health and social care. Ethical principles such as autonomy, beneficence, non-maleficence, and justice help professionals make decisions that are in the best interests of patients (Beauchamp and Childress, 2019). For example, respecting autonomy means acknowledging a patient’s right to make their own decisions, even if those decisions may not align with medical advice. At the same time, professionals must ensure they do no harm (non-maleficence) and act in ways that benefit the patient (beneficence). Justice ensures fairness in the distribution of care and resources.</w:t>
      </w:r>
    </w:p>
    <w:p w14:paraId="5A8BE7BC" w14:textId="193A16D6" w:rsidR="002811BC" w:rsidRPr="00F311CA" w:rsidRDefault="002811BC" w:rsidP="00727D15">
      <w:pPr>
        <w:spacing w:line="360" w:lineRule="auto"/>
      </w:pPr>
      <w:r w:rsidRPr="00727D15">
        <w:rPr>
          <w:color w:val="000000"/>
        </w:rPr>
        <w:t>In the UK, these principles are supported by legal frameworks such as the</w:t>
      </w:r>
      <w:r w:rsidRPr="00727D15">
        <w:rPr>
          <w:rStyle w:val="apple-converted-space"/>
          <w:color w:val="000000"/>
        </w:rPr>
        <w:t> </w:t>
      </w:r>
      <w:r w:rsidRPr="00727D15">
        <w:rPr>
          <w:rStyle w:val="whitespace-normal"/>
          <w:color w:val="000000"/>
        </w:rPr>
        <w:t>Equality Act 2010</w:t>
      </w:r>
      <w:r w:rsidRPr="00727D15">
        <w:rPr>
          <w:color w:val="000000"/>
        </w:rPr>
        <w:t xml:space="preserve">, which promotes equality and protects individuals from discrimination based on characteristics such as age, gender, disability, and </w:t>
      </w:r>
      <w:r w:rsidR="00727D15" w:rsidRPr="00727D15">
        <w:rPr>
          <w:color w:val="000000"/>
        </w:rPr>
        <w:t>race. This</w:t>
      </w:r>
      <w:r w:rsidRPr="00727D15">
        <w:rPr>
          <w:color w:val="000000"/>
        </w:rPr>
        <w:t xml:space="preserve"> legislation reinforces the </w:t>
      </w:r>
      <w:r w:rsidRPr="00727D15">
        <w:rPr>
          <w:color w:val="000000"/>
        </w:rPr>
        <w:lastRenderedPageBreak/>
        <w:t>importance of treating all patients with respect and fairness, ensuring inclusive and non-discriminatory care.</w:t>
      </w:r>
      <w:r w:rsidR="00F311CA" w:rsidRPr="00F311CA">
        <w:t xml:space="preserve"> </w:t>
      </w:r>
      <w:r w:rsidR="00F311CA" w:rsidRPr="00727D15">
        <w:t>(NHS England, 2022)</w:t>
      </w:r>
    </w:p>
    <w:p w14:paraId="5B038D21" w14:textId="015E4B83" w:rsidR="002811BC" w:rsidRPr="00727D15" w:rsidRDefault="002811BC" w:rsidP="00727D15">
      <w:pPr>
        <w:spacing w:line="360" w:lineRule="auto"/>
        <w:rPr>
          <w:color w:val="000000"/>
        </w:rPr>
      </w:pPr>
      <w:r w:rsidRPr="00727D15">
        <w:rPr>
          <w:color w:val="000000"/>
        </w:rPr>
        <w:t>Reflecting on these principles highlights their importance in delivering high-quality care. Without person-centred care, patients may feel ignored or undervalued (</w:t>
      </w:r>
      <w:r w:rsidRPr="00727D15">
        <w:rPr>
          <w:rStyle w:val="whitespace-normal"/>
          <w:color w:val="000000"/>
        </w:rPr>
        <w:t>NHS England</w:t>
      </w:r>
      <w:r w:rsidRPr="00727D15">
        <w:rPr>
          <w:color w:val="000000"/>
        </w:rPr>
        <w:t>, 2019). Without partnership working, care can become fragmented and ineffective Without ethical practice, there is a risk of harm or injustice (Beauchamp and Childress, 2019). Together, these principles ensure that care is holistic, respectful, and aligned with professional standards.</w:t>
      </w:r>
      <w:r w:rsidR="00727D15" w:rsidRPr="00727D15">
        <w:rPr>
          <w:color w:val="000000"/>
        </w:rPr>
        <w:t xml:space="preserve"> </w:t>
      </w:r>
      <w:r w:rsidR="00727D15" w:rsidRPr="00727D15">
        <w:rPr>
          <w:color w:val="000000"/>
        </w:rPr>
        <w:t>(Glasby and Dickinson, 2014).</w:t>
      </w:r>
    </w:p>
    <w:p w14:paraId="3ECC5C02" w14:textId="77777777" w:rsidR="00420907" w:rsidRDefault="00420907" w:rsidP="00727D15">
      <w:pPr>
        <w:spacing w:line="360" w:lineRule="auto"/>
      </w:pPr>
    </w:p>
    <w:p w14:paraId="328C31C4" w14:textId="77777777" w:rsidR="00420907" w:rsidRDefault="00420907" w:rsidP="00727D15">
      <w:pPr>
        <w:spacing w:line="360" w:lineRule="auto"/>
      </w:pPr>
    </w:p>
    <w:p w14:paraId="7BBBF571" w14:textId="77777777" w:rsidR="00420907" w:rsidRDefault="00420907" w:rsidP="00727D15">
      <w:pPr>
        <w:spacing w:line="360" w:lineRule="auto"/>
      </w:pPr>
    </w:p>
    <w:p w14:paraId="1C6EB928" w14:textId="77777777" w:rsidR="00420907" w:rsidRDefault="00420907" w:rsidP="00727D15">
      <w:pPr>
        <w:spacing w:line="360" w:lineRule="auto"/>
      </w:pPr>
    </w:p>
    <w:p w14:paraId="4FDF085D" w14:textId="77777777" w:rsidR="00420907" w:rsidRDefault="00420907" w:rsidP="00727D15">
      <w:pPr>
        <w:spacing w:line="360" w:lineRule="auto"/>
      </w:pPr>
    </w:p>
    <w:p w14:paraId="4578D043" w14:textId="77777777" w:rsidR="00420907" w:rsidRDefault="00420907" w:rsidP="00727D15">
      <w:pPr>
        <w:spacing w:line="360" w:lineRule="auto"/>
      </w:pPr>
    </w:p>
    <w:p w14:paraId="4512611C" w14:textId="77777777" w:rsidR="00420907" w:rsidRDefault="00420907" w:rsidP="00727D15">
      <w:pPr>
        <w:spacing w:line="360" w:lineRule="auto"/>
      </w:pPr>
    </w:p>
    <w:p w14:paraId="219F25F5" w14:textId="77777777" w:rsidR="00420907" w:rsidRDefault="00420907" w:rsidP="00727D15">
      <w:pPr>
        <w:spacing w:line="360" w:lineRule="auto"/>
      </w:pPr>
    </w:p>
    <w:p w14:paraId="5369B474" w14:textId="77777777" w:rsidR="00420907" w:rsidRDefault="00420907" w:rsidP="00727D15">
      <w:pPr>
        <w:spacing w:line="360" w:lineRule="auto"/>
      </w:pPr>
    </w:p>
    <w:p w14:paraId="4986C72D" w14:textId="77777777" w:rsidR="00420907" w:rsidRDefault="00420907" w:rsidP="00727D15">
      <w:pPr>
        <w:spacing w:line="360" w:lineRule="auto"/>
      </w:pPr>
    </w:p>
    <w:p w14:paraId="1198D66B" w14:textId="77777777" w:rsidR="00420907" w:rsidRDefault="00420907" w:rsidP="00727D15">
      <w:pPr>
        <w:spacing w:line="360" w:lineRule="auto"/>
      </w:pPr>
    </w:p>
    <w:p w14:paraId="0B64A381" w14:textId="77777777" w:rsidR="00420907" w:rsidRDefault="00420907" w:rsidP="00727D15">
      <w:pPr>
        <w:spacing w:line="360" w:lineRule="auto"/>
      </w:pPr>
    </w:p>
    <w:p w14:paraId="27FED34F" w14:textId="77777777" w:rsidR="00420907" w:rsidRDefault="00420907" w:rsidP="00727D15">
      <w:pPr>
        <w:spacing w:line="360" w:lineRule="auto"/>
      </w:pPr>
    </w:p>
    <w:p w14:paraId="0E8DAEED" w14:textId="77777777" w:rsidR="00420907" w:rsidRDefault="00420907" w:rsidP="00727D15">
      <w:pPr>
        <w:spacing w:line="360" w:lineRule="auto"/>
      </w:pPr>
    </w:p>
    <w:p w14:paraId="7E225F73" w14:textId="77777777" w:rsidR="00420907" w:rsidRDefault="00420907" w:rsidP="00727D15">
      <w:pPr>
        <w:spacing w:line="360" w:lineRule="auto"/>
      </w:pPr>
    </w:p>
    <w:p w14:paraId="394C54BF" w14:textId="77777777" w:rsidR="00420907" w:rsidRDefault="00420907" w:rsidP="00727D15">
      <w:pPr>
        <w:spacing w:line="360" w:lineRule="auto"/>
      </w:pPr>
    </w:p>
    <w:p w14:paraId="21BB6684" w14:textId="77777777" w:rsidR="00420907" w:rsidRDefault="00420907" w:rsidP="00727D15">
      <w:pPr>
        <w:spacing w:line="360" w:lineRule="auto"/>
      </w:pPr>
    </w:p>
    <w:p w14:paraId="39E7A3C3" w14:textId="77777777" w:rsidR="00420907" w:rsidRDefault="00420907" w:rsidP="00727D15">
      <w:pPr>
        <w:spacing w:line="360" w:lineRule="auto"/>
      </w:pPr>
    </w:p>
    <w:p w14:paraId="4D37E211" w14:textId="77777777" w:rsidR="00420907" w:rsidRDefault="00420907" w:rsidP="00727D15">
      <w:pPr>
        <w:spacing w:line="360" w:lineRule="auto"/>
      </w:pPr>
    </w:p>
    <w:p w14:paraId="39F40615" w14:textId="77777777" w:rsidR="00420907" w:rsidRDefault="00420907" w:rsidP="00727D15">
      <w:pPr>
        <w:spacing w:line="360" w:lineRule="auto"/>
      </w:pPr>
    </w:p>
    <w:p w14:paraId="71A9F374" w14:textId="77777777" w:rsidR="00420907" w:rsidRDefault="00420907" w:rsidP="00727D15">
      <w:pPr>
        <w:spacing w:line="360" w:lineRule="auto"/>
      </w:pPr>
    </w:p>
    <w:p w14:paraId="7B35EA55" w14:textId="77777777" w:rsidR="00420907" w:rsidRDefault="00420907" w:rsidP="00727D15">
      <w:pPr>
        <w:spacing w:line="360" w:lineRule="auto"/>
      </w:pPr>
    </w:p>
    <w:p w14:paraId="6793EE88" w14:textId="77777777" w:rsidR="00420907" w:rsidRDefault="00420907" w:rsidP="00727D15">
      <w:pPr>
        <w:spacing w:line="360" w:lineRule="auto"/>
      </w:pPr>
    </w:p>
    <w:p w14:paraId="01FFE177" w14:textId="77777777" w:rsidR="00420907" w:rsidRDefault="00420907" w:rsidP="00727D15">
      <w:pPr>
        <w:spacing w:line="360" w:lineRule="auto"/>
      </w:pPr>
    </w:p>
    <w:p w14:paraId="590F0FEF" w14:textId="77777777" w:rsidR="00420907" w:rsidRDefault="00420907" w:rsidP="00727D15">
      <w:pPr>
        <w:spacing w:line="360" w:lineRule="auto"/>
      </w:pPr>
    </w:p>
    <w:p w14:paraId="668FFE6C" w14:textId="77777777" w:rsidR="00420907" w:rsidRDefault="00420907" w:rsidP="00727D15">
      <w:pPr>
        <w:spacing w:line="360" w:lineRule="auto"/>
      </w:pPr>
    </w:p>
    <w:p w14:paraId="3FD584D8" w14:textId="3D206FF8" w:rsidR="00ED0963" w:rsidRPr="00420907" w:rsidRDefault="00ED0963" w:rsidP="00727D15">
      <w:pPr>
        <w:spacing w:line="360" w:lineRule="auto"/>
      </w:pPr>
      <w:r w:rsidRPr="00727D15">
        <w:lastRenderedPageBreak/>
        <w:t xml:space="preserve">Task 2 </w:t>
      </w:r>
      <w:r w:rsidRPr="00727D15">
        <w:rPr>
          <w:b/>
          <w:bCs/>
        </w:rPr>
        <w:t xml:space="preserve">Practical </w:t>
      </w:r>
    </w:p>
    <w:p w14:paraId="7D563047" w14:textId="77777777" w:rsidR="00ED0963" w:rsidRPr="00727D15" w:rsidRDefault="00ED0963" w:rsidP="00727D15">
      <w:pPr>
        <w:spacing w:line="360" w:lineRule="auto"/>
        <w:rPr>
          <w:b/>
          <w:bCs/>
        </w:rPr>
      </w:pPr>
      <w:r w:rsidRPr="00727D15">
        <w:rPr>
          <w:b/>
          <w:bCs/>
        </w:rPr>
        <w:t>Ethics in Action – John Arthur</w:t>
      </w:r>
    </w:p>
    <w:p w14:paraId="4BB8962E" w14:textId="4C5EFC94" w:rsidR="00ED0963" w:rsidRPr="00727D15" w:rsidRDefault="00ED0963" w:rsidP="00727D15">
      <w:pPr>
        <w:spacing w:line="360" w:lineRule="auto"/>
      </w:pPr>
      <w:r w:rsidRPr="00727D15">
        <w:t>A patient, John Arthur, with dementia praecox was admitted voluntarily during a relapse. They were treatment-resistant, having previously experienced severe side effects from neuroleptic medication. The healthcare team recommended a new medication, but the patient, fearing a return of the side effects, firmly refused treatment (NMC, 2018).</w:t>
      </w:r>
    </w:p>
    <w:p w14:paraId="06782484" w14:textId="6379A294" w:rsidR="00ED0963" w:rsidRPr="00727D15" w:rsidRDefault="00ED0963" w:rsidP="00727D15">
      <w:pPr>
        <w:spacing w:line="360" w:lineRule="auto"/>
      </w:pPr>
      <w:r w:rsidRPr="00727D15">
        <w:t>While the team believed the medication would provide long-term benefits, I advocated for the patient’s right to refuse treatment. I facilitated a discussion where John Arthur explained their fear of experiencing similar side effects again. By listening to the patient’s concerns, the healthcare team was able to understand their perspective. We documented the patient’s refusal and explored alternative treatment options, including lower-dose medication and non-pharmacological therapies.</w:t>
      </w:r>
    </w:p>
    <w:p w14:paraId="3DCCE087" w14:textId="5A5AABB2" w:rsidR="00ED0963" w:rsidRPr="00727D15" w:rsidRDefault="00ED0963" w:rsidP="00727D15">
      <w:pPr>
        <w:spacing w:line="360" w:lineRule="auto"/>
      </w:pPr>
      <w:r w:rsidRPr="00727D15">
        <w:t>This decision reflects ethical practice that respects patient autonomy, ensuring that John Arthur felt respected and supported rather than forced into treatment. Over time, John Arthur agreed to try a collaborative and lower-risk medication plan, improving their mental health while reducing the likelihood of severe side effects (Beauchamp and Childress, 2019).</w:t>
      </w:r>
    </w:p>
    <w:p w14:paraId="77CE8164" w14:textId="77777777" w:rsidR="00ED0963" w:rsidRPr="00727D15" w:rsidRDefault="00ED0963" w:rsidP="00727D15">
      <w:pPr>
        <w:spacing w:line="360" w:lineRule="auto"/>
      </w:pPr>
      <w:r w:rsidRPr="00727D15">
        <w:t>Partnership Working – Rio Dunk</w:t>
      </w:r>
    </w:p>
    <w:p w14:paraId="61C64022" w14:textId="343E42D5" w:rsidR="00ED0963" w:rsidRPr="00727D15" w:rsidRDefault="00ED0963" w:rsidP="00727D15">
      <w:pPr>
        <w:spacing w:line="360" w:lineRule="auto"/>
      </w:pPr>
      <w:r w:rsidRPr="00727D15">
        <w:t>A young adult, Rio Dunk, experiencing frequent panic attacks was initially reluctant to engage in group therapy sessions. They felt overwhelmed by the hospital environment and sceptical about the effectiveness of the treatment (Health and Care Professions Council, 2019).</w:t>
      </w:r>
    </w:p>
    <w:p w14:paraId="7F5B91B7" w14:textId="03E646FE" w:rsidR="00ED0963" w:rsidRPr="00727D15" w:rsidRDefault="00ED0963" w:rsidP="00727D15">
      <w:pPr>
        <w:spacing w:line="360" w:lineRule="auto"/>
      </w:pPr>
      <w:r w:rsidRPr="00727D15">
        <w:t>Instead of enforcing compliance, I worked in partnership with the patient to develop a personalised approach. We discussed their concerns and identified personal recovery goals alongside clinical goals. Rio Dunk was gradually introduced to therapy sessions, allowing them to feel more involved in their care.</w:t>
      </w:r>
    </w:p>
    <w:p w14:paraId="4088437B" w14:textId="72C17D06" w:rsidR="00ED0963" w:rsidRPr="00727D15" w:rsidRDefault="00ED0963" w:rsidP="00727D15">
      <w:pPr>
        <w:spacing w:line="360" w:lineRule="auto"/>
      </w:pPr>
      <w:r w:rsidRPr="00727D15">
        <w:t>Regular reviews were also carried out to monitor the patient’s progress and adjust the care plan where necessary. This ensured that the patient’s needs remained the focus and that the approach stayed flexible and supportive.</w:t>
      </w:r>
    </w:p>
    <w:p w14:paraId="1B9C0790" w14:textId="7472CA22" w:rsidR="00ED0963" w:rsidRPr="00727D15" w:rsidRDefault="00ED0963" w:rsidP="00727D15">
      <w:pPr>
        <w:spacing w:line="360" w:lineRule="auto"/>
      </w:pPr>
      <w:r w:rsidRPr="00727D15">
        <w:t>As a result, the patient began taking an active role in recovery, participated in therapy sessions, and reported feeling more confident and less anxious. This demonstrates how partnership working and collaborative care planning improve patient engagement and outcomes (Care Quality Commission, 2021).</w:t>
      </w:r>
    </w:p>
    <w:p w14:paraId="0D637CC3" w14:textId="77777777" w:rsidR="00420907" w:rsidRDefault="00420907" w:rsidP="00727D15">
      <w:pPr>
        <w:spacing w:line="360" w:lineRule="auto"/>
        <w:rPr>
          <w:b/>
          <w:bCs/>
        </w:rPr>
      </w:pPr>
    </w:p>
    <w:p w14:paraId="2E291466" w14:textId="77777777" w:rsidR="00420907" w:rsidRDefault="00420907" w:rsidP="00727D15">
      <w:pPr>
        <w:spacing w:line="360" w:lineRule="auto"/>
        <w:rPr>
          <w:b/>
          <w:bCs/>
        </w:rPr>
      </w:pPr>
    </w:p>
    <w:p w14:paraId="4BDACDD8" w14:textId="3CB606A1" w:rsidR="00ED0963" w:rsidRPr="00727D15" w:rsidRDefault="00ED0963" w:rsidP="00727D15">
      <w:pPr>
        <w:spacing w:line="360" w:lineRule="auto"/>
        <w:rPr>
          <w:b/>
          <w:bCs/>
        </w:rPr>
      </w:pPr>
      <w:r w:rsidRPr="00727D15">
        <w:rPr>
          <w:b/>
          <w:bCs/>
        </w:rPr>
        <w:lastRenderedPageBreak/>
        <w:t>Person-Centred Care – Alison Dominik</w:t>
      </w:r>
    </w:p>
    <w:p w14:paraId="3AD1E2B1" w14:textId="06A27A03" w:rsidR="00ED0963" w:rsidRPr="00727D15" w:rsidRDefault="00ED0963" w:rsidP="00727D15">
      <w:pPr>
        <w:spacing w:line="360" w:lineRule="auto"/>
      </w:pPr>
      <w:r w:rsidRPr="00727D15">
        <w:t>A patient, Alison Dominik, with severe depression was making little progress despite receiving therapy and medication. Clinical goals focused mainly on affect ratings, but the patient was disengaged (NHS England, 2022).</w:t>
      </w:r>
    </w:p>
    <w:p w14:paraId="11922543" w14:textId="222F6B28" w:rsidR="00ED0963" w:rsidRPr="00727D15" w:rsidRDefault="00ED0963" w:rsidP="00727D15">
      <w:pPr>
        <w:spacing w:line="360" w:lineRule="auto"/>
      </w:pPr>
      <w:r w:rsidRPr="00727D15">
        <w:t>During a one-to-one conversation, I asked what a “good day” would look like for Alison. They mentioned wanting to take their dog for a walk. Based on this, we reframed the care plan to include meaningful personal goals. An occupational therapist helped Alison practice short walks as part of the recovery plan.</w:t>
      </w:r>
    </w:p>
    <w:p w14:paraId="1F0E33C8" w14:textId="0C5A28CE" w:rsidR="00ED0963" w:rsidRPr="00727D15" w:rsidRDefault="00ED0963" w:rsidP="00727D15">
      <w:pPr>
        <w:spacing w:line="360" w:lineRule="auto"/>
      </w:pPr>
      <w:r w:rsidRPr="00727D15">
        <w:t xml:space="preserve">The care plan was also adjusted to include regular encouragement and positive </w:t>
      </w:r>
      <w:r w:rsidR="00755606" w:rsidRPr="00727D15">
        <w:t>R</w:t>
      </w:r>
      <w:r w:rsidRPr="00727D15">
        <w:t xml:space="preserve">einforcement to support the patient’s motivation and confidence. This helped create </w:t>
      </w:r>
      <w:r w:rsidR="00755606" w:rsidRPr="00727D15">
        <w:t>A</w:t>
      </w:r>
      <w:r w:rsidRPr="00727D15">
        <w:t xml:space="preserve"> more supportive and personalised care environment.</w:t>
      </w:r>
    </w:p>
    <w:p w14:paraId="3224F968" w14:textId="00D53A37" w:rsidR="00ED0963" w:rsidRPr="00727D15" w:rsidRDefault="00ED0963" w:rsidP="00727D15">
      <w:pPr>
        <w:spacing w:line="360" w:lineRule="auto"/>
      </w:pPr>
      <w:r w:rsidRPr="00727D15">
        <w:t>This approach demonstrates person-centred care, showing how personalised, meaningful goals improve motivation and engagement. Over time, Alison’s confidence improved, depressive symptoms reduced, and their overall treatment engagement increased</w:t>
      </w:r>
      <w:r w:rsidR="00727D15">
        <w:t>.</w:t>
      </w:r>
    </w:p>
    <w:p w14:paraId="647D8B0A" w14:textId="4FA70C8B" w:rsidR="00727D15" w:rsidRPr="00727D15" w:rsidRDefault="00ED0963" w:rsidP="00727D15">
      <w:pPr>
        <w:spacing w:line="360" w:lineRule="auto"/>
      </w:pPr>
      <w:r w:rsidRPr="00727D15">
        <w:t xml:space="preserve">Task 3 </w:t>
      </w:r>
    </w:p>
    <w:p w14:paraId="6FF4534F" w14:textId="53D7AD7F" w:rsidR="00ED0963" w:rsidRPr="00727D15" w:rsidRDefault="0087765B" w:rsidP="00727D15">
      <w:pPr>
        <w:spacing w:line="360" w:lineRule="auto"/>
        <w:rPr>
          <w:b/>
          <w:bCs/>
        </w:rPr>
      </w:pPr>
      <w:r w:rsidRPr="00727D15">
        <w:rPr>
          <w:b/>
          <w:bCs/>
        </w:rPr>
        <w:t>Self-Reflection</w:t>
      </w:r>
      <w:r w:rsidR="00ED0963" w:rsidRPr="00727D15">
        <w:rPr>
          <w:b/>
          <w:bCs/>
        </w:rPr>
        <w:t xml:space="preserve"> </w:t>
      </w:r>
    </w:p>
    <w:p w14:paraId="231CD790" w14:textId="0BAE2F1A" w:rsidR="00ED0963" w:rsidRPr="00727D15" w:rsidRDefault="00ED0963" w:rsidP="00727D15">
      <w:pPr>
        <w:spacing w:line="360" w:lineRule="auto"/>
      </w:pPr>
      <w:r w:rsidRPr="00727D15">
        <w:t>Reflecting on these situations helped me recognise the importance of communication and empathy in mental health care. Patients often experience fear, uncertainty, or frustration when receiving treatment, so healthcare professionals must listen carefully and show understanding (Skills for Care, 2020).</w:t>
      </w:r>
    </w:p>
    <w:p w14:paraId="55A7CD1A" w14:textId="168900D9" w:rsidR="00ED0963" w:rsidRPr="00727D15" w:rsidRDefault="00ED0963" w:rsidP="00727D15">
      <w:pPr>
        <w:spacing w:line="360" w:lineRule="auto"/>
      </w:pPr>
      <w:r w:rsidRPr="00727D15">
        <w:t>Mental health conditions can make patients feel isolated or misunderstood. Because of this, healthcare professionals need to approach patients with patience, compassion, and respect. Demonstrating empathy allows patients to feel that their emotions and experiences are taken seriously, which strengthens the relationship between the patient and the healthcare professional (Health Education England, 2021).</w:t>
      </w:r>
    </w:p>
    <w:p w14:paraId="035811EB" w14:textId="349C5D71" w:rsidR="00ED0963" w:rsidRPr="00727D15" w:rsidRDefault="00ED0963" w:rsidP="00727D15">
      <w:pPr>
        <w:spacing w:line="360" w:lineRule="auto"/>
      </w:pPr>
      <w:r w:rsidRPr="00727D15">
        <w:t>I realised that patients may have concerns or personal goals that are not immediately visible to healthcare professionals. Taking time to ask questions and listen actively can reveal important information that improves the care provided. For example, John Arthur refused medication not because they did not want help, but because of past side effects. Without understanding the patient’s perspective, healthcare professionals may misinterpret the situation (N</w:t>
      </w:r>
      <w:r w:rsidR="006970DB">
        <w:t xml:space="preserve">ursing </w:t>
      </w:r>
      <w:r w:rsidRPr="00727D15">
        <w:t>M</w:t>
      </w:r>
      <w:r w:rsidR="006970DB">
        <w:t xml:space="preserve">idwifery </w:t>
      </w:r>
      <w:r w:rsidRPr="00727D15">
        <w:t>C</w:t>
      </w:r>
      <w:r w:rsidR="006970DB">
        <w:t>ouncil</w:t>
      </w:r>
      <w:r w:rsidRPr="00727D15">
        <w:t>, 2018).</w:t>
      </w:r>
    </w:p>
    <w:p w14:paraId="6CAA6A00" w14:textId="3FA05490" w:rsidR="00ED0963" w:rsidRPr="00727D15" w:rsidRDefault="00ED0963" w:rsidP="00727D15">
      <w:pPr>
        <w:spacing w:line="360" w:lineRule="auto"/>
      </w:pPr>
      <w:r w:rsidRPr="00727D15">
        <w:t xml:space="preserve">This reflection also helped me consider my future role in health and social care. As a professional, it will be my responsibility to create an environment where patients feel </w:t>
      </w:r>
      <w:r w:rsidRPr="00727D15">
        <w:lastRenderedPageBreak/>
        <w:t>comfortable expressing concerns and to develop strong communication skills to support individual needs.</w:t>
      </w:r>
    </w:p>
    <w:p w14:paraId="60B178E9" w14:textId="77777777" w:rsidR="00ED0963" w:rsidRPr="00727D15" w:rsidRDefault="00ED0963" w:rsidP="00727D15">
      <w:pPr>
        <w:spacing w:line="360" w:lineRule="auto"/>
      </w:pPr>
      <w:r w:rsidRPr="00727D15">
        <w:t>Positive outcomes from these situations include patients feeling respected and supported. When patients are treated with dignity and involved in decision-making, they are more likely to trust healthcare professionals and take part in their treatment plans. Trust is crucial in mental health care, where patients may feel vulnerable (Care Quality Commission, 2021).</w:t>
      </w:r>
    </w:p>
    <w:p w14:paraId="65C01E1D" w14:textId="36E67C09" w:rsidR="00ED0963" w:rsidRPr="00727D15" w:rsidRDefault="00ED0963" w:rsidP="00727D15">
      <w:pPr>
        <w:spacing w:line="360" w:lineRule="auto"/>
      </w:pPr>
      <w:r w:rsidRPr="00727D15">
        <w:t>Collaborative approaches help build stronger relationships between patients and healthcare teams. Different professionals contribute their knowledge and skills, creating more comprehensive care. Challenges may include time pressures or organisational limitations, but prioritising communication and patient involvement remains essential (Health and Care Professions Council, 2019</w:t>
      </w:r>
      <w:proofErr w:type="gramStart"/>
      <w:r w:rsidRPr="00727D15">
        <w:t>).The</w:t>
      </w:r>
      <w:proofErr w:type="gramEnd"/>
      <w:r w:rsidRPr="00727D15">
        <w:t xml:space="preserve"> case studies illustrate that ethical practice protects patients’ rights and ensures choices are respected. Ethical decision-making in nursing is guided by professional standards such as the N</w:t>
      </w:r>
      <w:r w:rsidR="00F311CA">
        <w:t xml:space="preserve">ursing </w:t>
      </w:r>
      <w:r w:rsidRPr="00727D15">
        <w:t>M</w:t>
      </w:r>
      <w:r w:rsidR="00F311CA">
        <w:t xml:space="preserve">idwifery </w:t>
      </w:r>
      <w:r w:rsidRPr="00727D15">
        <w:t>C</w:t>
      </w:r>
      <w:r w:rsidR="00F311CA">
        <w:t>ouncil</w:t>
      </w:r>
      <w:r w:rsidRPr="00727D15">
        <w:t xml:space="preserve"> Code, emphasising treating people as individuals, respecting dignity, and involving them in care decisions </w:t>
      </w:r>
      <w:proofErr w:type="gramStart"/>
      <w:r w:rsidR="008310A7" w:rsidRPr="00727D15">
        <w:t xml:space="preserve">( </w:t>
      </w:r>
      <w:r w:rsidR="008310A7" w:rsidRPr="00727D15">
        <w:t>Nursing</w:t>
      </w:r>
      <w:proofErr w:type="gramEnd"/>
      <w:r w:rsidR="008310A7" w:rsidRPr="00727D15">
        <w:t xml:space="preserve"> and midwifery Council</w:t>
      </w:r>
      <w:r w:rsidR="008310A7" w:rsidRPr="00727D15">
        <w:t xml:space="preserve">, </w:t>
      </w:r>
      <w:r w:rsidRPr="00727D15">
        <w:t>2018). Partnership working encourages collaboration between professionals and patients, motivating individuals during treatment. Legislation such as the Care Act 2014 and Health and Care Act 2022 supports person-centred and integrated care services. Maslow’s Hierarchy of Needs explains why supporting emotional wellbeing, safety, and belonging can improve mental health outcomes</w:t>
      </w:r>
      <w:r w:rsidR="00727D15">
        <w:t>.</w:t>
      </w:r>
    </w:p>
    <w:p w14:paraId="1D2AE55D" w14:textId="49983230" w:rsidR="00ED0963" w:rsidRPr="00727D15" w:rsidRDefault="00ED0963" w:rsidP="00727D15">
      <w:pPr>
        <w:spacing w:line="360" w:lineRule="auto"/>
        <w:rPr>
          <w:color w:val="000000"/>
        </w:rPr>
      </w:pPr>
      <w:r w:rsidRPr="00727D15">
        <w:t>Through these reflections, I understand that effective communication, empathy, partnership, and ethical practice are essential in providing high-quality, person-centred care. These principles ensure patients feel valued, empowered, and actively involved in their care journey.</w:t>
      </w:r>
      <w:r w:rsidR="008310A7" w:rsidRPr="00727D15">
        <w:rPr>
          <w:color w:val="000000"/>
        </w:rPr>
        <w:t xml:space="preserve"> </w:t>
      </w:r>
      <w:r w:rsidR="008310A7" w:rsidRPr="00727D15">
        <w:rPr>
          <w:color w:val="000000"/>
        </w:rPr>
        <w:t>(NHS England, 2019; Care Quality Commission, 2021).</w:t>
      </w:r>
    </w:p>
    <w:p w14:paraId="573BA2EA" w14:textId="12621E14" w:rsidR="00ED0963" w:rsidRPr="00727D15" w:rsidRDefault="00ED0963" w:rsidP="00727D15">
      <w:pPr>
        <w:spacing w:line="360" w:lineRule="auto"/>
      </w:pPr>
      <w:r w:rsidRPr="00727D15">
        <w:t>Another important aspect I have reflected on is the role of trust in building effective relationships between healthcare professionals and patients. Trust develops when patients feel listened to, respected, and supported throughout their care. In mental health settings, trust is particularly important because patients may feel vulnerable or uncertain about their treatment. When trust is established, patients are more likely to share their concerns openly and engage positively with their care plans.</w:t>
      </w:r>
      <w:r w:rsidR="001A7550" w:rsidRPr="00727D15">
        <w:rPr>
          <w:rFonts w:ascii="-webkit-standard" w:hAnsi="-webkit-standard"/>
          <w:color w:val="000000"/>
        </w:rPr>
        <w:t xml:space="preserve"> </w:t>
      </w:r>
      <w:r w:rsidR="001A7550" w:rsidRPr="00727D15">
        <w:rPr>
          <w:rFonts w:ascii="-webkit-standard" w:hAnsi="-webkit-standard"/>
          <w:color w:val="000000"/>
        </w:rPr>
        <w:t>(Health Education England, 2021).</w:t>
      </w:r>
    </w:p>
    <w:p w14:paraId="79B23687" w14:textId="190F6BC3" w:rsidR="00ED0963" w:rsidRPr="00727D15" w:rsidRDefault="00ED0963" w:rsidP="00727D15">
      <w:pPr>
        <w:spacing w:line="360" w:lineRule="auto"/>
      </w:pPr>
      <w:r w:rsidRPr="00727D15">
        <w:t xml:space="preserve">I have also recognised that communication is not only about speaking clearly but also about active listening and observing non-verbal cues. Patients may express their feelings through body language, tone of voice, or behaviour, and healthcare professionals must be able to recognise these signs. By paying attention to both verbal and non-verbal communication, </w:t>
      </w:r>
      <w:r w:rsidRPr="00727D15">
        <w:lastRenderedPageBreak/>
        <w:t>professionals can gain a deeper understanding of the patient’s needs and provide more effective support.</w:t>
      </w:r>
      <w:r w:rsidR="00A561D6" w:rsidRPr="00727D15">
        <w:rPr>
          <w:rFonts w:ascii="-webkit-standard" w:hAnsi="-webkit-standard"/>
          <w:color w:val="000000"/>
        </w:rPr>
        <w:t xml:space="preserve"> </w:t>
      </w:r>
      <w:r w:rsidR="00A561D6" w:rsidRPr="00727D15">
        <w:rPr>
          <w:rFonts w:ascii="-webkit-standard" w:hAnsi="-webkit-standard"/>
          <w:color w:val="000000"/>
        </w:rPr>
        <w:t>(Skills for Care, 2020).</w:t>
      </w:r>
    </w:p>
    <w:p w14:paraId="4D9578FB" w14:textId="47CA9B60" w:rsidR="00ED0963" w:rsidRPr="00727D15" w:rsidRDefault="00ED0963" w:rsidP="00727D15">
      <w:pPr>
        <w:spacing w:line="360" w:lineRule="auto"/>
      </w:pPr>
      <w:r w:rsidRPr="00727D15">
        <w:t>In addition, this reflection has helped me identify areas for my own professional development. I understand the importance of continuously improving my communication and interpersonal skills. In the future, I aim to develop greater confidence when interacting with patients, particularly in challenging situations where patients may be distressed or resistant to treatment. Improving these skills will help me provide more compassionate and patient-centred care.</w:t>
      </w:r>
      <w:r w:rsidR="00A561D6" w:rsidRPr="00727D15">
        <w:rPr>
          <w:rFonts w:ascii="-webkit-standard" w:hAnsi="-webkit-standard"/>
          <w:color w:val="000000"/>
        </w:rPr>
        <w:t xml:space="preserve"> </w:t>
      </w:r>
      <w:r w:rsidR="00A561D6" w:rsidRPr="00727D15">
        <w:rPr>
          <w:rFonts w:ascii="-webkit-standard" w:hAnsi="-webkit-standard"/>
          <w:color w:val="000000"/>
        </w:rPr>
        <w:t>(Health and Care Professions Council, 2019).</w:t>
      </w:r>
    </w:p>
    <w:p w14:paraId="46FA3F9A" w14:textId="35388BA2" w:rsidR="00ED0963" w:rsidRPr="00727D15" w:rsidRDefault="00ED0963" w:rsidP="00727D15">
      <w:pPr>
        <w:spacing w:line="360" w:lineRule="auto"/>
      </w:pPr>
      <w:r w:rsidRPr="00727D15">
        <w:t xml:space="preserve">Another area I have reflected on is the importance of teamwork in health and social care. Partnership working requires professionals to collaborate effectively, share information, and respect each other’s roles. I have learned that no single professional can meet all the needs of a patient, and working as part of a team ensures that care is more holistic and comprehensive. </w:t>
      </w:r>
      <w:r w:rsidR="00A561D6" w:rsidRPr="00727D15">
        <w:rPr>
          <w:rFonts w:ascii="-webkit-standard" w:hAnsi="-webkit-standard"/>
          <w:color w:val="000000"/>
        </w:rPr>
        <w:t>(Glasby and Dickinson, 2014)</w:t>
      </w:r>
      <w:r w:rsidR="00535E8B" w:rsidRPr="00727D15">
        <w:rPr>
          <w:rFonts w:ascii="-webkit-standard" w:hAnsi="-webkit-standard"/>
          <w:color w:val="000000"/>
        </w:rPr>
        <w:t xml:space="preserve">. </w:t>
      </w:r>
      <w:r w:rsidR="00535E8B" w:rsidRPr="00727D15">
        <w:t>T</w:t>
      </w:r>
      <w:r w:rsidRPr="00727D15">
        <w:t>his understanding will help me contribute positively to multidisciplinary teams in my future role.</w:t>
      </w:r>
    </w:p>
    <w:p w14:paraId="4659583B" w14:textId="5C86A2F8" w:rsidR="00ED0963" w:rsidRPr="00727D15" w:rsidRDefault="00ED0963" w:rsidP="00727D15">
      <w:pPr>
        <w:spacing w:line="360" w:lineRule="auto"/>
      </w:pPr>
      <w:r w:rsidRPr="00727D15">
        <w:t>I have also considered the challenges that healthcare professionals may face when applying these principles in real-life practice. For example, time constraints, staff shortages, and organisational pressures can make it difficult to fully involve patients in decision-making. Despite these challenges, it is important to maintain professional standards and ensure that patient care remains a priority. Even small actions, such as taking a few extra minutes to listen to a patient, can have a significant impact on their experience.</w:t>
      </w:r>
      <w:r w:rsidR="00A561D6" w:rsidRPr="00727D15">
        <w:rPr>
          <w:rFonts w:ascii="-webkit-standard" w:hAnsi="-webkit-standard"/>
          <w:color w:val="000000"/>
        </w:rPr>
        <w:t xml:space="preserve"> </w:t>
      </w:r>
      <w:r w:rsidR="00535E8B" w:rsidRPr="00727D15">
        <w:rPr>
          <w:rFonts w:ascii="-webkit-standard" w:hAnsi="-webkit-standard"/>
          <w:color w:val="000000"/>
        </w:rPr>
        <w:t>(</w:t>
      </w:r>
      <w:r w:rsidR="00A561D6" w:rsidRPr="00727D15">
        <w:rPr>
          <w:rFonts w:ascii="-webkit-standard" w:hAnsi="-webkit-standard"/>
          <w:color w:val="000000"/>
        </w:rPr>
        <w:t>Care Quality Commission, 2021).</w:t>
      </w:r>
    </w:p>
    <w:p w14:paraId="6C9A9796" w14:textId="5F8DB2D8" w:rsidR="00ED0963" w:rsidRPr="00727D15" w:rsidRDefault="00ED0963" w:rsidP="00727D15">
      <w:pPr>
        <w:spacing w:line="360" w:lineRule="auto"/>
      </w:pPr>
      <w:r w:rsidRPr="00727D15">
        <w:t>Furthermore, this reflection has highlighted the importance of respecting diversity in healthcare. Patients come from different cultural, social, and personal backgrounds, which can influence their beliefs and attitudes towards treatment. As a healthcare professional, it is important to respect these differences and provide care that is inclusive and culturally sensitive. This will help ensure that all patients receive fair and equal treatment.</w:t>
      </w:r>
      <w:r w:rsidR="001D42ED" w:rsidRPr="00727D15">
        <w:rPr>
          <w:rFonts w:ascii="-webkit-standard" w:hAnsi="-webkit-standard"/>
          <w:color w:val="000000"/>
        </w:rPr>
        <w:t xml:space="preserve"> (</w:t>
      </w:r>
      <w:r w:rsidR="001D42ED" w:rsidRPr="00727D15">
        <w:rPr>
          <w:rFonts w:ascii="-webkit-standard" w:hAnsi="-webkit-standard"/>
          <w:color w:val="000000"/>
        </w:rPr>
        <w:t>Health Education England, 2021).</w:t>
      </w:r>
    </w:p>
    <w:p w14:paraId="4A8C84A3" w14:textId="44DEA120" w:rsidR="00ED0963" w:rsidRPr="00727D15" w:rsidRDefault="00ED0963" w:rsidP="00727D15">
      <w:pPr>
        <w:spacing w:line="360" w:lineRule="auto"/>
      </w:pPr>
      <w:r w:rsidRPr="00727D15">
        <w:t xml:space="preserve">In addition, I have reflected on the importance of maintaining professional boundaries while still showing empathy and compassion. Healthcare professionals must balance being supportive with remaining professional to ensure that care is delivered safely and appropriately. Building positive relationships with patients is important, but it must be done within ethical and professional guidelines. This helps to protect both the patient and the healthcare professional. I have learned that maintaining confidentiality, respecting privacy, </w:t>
      </w:r>
      <w:r w:rsidRPr="00727D15">
        <w:lastRenderedPageBreak/>
        <w:t>and following professional codes of conduct are essential in building trust and delivering high-quality care. These responsibilities are guided by professional frameworks such as the Nursing and Midwifery Council Code, which emphasises accountability and professionalism in all aspects of care (</w:t>
      </w:r>
      <w:r w:rsidR="008310A7" w:rsidRPr="00727D15">
        <w:t>Nursing and midwifery Council,</w:t>
      </w:r>
      <w:r w:rsidRPr="00727D15">
        <w:t xml:space="preserve"> 2018). Understanding this balance will help me develop into a responsible and effective health and social care professional.</w:t>
      </w:r>
    </w:p>
    <w:p w14:paraId="0BC94A1F" w14:textId="7A4EBE56" w:rsidR="00ED0963" w:rsidRPr="00727D15" w:rsidRDefault="00ED0963" w:rsidP="00727D15">
      <w:pPr>
        <w:spacing w:line="360" w:lineRule="auto"/>
      </w:pPr>
      <w:r w:rsidRPr="00727D15">
        <w:t>Finally, this reflection will influence my future practice by encouraging me to always prioritise patient-centred care. I will aim to involve patients in decisions about their care, respect their choices, and support their individual needs. I will also continue to develop my professional skills and knowledge to provide high-quality care. By applying these principles consistently, I can contribute to improving patient outcomes and overall healthcare experiences.</w:t>
      </w:r>
      <w:r w:rsidR="00A029ED" w:rsidRPr="00727D15">
        <w:rPr>
          <w:rFonts w:ascii="-webkit-standard" w:hAnsi="-webkit-standard"/>
          <w:color w:val="000000"/>
        </w:rPr>
        <w:t xml:space="preserve"> </w:t>
      </w:r>
      <w:r w:rsidR="00A029ED" w:rsidRPr="00727D15">
        <w:rPr>
          <w:rFonts w:ascii="-webkit-standard" w:hAnsi="-webkit-standard"/>
          <w:color w:val="000000"/>
        </w:rPr>
        <w:t>(Nursing and Midwifery Council, 2018; Health and Care Professions Council, 2019).</w:t>
      </w:r>
    </w:p>
    <w:p w14:paraId="3A152C4D" w14:textId="77777777" w:rsidR="0087765B" w:rsidRPr="00727D15" w:rsidRDefault="0087765B" w:rsidP="00727D15">
      <w:pPr>
        <w:spacing w:line="360" w:lineRule="auto"/>
      </w:pPr>
    </w:p>
    <w:p w14:paraId="222E9C3A" w14:textId="77777777" w:rsidR="0087765B" w:rsidRPr="00727D15" w:rsidRDefault="0087765B" w:rsidP="00727D15">
      <w:pPr>
        <w:spacing w:line="360" w:lineRule="auto"/>
      </w:pPr>
    </w:p>
    <w:p w14:paraId="464C50F3" w14:textId="77777777" w:rsidR="0087765B" w:rsidRPr="00727D15" w:rsidRDefault="0087765B" w:rsidP="00727D15">
      <w:pPr>
        <w:spacing w:line="360" w:lineRule="auto"/>
      </w:pPr>
    </w:p>
    <w:p w14:paraId="03D3628B" w14:textId="77777777" w:rsidR="0087765B" w:rsidRPr="00727D15" w:rsidRDefault="0087765B" w:rsidP="00727D15">
      <w:pPr>
        <w:spacing w:line="360" w:lineRule="auto"/>
      </w:pPr>
    </w:p>
    <w:p w14:paraId="1C607A4A" w14:textId="77777777" w:rsidR="0087765B" w:rsidRPr="00727D15" w:rsidRDefault="0087765B" w:rsidP="00727D15">
      <w:pPr>
        <w:spacing w:line="360" w:lineRule="auto"/>
      </w:pPr>
    </w:p>
    <w:p w14:paraId="0AC28E7F" w14:textId="77777777" w:rsidR="0087765B" w:rsidRPr="00727D15" w:rsidRDefault="0087765B" w:rsidP="00727D15">
      <w:pPr>
        <w:spacing w:line="360" w:lineRule="auto"/>
      </w:pPr>
    </w:p>
    <w:p w14:paraId="68A39A4A" w14:textId="77777777" w:rsidR="0087765B" w:rsidRPr="00727D15" w:rsidRDefault="0087765B" w:rsidP="00727D15">
      <w:pPr>
        <w:spacing w:line="360" w:lineRule="auto"/>
      </w:pPr>
    </w:p>
    <w:p w14:paraId="7B7EFAFA" w14:textId="77777777" w:rsidR="002B7365" w:rsidRDefault="002B7365" w:rsidP="00727D15">
      <w:pPr>
        <w:spacing w:line="360" w:lineRule="auto"/>
      </w:pPr>
    </w:p>
    <w:p w14:paraId="7C6369AB" w14:textId="77777777" w:rsidR="00F311CA" w:rsidRDefault="00F311CA" w:rsidP="00727D15">
      <w:pPr>
        <w:spacing w:line="360" w:lineRule="auto"/>
      </w:pPr>
    </w:p>
    <w:p w14:paraId="16E7502F" w14:textId="77777777" w:rsidR="00F311CA" w:rsidRDefault="00F311CA" w:rsidP="00727D15">
      <w:pPr>
        <w:spacing w:line="360" w:lineRule="auto"/>
      </w:pPr>
    </w:p>
    <w:p w14:paraId="5354D031" w14:textId="77777777" w:rsidR="00F311CA" w:rsidRDefault="00F311CA" w:rsidP="00727D15">
      <w:pPr>
        <w:spacing w:line="360" w:lineRule="auto"/>
      </w:pPr>
    </w:p>
    <w:p w14:paraId="2E9D4315" w14:textId="77777777" w:rsidR="00F311CA" w:rsidRDefault="00F311CA" w:rsidP="00727D15">
      <w:pPr>
        <w:spacing w:line="360" w:lineRule="auto"/>
      </w:pPr>
    </w:p>
    <w:p w14:paraId="4221133F" w14:textId="77777777" w:rsidR="00F311CA" w:rsidRDefault="00F311CA" w:rsidP="00727D15">
      <w:pPr>
        <w:spacing w:line="360" w:lineRule="auto"/>
      </w:pPr>
    </w:p>
    <w:p w14:paraId="08D9139D" w14:textId="77777777" w:rsidR="00092BB6" w:rsidRDefault="00092BB6" w:rsidP="00727D15">
      <w:pPr>
        <w:spacing w:line="360" w:lineRule="auto"/>
      </w:pPr>
    </w:p>
    <w:p w14:paraId="3CFD1200" w14:textId="77777777" w:rsidR="00092BB6" w:rsidRDefault="00092BB6" w:rsidP="00727D15">
      <w:pPr>
        <w:spacing w:line="360" w:lineRule="auto"/>
      </w:pPr>
    </w:p>
    <w:p w14:paraId="7D308A9A" w14:textId="77777777" w:rsidR="00092BB6" w:rsidRDefault="00092BB6" w:rsidP="00727D15">
      <w:pPr>
        <w:spacing w:line="360" w:lineRule="auto"/>
      </w:pPr>
    </w:p>
    <w:p w14:paraId="6A045776" w14:textId="77777777" w:rsidR="00092BB6" w:rsidRDefault="00092BB6" w:rsidP="00727D15">
      <w:pPr>
        <w:spacing w:line="360" w:lineRule="auto"/>
      </w:pPr>
    </w:p>
    <w:p w14:paraId="5C9ED40C" w14:textId="77777777" w:rsidR="00092BB6" w:rsidRDefault="00092BB6" w:rsidP="00727D15">
      <w:pPr>
        <w:spacing w:line="360" w:lineRule="auto"/>
      </w:pPr>
    </w:p>
    <w:p w14:paraId="46093841" w14:textId="77777777" w:rsidR="00092BB6" w:rsidRDefault="00092BB6" w:rsidP="00727D15">
      <w:pPr>
        <w:spacing w:line="360" w:lineRule="auto"/>
      </w:pPr>
    </w:p>
    <w:p w14:paraId="62EFC8AD" w14:textId="77777777" w:rsidR="00092BB6" w:rsidRDefault="00092BB6" w:rsidP="00727D15">
      <w:pPr>
        <w:spacing w:line="360" w:lineRule="auto"/>
      </w:pPr>
    </w:p>
    <w:p w14:paraId="2C10881D" w14:textId="77777777" w:rsidR="00092BB6" w:rsidRDefault="00092BB6" w:rsidP="00727D15">
      <w:pPr>
        <w:spacing w:line="360" w:lineRule="auto"/>
      </w:pPr>
    </w:p>
    <w:p w14:paraId="3ED0B899" w14:textId="77777777" w:rsidR="00092BB6" w:rsidRPr="00727D15" w:rsidRDefault="00092BB6" w:rsidP="00727D15">
      <w:pPr>
        <w:spacing w:line="360" w:lineRule="auto"/>
      </w:pPr>
    </w:p>
    <w:p w14:paraId="6E4BC9C5" w14:textId="5B9E72B6" w:rsidR="0087765B" w:rsidRPr="00727D15" w:rsidRDefault="0087765B" w:rsidP="00727D15">
      <w:pPr>
        <w:spacing w:line="360" w:lineRule="auto"/>
        <w:rPr>
          <w:b/>
          <w:bCs/>
        </w:rPr>
      </w:pPr>
      <w:r w:rsidRPr="00727D15">
        <w:rPr>
          <w:b/>
          <w:bCs/>
        </w:rPr>
        <w:lastRenderedPageBreak/>
        <w:t xml:space="preserve">Conclusion </w:t>
      </w:r>
    </w:p>
    <w:p w14:paraId="4B0A32B7" w14:textId="19EA9E6D" w:rsidR="0087765B" w:rsidRPr="00727D15" w:rsidRDefault="0087765B" w:rsidP="00727D15">
      <w:pPr>
        <w:spacing w:line="360" w:lineRule="auto"/>
      </w:pPr>
      <w:r w:rsidRPr="00727D15">
        <w:t>Reflecting on these case studies has highlighted the importance of ethics, partnership working, and person-centred care in health and social care practice. These principles ensure that patients are treated with respect and dignity while actively participating in decisions about their care (NHS England, 2022)</w:t>
      </w:r>
    </w:p>
    <w:p w14:paraId="33438ABB" w14:textId="48A9B6B9" w:rsidR="0087765B" w:rsidRPr="00727D15" w:rsidRDefault="0087765B" w:rsidP="00727D15">
      <w:pPr>
        <w:spacing w:line="360" w:lineRule="auto"/>
      </w:pPr>
      <w:r w:rsidRPr="00727D15">
        <w:t>Applying these principles consistently allows healthcare professionals to create supportive environments where patients feel valued and empowered. Collaborative approaches improve communication, trust, and engagement, while ethical practice ensures patient autonomy and safety</w:t>
      </w:r>
      <w:r w:rsidRPr="00727D15">
        <w:t>.</w:t>
      </w:r>
      <w:r w:rsidR="00F311CA">
        <w:t xml:space="preserve"> </w:t>
      </w:r>
      <w:proofErr w:type="gramStart"/>
      <w:r w:rsidRPr="00727D15">
        <w:t>Ultimately</w:t>
      </w:r>
      <w:proofErr w:type="gramEnd"/>
      <w:r w:rsidRPr="00727D15">
        <w:t>, integrating ethics, partnership working, and person-centred care leads to improved patient experiences, better health outcomes, and higher overall quality of care (Care Quality Commission, 2021).</w:t>
      </w:r>
    </w:p>
    <w:p w14:paraId="76AD926C" w14:textId="77777777" w:rsidR="0087765B" w:rsidRPr="00970C98" w:rsidRDefault="0087765B" w:rsidP="00727D15"/>
    <w:p w14:paraId="09C65AD2" w14:textId="77777777" w:rsidR="0087765B" w:rsidRPr="00970C98" w:rsidRDefault="0087765B" w:rsidP="00727D15"/>
    <w:p w14:paraId="499E92B5" w14:textId="77777777" w:rsidR="0087765B" w:rsidRPr="00970C98" w:rsidRDefault="0087765B" w:rsidP="00727D15"/>
    <w:p w14:paraId="32B08980" w14:textId="77777777" w:rsidR="0087765B" w:rsidRPr="00970C98" w:rsidRDefault="0087765B" w:rsidP="00727D15"/>
    <w:p w14:paraId="0B69056D" w14:textId="77777777" w:rsidR="0087765B" w:rsidRPr="00970C98" w:rsidRDefault="0087765B" w:rsidP="0087765B">
      <w:pPr>
        <w:spacing w:line="360" w:lineRule="auto"/>
        <w:rPr>
          <w:rFonts w:ascii="Arial" w:hAnsi="Arial" w:cs="Arial"/>
        </w:rPr>
      </w:pPr>
    </w:p>
    <w:p w14:paraId="7BFE293F" w14:textId="77777777" w:rsidR="0087765B" w:rsidRPr="00970C98" w:rsidRDefault="0087765B" w:rsidP="0087765B">
      <w:pPr>
        <w:spacing w:line="360" w:lineRule="auto"/>
        <w:rPr>
          <w:rFonts w:ascii="Arial" w:hAnsi="Arial" w:cs="Arial"/>
        </w:rPr>
      </w:pPr>
    </w:p>
    <w:p w14:paraId="5A07A22C" w14:textId="77777777" w:rsidR="0087765B" w:rsidRPr="002B7365" w:rsidRDefault="0087765B" w:rsidP="0087765B">
      <w:pPr>
        <w:spacing w:line="360" w:lineRule="auto"/>
        <w:rPr>
          <w:rFonts w:ascii="Arial" w:hAnsi="Arial" w:cs="Arial"/>
        </w:rPr>
      </w:pPr>
    </w:p>
    <w:p w14:paraId="094399A8" w14:textId="77777777" w:rsidR="0087765B" w:rsidRPr="002B7365" w:rsidRDefault="0087765B" w:rsidP="0087765B">
      <w:pPr>
        <w:spacing w:line="360" w:lineRule="auto"/>
        <w:rPr>
          <w:rFonts w:ascii="Arial" w:hAnsi="Arial" w:cs="Arial"/>
        </w:rPr>
      </w:pPr>
    </w:p>
    <w:p w14:paraId="5EF7F6F3" w14:textId="77777777" w:rsidR="002B7365" w:rsidRDefault="002B7365" w:rsidP="0087765B">
      <w:pPr>
        <w:spacing w:line="360" w:lineRule="auto"/>
        <w:rPr>
          <w:rFonts w:ascii="Arial" w:hAnsi="Arial" w:cs="Arial"/>
        </w:rPr>
      </w:pPr>
    </w:p>
    <w:p w14:paraId="38D09CBF" w14:textId="77777777" w:rsidR="006970DB" w:rsidRDefault="006970DB" w:rsidP="0087765B">
      <w:pPr>
        <w:spacing w:line="360" w:lineRule="auto"/>
        <w:rPr>
          <w:rFonts w:ascii="Arial" w:hAnsi="Arial" w:cs="Arial"/>
        </w:rPr>
      </w:pPr>
    </w:p>
    <w:p w14:paraId="2080DCDF" w14:textId="77777777" w:rsidR="006970DB" w:rsidRDefault="006970DB" w:rsidP="0087765B">
      <w:pPr>
        <w:spacing w:line="360" w:lineRule="auto"/>
        <w:rPr>
          <w:rFonts w:ascii="Arial" w:hAnsi="Arial" w:cs="Arial"/>
        </w:rPr>
      </w:pPr>
    </w:p>
    <w:p w14:paraId="1FC7A541" w14:textId="77777777" w:rsidR="006970DB" w:rsidRDefault="006970DB" w:rsidP="0087765B">
      <w:pPr>
        <w:spacing w:line="360" w:lineRule="auto"/>
        <w:rPr>
          <w:rFonts w:ascii="Arial" w:hAnsi="Arial" w:cs="Arial"/>
        </w:rPr>
      </w:pPr>
    </w:p>
    <w:p w14:paraId="79262C5D" w14:textId="77777777" w:rsidR="006970DB" w:rsidRDefault="006970DB" w:rsidP="0087765B">
      <w:pPr>
        <w:spacing w:line="360" w:lineRule="auto"/>
        <w:rPr>
          <w:rFonts w:ascii="Arial" w:hAnsi="Arial" w:cs="Arial"/>
        </w:rPr>
      </w:pPr>
    </w:p>
    <w:p w14:paraId="1171E28C" w14:textId="77777777" w:rsidR="006970DB" w:rsidRDefault="006970DB" w:rsidP="0087765B">
      <w:pPr>
        <w:spacing w:line="360" w:lineRule="auto"/>
        <w:rPr>
          <w:rFonts w:ascii="Arial" w:hAnsi="Arial" w:cs="Arial"/>
        </w:rPr>
      </w:pPr>
    </w:p>
    <w:p w14:paraId="5B79B0E3" w14:textId="77777777" w:rsidR="006970DB" w:rsidRDefault="006970DB" w:rsidP="0087765B">
      <w:pPr>
        <w:spacing w:line="360" w:lineRule="auto"/>
        <w:rPr>
          <w:rFonts w:ascii="Arial" w:hAnsi="Arial" w:cs="Arial"/>
        </w:rPr>
      </w:pPr>
    </w:p>
    <w:p w14:paraId="698B7823" w14:textId="77777777" w:rsidR="006970DB" w:rsidRDefault="006970DB" w:rsidP="0087765B">
      <w:pPr>
        <w:spacing w:line="360" w:lineRule="auto"/>
        <w:rPr>
          <w:rFonts w:ascii="Arial" w:hAnsi="Arial" w:cs="Arial"/>
        </w:rPr>
      </w:pPr>
    </w:p>
    <w:p w14:paraId="7EEAE2EB" w14:textId="77777777" w:rsidR="006970DB" w:rsidRDefault="006970DB" w:rsidP="0087765B">
      <w:pPr>
        <w:spacing w:line="360" w:lineRule="auto"/>
        <w:rPr>
          <w:rFonts w:ascii="Arial" w:hAnsi="Arial" w:cs="Arial"/>
        </w:rPr>
      </w:pPr>
    </w:p>
    <w:p w14:paraId="4F80F84F" w14:textId="77777777" w:rsidR="006970DB" w:rsidRDefault="006970DB" w:rsidP="0087765B">
      <w:pPr>
        <w:spacing w:line="360" w:lineRule="auto"/>
        <w:rPr>
          <w:rFonts w:ascii="Arial" w:hAnsi="Arial" w:cs="Arial"/>
        </w:rPr>
      </w:pPr>
    </w:p>
    <w:p w14:paraId="495A7EE2" w14:textId="77777777" w:rsidR="006970DB" w:rsidRDefault="006970DB" w:rsidP="0087765B">
      <w:pPr>
        <w:spacing w:line="360" w:lineRule="auto"/>
        <w:rPr>
          <w:rFonts w:ascii="Arial" w:hAnsi="Arial" w:cs="Arial"/>
        </w:rPr>
      </w:pPr>
    </w:p>
    <w:p w14:paraId="50F69449" w14:textId="77777777" w:rsidR="006970DB" w:rsidRDefault="006970DB" w:rsidP="0087765B">
      <w:pPr>
        <w:spacing w:line="360" w:lineRule="auto"/>
        <w:rPr>
          <w:rFonts w:ascii="Arial" w:hAnsi="Arial" w:cs="Arial"/>
          <w:b/>
          <w:bCs/>
          <w:sz w:val="22"/>
        </w:rPr>
      </w:pPr>
    </w:p>
    <w:p w14:paraId="0550FD50" w14:textId="77777777" w:rsidR="006970DB" w:rsidRDefault="006970DB" w:rsidP="0087765B">
      <w:pPr>
        <w:spacing w:line="360" w:lineRule="auto"/>
        <w:rPr>
          <w:rFonts w:ascii="Arial" w:hAnsi="Arial" w:cs="Arial"/>
          <w:b/>
          <w:bCs/>
          <w:sz w:val="22"/>
        </w:rPr>
      </w:pPr>
    </w:p>
    <w:p w14:paraId="47E731BA" w14:textId="77777777" w:rsidR="00052CC0" w:rsidRDefault="00052CC0" w:rsidP="0087765B">
      <w:pPr>
        <w:spacing w:line="360" w:lineRule="auto"/>
        <w:rPr>
          <w:rFonts w:ascii="Arial" w:hAnsi="Arial" w:cs="Arial"/>
          <w:b/>
          <w:bCs/>
          <w:sz w:val="22"/>
        </w:rPr>
      </w:pPr>
    </w:p>
    <w:p w14:paraId="2CF241A9" w14:textId="77777777" w:rsidR="00052CC0" w:rsidRDefault="00052CC0" w:rsidP="0087765B">
      <w:pPr>
        <w:spacing w:line="360" w:lineRule="auto"/>
        <w:rPr>
          <w:rFonts w:ascii="Arial" w:hAnsi="Arial" w:cs="Arial"/>
          <w:b/>
          <w:bCs/>
          <w:sz w:val="22"/>
        </w:rPr>
      </w:pPr>
    </w:p>
    <w:p w14:paraId="099D9555" w14:textId="7588E7B6" w:rsidR="00052CC0" w:rsidRPr="00052CC0" w:rsidRDefault="006970DB" w:rsidP="00052CC0">
      <w:pPr>
        <w:spacing w:before="100" w:beforeAutospacing="1" w:after="100" w:afterAutospacing="1"/>
        <w:outlineLvl w:val="2"/>
        <w:rPr>
          <w:b/>
          <w:bCs/>
          <w:color w:val="000000"/>
          <w:sz w:val="27"/>
          <w:szCs w:val="27"/>
        </w:rPr>
      </w:pPr>
      <w:r>
        <w:rPr>
          <w:b/>
          <w:bCs/>
          <w:color w:val="000000"/>
          <w:sz w:val="27"/>
          <w:szCs w:val="27"/>
        </w:rPr>
        <w:lastRenderedPageBreak/>
        <w:t xml:space="preserve">      </w:t>
      </w:r>
      <w:proofErr w:type="gramStart"/>
      <w:r>
        <w:rPr>
          <w:b/>
          <w:bCs/>
          <w:color w:val="000000"/>
          <w:sz w:val="27"/>
          <w:szCs w:val="27"/>
        </w:rPr>
        <w:t>Ref</w:t>
      </w:r>
      <w:r w:rsidR="00052CC0" w:rsidRPr="00052CC0">
        <w:rPr>
          <w:b/>
          <w:bCs/>
          <w:color w:val="000000"/>
          <w:sz w:val="27"/>
          <w:szCs w:val="27"/>
        </w:rPr>
        <w:t>erence  (</w:t>
      </w:r>
      <w:proofErr w:type="gramEnd"/>
      <w:r w:rsidR="00052CC0" w:rsidRPr="00052CC0">
        <w:rPr>
          <w:b/>
          <w:bCs/>
          <w:color w:val="000000"/>
          <w:sz w:val="27"/>
          <w:szCs w:val="27"/>
        </w:rPr>
        <w:t>Harvard Style)</w:t>
      </w:r>
    </w:p>
    <w:p w14:paraId="7D769326" w14:textId="77777777" w:rsidR="00052CC0" w:rsidRPr="00052CC0" w:rsidRDefault="00052CC0" w:rsidP="006970DB">
      <w:pPr>
        <w:spacing w:before="100" w:beforeAutospacing="1" w:after="100" w:afterAutospacing="1"/>
        <w:ind w:left="360"/>
        <w:rPr>
          <w:color w:val="000000"/>
        </w:rPr>
      </w:pPr>
      <w:r w:rsidRPr="00052CC0">
        <w:rPr>
          <w:color w:val="000000"/>
        </w:rPr>
        <w:t>Department of Health and Social Care (2021) </w:t>
      </w:r>
      <w:r w:rsidRPr="00052CC0">
        <w:rPr>
          <w:i/>
          <w:iCs/>
          <w:color w:val="000000"/>
        </w:rPr>
        <w:t>Health and social care integration: joining up care for people, places and populations</w:t>
      </w:r>
      <w:r w:rsidRPr="00052CC0">
        <w:rPr>
          <w:color w:val="000000"/>
        </w:rPr>
        <w:t>. London: DHSC.</w:t>
      </w:r>
    </w:p>
    <w:p w14:paraId="48F81EA0" w14:textId="77777777" w:rsidR="00052CC0" w:rsidRPr="00052CC0" w:rsidRDefault="00052CC0" w:rsidP="006970DB">
      <w:pPr>
        <w:spacing w:before="100" w:beforeAutospacing="1" w:after="100" w:afterAutospacing="1"/>
        <w:ind w:left="360"/>
        <w:rPr>
          <w:color w:val="000000"/>
        </w:rPr>
      </w:pPr>
      <w:r w:rsidRPr="00052CC0">
        <w:rPr>
          <w:color w:val="000000"/>
        </w:rPr>
        <w:t>NHS England (2019) </w:t>
      </w:r>
      <w:r w:rsidRPr="00052CC0">
        <w:rPr>
          <w:i/>
          <w:iCs/>
          <w:color w:val="000000"/>
        </w:rPr>
        <w:t>The NHS Long Term Plan</w:t>
      </w:r>
      <w:r w:rsidRPr="00052CC0">
        <w:rPr>
          <w:color w:val="000000"/>
        </w:rPr>
        <w:t>. London: NHS England.</w:t>
      </w:r>
    </w:p>
    <w:p w14:paraId="71BBC9B2" w14:textId="77777777" w:rsidR="00052CC0" w:rsidRPr="00052CC0" w:rsidRDefault="00052CC0" w:rsidP="006970DB">
      <w:pPr>
        <w:spacing w:before="100" w:beforeAutospacing="1" w:after="100" w:afterAutospacing="1"/>
        <w:ind w:left="360"/>
        <w:rPr>
          <w:color w:val="000000"/>
        </w:rPr>
      </w:pPr>
      <w:r w:rsidRPr="00052CC0">
        <w:rPr>
          <w:color w:val="000000"/>
        </w:rPr>
        <w:t>Coulter, A., Roberts, S. and Dixon, A. (2015) </w:t>
      </w:r>
      <w:r w:rsidRPr="00052CC0">
        <w:rPr>
          <w:i/>
          <w:iCs/>
          <w:color w:val="000000"/>
        </w:rPr>
        <w:t>Delivering better services for people with long-term conditions: Building the house of care</w:t>
      </w:r>
      <w:r w:rsidRPr="00052CC0">
        <w:rPr>
          <w:color w:val="000000"/>
        </w:rPr>
        <w:t>. London: The King’s Fund.</w:t>
      </w:r>
    </w:p>
    <w:p w14:paraId="4C35AF3E" w14:textId="77777777" w:rsidR="00052CC0" w:rsidRPr="00052CC0" w:rsidRDefault="00052CC0" w:rsidP="006970DB">
      <w:pPr>
        <w:spacing w:before="100" w:beforeAutospacing="1" w:after="100" w:afterAutospacing="1"/>
        <w:ind w:left="283"/>
        <w:rPr>
          <w:color w:val="000000"/>
        </w:rPr>
      </w:pPr>
      <w:r w:rsidRPr="00052CC0">
        <w:rPr>
          <w:color w:val="000000"/>
        </w:rPr>
        <w:t>Glasby, J. and Dickinson, H. (2014) </w:t>
      </w:r>
      <w:r w:rsidRPr="00052CC0">
        <w:rPr>
          <w:i/>
          <w:iCs/>
          <w:color w:val="000000"/>
        </w:rPr>
        <w:t>Partnership Working in Health and Social Care: What is Integrated Care and How Can We Deliver It?</w:t>
      </w:r>
      <w:r w:rsidRPr="00052CC0">
        <w:rPr>
          <w:color w:val="000000"/>
        </w:rPr>
        <w:t xml:space="preserve"> 2nd </w:t>
      </w:r>
      <w:proofErr w:type="spellStart"/>
      <w:r w:rsidRPr="00052CC0">
        <w:rPr>
          <w:color w:val="000000"/>
        </w:rPr>
        <w:t>edn</w:t>
      </w:r>
      <w:proofErr w:type="spellEnd"/>
      <w:r w:rsidRPr="00052CC0">
        <w:rPr>
          <w:color w:val="000000"/>
        </w:rPr>
        <w:t>. Bristol: Policy Press.</w:t>
      </w:r>
    </w:p>
    <w:p w14:paraId="4290C7D9" w14:textId="77777777" w:rsidR="00052CC0" w:rsidRPr="00052CC0" w:rsidRDefault="00052CC0" w:rsidP="006970DB">
      <w:pPr>
        <w:spacing w:before="100" w:beforeAutospacing="1" w:after="100" w:afterAutospacing="1"/>
        <w:ind w:left="283"/>
        <w:rPr>
          <w:color w:val="000000"/>
        </w:rPr>
      </w:pPr>
      <w:r w:rsidRPr="00052CC0">
        <w:rPr>
          <w:color w:val="000000"/>
        </w:rPr>
        <w:t>World Health Organization (2016) </w:t>
      </w:r>
      <w:r w:rsidRPr="00052CC0">
        <w:rPr>
          <w:i/>
          <w:iCs/>
          <w:color w:val="000000"/>
        </w:rPr>
        <w:t>Framework on integrated, people-centred health services</w:t>
      </w:r>
      <w:r w:rsidRPr="00052CC0">
        <w:rPr>
          <w:color w:val="000000"/>
        </w:rPr>
        <w:t>. Geneva: WHO.</w:t>
      </w:r>
    </w:p>
    <w:p w14:paraId="474FA001" w14:textId="77777777" w:rsidR="00052CC0" w:rsidRPr="00052CC0" w:rsidRDefault="00052CC0" w:rsidP="006970DB">
      <w:pPr>
        <w:spacing w:before="100" w:beforeAutospacing="1" w:after="100" w:afterAutospacing="1"/>
        <w:ind w:left="283"/>
        <w:rPr>
          <w:color w:val="000000"/>
        </w:rPr>
      </w:pPr>
      <w:r w:rsidRPr="00052CC0">
        <w:rPr>
          <w:color w:val="000000"/>
        </w:rPr>
        <w:t>Beauchamp, T.L. and Childress, J.F. (2019) </w:t>
      </w:r>
      <w:r w:rsidRPr="00052CC0">
        <w:rPr>
          <w:i/>
          <w:iCs/>
          <w:color w:val="000000"/>
        </w:rPr>
        <w:t>Principles of Biomedical Ethics</w:t>
      </w:r>
      <w:r w:rsidRPr="00052CC0">
        <w:rPr>
          <w:color w:val="000000"/>
        </w:rPr>
        <w:t xml:space="preserve">. 8th </w:t>
      </w:r>
      <w:proofErr w:type="spellStart"/>
      <w:r w:rsidRPr="00052CC0">
        <w:rPr>
          <w:color w:val="000000"/>
        </w:rPr>
        <w:t>edn</w:t>
      </w:r>
      <w:proofErr w:type="spellEnd"/>
      <w:r w:rsidRPr="00052CC0">
        <w:rPr>
          <w:color w:val="000000"/>
        </w:rPr>
        <w:t>. Oxford: Oxford University Press.</w:t>
      </w:r>
    </w:p>
    <w:p w14:paraId="54BA2DD7" w14:textId="77777777" w:rsidR="00052CC0" w:rsidRPr="00052CC0" w:rsidRDefault="00052CC0" w:rsidP="006970DB">
      <w:pPr>
        <w:spacing w:before="100" w:beforeAutospacing="1" w:after="100" w:afterAutospacing="1"/>
        <w:ind w:left="283"/>
        <w:rPr>
          <w:color w:val="000000"/>
        </w:rPr>
      </w:pPr>
      <w:r w:rsidRPr="00052CC0">
        <w:rPr>
          <w:color w:val="000000"/>
        </w:rPr>
        <w:t>Nursing and Midwifery Council (2018) </w:t>
      </w:r>
      <w:r w:rsidRPr="00052CC0">
        <w:rPr>
          <w:i/>
          <w:iCs/>
          <w:color w:val="000000"/>
        </w:rPr>
        <w:t>The Code: Professional standards of practice and behaviour for nurses, midwives and nursing associates</w:t>
      </w:r>
      <w:r w:rsidRPr="00052CC0">
        <w:rPr>
          <w:color w:val="000000"/>
        </w:rPr>
        <w:t>. London: NMC.</w:t>
      </w:r>
    </w:p>
    <w:p w14:paraId="057D6507" w14:textId="77777777" w:rsidR="00052CC0" w:rsidRPr="00052CC0" w:rsidRDefault="00052CC0" w:rsidP="006970DB">
      <w:pPr>
        <w:spacing w:before="100" w:beforeAutospacing="1" w:after="100" w:afterAutospacing="1"/>
        <w:ind w:left="283"/>
        <w:rPr>
          <w:color w:val="000000"/>
        </w:rPr>
      </w:pPr>
      <w:r w:rsidRPr="00052CC0">
        <w:rPr>
          <w:color w:val="000000"/>
        </w:rPr>
        <w:t>Health and Care Professions Council (2019) </w:t>
      </w:r>
      <w:r w:rsidRPr="00052CC0">
        <w:rPr>
          <w:i/>
          <w:iCs/>
          <w:color w:val="000000"/>
        </w:rPr>
        <w:t>Standards of conduct, performance and ethics</w:t>
      </w:r>
      <w:r w:rsidRPr="00052CC0">
        <w:rPr>
          <w:color w:val="000000"/>
        </w:rPr>
        <w:t>. London: HCPC.</w:t>
      </w:r>
    </w:p>
    <w:p w14:paraId="369981CE" w14:textId="77777777" w:rsidR="00052CC0" w:rsidRPr="00052CC0" w:rsidRDefault="00052CC0" w:rsidP="006970DB">
      <w:pPr>
        <w:spacing w:before="100" w:beforeAutospacing="1" w:after="100" w:afterAutospacing="1"/>
        <w:ind w:left="283"/>
        <w:rPr>
          <w:color w:val="000000"/>
        </w:rPr>
      </w:pPr>
      <w:r w:rsidRPr="00052CC0">
        <w:rPr>
          <w:color w:val="000000"/>
        </w:rPr>
        <w:t>Care Quality Commission (2021) </w:t>
      </w:r>
      <w:r w:rsidRPr="00052CC0">
        <w:rPr>
          <w:i/>
          <w:iCs/>
          <w:color w:val="000000"/>
        </w:rPr>
        <w:t>The state of health care and adult social care in England</w:t>
      </w:r>
      <w:r w:rsidRPr="00052CC0">
        <w:rPr>
          <w:color w:val="000000"/>
        </w:rPr>
        <w:t>. London: CQC.</w:t>
      </w:r>
    </w:p>
    <w:p w14:paraId="3A158185" w14:textId="77777777" w:rsidR="00052CC0" w:rsidRPr="00052CC0" w:rsidRDefault="00052CC0" w:rsidP="006970DB">
      <w:pPr>
        <w:spacing w:before="100" w:beforeAutospacing="1" w:after="100" w:afterAutospacing="1"/>
        <w:ind w:left="283"/>
        <w:rPr>
          <w:color w:val="000000"/>
        </w:rPr>
      </w:pPr>
      <w:r w:rsidRPr="00052CC0">
        <w:rPr>
          <w:color w:val="000000"/>
        </w:rPr>
        <w:t>Health Education England (2021) </w:t>
      </w:r>
      <w:r w:rsidRPr="00052CC0">
        <w:rPr>
          <w:i/>
          <w:iCs/>
          <w:color w:val="000000"/>
        </w:rPr>
        <w:t>Person-centred approaches: Empowering people and communities</w:t>
      </w:r>
      <w:r w:rsidRPr="00052CC0">
        <w:rPr>
          <w:color w:val="000000"/>
        </w:rPr>
        <w:t>. London: HEE.</w:t>
      </w:r>
    </w:p>
    <w:p w14:paraId="4E5A84B3" w14:textId="77777777" w:rsidR="00ED0963" w:rsidRPr="001D345E" w:rsidRDefault="00ED0963" w:rsidP="00ED0963">
      <w:pPr>
        <w:spacing w:line="360" w:lineRule="auto"/>
        <w:rPr>
          <w:rFonts w:ascii="Arial" w:hAnsi="Arial" w:cs="Arial"/>
          <w:sz w:val="22"/>
        </w:rPr>
      </w:pPr>
    </w:p>
    <w:sectPr w:rsidR="00ED0963" w:rsidRPr="001D34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3FC72" w14:textId="77777777" w:rsidR="00487B65" w:rsidRDefault="00487B65" w:rsidP="00B21FE6">
      <w:r>
        <w:separator/>
      </w:r>
    </w:p>
  </w:endnote>
  <w:endnote w:type="continuationSeparator" w:id="0">
    <w:p w14:paraId="641013C0" w14:textId="77777777" w:rsidR="00487B65" w:rsidRDefault="00487B65" w:rsidP="00B2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05013" w14:textId="77777777" w:rsidR="00487B65" w:rsidRDefault="00487B65" w:rsidP="00B21FE6">
      <w:r>
        <w:separator/>
      </w:r>
    </w:p>
  </w:footnote>
  <w:footnote w:type="continuationSeparator" w:id="0">
    <w:p w14:paraId="28233FEE" w14:textId="77777777" w:rsidR="00487B65" w:rsidRDefault="00487B65" w:rsidP="00B21F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36BE59D8"/>
    <w:multiLevelType w:val="multilevel"/>
    <w:tmpl w:val="E2241AD4"/>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5" w15:restartNumberingAfterBreak="0">
    <w:nsid w:val="43D32DE5"/>
    <w:multiLevelType w:val="hybridMultilevel"/>
    <w:tmpl w:val="85184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6"/>
  </w:num>
  <w:num w:numId="2" w16cid:durableId="201140407">
    <w:abstractNumId w:val="1"/>
  </w:num>
  <w:num w:numId="3" w16cid:durableId="490028398">
    <w:abstractNumId w:val="0"/>
  </w:num>
  <w:num w:numId="4" w16cid:durableId="350911784">
    <w:abstractNumId w:val="2"/>
  </w:num>
  <w:num w:numId="5" w16cid:durableId="917598757">
    <w:abstractNumId w:val="3"/>
  </w:num>
  <w:num w:numId="6" w16cid:durableId="1782148067">
    <w:abstractNumId w:val="5"/>
  </w:num>
  <w:num w:numId="7" w16cid:durableId="13320999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75C0"/>
    <w:rsid w:val="00034BA8"/>
    <w:rsid w:val="00047469"/>
    <w:rsid w:val="00052089"/>
    <w:rsid w:val="00052CC0"/>
    <w:rsid w:val="00092BB6"/>
    <w:rsid w:val="001333C2"/>
    <w:rsid w:val="001A7550"/>
    <w:rsid w:val="001B3BE4"/>
    <w:rsid w:val="001D345E"/>
    <w:rsid w:val="001D42ED"/>
    <w:rsid w:val="00220640"/>
    <w:rsid w:val="00235B3D"/>
    <w:rsid w:val="002811BC"/>
    <w:rsid w:val="002B7365"/>
    <w:rsid w:val="002D39BD"/>
    <w:rsid w:val="002E40D2"/>
    <w:rsid w:val="00317E3D"/>
    <w:rsid w:val="00344242"/>
    <w:rsid w:val="00350D4F"/>
    <w:rsid w:val="00392FEF"/>
    <w:rsid w:val="00420907"/>
    <w:rsid w:val="00487B65"/>
    <w:rsid w:val="004C6756"/>
    <w:rsid w:val="004D3ED0"/>
    <w:rsid w:val="004F2192"/>
    <w:rsid w:val="004F5B88"/>
    <w:rsid w:val="00535E8B"/>
    <w:rsid w:val="0058218C"/>
    <w:rsid w:val="00594FAC"/>
    <w:rsid w:val="00610A5B"/>
    <w:rsid w:val="006524ED"/>
    <w:rsid w:val="006943FC"/>
    <w:rsid w:val="006970DB"/>
    <w:rsid w:val="006D2F2D"/>
    <w:rsid w:val="006E1FF9"/>
    <w:rsid w:val="006E38AB"/>
    <w:rsid w:val="00714C2C"/>
    <w:rsid w:val="00727D15"/>
    <w:rsid w:val="00755606"/>
    <w:rsid w:val="00785886"/>
    <w:rsid w:val="00797908"/>
    <w:rsid w:val="007D5561"/>
    <w:rsid w:val="007D65BB"/>
    <w:rsid w:val="007F3A6A"/>
    <w:rsid w:val="0081205E"/>
    <w:rsid w:val="008310A7"/>
    <w:rsid w:val="008512A8"/>
    <w:rsid w:val="0087765B"/>
    <w:rsid w:val="00887FBB"/>
    <w:rsid w:val="008B749F"/>
    <w:rsid w:val="008E2BE9"/>
    <w:rsid w:val="008F6D4B"/>
    <w:rsid w:val="00920926"/>
    <w:rsid w:val="00956B51"/>
    <w:rsid w:val="00962D08"/>
    <w:rsid w:val="00970C98"/>
    <w:rsid w:val="009D6CA9"/>
    <w:rsid w:val="009E5C5F"/>
    <w:rsid w:val="00A029ED"/>
    <w:rsid w:val="00A11336"/>
    <w:rsid w:val="00A224D1"/>
    <w:rsid w:val="00A442F7"/>
    <w:rsid w:val="00A561D6"/>
    <w:rsid w:val="00A7789B"/>
    <w:rsid w:val="00AE7DDA"/>
    <w:rsid w:val="00AF632C"/>
    <w:rsid w:val="00B21FE6"/>
    <w:rsid w:val="00B77D1E"/>
    <w:rsid w:val="00BA06C7"/>
    <w:rsid w:val="00BC79FE"/>
    <w:rsid w:val="00C12D57"/>
    <w:rsid w:val="00C558B0"/>
    <w:rsid w:val="00C909E0"/>
    <w:rsid w:val="00CC1D57"/>
    <w:rsid w:val="00CE1066"/>
    <w:rsid w:val="00D00A38"/>
    <w:rsid w:val="00D164A0"/>
    <w:rsid w:val="00D545BA"/>
    <w:rsid w:val="00D66C96"/>
    <w:rsid w:val="00E12F2B"/>
    <w:rsid w:val="00E81204"/>
    <w:rsid w:val="00EB5179"/>
    <w:rsid w:val="00ED0963"/>
    <w:rsid w:val="00F311CA"/>
    <w:rsid w:val="00F81510"/>
    <w:rsid w:val="00FA6248"/>
    <w:rsid w:val="00FB0FB9"/>
    <w:rsid w:val="00FE56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CC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27D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52CC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2B7365"/>
    <w:pPr>
      <w:spacing w:before="100" w:beforeAutospacing="1" w:after="100" w:afterAutospacing="1"/>
    </w:pPr>
  </w:style>
  <w:style w:type="character" w:customStyle="1" w:styleId="apple-converted-space">
    <w:name w:val="apple-converted-space"/>
    <w:basedOn w:val="DefaultParagraphFont"/>
    <w:rsid w:val="002B7365"/>
  </w:style>
  <w:style w:type="character" w:styleId="Emphasis">
    <w:name w:val="Emphasis"/>
    <w:basedOn w:val="DefaultParagraphFont"/>
    <w:uiPriority w:val="20"/>
    <w:qFormat/>
    <w:rsid w:val="002B7365"/>
    <w:rPr>
      <w:i/>
      <w:iCs/>
    </w:rPr>
  </w:style>
  <w:style w:type="character" w:customStyle="1" w:styleId="whitespace-normal">
    <w:name w:val="whitespace-normal"/>
    <w:basedOn w:val="DefaultParagraphFont"/>
    <w:rsid w:val="002811BC"/>
  </w:style>
  <w:style w:type="character" w:customStyle="1" w:styleId="Heading1Char">
    <w:name w:val="Heading 1 Char"/>
    <w:basedOn w:val="DefaultParagraphFont"/>
    <w:link w:val="Heading1"/>
    <w:uiPriority w:val="9"/>
    <w:rsid w:val="00727D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52CC0"/>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52C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91253">
      <w:bodyDiv w:val="1"/>
      <w:marLeft w:val="0"/>
      <w:marRight w:val="0"/>
      <w:marTop w:val="0"/>
      <w:marBottom w:val="0"/>
      <w:divBdr>
        <w:top w:val="none" w:sz="0" w:space="0" w:color="auto"/>
        <w:left w:val="none" w:sz="0" w:space="0" w:color="auto"/>
        <w:bottom w:val="none" w:sz="0" w:space="0" w:color="auto"/>
        <w:right w:val="none" w:sz="0" w:space="0" w:color="auto"/>
      </w:divBdr>
    </w:div>
    <w:div w:id="717242126">
      <w:bodyDiv w:val="1"/>
      <w:marLeft w:val="0"/>
      <w:marRight w:val="0"/>
      <w:marTop w:val="0"/>
      <w:marBottom w:val="0"/>
      <w:divBdr>
        <w:top w:val="none" w:sz="0" w:space="0" w:color="auto"/>
        <w:left w:val="none" w:sz="0" w:space="0" w:color="auto"/>
        <w:bottom w:val="none" w:sz="0" w:space="0" w:color="auto"/>
        <w:right w:val="none" w:sz="0" w:space="0" w:color="auto"/>
      </w:divBdr>
    </w:div>
    <w:div w:id="1025862183">
      <w:bodyDiv w:val="1"/>
      <w:marLeft w:val="0"/>
      <w:marRight w:val="0"/>
      <w:marTop w:val="0"/>
      <w:marBottom w:val="0"/>
      <w:divBdr>
        <w:top w:val="none" w:sz="0" w:space="0" w:color="auto"/>
        <w:left w:val="none" w:sz="0" w:space="0" w:color="auto"/>
        <w:bottom w:val="none" w:sz="0" w:space="0" w:color="auto"/>
        <w:right w:val="none" w:sz="0" w:space="0" w:color="auto"/>
      </w:divBdr>
    </w:div>
    <w:div w:id="1391492823">
      <w:bodyDiv w:val="1"/>
      <w:marLeft w:val="0"/>
      <w:marRight w:val="0"/>
      <w:marTop w:val="0"/>
      <w:marBottom w:val="0"/>
      <w:divBdr>
        <w:top w:val="none" w:sz="0" w:space="0" w:color="auto"/>
        <w:left w:val="none" w:sz="0" w:space="0" w:color="auto"/>
        <w:bottom w:val="none" w:sz="0" w:space="0" w:color="auto"/>
        <w:right w:val="none" w:sz="0" w:space="0" w:color="auto"/>
      </w:divBdr>
    </w:div>
    <w:div w:id="196511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3983</TotalTime>
  <Pages>11</Pages>
  <Words>2645</Words>
  <Characters>15079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OKONYIA, Catherine (FRIMLEY HEALTH NHS FOUNDATION TRUST)</cp:lastModifiedBy>
  <cp:revision>85</cp:revision>
  <dcterms:created xsi:type="dcterms:W3CDTF">2026-03-24T19:27:00Z</dcterms:created>
  <dcterms:modified xsi:type="dcterms:W3CDTF">2026-04-05T21:20:00Z</dcterms:modified>
</cp:coreProperties>
</file>