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25595591"/>
        <w:docPartObj>
          <w:docPartGallery w:val="Cover Pages"/>
          <w:docPartUnique/>
        </w:docPartObj>
      </w:sdtPr>
      <w:sdtEndPr>
        <w:rPr>
          <w:rFonts w:ascii="Calibri Light" w:hAnsi="Calibri Light" w:cs="Calibri Light"/>
          <w:sz w:val="28"/>
          <w:szCs w:val="28"/>
        </w:rPr>
      </w:sdtEndPr>
      <w:sdtContent>
        <w:p w14:paraId="3C51F588" w14:textId="388F8E9B" w:rsidR="00E87D6E" w:rsidRPr="005A5763" w:rsidRDefault="004C5951">
          <w:pPr>
            <w:rPr>
              <w:rFonts w:ascii="Calibri Light" w:hAnsi="Calibri Light" w:cs="Calibri Light"/>
              <w:sz w:val="28"/>
              <w:szCs w:val="28"/>
            </w:rPr>
          </w:pPr>
          <w:r w:rsidRPr="005A5763">
            <w:rPr>
              <w:rFonts w:ascii="Calibri Light" w:hAnsi="Calibri Light" w:cs="Calibri Light"/>
              <w:noProof/>
              <w:sz w:val="28"/>
              <w:szCs w:val="28"/>
            </w:rPr>
            <mc:AlternateContent>
              <mc:Choice Requires="wpg">
                <w:drawing>
                  <wp:anchor distT="0" distB="0" distL="114300" distR="114300" simplePos="0" relativeHeight="251658752" behindDoc="1" locked="0" layoutInCell="1" allowOverlap="1" wp14:anchorId="2F4541F1" wp14:editId="0865441A">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2A7BBA" w14:textId="0265001B" w:rsidR="00E87D6E" w:rsidRDefault="00E87D6E">
                                      <w:pPr>
                                        <w:pStyle w:val="NoSpacing"/>
                                        <w:spacing w:before="120"/>
                                        <w:jc w:val="center"/>
                                        <w:rPr>
                                          <w:color w:val="FFFFFF" w:themeColor="background1"/>
                                        </w:rPr>
                                      </w:pPr>
                                      <w:r>
                                        <w:rPr>
                                          <w:color w:val="FFFFFF" w:themeColor="background1"/>
                                        </w:rPr>
                                        <w:t>Chloe Rees (2105842)</w:t>
                                      </w:r>
                                    </w:p>
                                  </w:sdtContent>
                                </w:sdt>
                                <w:p w14:paraId="05D984A9" w14:textId="467EF56B" w:rsidR="00E87D6E" w:rsidRPr="006B1029" w:rsidRDefault="006B1029">
                                  <w:pPr>
                                    <w:pStyle w:val="NoSpacing"/>
                                    <w:spacing w:before="120"/>
                                    <w:jc w:val="center"/>
                                    <w:rPr>
                                      <w:color w:val="FFFFFF" w:themeColor="background1"/>
                                    </w:rPr>
                                  </w:pPr>
                                  <w:sdt>
                                    <w:sdtPr>
                                      <w:rPr>
                                        <w:rFonts w:ascii="Segoe UI" w:eastAsia="Times New Roman" w:hAnsi="Segoe UI" w:cs="Segoe UI"/>
                                        <w:color w:val="FFFFFF" w:themeColor="background1"/>
                                        <w:sz w:val="23"/>
                                        <w:szCs w:val="23"/>
                                        <w:lang w:eastAsia="en-GB"/>
                                      </w:rPr>
                                      <w:alias w:val="Company"/>
                                      <w:tag w:val=""/>
                                      <w:id w:val="1618182777"/>
                                      <w:dataBinding w:prefixMappings="xmlns:ns0='http://schemas.openxmlformats.org/officeDocument/2006/extended-properties' " w:xpath="/ns0:Properties[1]/ns0:Company[1]" w:storeItemID="{6668398D-A668-4E3E-A5EB-62B293D839F1}"/>
                                      <w:text/>
                                    </w:sdtPr>
                                    <w:sdtContent>
                                      <w:r w:rsidRPr="006B1029">
                                        <w:rPr>
                                          <w:rFonts w:ascii="Segoe UI" w:eastAsia="Times New Roman" w:hAnsi="Segoe UI" w:cs="Segoe UI"/>
                                          <w:color w:val="FFFFFF" w:themeColor="background1"/>
                                          <w:sz w:val="23"/>
                                          <w:szCs w:val="23"/>
                                          <w:lang w:eastAsia="en-GB"/>
                                        </w:rPr>
                                        <w:t>BMHP6006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56"/>
                                      <w:szCs w:val="56"/>
                                      <w:u w:val="single"/>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A5FD18" w14:textId="0C377C4B" w:rsidR="00E87D6E" w:rsidRPr="006B1029" w:rsidRDefault="00814F3A" w:rsidP="00814F3A">
                                      <w:pPr>
                                        <w:pStyle w:val="NoSpacing"/>
                                        <w:jc w:val="center"/>
                                        <w:rPr>
                                          <w:rFonts w:asciiTheme="majorHAnsi" w:eastAsiaTheme="majorEastAsia" w:hAnsiTheme="majorHAnsi" w:cstheme="majorBidi"/>
                                          <w:caps/>
                                          <w:color w:val="156082" w:themeColor="accent1"/>
                                          <w:sz w:val="56"/>
                                          <w:szCs w:val="56"/>
                                          <w:u w:val="single"/>
                                        </w:rPr>
                                      </w:pPr>
                                      <w:r w:rsidRPr="006B1029">
                                        <w:rPr>
                                          <w:rFonts w:eastAsiaTheme="minorHAnsi"/>
                                          <w:kern w:val="2"/>
                                          <w:sz w:val="56"/>
                                          <w:szCs w:val="56"/>
                                          <w:u w:val="single"/>
                                          <w:lang w:val="en-GB"/>
                                          <w14:ligatures w14:val="standardContextual"/>
                                        </w:rPr>
                                        <w:t>Blogs for Debate: How will Covid-19 impact mental ill health moving forward and what can be done to support?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4541F1" id="Group 62" o:spid="_x0000_s1026" style="position:absolute;margin-left:0;margin-top:0;width:540.55pt;height:718.4pt;z-index:-25165772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2A7BBA" w14:textId="0265001B" w:rsidR="00E87D6E" w:rsidRDefault="00E87D6E">
                                <w:pPr>
                                  <w:pStyle w:val="NoSpacing"/>
                                  <w:spacing w:before="120"/>
                                  <w:jc w:val="center"/>
                                  <w:rPr>
                                    <w:color w:val="FFFFFF" w:themeColor="background1"/>
                                  </w:rPr>
                                </w:pPr>
                                <w:r>
                                  <w:rPr>
                                    <w:color w:val="FFFFFF" w:themeColor="background1"/>
                                  </w:rPr>
                                  <w:t>Chloe Rees (2105842)</w:t>
                                </w:r>
                              </w:p>
                            </w:sdtContent>
                          </w:sdt>
                          <w:p w14:paraId="05D984A9" w14:textId="467EF56B" w:rsidR="00E87D6E" w:rsidRPr="006B1029" w:rsidRDefault="006B1029">
                            <w:pPr>
                              <w:pStyle w:val="NoSpacing"/>
                              <w:spacing w:before="120"/>
                              <w:jc w:val="center"/>
                              <w:rPr>
                                <w:color w:val="FFFFFF" w:themeColor="background1"/>
                              </w:rPr>
                            </w:pPr>
                            <w:sdt>
                              <w:sdtPr>
                                <w:rPr>
                                  <w:rFonts w:ascii="Segoe UI" w:eastAsia="Times New Roman" w:hAnsi="Segoe UI" w:cs="Segoe UI"/>
                                  <w:color w:val="FFFFFF" w:themeColor="background1"/>
                                  <w:sz w:val="23"/>
                                  <w:szCs w:val="23"/>
                                  <w:lang w:eastAsia="en-GB"/>
                                </w:rPr>
                                <w:alias w:val="Company"/>
                                <w:tag w:val=""/>
                                <w:id w:val="1618182777"/>
                                <w:dataBinding w:prefixMappings="xmlns:ns0='http://schemas.openxmlformats.org/officeDocument/2006/extended-properties' " w:xpath="/ns0:Properties[1]/ns0:Company[1]" w:storeItemID="{6668398D-A668-4E3E-A5EB-62B293D839F1}"/>
                                <w:text/>
                              </w:sdtPr>
                              <w:sdtContent>
                                <w:r w:rsidRPr="006B1029">
                                  <w:rPr>
                                    <w:rFonts w:ascii="Segoe UI" w:eastAsia="Times New Roman" w:hAnsi="Segoe UI" w:cs="Segoe UI"/>
                                    <w:color w:val="FFFFFF" w:themeColor="background1"/>
                                    <w:sz w:val="23"/>
                                    <w:szCs w:val="23"/>
                                    <w:lang w:eastAsia="en-GB"/>
                                  </w:rPr>
                                  <w:t>BMHP6006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inorHAnsi"/>
                                <w:kern w:val="2"/>
                                <w:sz w:val="56"/>
                                <w:szCs w:val="56"/>
                                <w:u w:val="single"/>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A5FD18" w14:textId="0C377C4B" w:rsidR="00E87D6E" w:rsidRPr="006B1029" w:rsidRDefault="00814F3A" w:rsidP="00814F3A">
                                <w:pPr>
                                  <w:pStyle w:val="NoSpacing"/>
                                  <w:jc w:val="center"/>
                                  <w:rPr>
                                    <w:rFonts w:asciiTheme="majorHAnsi" w:eastAsiaTheme="majorEastAsia" w:hAnsiTheme="majorHAnsi" w:cstheme="majorBidi"/>
                                    <w:caps/>
                                    <w:color w:val="156082" w:themeColor="accent1"/>
                                    <w:sz w:val="56"/>
                                    <w:szCs w:val="56"/>
                                    <w:u w:val="single"/>
                                  </w:rPr>
                                </w:pPr>
                                <w:r w:rsidRPr="006B1029">
                                  <w:rPr>
                                    <w:rFonts w:eastAsiaTheme="minorHAnsi"/>
                                    <w:kern w:val="2"/>
                                    <w:sz w:val="56"/>
                                    <w:szCs w:val="56"/>
                                    <w:u w:val="single"/>
                                    <w:lang w:val="en-GB"/>
                                    <w14:ligatures w14:val="standardContextual"/>
                                  </w:rPr>
                                  <w:t>Blogs for Debate: How will Covid-19 impact mental ill health moving forward and what can be done to support?</w:t>
                                </w:r>
                              </w:p>
                            </w:sdtContent>
                          </w:sdt>
                        </w:txbxContent>
                      </v:textbox>
                    </v:shape>
                    <w10:wrap anchorx="page" anchory="page"/>
                  </v:group>
                </w:pict>
              </mc:Fallback>
            </mc:AlternateContent>
          </w:r>
        </w:p>
        <w:p w14:paraId="3AA51593" w14:textId="2C28DC67" w:rsidR="005E3C3D" w:rsidRPr="005A5763" w:rsidRDefault="005E3C3D">
          <w:pPr>
            <w:rPr>
              <w:rFonts w:ascii="Calibri Light" w:hAnsi="Calibri Light" w:cs="Calibri Light"/>
              <w:sz w:val="28"/>
              <w:szCs w:val="28"/>
            </w:rPr>
          </w:pPr>
        </w:p>
        <w:p w14:paraId="1FF0AAF4" w14:textId="77777777" w:rsidR="00811E24" w:rsidRPr="005A5763" w:rsidRDefault="00811E24">
          <w:pPr>
            <w:rPr>
              <w:rFonts w:ascii="Calibri Light" w:hAnsi="Calibri Light" w:cs="Calibri Light"/>
              <w:sz w:val="28"/>
              <w:szCs w:val="28"/>
            </w:rPr>
          </w:pPr>
        </w:p>
        <w:p w14:paraId="686EA60E" w14:textId="77777777" w:rsidR="00811E24" w:rsidRPr="005A5763" w:rsidRDefault="00811E24">
          <w:pPr>
            <w:rPr>
              <w:rFonts w:ascii="Calibri Light" w:hAnsi="Calibri Light" w:cs="Calibri Light"/>
              <w:sz w:val="28"/>
              <w:szCs w:val="28"/>
            </w:rPr>
          </w:pPr>
        </w:p>
        <w:p w14:paraId="313D92AB" w14:textId="77777777" w:rsidR="00811E24" w:rsidRPr="005A5763" w:rsidRDefault="00811E24">
          <w:pPr>
            <w:rPr>
              <w:rFonts w:ascii="Calibri Light" w:hAnsi="Calibri Light" w:cs="Calibri Light"/>
              <w:sz w:val="28"/>
              <w:szCs w:val="28"/>
            </w:rPr>
          </w:pPr>
        </w:p>
        <w:p w14:paraId="36E4ECD6" w14:textId="77777777" w:rsidR="00811E24" w:rsidRPr="005A5763" w:rsidRDefault="00811E24">
          <w:pPr>
            <w:rPr>
              <w:rFonts w:ascii="Calibri Light" w:hAnsi="Calibri Light" w:cs="Calibri Light"/>
              <w:sz w:val="28"/>
              <w:szCs w:val="28"/>
            </w:rPr>
          </w:pPr>
        </w:p>
        <w:p w14:paraId="568C0293" w14:textId="77777777" w:rsidR="00811E24" w:rsidRPr="005A5763" w:rsidRDefault="00811E24">
          <w:pPr>
            <w:rPr>
              <w:rFonts w:ascii="Calibri Light" w:hAnsi="Calibri Light" w:cs="Calibri Light"/>
              <w:sz w:val="28"/>
              <w:szCs w:val="28"/>
            </w:rPr>
          </w:pPr>
        </w:p>
        <w:p w14:paraId="748C5FD0" w14:textId="77777777" w:rsidR="00811E24" w:rsidRPr="005A5763" w:rsidRDefault="00811E24">
          <w:pPr>
            <w:rPr>
              <w:rFonts w:ascii="Calibri Light" w:hAnsi="Calibri Light" w:cs="Calibri Light"/>
              <w:sz w:val="28"/>
              <w:szCs w:val="28"/>
            </w:rPr>
          </w:pPr>
        </w:p>
        <w:p w14:paraId="0B4545BC" w14:textId="77777777" w:rsidR="00811E24" w:rsidRPr="005A5763" w:rsidRDefault="00811E24">
          <w:pPr>
            <w:rPr>
              <w:rFonts w:ascii="Calibri Light" w:hAnsi="Calibri Light" w:cs="Calibri Light"/>
              <w:sz w:val="28"/>
              <w:szCs w:val="28"/>
            </w:rPr>
          </w:pPr>
        </w:p>
        <w:p w14:paraId="00ED9F11" w14:textId="77777777" w:rsidR="00811E24" w:rsidRPr="005A5763" w:rsidRDefault="00811E24">
          <w:pPr>
            <w:rPr>
              <w:rFonts w:ascii="Calibri Light" w:hAnsi="Calibri Light" w:cs="Calibri Light"/>
              <w:sz w:val="28"/>
              <w:szCs w:val="28"/>
            </w:rPr>
          </w:pPr>
        </w:p>
        <w:p w14:paraId="7A1333F6" w14:textId="77777777" w:rsidR="00811E24" w:rsidRPr="005A5763" w:rsidRDefault="00811E24">
          <w:pPr>
            <w:rPr>
              <w:rFonts w:ascii="Calibri Light" w:hAnsi="Calibri Light" w:cs="Calibri Light"/>
              <w:sz w:val="28"/>
              <w:szCs w:val="28"/>
            </w:rPr>
          </w:pPr>
        </w:p>
        <w:p w14:paraId="77071881" w14:textId="77777777" w:rsidR="00811E24" w:rsidRPr="005A5763" w:rsidRDefault="00811E24">
          <w:pPr>
            <w:rPr>
              <w:rFonts w:ascii="Calibri Light" w:hAnsi="Calibri Light" w:cs="Calibri Light"/>
              <w:sz w:val="28"/>
              <w:szCs w:val="28"/>
            </w:rPr>
          </w:pPr>
        </w:p>
        <w:p w14:paraId="586BDCE4" w14:textId="77777777" w:rsidR="00811E24" w:rsidRPr="005A5763" w:rsidRDefault="00811E24">
          <w:pPr>
            <w:rPr>
              <w:rFonts w:ascii="Calibri Light" w:hAnsi="Calibri Light" w:cs="Calibri Light"/>
              <w:sz w:val="28"/>
              <w:szCs w:val="28"/>
            </w:rPr>
          </w:pPr>
        </w:p>
        <w:p w14:paraId="26EECD4E" w14:textId="77777777" w:rsidR="00811E24" w:rsidRPr="005A5763" w:rsidRDefault="00811E24">
          <w:pPr>
            <w:rPr>
              <w:rFonts w:ascii="Calibri Light" w:hAnsi="Calibri Light" w:cs="Calibri Light"/>
              <w:sz w:val="28"/>
              <w:szCs w:val="28"/>
            </w:rPr>
          </w:pPr>
        </w:p>
        <w:p w14:paraId="66B9A4E4" w14:textId="77777777" w:rsidR="00811E24" w:rsidRPr="005A5763" w:rsidRDefault="00811E24">
          <w:pPr>
            <w:rPr>
              <w:rFonts w:ascii="Calibri Light" w:hAnsi="Calibri Light" w:cs="Calibri Light"/>
              <w:sz w:val="28"/>
              <w:szCs w:val="28"/>
            </w:rPr>
          </w:pPr>
        </w:p>
        <w:p w14:paraId="0C4614A5" w14:textId="77777777" w:rsidR="00811E24" w:rsidRPr="005A5763" w:rsidRDefault="00811E24">
          <w:pPr>
            <w:rPr>
              <w:rFonts w:ascii="Calibri Light" w:hAnsi="Calibri Light" w:cs="Calibri Light"/>
              <w:sz w:val="28"/>
              <w:szCs w:val="28"/>
            </w:rPr>
          </w:pPr>
        </w:p>
        <w:p w14:paraId="50C17226" w14:textId="77777777" w:rsidR="00811E24" w:rsidRPr="005A5763" w:rsidRDefault="00811E24">
          <w:pPr>
            <w:rPr>
              <w:rFonts w:ascii="Calibri Light" w:hAnsi="Calibri Light" w:cs="Calibri Light"/>
              <w:sz w:val="28"/>
              <w:szCs w:val="28"/>
            </w:rPr>
          </w:pPr>
        </w:p>
        <w:p w14:paraId="77659A0F" w14:textId="77777777" w:rsidR="00811E24" w:rsidRPr="005A5763" w:rsidRDefault="00811E24">
          <w:pPr>
            <w:rPr>
              <w:rFonts w:ascii="Calibri Light" w:hAnsi="Calibri Light" w:cs="Calibri Light"/>
              <w:sz w:val="28"/>
              <w:szCs w:val="28"/>
            </w:rPr>
          </w:pPr>
        </w:p>
        <w:p w14:paraId="5B6D5ACF" w14:textId="77777777" w:rsidR="00811E24" w:rsidRPr="005A5763" w:rsidRDefault="00811E24">
          <w:pPr>
            <w:rPr>
              <w:rFonts w:ascii="Calibri Light" w:hAnsi="Calibri Light" w:cs="Calibri Light"/>
              <w:sz w:val="28"/>
              <w:szCs w:val="28"/>
            </w:rPr>
          </w:pPr>
        </w:p>
        <w:p w14:paraId="2979C662" w14:textId="77777777" w:rsidR="00811E24" w:rsidRPr="005A5763" w:rsidRDefault="00811E24">
          <w:pPr>
            <w:rPr>
              <w:rFonts w:ascii="Calibri Light" w:hAnsi="Calibri Light" w:cs="Calibri Light"/>
              <w:sz w:val="28"/>
              <w:szCs w:val="28"/>
            </w:rPr>
          </w:pPr>
        </w:p>
        <w:p w14:paraId="3728D64F" w14:textId="77777777" w:rsidR="00811E24" w:rsidRPr="005A5763" w:rsidRDefault="00811E24">
          <w:pPr>
            <w:rPr>
              <w:rFonts w:ascii="Calibri Light" w:hAnsi="Calibri Light" w:cs="Calibri Light"/>
              <w:sz w:val="28"/>
              <w:szCs w:val="28"/>
            </w:rPr>
          </w:pPr>
        </w:p>
        <w:p w14:paraId="3A44ECF4" w14:textId="77777777" w:rsidR="00811E24" w:rsidRPr="005A5763" w:rsidRDefault="00811E24">
          <w:pPr>
            <w:rPr>
              <w:rFonts w:ascii="Calibri Light" w:hAnsi="Calibri Light" w:cs="Calibri Light"/>
              <w:sz w:val="28"/>
              <w:szCs w:val="28"/>
            </w:rPr>
          </w:pPr>
        </w:p>
        <w:p w14:paraId="09672001" w14:textId="77777777" w:rsidR="00811E24" w:rsidRPr="005A5763" w:rsidRDefault="00811E24">
          <w:pPr>
            <w:rPr>
              <w:rFonts w:ascii="Calibri Light" w:hAnsi="Calibri Light" w:cs="Calibri Light"/>
              <w:sz w:val="28"/>
              <w:szCs w:val="28"/>
            </w:rPr>
          </w:pPr>
        </w:p>
        <w:p w14:paraId="3C04E603" w14:textId="77777777" w:rsidR="00811E24" w:rsidRPr="005A5763" w:rsidRDefault="00811E24">
          <w:pPr>
            <w:rPr>
              <w:rFonts w:ascii="Calibri Light" w:hAnsi="Calibri Light" w:cs="Calibri Light"/>
              <w:sz w:val="28"/>
              <w:szCs w:val="28"/>
            </w:rPr>
          </w:pPr>
        </w:p>
        <w:p w14:paraId="0AD4D6C0" w14:textId="5A990015" w:rsidR="00E87D6E" w:rsidRPr="005A5763" w:rsidRDefault="00E87D6E">
          <w:pPr>
            <w:rPr>
              <w:rFonts w:ascii="Calibri Light" w:hAnsi="Calibri Light" w:cs="Calibri Light"/>
              <w:sz w:val="28"/>
              <w:szCs w:val="28"/>
            </w:rPr>
          </w:pPr>
        </w:p>
      </w:sdtContent>
    </w:sdt>
    <w:sdt>
      <w:sdtPr>
        <w:rPr>
          <w:rFonts w:ascii="Calibri Light" w:hAnsi="Calibri Light" w:cs="Calibri Light"/>
          <w:color w:val="auto"/>
          <w:sz w:val="28"/>
          <w:szCs w:val="28"/>
        </w:rPr>
        <w:id w:val="-274799031"/>
        <w:docPartObj>
          <w:docPartGallery w:val="Table of Contents"/>
          <w:docPartUnique/>
        </w:docPartObj>
      </w:sdtPr>
      <w:sdtEndPr>
        <w:rPr>
          <w:rFonts w:eastAsiaTheme="minorHAnsi"/>
          <w:b/>
          <w:bCs/>
          <w:noProof/>
          <w:kern w:val="2"/>
          <w:lang w:val="en-GB"/>
          <w14:ligatures w14:val="standardContextual"/>
        </w:rPr>
      </w:sdtEndPr>
      <w:sdtContent>
        <w:p w14:paraId="4C706989" w14:textId="5EE7A5C7" w:rsidR="003C01B0" w:rsidRPr="005A5763" w:rsidRDefault="003C01B0">
          <w:pPr>
            <w:pStyle w:val="TOCHeading"/>
            <w:rPr>
              <w:rFonts w:ascii="Calibri Light" w:hAnsi="Calibri Light" w:cs="Calibri Light"/>
              <w:color w:val="auto"/>
              <w:sz w:val="28"/>
              <w:szCs w:val="28"/>
              <w:u w:val="single"/>
            </w:rPr>
          </w:pPr>
          <w:r w:rsidRPr="005A5763">
            <w:rPr>
              <w:rFonts w:ascii="Calibri Light" w:hAnsi="Calibri Light" w:cs="Calibri Light"/>
              <w:color w:val="auto"/>
              <w:sz w:val="28"/>
              <w:szCs w:val="28"/>
              <w:u w:val="single"/>
            </w:rPr>
            <w:t>Contents</w:t>
          </w:r>
        </w:p>
        <w:p w14:paraId="0EA4E592" w14:textId="43557BE1" w:rsidR="003C01B0" w:rsidRPr="005A5763" w:rsidRDefault="003C01B0">
          <w:pPr>
            <w:pStyle w:val="TOC1"/>
            <w:tabs>
              <w:tab w:val="right" w:leader="dot" w:pos="9016"/>
            </w:tabs>
            <w:rPr>
              <w:rFonts w:ascii="Calibri Light" w:eastAsiaTheme="minorEastAsia" w:hAnsi="Calibri Light" w:cs="Calibri Light"/>
              <w:noProof/>
              <w:sz w:val="28"/>
              <w:szCs w:val="28"/>
              <w:lang w:eastAsia="en-GB"/>
            </w:rPr>
          </w:pPr>
          <w:r w:rsidRPr="005A5763">
            <w:rPr>
              <w:rFonts w:ascii="Calibri Light" w:hAnsi="Calibri Light" w:cs="Calibri Light"/>
              <w:sz w:val="28"/>
              <w:szCs w:val="28"/>
            </w:rPr>
            <w:fldChar w:fldCharType="begin"/>
          </w:r>
          <w:r w:rsidRPr="005A5763">
            <w:rPr>
              <w:rFonts w:ascii="Calibri Light" w:hAnsi="Calibri Light" w:cs="Calibri Light"/>
              <w:sz w:val="28"/>
              <w:szCs w:val="28"/>
            </w:rPr>
            <w:instrText xml:space="preserve"> TOC \o "1-3" \h \z \u </w:instrText>
          </w:r>
          <w:r w:rsidRPr="005A5763">
            <w:rPr>
              <w:rFonts w:ascii="Calibri Light" w:hAnsi="Calibri Light" w:cs="Calibri Light"/>
              <w:sz w:val="28"/>
              <w:szCs w:val="28"/>
            </w:rPr>
            <w:fldChar w:fldCharType="separate"/>
          </w:r>
          <w:hyperlink w:anchor="_Toc165274912" w:history="1">
            <w:r w:rsidRPr="005A5763">
              <w:rPr>
                <w:rStyle w:val="Hyperlink"/>
                <w:rFonts w:ascii="Calibri Light" w:hAnsi="Calibri Light" w:cs="Calibri Light"/>
                <w:noProof/>
                <w:color w:val="auto"/>
                <w:sz w:val="28"/>
                <w:szCs w:val="28"/>
              </w:rPr>
              <w:t>What can be done to help people who continue to suffer with mental health issues caused by the Covid-19 pandemic?</w:t>
            </w:r>
            <w:r w:rsidRPr="005A5763">
              <w:rPr>
                <w:rFonts w:ascii="Calibri Light" w:hAnsi="Calibri Light" w:cs="Calibri Light"/>
                <w:noProof/>
                <w:webHidden/>
                <w:sz w:val="28"/>
                <w:szCs w:val="28"/>
              </w:rPr>
              <w:tab/>
            </w:r>
            <w:r w:rsidRPr="005A5763">
              <w:rPr>
                <w:rFonts w:ascii="Calibri Light" w:hAnsi="Calibri Light" w:cs="Calibri Light"/>
                <w:noProof/>
                <w:webHidden/>
                <w:sz w:val="28"/>
                <w:szCs w:val="28"/>
              </w:rPr>
              <w:fldChar w:fldCharType="begin"/>
            </w:r>
            <w:r w:rsidRPr="005A5763">
              <w:rPr>
                <w:rFonts w:ascii="Calibri Light" w:hAnsi="Calibri Light" w:cs="Calibri Light"/>
                <w:noProof/>
                <w:webHidden/>
                <w:sz w:val="28"/>
                <w:szCs w:val="28"/>
              </w:rPr>
              <w:instrText xml:space="preserve"> PAGEREF _Toc165274912 \h </w:instrText>
            </w:r>
            <w:r w:rsidRPr="005A5763">
              <w:rPr>
                <w:rFonts w:ascii="Calibri Light" w:hAnsi="Calibri Light" w:cs="Calibri Light"/>
                <w:noProof/>
                <w:webHidden/>
                <w:sz w:val="28"/>
                <w:szCs w:val="28"/>
              </w:rPr>
            </w:r>
            <w:r w:rsidRPr="005A5763">
              <w:rPr>
                <w:rFonts w:ascii="Calibri Light" w:hAnsi="Calibri Light" w:cs="Calibri Light"/>
                <w:noProof/>
                <w:webHidden/>
                <w:sz w:val="28"/>
                <w:szCs w:val="28"/>
              </w:rPr>
              <w:fldChar w:fldCharType="separate"/>
            </w:r>
            <w:r w:rsidRPr="005A5763">
              <w:rPr>
                <w:rFonts w:ascii="Calibri Light" w:hAnsi="Calibri Light" w:cs="Calibri Light"/>
                <w:noProof/>
                <w:webHidden/>
                <w:sz w:val="28"/>
                <w:szCs w:val="28"/>
              </w:rPr>
              <w:t>1</w:t>
            </w:r>
            <w:r w:rsidRPr="005A5763">
              <w:rPr>
                <w:rFonts w:ascii="Calibri Light" w:hAnsi="Calibri Light" w:cs="Calibri Light"/>
                <w:noProof/>
                <w:webHidden/>
                <w:sz w:val="28"/>
                <w:szCs w:val="28"/>
              </w:rPr>
              <w:fldChar w:fldCharType="end"/>
            </w:r>
          </w:hyperlink>
        </w:p>
        <w:p w14:paraId="6707C0A4" w14:textId="47534C17" w:rsidR="003C01B0" w:rsidRPr="005A5763" w:rsidRDefault="003C01B0">
          <w:pPr>
            <w:pStyle w:val="TOC1"/>
            <w:tabs>
              <w:tab w:val="right" w:leader="dot" w:pos="9016"/>
            </w:tabs>
            <w:rPr>
              <w:rFonts w:ascii="Calibri Light" w:eastAsiaTheme="minorEastAsia" w:hAnsi="Calibri Light" w:cs="Calibri Light"/>
              <w:noProof/>
              <w:sz w:val="28"/>
              <w:szCs w:val="28"/>
              <w:lang w:eastAsia="en-GB"/>
            </w:rPr>
          </w:pPr>
          <w:hyperlink w:anchor="_Toc165274913" w:history="1">
            <w:r w:rsidRPr="005A5763">
              <w:rPr>
                <w:rStyle w:val="Hyperlink"/>
                <w:rFonts w:ascii="Calibri Light" w:hAnsi="Calibri Light" w:cs="Calibri Light"/>
                <w:noProof/>
                <w:color w:val="auto"/>
                <w:sz w:val="28"/>
                <w:szCs w:val="28"/>
              </w:rPr>
              <w:t>Impact of Covid-19 on people suffering with eating disorders</w:t>
            </w:r>
            <w:r w:rsidRPr="005A5763">
              <w:rPr>
                <w:rFonts w:ascii="Calibri Light" w:hAnsi="Calibri Light" w:cs="Calibri Light"/>
                <w:noProof/>
                <w:webHidden/>
                <w:sz w:val="28"/>
                <w:szCs w:val="28"/>
              </w:rPr>
              <w:tab/>
            </w:r>
            <w:r w:rsidRPr="005A5763">
              <w:rPr>
                <w:rFonts w:ascii="Calibri Light" w:hAnsi="Calibri Light" w:cs="Calibri Light"/>
                <w:noProof/>
                <w:webHidden/>
                <w:sz w:val="28"/>
                <w:szCs w:val="28"/>
              </w:rPr>
              <w:fldChar w:fldCharType="begin"/>
            </w:r>
            <w:r w:rsidRPr="005A5763">
              <w:rPr>
                <w:rFonts w:ascii="Calibri Light" w:hAnsi="Calibri Light" w:cs="Calibri Light"/>
                <w:noProof/>
                <w:webHidden/>
                <w:sz w:val="28"/>
                <w:szCs w:val="28"/>
              </w:rPr>
              <w:instrText xml:space="preserve"> PAGEREF _Toc165274913 \h </w:instrText>
            </w:r>
            <w:r w:rsidRPr="005A5763">
              <w:rPr>
                <w:rFonts w:ascii="Calibri Light" w:hAnsi="Calibri Light" w:cs="Calibri Light"/>
                <w:noProof/>
                <w:webHidden/>
                <w:sz w:val="28"/>
                <w:szCs w:val="28"/>
              </w:rPr>
            </w:r>
            <w:r w:rsidRPr="005A5763">
              <w:rPr>
                <w:rFonts w:ascii="Calibri Light" w:hAnsi="Calibri Light" w:cs="Calibri Light"/>
                <w:noProof/>
                <w:webHidden/>
                <w:sz w:val="28"/>
                <w:szCs w:val="28"/>
              </w:rPr>
              <w:fldChar w:fldCharType="separate"/>
            </w:r>
            <w:r w:rsidRPr="005A5763">
              <w:rPr>
                <w:rFonts w:ascii="Calibri Light" w:hAnsi="Calibri Light" w:cs="Calibri Light"/>
                <w:noProof/>
                <w:webHidden/>
                <w:sz w:val="28"/>
                <w:szCs w:val="28"/>
              </w:rPr>
              <w:t>3</w:t>
            </w:r>
            <w:r w:rsidRPr="005A5763">
              <w:rPr>
                <w:rFonts w:ascii="Calibri Light" w:hAnsi="Calibri Light" w:cs="Calibri Light"/>
                <w:noProof/>
                <w:webHidden/>
                <w:sz w:val="28"/>
                <w:szCs w:val="28"/>
              </w:rPr>
              <w:fldChar w:fldCharType="end"/>
            </w:r>
          </w:hyperlink>
        </w:p>
        <w:p w14:paraId="2F765308" w14:textId="07B95428" w:rsidR="003C01B0" w:rsidRPr="005A5763" w:rsidRDefault="003C01B0">
          <w:pPr>
            <w:pStyle w:val="TOC1"/>
            <w:tabs>
              <w:tab w:val="right" w:leader="dot" w:pos="9016"/>
            </w:tabs>
            <w:rPr>
              <w:rFonts w:ascii="Calibri Light" w:eastAsiaTheme="minorEastAsia" w:hAnsi="Calibri Light" w:cs="Calibri Light"/>
              <w:noProof/>
              <w:sz w:val="28"/>
              <w:szCs w:val="28"/>
              <w:lang w:eastAsia="en-GB"/>
            </w:rPr>
          </w:pPr>
          <w:hyperlink w:anchor="_Toc165274914" w:history="1">
            <w:r w:rsidRPr="005A5763">
              <w:rPr>
                <w:rStyle w:val="Hyperlink"/>
                <w:rFonts w:ascii="Calibri Light" w:hAnsi="Calibri Light" w:cs="Calibri Light"/>
                <w:noProof/>
                <w:color w:val="auto"/>
                <w:sz w:val="28"/>
                <w:szCs w:val="28"/>
              </w:rPr>
              <w:t>How has COVID-19 affected the older generation living with dementia?</w:t>
            </w:r>
            <w:r w:rsidRPr="005A5763">
              <w:rPr>
                <w:rFonts w:ascii="Calibri Light" w:hAnsi="Calibri Light" w:cs="Calibri Light"/>
                <w:noProof/>
                <w:webHidden/>
                <w:sz w:val="28"/>
                <w:szCs w:val="28"/>
              </w:rPr>
              <w:tab/>
            </w:r>
            <w:r w:rsidRPr="005A5763">
              <w:rPr>
                <w:rFonts w:ascii="Calibri Light" w:hAnsi="Calibri Light" w:cs="Calibri Light"/>
                <w:noProof/>
                <w:webHidden/>
                <w:sz w:val="28"/>
                <w:szCs w:val="28"/>
              </w:rPr>
              <w:fldChar w:fldCharType="begin"/>
            </w:r>
            <w:r w:rsidRPr="005A5763">
              <w:rPr>
                <w:rFonts w:ascii="Calibri Light" w:hAnsi="Calibri Light" w:cs="Calibri Light"/>
                <w:noProof/>
                <w:webHidden/>
                <w:sz w:val="28"/>
                <w:szCs w:val="28"/>
              </w:rPr>
              <w:instrText xml:space="preserve"> PAGEREF _Toc165274914 \h </w:instrText>
            </w:r>
            <w:r w:rsidRPr="005A5763">
              <w:rPr>
                <w:rFonts w:ascii="Calibri Light" w:hAnsi="Calibri Light" w:cs="Calibri Light"/>
                <w:noProof/>
                <w:webHidden/>
                <w:sz w:val="28"/>
                <w:szCs w:val="28"/>
              </w:rPr>
            </w:r>
            <w:r w:rsidRPr="005A5763">
              <w:rPr>
                <w:rFonts w:ascii="Calibri Light" w:hAnsi="Calibri Light" w:cs="Calibri Light"/>
                <w:noProof/>
                <w:webHidden/>
                <w:sz w:val="28"/>
                <w:szCs w:val="28"/>
              </w:rPr>
              <w:fldChar w:fldCharType="separate"/>
            </w:r>
            <w:r w:rsidRPr="005A5763">
              <w:rPr>
                <w:rFonts w:ascii="Calibri Light" w:hAnsi="Calibri Light" w:cs="Calibri Light"/>
                <w:noProof/>
                <w:webHidden/>
                <w:sz w:val="28"/>
                <w:szCs w:val="28"/>
              </w:rPr>
              <w:t>4</w:t>
            </w:r>
            <w:r w:rsidRPr="005A5763">
              <w:rPr>
                <w:rFonts w:ascii="Calibri Light" w:hAnsi="Calibri Light" w:cs="Calibri Light"/>
                <w:noProof/>
                <w:webHidden/>
                <w:sz w:val="28"/>
                <w:szCs w:val="28"/>
              </w:rPr>
              <w:fldChar w:fldCharType="end"/>
            </w:r>
          </w:hyperlink>
        </w:p>
        <w:p w14:paraId="695C329F" w14:textId="31336FA3" w:rsidR="003C01B0" w:rsidRPr="005A5763" w:rsidRDefault="003C01B0">
          <w:pPr>
            <w:pStyle w:val="TOC1"/>
            <w:tabs>
              <w:tab w:val="right" w:leader="dot" w:pos="9016"/>
            </w:tabs>
            <w:rPr>
              <w:rFonts w:ascii="Calibri Light" w:eastAsiaTheme="minorEastAsia" w:hAnsi="Calibri Light" w:cs="Calibri Light"/>
              <w:noProof/>
              <w:sz w:val="28"/>
              <w:szCs w:val="28"/>
              <w:lang w:eastAsia="en-GB"/>
            </w:rPr>
          </w:pPr>
          <w:hyperlink w:anchor="_Toc165274915" w:history="1">
            <w:r w:rsidRPr="005A5763">
              <w:rPr>
                <w:rStyle w:val="Hyperlink"/>
                <w:rFonts w:ascii="Calibri Light" w:hAnsi="Calibri Light" w:cs="Calibri Light"/>
                <w:noProof/>
                <w:color w:val="auto"/>
                <w:sz w:val="28"/>
                <w:szCs w:val="28"/>
              </w:rPr>
              <w:t>Response to blog-How will Covid-19 impact Children and Young People’s Mental Health and What Can Be Done to Support Them?</w:t>
            </w:r>
            <w:r w:rsidRPr="005A5763">
              <w:rPr>
                <w:rFonts w:ascii="Calibri Light" w:hAnsi="Calibri Light" w:cs="Calibri Light"/>
                <w:noProof/>
                <w:webHidden/>
                <w:sz w:val="28"/>
                <w:szCs w:val="28"/>
              </w:rPr>
              <w:tab/>
            </w:r>
            <w:r w:rsidRPr="005A5763">
              <w:rPr>
                <w:rFonts w:ascii="Calibri Light" w:hAnsi="Calibri Light" w:cs="Calibri Light"/>
                <w:noProof/>
                <w:webHidden/>
                <w:sz w:val="28"/>
                <w:szCs w:val="28"/>
              </w:rPr>
              <w:fldChar w:fldCharType="begin"/>
            </w:r>
            <w:r w:rsidRPr="005A5763">
              <w:rPr>
                <w:rFonts w:ascii="Calibri Light" w:hAnsi="Calibri Light" w:cs="Calibri Light"/>
                <w:noProof/>
                <w:webHidden/>
                <w:sz w:val="28"/>
                <w:szCs w:val="28"/>
              </w:rPr>
              <w:instrText xml:space="preserve"> PAGEREF _Toc165274915 \h </w:instrText>
            </w:r>
            <w:r w:rsidRPr="005A5763">
              <w:rPr>
                <w:rFonts w:ascii="Calibri Light" w:hAnsi="Calibri Light" w:cs="Calibri Light"/>
                <w:noProof/>
                <w:webHidden/>
                <w:sz w:val="28"/>
                <w:szCs w:val="28"/>
              </w:rPr>
            </w:r>
            <w:r w:rsidRPr="005A5763">
              <w:rPr>
                <w:rFonts w:ascii="Calibri Light" w:hAnsi="Calibri Light" w:cs="Calibri Light"/>
                <w:noProof/>
                <w:webHidden/>
                <w:sz w:val="28"/>
                <w:szCs w:val="28"/>
              </w:rPr>
              <w:fldChar w:fldCharType="separate"/>
            </w:r>
            <w:r w:rsidRPr="005A5763">
              <w:rPr>
                <w:rFonts w:ascii="Calibri Light" w:hAnsi="Calibri Light" w:cs="Calibri Light"/>
                <w:noProof/>
                <w:webHidden/>
                <w:sz w:val="28"/>
                <w:szCs w:val="28"/>
              </w:rPr>
              <w:t>6</w:t>
            </w:r>
            <w:r w:rsidRPr="005A5763">
              <w:rPr>
                <w:rFonts w:ascii="Calibri Light" w:hAnsi="Calibri Light" w:cs="Calibri Light"/>
                <w:noProof/>
                <w:webHidden/>
                <w:sz w:val="28"/>
                <w:szCs w:val="28"/>
              </w:rPr>
              <w:fldChar w:fldCharType="end"/>
            </w:r>
          </w:hyperlink>
        </w:p>
        <w:p w14:paraId="110EDA00" w14:textId="28B1A831" w:rsidR="003C01B0" w:rsidRPr="005A5763" w:rsidRDefault="003C01B0">
          <w:pPr>
            <w:pStyle w:val="TOC1"/>
            <w:tabs>
              <w:tab w:val="right" w:leader="dot" w:pos="9016"/>
            </w:tabs>
            <w:rPr>
              <w:rFonts w:ascii="Calibri Light" w:eastAsiaTheme="minorEastAsia" w:hAnsi="Calibri Light" w:cs="Calibri Light"/>
              <w:noProof/>
              <w:sz w:val="28"/>
              <w:szCs w:val="28"/>
              <w:lang w:eastAsia="en-GB"/>
            </w:rPr>
          </w:pPr>
          <w:hyperlink w:anchor="_Toc165274916" w:history="1">
            <w:r w:rsidRPr="005A5763">
              <w:rPr>
                <w:rStyle w:val="Hyperlink"/>
                <w:rFonts w:ascii="Calibri Light" w:hAnsi="Calibri Light" w:cs="Calibri Light"/>
                <w:noProof/>
                <w:color w:val="auto"/>
                <w:sz w:val="28"/>
                <w:szCs w:val="28"/>
                <w:shd w:val="clear" w:color="auto" w:fill="FFFFFF"/>
              </w:rPr>
              <w:t>Understanding the Impact of COVID-19 on Disabled Individuals in the UK</w:t>
            </w:r>
            <w:r w:rsidRPr="005A5763">
              <w:rPr>
                <w:rFonts w:ascii="Calibri Light" w:hAnsi="Calibri Light" w:cs="Calibri Light"/>
                <w:noProof/>
                <w:webHidden/>
                <w:sz w:val="28"/>
                <w:szCs w:val="28"/>
              </w:rPr>
              <w:tab/>
            </w:r>
            <w:r w:rsidRPr="005A5763">
              <w:rPr>
                <w:rFonts w:ascii="Calibri Light" w:hAnsi="Calibri Light" w:cs="Calibri Light"/>
                <w:noProof/>
                <w:webHidden/>
                <w:sz w:val="28"/>
                <w:szCs w:val="28"/>
              </w:rPr>
              <w:fldChar w:fldCharType="begin"/>
            </w:r>
            <w:r w:rsidRPr="005A5763">
              <w:rPr>
                <w:rFonts w:ascii="Calibri Light" w:hAnsi="Calibri Light" w:cs="Calibri Light"/>
                <w:noProof/>
                <w:webHidden/>
                <w:sz w:val="28"/>
                <w:szCs w:val="28"/>
              </w:rPr>
              <w:instrText xml:space="preserve"> PAGEREF _Toc165274916 \h </w:instrText>
            </w:r>
            <w:r w:rsidRPr="005A5763">
              <w:rPr>
                <w:rFonts w:ascii="Calibri Light" w:hAnsi="Calibri Light" w:cs="Calibri Light"/>
                <w:noProof/>
                <w:webHidden/>
                <w:sz w:val="28"/>
                <w:szCs w:val="28"/>
              </w:rPr>
            </w:r>
            <w:r w:rsidRPr="005A5763">
              <w:rPr>
                <w:rFonts w:ascii="Calibri Light" w:hAnsi="Calibri Light" w:cs="Calibri Light"/>
                <w:noProof/>
                <w:webHidden/>
                <w:sz w:val="28"/>
                <w:szCs w:val="28"/>
              </w:rPr>
              <w:fldChar w:fldCharType="separate"/>
            </w:r>
            <w:r w:rsidRPr="005A5763">
              <w:rPr>
                <w:rFonts w:ascii="Calibri Light" w:hAnsi="Calibri Light" w:cs="Calibri Light"/>
                <w:noProof/>
                <w:webHidden/>
                <w:sz w:val="28"/>
                <w:szCs w:val="28"/>
              </w:rPr>
              <w:t>8</w:t>
            </w:r>
            <w:r w:rsidRPr="005A5763">
              <w:rPr>
                <w:rFonts w:ascii="Calibri Light" w:hAnsi="Calibri Light" w:cs="Calibri Light"/>
                <w:noProof/>
                <w:webHidden/>
                <w:sz w:val="28"/>
                <w:szCs w:val="28"/>
              </w:rPr>
              <w:fldChar w:fldCharType="end"/>
            </w:r>
          </w:hyperlink>
        </w:p>
        <w:p w14:paraId="01CDFC7C" w14:textId="6F729F38" w:rsidR="003C01B0" w:rsidRPr="005A5763" w:rsidRDefault="003C01B0">
          <w:pPr>
            <w:pStyle w:val="TOC1"/>
            <w:tabs>
              <w:tab w:val="right" w:leader="dot" w:pos="9016"/>
            </w:tabs>
            <w:rPr>
              <w:rFonts w:ascii="Calibri Light" w:eastAsiaTheme="minorEastAsia" w:hAnsi="Calibri Light" w:cs="Calibri Light"/>
              <w:noProof/>
              <w:sz w:val="28"/>
              <w:szCs w:val="28"/>
              <w:lang w:eastAsia="en-GB"/>
            </w:rPr>
          </w:pPr>
          <w:hyperlink w:anchor="_Toc165274917" w:history="1">
            <w:r w:rsidRPr="005A5763">
              <w:rPr>
                <w:rStyle w:val="Hyperlink"/>
                <w:rFonts w:ascii="Calibri Light" w:hAnsi="Calibri Light" w:cs="Calibri Light"/>
                <w:noProof/>
                <w:color w:val="auto"/>
                <w:sz w:val="28"/>
                <w:szCs w:val="28"/>
              </w:rPr>
              <w:t>References:</w:t>
            </w:r>
            <w:r w:rsidRPr="005A5763">
              <w:rPr>
                <w:rFonts w:ascii="Calibri Light" w:hAnsi="Calibri Light" w:cs="Calibri Light"/>
                <w:noProof/>
                <w:webHidden/>
                <w:sz w:val="28"/>
                <w:szCs w:val="28"/>
              </w:rPr>
              <w:tab/>
            </w:r>
            <w:r w:rsidRPr="005A5763">
              <w:rPr>
                <w:rFonts w:ascii="Calibri Light" w:hAnsi="Calibri Light" w:cs="Calibri Light"/>
                <w:noProof/>
                <w:webHidden/>
                <w:sz w:val="28"/>
                <w:szCs w:val="28"/>
              </w:rPr>
              <w:fldChar w:fldCharType="begin"/>
            </w:r>
            <w:r w:rsidRPr="005A5763">
              <w:rPr>
                <w:rFonts w:ascii="Calibri Light" w:hAnsi="Calibri Light" w:cs="Calibri Light"/>
                <w:noProof/>
                <w:webHidden/>
                <w:sz w:val="28"/>
                <w:szCs w:val="28"/>
              </w:rPr>
              <w:instrText xml:space="preserve"> PAGEREF _Toc165274917 \h </w:instrText>
            </w:r>
            <w:r w:rsidRPr="005A5763">
              <w:rPr>
                <w:rFonts w:ascii="Calibri Light" w:hAnsi="Calibri Light" w:cs="Calibri Light"/>
                <w:noProof/>
                <w:webHidden/>
                <w:sz w:val="28"/>
                <w:szCs w:val="28"/>
              </w:rPr>
            </w:r>
            <w:r w:rsidRPr="005A5763">
              <w:rPr>
                <w:rFonts w:ascii="Calibri Light" w:hAnsi="Calibri Light" w:cs="Calibri Light"/>
                <w:noProof/>
                <w:webHidden/>
                <w:sz w:val="28"/>
                <w:szCs w:val="28"/>
              </w:rPr>
              <w:fldChar w:fldCharType="separate"/>
            </w:r>
            <w:r w:rsidRPr="005A5763">
              <w:rPr>
                <w:rFonts w:ascii="Calibri Light" w:hAnsi="Calibri Light" w:cs="Calibri Light"/>
                <w:noProof/>
                <w:webHidden/>
                <w:sz w:val="28"/>
                <w:szCs w:val="28"/>
              </w:rPr>
              <w:t>10</w:t>
            </w:r>
            <w:r w:rsidRPr="005A5763">
              <w:rPr>
                <w:rFonts w:ascii="Calibri Light" w:hAnsi="Calibri Light" w:cs="Calibri Light"/>
                <w:noProof/>
                <w:webHidden/>
                <w:sz w:val="28"/>
                <w:szCs w:val="28"/>
              </w:rPr>
              <w:fldChar w:fldCharType="end"/>
            </w:r>
          </w:hyperlink>
        </w:p>
        <w:p w14:paraId="02E52959" w14:textId="3053D3A2" w:rsidR="005A5763" w:rsidRPr="005A5763" w:rsidRDefault="003C01B0" w:rsidP="005A5763">
          <w:pPr>
            <w:rPr>
              <w:rFonts w:ascii="Calibri Light" w:hAnsi="Calibri Light" w:cs="Calibri Light"/>
              <w:sz w:val="28"/>
              <w:szCs w:val="28"/>
            </w:rPr>
          </w:pPr>
          <w:r w:rsidRPr="005A5763">
            <w:rPr>
              <w:rFonts w:ascii="Calibri Light" w:hAnsi="Calibri Light" w:cs="Calibri Light"/>
              <w:b/>
              <w:bCs/>
              <w:noProof/>
              <w:sz w:val="28"/>
              <w:szCs w:val="28"/>
            </w:rPr>
            <w:fldChar w:fldCharType="end"/>
          </w:r>
        </w:p>
      </w:sdtContent>
    </w:sdt>
    <w:p w14:paraId="76DA3550" w14:textId="3E23EA6D" w:rsidR="00DF0C3B" w:rsidRPr="005A5763" w:rsidRDefault="00DF0C3B" w:rsidP="00395D5F">
      <w:pPr>
        <w:pStyle w:val="Heading1"/>
        <w:rPr>
          <w:rFonts w:ascii="Calibri Light" w:hAnsi="Calibri Light" w:cs="Calibri Light"/>
          <w:color w:val="auto"/>
          <w:sz w:val="28"/>
          <w:szCs w:val="28"/>
          <w:u w:val="single"/>
        </w:rPr>
      </w:pPr>
      <w:r w:rsidRPr="005A5763">
        <w:rPr>
          <w:rFonts w:ascii="Calibri Light" w:hAnsi="Calibri Light" w:cs="Calibri Light"/>
          <w:color w:val="auto"/>
          <w:sz w:val="28"/>
          <w:szCs w:val="28"/>
        </w:rPr>
        <w:br/>
      </w:r>
      <w:bookmarkStart w:id="0" w:name="_Toc165274912"/>
      <w:r w:rsidR="61DE4B5C" w:rsidRPr="005A5763">
        <w:rPr>
          <w:rFonts w:ascii="Calibri Light" w:hAnsi="Calibri Light" w:cs="Calibri Light"/>
          <w:color w:val="auto"/>
          <w:sz w:val="28"/>
          <w:szCs w:val="28"/>
          <w:u w:val="single"/>
        </w:rPr>
        <w:t>What can be done to help people who continue to suffer with mental health issues caused by the Covid</w:t>
      </w:r>
      <w:r w:rsidR="00425F5E" w:rsidRPr="005A5763">
        <w:rPr>
          <w:rFonts w:ascii="Calibri Light" w:hAnsi="Calibri Light" w:cs="Calibri Light"/>
          <w:color w:val="auto"/>
          <w:sz w:val="28"/>
          <w:szCs w:val="28"/>
          <w:u w:val="single"/>
        </w:rPr>
        <w:t>-19</w:t>
      </w:r>
      <w:r w:rsidR="61DE4B5C" w:rsidRPr="005A5763">
        <w:rPr>
          <w:rFonts w:ascii="Calibri Light" w:hAnsi="Calibri Light" w:cs="Calibri Light"/>
          <w:color w:val="auto"/>
          <w:sz w:val="28"/>
          <w:szCs w:val="28"/>
          <w:u w:val="single"/>
        </w:rPr>
        <w:t xml:space="preserve"> pandemic?</w:t>
      </w:r>
      <w:bookmarkEnd w:id="0"/>
    </w:p>
    <w:p w14:paraId="69B2172A" w14:textId="3F196E8C" w:rsidR="00DF0C3B" w:rsidRPr="005A5763" w:rsidRDefault="00DF0C3B" w:rsidP="61DE4B5C">
      <w:pPr>
        <w:rPr>
          <w:rFonts w:ascii="Calibri Light" w:eastAsia="Calibri Light" w:hAnsi="Calibri Light" w:cs="Calibri Light"/>
          <w:sz w:val="28"/>
          <w:szCs w:val="28"/>
        </w:rPr>
      </w:pPr>
      <w:ins w:id="1" w:author="Microsoft Word" w:date="2024-04-15T04:17:00Z">
        <w:r w:rsidRPr="005A5763">
          <w:rPr>
            <w:rFonts w:ascii="Calibri Light" w:hAnsi="Calibri Light" w:cs="Calibri Light"/>
            <w:sz w:val="28"/>
            <w:szCs w:val="28"/>
          </w:rPr>
          <w:br/>
        </w:r>
      </w:ins>
      <w:r w:rsidRPr="005A5763">
        <w:rPr>
          <w:rFonts w:ascii="Calibri Light" w:eastAsia="Calibri Light" w:hAnsi="Calibri Light" w:cs="Calibri Light"/>
          <w:sz w:val="28"/>
          <w:szCs w:val="28"/>
        </w:rPr>
        <w:t>Wang et al. (2022) explain that the impact of Covid-19 on mental health, as classified in the ICD-11 (International Classification of Diseases, 11th Revision), is likely to persist well into the future. The pandemic unleashed a plethora of stressors, including fear of illness, social isolation, economic instability, and disruptions to daily life. These stressors exacerbated pre-existing mental health conditions and triggered new ones, leading to a surge in mental ill health cases worldwide</w:t>
      </w:r>
      <w:r w:rsidR="61DE4B5C" w:rsidRPr="005A5763">
        <w:rPr>
          <w:rFonts w:ascii="Calibri Light" w:eastAsia="Calibri Light" w:hAnsi="Calibri Light" w:cs="Calibri Light"/>
          <w:sz w:val="28"/>
          <w:szCs w:val="28"/>
        </w:rPr>
        <w:t xml:space="preserve"> (Southwick et al., 2016)</w:t>
      </w:r>
      <w:r w:rsidRPr="005A5763">
        <w:rPr>
          <w:rFonts w:ascii="Calibri Light" w:eastAsia="Calibri Light" w:hAnsi="Calibri Light" w:cs="Calibri Light"/>
          <w:sz w:val="28"/>
          <w:szCs w:val="28"/>
        </w:rPr>
        <w:t>.</w:t>
      </w:r>
      <w:ins w:id="2" w:author="Microsoft Word" w:date="2024-04-15T12:11:00Z">
        <w:r w:rsidR="61DE4B5C" w:rsidRPr="005A5763">
          <w:rPr>
            <w:rFonts w:ascii="Calibri Light" w:eastAsia="Calibri Light" w:hAnsi="Calibri Light" w:cs="Calibri Light"/>
            <w:sz w:val="28"/>
            <w:szCs w:val="28"/>
          </w:rPr>
          <w:t xml:space="preserve"> </w:t>
        </w:r>
      </w:ins>
      <w:r w:rsidRPr="005A5763">
        <w:rPr>
          <w:rFonts w:ascii="Calibri Light" w:eastAsia="Calibri Light" w:hAnsi="Calibri Light" w:cs="Calibri Light"/>
          <w:sz w:val="28"/>
          <w:szCs w:val="28"/>
        </w:rPr>
        <w:t>Conditions such as anxiety disorders, depression, post-traumatic stress disorder (PTSD), and adjustment disorders are expected to see a significant increase in prevalence. To support individuals experiencing mental ill health due to Covid-19, a multifaceted approach is essential. First and foremost, there needs to be increased access to mental health services, including teletherapy and online support groups, to ensure that individuals can seek help regardless of their geographical location or mobility restrictions. Governments and healthcare systems must invest in mental health infrastructure and workforce training to meet the growing demand for services</w:t>
      </w:r>
      <w:r w:rsidRPr="005A5763">
        <w:rPr>
          <w:rFonts w:ascii="Calibri Light" w:eastAsia="Calibri Light" w:hAnsi="Calibri Light" w:cs="Calibri Light"/>
          <w:kern w:val="0"/>
          <w:sz w:val="28"/>
          <w:szCs w:val="28"/>
          <w:lang w:eastAsia="en-GB"/>
          <w14:ligatures w14:val="none"/>
        </w:rPr>
        <w:t xml:space="preserve"> </w:t>
      </w:r>
      <w:r w:rsidRPr="005A5763">
        <w:rPr>
          <w:rFonts w:ascii="Calibri Light" w:eastAsia="Calibri Light" w:hAnsi="Calibri Light" w:cs="Calibri Light"/>
          <w:sz w:val="28"/>
          <w:szCs w:val="28"/>
        </w:rPr>
        <w:t>(World Health Organization, 2022).</w:t>
      </w:r>
    </w:p>
    <w:p w14:paraId="6F344CFC" w14:textId="7A54B429"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Additionally, destigmatizing mental health issues and promoting awareness campaigns are crucial. Education about coping mechanisms, stress management techniques, and self-care practices can empower individuals to better navigate the challenges posed by the pandemic. Employers should prioritize employee </w:t>
      </w:r>
      <w:r w:rsidRPr="005A5763">
        <w:rPr>
          <w:rFonts w:ascii="Calibri Light" w:eastAsia="Calibri Light" w:hAnsi="Calibri Light" w:cs="Calibri Light"/>
          <w:sz w:val="28"/>
          <w:szCs w:val="28"/>
        </w:rPr>
        <w:lastRenderedPageBreak/>
        <w:t>well-being by offering mental health resources, flexible work arrangements, and accommodations for those struggling with mental health issues. Community support networks play a vital role in providing social connection and emotional support, particularly for vulnerable populations such as the elderly and individuals with pre-existing mental health conditions. Governments, non-profit organizations, and grassroots initiatives should collaborate to create inclusive and accessible support networks that cater to the diverse needs of communities (Finch and Tinson, 2022).</w:t>
      </w:r>
    </w:p>
    <w:p w14:paraId="0CAF81D0" w14:textId="7E883A4F"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Furthermore, Carr et al. (2021) share that addressing the social determinants of mental health, such as poverty, inequality, and discrimination, is essential for long-term prevention and intervention efforts. By tackling systemic issues that contribute to mental ill health, societies can create a more resilient and supportive environment for all individuals. In summary, mitigating the impact of Covid-19 on mental health requires a comprehensive and collaborative approach involving governments, healthcare systems, employers, communities, and individuals. By prioritizing mental health support and fostering resilience, societies can navigate the challenges of the pandemic and emerge stronger on the other side.</w:t>
      </w:r>
    </w:p>
    <w:p w14:paraId="37374ADF" w14:textId="77777777" w:rsidR="00DF0C3B" w:rsidRPr="005A5763" w:rsidRDefault="00DF0C3B" w:rsidP="61DE4B5C">
      <w:pPr>
        <w:rPr>
          <w:rFonts w:ascii="Calibri Light" w:eastAsia="Calibri Light" w:hAnsi="Calibri Light" w:cs="Calibri Light"/>
          <w:sz w:val="28"/>
          <w:szCs w:val="28"/>
          <w:u w:val="single"/>
        </w:rPr>
      </w:pPr>
    </w:p>
    <w:p w14:paraId="5569C59B" w14:textId="77777777" w:rsidR="007B2BFE" w:rsidRPr="005A5763" w:rsidRDefault="007B2BFE" w:rsidP="61DE4B5C">
      <w:pPr>
        <w:rPr>
          <w:rFonts w:ascii="Calibri Light" w:eastAsia="Calibri Light" w:hAnsi="Calibri Light" w:cs="Calibri Light"/>
          <w:sz w:val="28"/>
          <w:szCs w:val="28"/>
          <w:u w:val="single"/>
        </w:rPr>
      </w:pPr>
    </w:p>
    <w:p w14:paraId="745A6C32" w14:textId="77777777" w:rsidR="007B2BFE" w:rsidRPr="005A5763" w:rsidRDefault="007B2BFE" w:rsidP="61DE4B5C">
      <w:pPr>
        <w:rPr>
          <w:rFonts w:ascii="Calibri Light" w:eastAsia="Calibri Light" w:hAnsi="Calibri Light" w:cs="Calibri Light"/>
          <w:sz w:val="28"/>
          <w:szCs w:val="28"/>
          <w:u w:val="single"/>
        </w:rPr>
      </w:pPr>
    </w:p>
    <w:p w14:paraId="2DA23265" w14:textId="77777777" w:rsidR="007B2BFE" w:rsidRPr="005A5763" w:rsidRDefault="007B2BFE" w:rsidP="61DE4B5C">
      <w:pPr>
        <w:rPr>
          <w:rFonts w:ascii="Calibri Light" w:eastAsia="Calibri Light" w:hAnsi="Calibri Light" w:cs="Calibri Light"/>
          <w:sz w:val="28"/>
          <w:szCs w:val="28"/>
          <w:u w:val="single"/>
        </w:rPr>
      </w:pPr>
    </w:p>
    <w:p w14:paraId="7C9DE515" w14:textId="77777777" w:rsidR="007B2BFE" w:rsidRPr="005A5763" w:rsidRDefault="007B2BFE" w:rsidP="61DE4B5C">
      <w:pPr>
        <w:rPr>
          <w:rFonts w:ascii="Calibri Light" w:eastAsia="Calibri Light" w:hAnsi="Calibri Light" w:cs="Calibri Light"/>
          <w:sz w:val="28"/>
          <w:szCs w:val="28"/>
          <w:u w:val="single"/>
        </w:rPr>
      </w:pPr>
    </w:p>
    <w:p w14:paraId="1C66861F" w14:textId="77777777" w:rsidR="007B2BFE" w:rsidRPr="005A5763" w:rsidRDefault="007B2BFE" w:rsidP="61DE4B5C">
      <w:pPr>
        <w:rPr>
          <w:rFonts w:ascii="Calibri Light" w:eastAsia="Calibri Light" w:hAnsi="Calibri Light" w:cs="Calibri Light"/>
          <w:sz w:val="28"/>
          <w:szCs w:val="28"/>
          <w:u w:val="single"/>
        </w:rPr>
      </w:pPr>
    </w:p>
    <w:p w14:paraId="7FCA3A97" w14:textId="77777777" w:rsidR="007B2BFE" w:rsidRPr="005A5763" w:rsidRDefault="007B2BFE" w:rsidP="61DE4B5C">
      <w:pPr>
        <w:rPr>
          <w:rFonts w:ascii="Calibri Light" w:eastAsia="Calibri Light" w:hAnsi="Calibri Light" w:cs="Calibri Light"/>
          <w:sz w:val="28"/>
          <w:szCs w:val="28"/>
          <w:u w:val="single"/>
        </w:rPr>
      </w:pPr>
    </w:p>
    <w:p w14:paraId="27B70CB0" w14:textId="77777777" w:rsidR="007B2BFE" w:rsidRPr="005A5763" w:rsidRDefault="007B2BFE" w:rsidP="61DE4B5C">
      <w:pPr>
        <w:rPr>
          <w:rFonts w:ascii="Calibri Light" w:eastAsia="Calibri Light" w:hAnsi="Calibri Light" w:cs="Calibri Light"/>
          <w:sz w:val="28"/>
          <w:szCs w:val="28"/>
          <w:u w:val="single"/>
        </w:rPr>
      </w:pPr>
    </w:p>
    <w:p w14:paraId="0C19A2A8" w14:textId="77777777" w:rsidR="007B2BFE" w:rsidRPr="005A5763" w:rsidRDefault="007B2BFE" w:rsidP="61DE4B5C">
      <w:pPr>
        <w:rPr>
          <w:rFonts w:ascii="Calibri Light" w:eastAsia="Calibri Light" w:hAnsi="Calibri Light" w:cs="Calibri Light"/>
          <w:sz w:val="28"/>
          <w:szCs w:val="28"/>
          <w:u w:val="single"/>
        </w:rPr>
      </w:pPr>
    </w:p>
    <w:p w14:paraId="632D2FC4" w14:textId="77777777" w:rsidR="007B2BFE" w:rsidRPr="005A5763" w:rsidRDefault="007B2BFE" w:rsidP="61DE4B5C">
      <w:pPr>
        <w:rPr>
          <w:rFonts w:ascii="Calibri Light" w:eastAsia="Calibri Light" w:hAnsi="Calibri Light" w:cs="Calibri Light"/>
          <w:sz w:val="28"/>
          <w:szCs w:val="28"/>
          <w:u w:val="single"/>
        </w:rPr>
      </w:pPr>
    </w:p>
    <w:p w14:paraId="0B7217DE" w14:textId="77777777" w:rsidR="007B2BFE" w:rsidRPr="005A5763" w:rsidRDefault="007B2BFE" w:rsidP="61DE4B5C">
      <w:pPr>
        <w:rPr>
          <w:rFonts w:ascii="Calibri Light" w:eastAsia="Calibri Light" w:hAnsi="Calibri Light" w:cs="Calibri Light"/>
          <w:sz w:val="28"/>
          <w:szCs w:val="28"/>
          <w:u w:val="single"/>
        </w:rPr>
      </w:pPr>
    </w:p>
    <w:p w14:paraId="2D85AB69" w14:textId="77777777" w:rsidR="007B2BFE" w:rsidRPr="005A5763" w:rsidRDefault="007B2BFE" w:rsidP="61DE4B5C">
      <w:pPr>
        <w:rPr>
          <w:rFonts w:ascii="Calibri Light" w:eastAsia="Calibri Light" w:hAnsi="Calibri Light" w:cs="Calibri Light"/>
          <w:sz w:val="28"/>
          <w:szCs w:val="28"/>
          <w:u w:val="single"/>
        </w:rPr>
      </w:pPr>
    </w:p>
    <w:p w14:paraId="4DA64CEB" w14:textId="43CF6CBD" w:rsidR="00DF0C3B" w:rsidRPr="005A5763" w:rsidRDefault="61DE4B5C" w:rsidP="00486144">
      <w:pPr>
        <w:pStyle w:val="Heading1"/>
        <w:rPr>
          <w:rFonts w:ascii="Calibri Light" w:hAnsi="Calibri Light" w:cs="Calibri Light"/>
          <w:color w:val="auto"/>
          <w:sz w:val="28"/>
          <w:szCs w:val="28"/>
          <w:u w:val="single"/>
        </w:rPr>
      </w:pPr>
      <w:bookmarkStart w:id="3" w:name="_Toc165274913"/>
      <w:r w:rsidRPr="005A5763">
        <w:rPr>
          <w:rFonts w:ascii="Calibri Light" w:hAnsi="Calibri Light" w:cs="Calibri Light"/>
          <w:color w:val="auto"/>
          <w:sz w:val="28"/>
          <w:szCs w:val="28"/>
          <w:u w:val="single"/>
        </w:rPr>
        <w:lastRenderedPageBreak/>
        <w:t>Impact of Covid-19 on people suffering with eating disorders</w:t>
      </w:r>
      <w:bookmarkEnd w:id="3"/>
      <w:r w:rsidRPr="005A5763">
        <w:rPr>
          <w:rFonts w:ascii="Calibri Light" w:hAnsi="Calibri Light" w:cs="Calibri Light"/>
          <w:color w:val="auto"/>
          <w:sz w:val="28"/>
          <w:szCs w:val="28"/>
          <w:u w:val="single"/>
        </w:rPr>
        <w:t xml:space="preserve"> </w:t>
      </w:r>
    </w:p>
    <w:p w14:paraId="2C6875B0" w14:textId="1C981FC0" w:rsidR="0055688E" w:rsidRPr="005A5763" w:rsidRDefault="00DF0C3B" w:rsidP="61DE4B5C">
      <w:pPr>
        <w:rPr>
          <w:rFonts w:ascii="Calibri Light" w:eastAsia="Calibri Light" w:hAnsi="Calibri Light" w:cs="Calibri Light"/>
          <w:kern w:val="0"/>
          <w:sz w:val="28"/>
          <w:szCs w:val="28"/>
          <w:lang w:eastAsia="en-GB"/>
          <w14:ligatures w14:val="none"/>
        </w:rPr>
      </w:pPr>
      <w:r w:rsidRPr="005A5763">
        <w:rPr>
          <w:rFonts w:ascii="Calibri Light" w:hAnsi="Calibri Light" w:cs="Calibri Light"/>
          <w:sz w:val="28"/>
          <w:szCs w:val="28"/>
        </w:rPr>
        <w:br/>
      </w:r>
      <w:r w:rsidRPr="005A5763">
        <w:rPr>
          <w:rFonts w:ascii="Calibri Light" w:eastAsia="Calibri Light" w:hAnsi="Calibri Light" w:cs="Calibri Light"/>
          <w:sz w:val="28"/>
          <w:szCs w:val="28"/>
        </w:rPr>
        <w:t>The Covid-19 pandemic has had a significant impact on individuals with anorexia nervosa and other eating disorders. The disruption caused by the pandemic exacerbated many of the risk factors associated with these conditions, leading to worsened symptoms and increased challenges in treatment and recovery</w:t>
      </w:r>
      <w:r w:rsidR="0055688E" w:rsidRPr="005A5763">
        <w:rPr>
          <w:rFonts w:ascii="Calibri Light" w:eastAsia="Calibri Light" w:hAnsi="Calibri Light" w:cs="Calibri Light"/>
          <w:sz w:val="28"/>
          <w:szCs w:val="28"/>
        </w:rPr>
        <w:t xml:space="preserve"> </w:t>
      </w:r>
      <w:r w:rsidR="0055688E" w:rsidRPr="005A5763">
        <w:rPr>
          <w:rFonts w:ascii="Calibri Light" w:eastAsia="Calibri Light" w:hAnsi="Calibri Light" w:cs="Calibri Light"/>
          <w:kern w:val="0"/>
          <w:sz w:val="28"/>
          <w:szCs w:val="28"/>
          <w:lang w:eastAsia="en-GB"/>
          <w14:ligatures w14:val="none"/>
        </w:rPr>
        <w:t>(Springall et al., 2021).</w:t>
      </w:r>
    </w:p>
    <w:p w14:paraId="133CBA12" w14:textId="3263DF39"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One of the primary concerns for individuals with anorexia during the pandemic was the disruption of routine and support systems (Nicholls and Viner, 2005). Lockdowns, social distancing measures, and the closure of treatment facilities led to increased isolation and reduced access to crucial support networks for many individuals. Support groups, therapy sessions, and regular check-ins with healthcare providers were often moved to virtual platforms, which may not be as effective for some individuals or may be inaccessible due to technological barriers (Evgenia Stepanova et al., 2024).</w:t>
      </w:r>
    </w:p>
    <w:p w14:paraId="72221C95" w14:textId="26FF0A0C"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Additionally, World Health Organization (2023) </w:t>
      </w:r>
      <w:r w:rsidR="577065B3" w:rsidRPr="005A5763">
        <w:rPr>
          <w:rFonts w:ascii="Calibri Light" w:eastAsia="Calibri Light" w:hAnsi="Calibri Light" w:cs="Calibri Light"/>
          <w:sz w:val="28"/>
          <w:szCs w:val="28"/>
        </w:rPr>
        <w:t>explain that</w:t>
      </w:r>
      <w:r w:rsidRPr="005A5763">
        <w:rPr>
          <w:rFonts w:ascii="Calibri Light" w:eastAsia="Calibri Light" w:hAnsi="Calibri Light" w:cs="Calibri Light"/>
          <w:sz w:val="28"/>
          <w:szCs w:val="28"/>
        </w:rPr>
        <w:t xml:space="preserve"> the pandemic brought about heightened stress and uncertainty, which can exacerbate symptoms of anorexia. Changes in daily routines, financial strain, concerns about health and safety, and feelings of loneliness or anxiety can trigger disordered eating behaviours and negative thought patterns. Limited access to food, changes in food availability, and disruptions to meal plans can also pose significant challenges for individuals with anorexia. Furthermore, the focus on health and hygiene during the pandemic may have exacerbated obsessive-compulsive tendencies and fear of weight gain among individuals with anorexia. Increased attention to cleanliness, fear of contamination, and concerns about illness</w:t>
      </w:r>
      <w:r w:rsidR="577065B3" w:rsidRPr="005A5763">
        <w:rPr>
          <w:rFonts w:ascii="Calibri Light" w:eastAsia="Calibri Light" w:hAnsi="Calibri Light" w:cs="Calibri Light"/>
          <w:sz w:val="28"/>
          <w:szCs w:val="28"/>
        </w:rPr>
        <w:t>,</w:t>
      </w:r>
      <w:r w:rsidRPr="005A5763">
        <w:rPr>
          <w:rFonts w:ascii="Calibri Light" w:eastAsia="Calibri Light" w:hAnsi="Calibri Light" w:cs="Calibri Light"/>
          <w:sz w:val="28"/>
          <w:szCs w:val="28"/>
        </w:rPr>
        <w:t xml:space="preserve"> may have intensified rituals around food and exercise, further reinforcing disordered behaviours.</w:t>
      </w:r>
    </w:p>
    <w:p w14:paraId="251956E0" w14:textId="259A75D3" w:rsidR="007B2BFE" w:rsidRDefault="61DE4B5C" w:rsidP="009002DF">
      <w:pPr>
        <w:rPr>
          <w:rFonts w:ascii="Calibri Light" w:eastAsia="Calibri Light" w:hAnsi="Calibri Light" w:cs="Calibri Light"/>
          <w:sz w:val="28"/>
          <w:szCs w:val="28"/>
        </w:rPr>
      </w:pPr>
      <w:r w:rsidRPr="005A5763">
        <w:rPr>
          <w:rFonts w:ascii="Calibri Light" w:eastAsia="Calibri Light" w:hAnsi="Calibri Light" w:cs="Calibri Light"/>
          <w:sz w:val="28"/>
          <w:szCs w:val="28"/>
        </w:rPr>
        <w:t>Overall, the Covid-19 pandemic posed unique challenges for individuals with anorexia nervosa, including increased isolation, disruptions to treatment and support systems, heightened stress and anxiety, and exacerbation of disordered eating behaviours. It is essential for healthcare providers, families, and support networks to be aware of these challenges and provide tailored support and resources to individuals with anorexia during these difficult times. Teletherapy, virtual support groups, and other remote resources helped bridge the gap in access to care and support for individuals with eating disorders during the pandemic (Nuffieldtrust, 2020).</w:t>
      </w:r>
    </w:p>
    <w:p w14:paraId="40F4194E" w14:textId="4B156F5B" w:rsidR="00DF0C3B" w:rsidRPr="005A5763" w:rsidRDefault="61DE4B5C" w:rsidP="00486144">
      <w:pPr>
        <w:pStyle w:val="Heading1"/>
        <w:rPr>
          <w:rFonts w:ascii="Calibri Light" w:hAnsi="Calibri Light" w:cs="Calibri Light"/>
          <w:color w:val="auto"/>
          <w:sz w:val="28"/>
          <w:szCs w:val="28"/>
          <w:u w:val="single"/>
        </w:rPr>
      </w:pPr>
      <w:bookmarkStart w:id="4" w:name="_Toc165274914"/>
      <w:r w:rsidRPr="005A5763">
        <w:rPr>
          <w:rFonts w:ascii="Calibri Light" w:hAnsi="Calibri Light" w:cs="Calibri Light"/>
          <w:color w:val="auto"/>
          <w:sz w:val="28"/>
          <w:szCs w:val="28"/>
          <w:u w:val="single"/>
        </w:rPr>
        <w:lastRenderedPageBreak/>
        <w:t xml:space="preserve">How has </w:t>
      </w:r>
      <w:r w:rsidR="00486144" w:rsidRPr="005A5763">
        <w:rPr>
          <w:rFonts w:ascii="Calibri Light" w:hAnsi="Calibri Light" w:cs="Calibri Light"/>
          <w:color w:val="auto"/>
          <w:sz w:val="28"/>
          <w:szCs w:val="28"/>
          <w:u w:val="single"/>
        </w:rPr>
        <w:t>COVID-19</w:t>
      </w:r>
      <w:r w:rsidRPr="005A5763">
        <w:rPr>
          <w:rFonts w:ascii="Calibri Light" w:hAnsi="Calibri Light" w:cs="Calibri Light"/>
          <w:color w:val="auto"/>
          <w:sz w:val="28"/>
          <w:szCs w:val="28"/>
          <w:u w:val="single"/>
        </w:rPr>
        <w:t xml:space="preserve"> affected the older generation living with </w:t>
      </w:r>
      <w:r w:rsidR="00426AA4" w:rsidRPr="005A5763">
        <w:rPr>
          <w:rFonts w:ascii="Calibri Light" w:hAnsi="Calibri Light" w:cs="Calibri Light"/>
          <w:color w:val="auto"/>
          <w:sz w:val="28"/>
          <w:szCs w:val="28"/>
          <w:u w:val="single"/>
        </w:rPr>
        <w:t>dementia?</w:t>
      </w:r>
      <w:bookmarkEnd w:id="4"/>
    </w:p>
    <w:p w14:paraId="6F7BA624" w14:textId="44B25659" w:rsidR="00DF0C3B" w:rsidRPr="005A5763" w:rsidRDefault="00DF0C3B" w:rsidP="61DE4B5C">
      <w:pPr>
        <w:rPr>
          <w:rFonts w:ascii="Calibri Light" w:eastAsia="Calibri Light" w:hAnsi="Calibri Light" w:cs="Calibri Light"/>
          <w:sz w:val="28"/>
          <w:szCs w:val="28"/>
        </w:rPr>
      </w:pPr>
      <w:r w:rsidRPr="005A5763">
        <w:rPr>
          <w:rFonts w:ascii="Calibri Light" w:hAnsi="Calibri Light" w:cs="Calibri Light"/>
          <w:sz w:val="28"/>
          <w:szCs w:val="28"/>
        </w:rPr>
        <w:br/>
      </w:r>
      <w:r w:rsidR="61DE4B5C" w:rsidRPr="005A5763">
        <w:rPr>
          <w:rFonts w:ascii="Calibri Light" w:eastAsia="Calibri Light" w:hAnsi="Calibri Light" w:cs="Calibri Light"/>
          <w:sz w:val="28"/>
          <w:szCs w:val="28"/>
        </w:rPr>
        <w:t>The Covid-19 pandemic has had a particularly significant impact on the older generation living with dementia. Individuals with dementia often require specialized care and support, and the disruptions caused by the pandemic exacerbated the challenges they face (Armitage and Nellums, 2020).</w:t>
      </w:r>
    </w:p>
    <w:p w14:paraId="75A1A6FD" w14:textId="7F0D836D"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Grolli, Mingoti and Bertollo et al. (2021) share that social isolation measures and lockdowns resulted in the closure of day centres, senior centres, and other facilities where individuals with dementia would typically receive socialization, cognitive stimulation, and assistance with daily activities. This isolation can lead to increased feelings of loneliness, confusion, and anxiety among individuals with dementia, as well as exacerbate symptoms of depression and agitation.</w:t>
      </w:r>
    </w:p>
    <w:p w14:paraId="5590381D" w14:textId="31462C52"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Moreover, restrictions on visitation to hospitals, nursing homes, and other care facilities limited the ability of family members and caregivers to provide support and companionship to individuals with dementia. The absence of familiar faces and routines can contribute to feelings of disorientation and distress for those living with dementia, as well as make it challenging for caregivers to monitor their loved one's well-being and provide necessary assistance (Cornally et al., 2022).</w:t>
      </w:r>
    </w:p>
    <w:p w14:paraId="6C23E483" w14:textId="49ABA759"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Additionally, Masterson-Algar et al</w:t>
      </w:r>
      <w:r w:rsidR="577065B3" w:rsidRPr="005A5763">
        <w:rPr>
          <w:rFonts w:ascii="Calibri Light" w:eastAsia="Calibri Light" w:hAnsi="Calibri Light" w:cs="Calibri Light"/>
          <w:sz w:val="28"/>
          <w:szCs w:val="28"/>
        </w:rPr>
        <w:t>.</w:t>
      </w:r>
      <w:r w:rsidRPr="005A5763">
        <w:rPr>
          <w:rFonts w:ascii="Calibri Light" w:eastAsia="Calibri Light" w:hAnsi="Calibri Light" w:cs="Calibri Light"/>
          <w:sz w:val="28"/>
          <w:szCs w:val="28"/>
        </w:rPr>
        <w:t xml:space="preserve"> (2021) </w:t>
      </w:r>
      <w:bookmarkStart w:id="5" w:name="_Int_yL7Be4Gi"/>
      <w:r w:rsidRPr="005A5763">
        <w:rPr>
          <w:rFonts w:ascii="Calibri Light" w:eastAsia="Calibri Light" w:hAnsi="Calibri Light" w:cs="Calibri Light"/>
          <w:sz w:val="28"/>
          <w:szCs w:val="28"/>
        </w:rPr>
        <w:t>share</w:t>
      </w:r>
      <w:bookmarkEnd w:id="5"/>
      <w:r w:rsidRPr="005A5763">
        <w:rPr>
          <w:rFonts w:ascii="Calibri Light" w:eastAsia="Calibri Light" w:hAnsi="Calibri Light" w:cs="Calibri Light"/>
          <w:sz w:val="28"/>
          <w:szCs w:val="28"/>
        </w:rPr>
        <w:t xml:space="preserve"> that individuals with dementia may have difficulty understanding and adhering to public health guidelines, such as wearing masks, practicing social distancing, and washing hands frequently. This can pose challenges for caregivers and increase the risk of exposure to Covid-19 for both individuals with dementia and those around them. Furthermore, the disruption to healthcare services and resources during the pandemic impacted the ability of individuals with dementia to receive timely diagnosis, treatment, and support. Delayed access to healthcare services exacerbated existing cognitive decline and complicated the management of coexisting medical conditions.</w:t>
      </w:r>
    </w:p>
    <w:p w14:paraId="3802660F" w14:textId="4CD937C1" w:rsidR="00DF0C3B"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Addressing the impact of Covid-19 on the older generation living with dementia requires a coordinated effort to provide support, resources, and specialized care. This includes implementing strategies to mitigate social isolation, such as virtual support groups and telehealth services, as well as ensuring access to essential healthcare services and resources. Additionally, providing education and training for caregivers on managing the unique challenges posed by the </w:t>
      </w:r>
      <w:r w:rsidRPr="005A5763">
        <w:rPr>
          <w:rFonts w:ascii="Calibri Light" w:eastAsia="Calibri Light" w:hAnsi="Calibri Light" w:cs="Calibri Light"/>
          <w:sz w:val="28"/>
          <w:szCs w:val="28"/>
        </w:rPr>
        <w:lastRenderedPageBreak/>
        <w:t>pandemic can help support the well-being of individuals with dementia and improve their quality of life during these challenging times (Alzheimer's Society, 2020).</w:t>
      </w:r>
    </w:p>
    <w:p w14:paraId="6C41DA82" w14:textId="77777777" w:rsidR="009002DF" w:rsidRPr="005A5763" w:rsidRDefault="009002DF" w:rsidP="61DE4B5C">
      <w:pPr>
        <w:spacing w:after="240" w:line="360" w:lineRule="auto"/>
        <w:rPr>
          <w:rFonts w:ascii="Calibri Light" w:eastAsia="Calibri Light" w:hAnsi="Calibri Light" w:cs="Calibri Light"/>
          <w:sz w:val="28"/>
          <w:szCs w:val="28"/>
          <w:u w:val="single"/>
        </w:rPr>
      </w:pPr>
    </w:p>
    <w:p w14:paraId="5A837392"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0B4D4657"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6DD6FF05"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309DDF96"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4BED985E"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6181EEDB"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54CB5E4E"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733BAC9E"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4442D2F8"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0490B887"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0C1DADEF"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3155A21E"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525FDC3E"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52E2A94F"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2039F231" w14:textId="77777777" w:rsidR="007B2BFE" w:rsidRPr="005A5763" w:rsidRDefault="007B2BFE" w:rsidP="61DE4B5C">
      <w:pPr>
        <w:spacing w:after="240" w:line="360" w:lineRule="auto"/>
        <w:rPr>
          <w:rFonts w:ascii="Calibri Light" w:eastAsia="Calibri Light" w:hAnsi="Calibri Light" w:cs="Calibri Light"/>
          <w:sz w:val="28"/>
          <w:szCs w:val="28"/>
          <w:u w:val="single"/>
        </w:rPr>
      </w:pPr>
    </w:p>
    <w:p w14:paraId="203EC631" w14:textId="77777777" w:rsidR="007B2BFE" w:rsidRPr="005A5763" w:rsidRDefault="007B2BFE" w:rsidP="61DE4B5C">
      <w:pPr>
        <w:spacing w:after="240" w:line="360" w:lineRule="auto"/>
        <w:rPr>
          <w:rFonts w:ascii="Calibri Light" w:eastAsia="Calibri Light" w:hAnsi="Calibri Light" w:cs="Calibri Light"/>
          <w:sz w:val="28"/>
          <w:szCs w:val="28"/>
        </w:rPr>
      </w:pPr>
    </w:p>
    <w:p w14:paraId="2C7AD404" w14:textId="43C9898A" w:rsidR="61DE4B5C" w:rsidRPr="005A5763" w:rsidRDefault="61DE4B5C" w:rsidP="00486144">
      <w:pPr>
        <w:pStyle w:val="Heading1"/>
        <w:rPr>
          <w:rFonts w:ascii="Calibri Light" w:hAnsi="Calibri Light" w:cs="Calibri Light"/>
          <w:color w:val="auto"/>
          <w:sz w:val="28"/>
          <w:szCs w:val="28"/>
          <w:u w:val="single"/>
        </w:rPr>
      </w:pPr>
      <w:bookmarkStart w:id="6" w:name="_Toc165274915"/>
      <w:r w:rsidRPr="005A5763">
        <w:rPr>
          <w:rFonts w:ascii="Calibri Light" w:hAnsi="Calibri Light" w:cs="Calibri Light"/>
          <w:color w:val="auto"/>
          <w:sz w:val="28"/>
          <w:szCs w:val="28"/>
          <w:u w:val="single"/>
        </w:rPr>
        <w:lastRenderedPageBreak/>
        <w:t>Response to blog-How will Covid-19 impact Children and Young People’s Mental Health and What Can Be Done to Support Them?</w:t>
      </w:r>
      <w:bookmarkEnd w:id="6"/>
    </w:p>
    <w:p w14:paraId="032338EE" w14:textId="77777777" w:rsidR="00332BB5" w:rsidRPr="005A5763" w:rsidRDefault="00332BB5" w:rsidP="577065B3">
      <w:pPr>
        <w:shd w:val="clear" w:color="auto" w:fill="FFFFFF" w:themeFill="background1"/>
        <w:spacing w:after="240"/>
        <w:rPr>
          <w:rFonts w:ascii="Calibri Light" w:eastAsia="Calibri Light" w:hAnsi="Calibri Light" w:cs="Calibri Light"/>
          <w:sz w:val="28"/>
          <w:szCs w:val="28"/>
        </w:rPr>
      </w:pPr>
    </w:p>
    <w:p w14:paraId="40C318CA" w14:textId="4AC859A0" w:rsidR="61DE4B5C" w:rsidRPr="005A5763" w:rsidRDefault="61DE4B5C" w:rsidP="577065B3">
      <w:pPr>
        <w:shd w:val="clear" w:color="auto" w:fill="FFFFFF" w:themeFill="background1"/>
        <w:spacing w:after="240"/>
        <w:rPr>
          <w:rFonts w:ascii="Calibri Light" w:eastAsia="Calibri Light" w:hAnsi="Calibri Light" w:cs="Calibri Light"/>
          <w:sz w:val="28"/>
          <w:szCs w:val="28"/>
        </w:rPr>
      </w:pPr>
      <w:r w:rsidRPr="005A5763">
        <w:rPr>
          <w:rFonts w:ascii="Calibri Light" w:eastAsia="Calibri Light" w:hAnsi="Calibri Light" w:cs="Calibri Light"/>
          <w:sz w:val="28"/>
          <w:szCs w:val="28"/>
        </w:rPr>
        <w:t>Thank you for highlighting the significant challenges students are facing regarding exam anxiety in the wake of the COVID-19 pandemic. The disruptions caused by the pandemic have undoubtedly left many students feeling unprepared and overwhelmed as they navigate through their academic journeys. However, by implementing targeted strategies and utilizing available resources, schools can play a crucial role in supporting students through these difficulties.</w:t>
      </w:r>
    </w:p>
    <w:p w14:paraId="674F3519" w14:textId="0CF0182E" w:rsidR="00131203" w:rsidRPr="005A5763" w:rsidRDefault="61DE4B5C" w:rsidP="00131203">
      <w:pPr>
        <w:rPr>
          <w:rFonts w:ascii="Calibri Light" w:eastAsia="Times New Roman" w:hAnsi="Calibri Light" w:cs="Calibri Light"/>
          <w:kern w:val="0"/>
          <w:sz w:val="28"/>
          <w:szCs w:val="28"/>
          <w:lang w:eastAsia="en-GB"/>
          <w14:ligatures w14:val="none"/>
        </w:rPr>
      </w:pPr>
      <w:r w:rsidRPr="005A5763">
        <w:rPr>
          <w:rFonts w:ascii="Calibri Light" w:eastAsia="Calibri Light" w:hAnsi="Calibri Light" w:cs="Calibri Light"/>
          <w:sz w:val="28"/>
          <w:szCs w:val="28"/>
        </w:rPr>
        <w:t xml:space="preserve">Firstly, it's essential to recognize the psychological toll that the pandemic has taken on students. The National Society for the Prevention of Cruelty to Children (NSPCC) reported a concerning 10% increase in </w:t>
      </w:r>
      <w:r w:rsidR="577065B3" w:rsidRPr="005A5763">
        <w:rPr>
          <w:rFonts w:ascii="Calibri Light" w:eastAsia="Calibri Light" w:hAnsi="Calibri Light" w:cs="Calibri Light"/>
          <w:sz w:val="28"/>
          <w:szCs w:val="28"/>
        </w:rPr>
        <w:t>counselling</w:t>
      </w:r>
      <w:r w:rsidRPr="005A5763">
        <w:rPr>
          <w:rFonts w:ascii="Calibri Light" w:eastAsia="Calibri Light" w:hAnsi="Calibri Light" w:cs="Calibri Light"/>
          <w:sz w:val="28"/>
          <w:szCs w:val="28"/>
        </w:rPr>
        <w:t xml:space="preserve"> sessions related to exam stress following the pandemic. This statistic underscores the urgent need for proactive intervention to address the mental health challenges students are facing</w:t>
      </w:r>
      <w:r w:rsidR="00131203" w:rsidRPr="005A5763">
        <w:rPr>
          <w:rFonts w:ascii="Calibri Light" w:hAnsi="Calibri Light" w:cs="Calibri Light"/>
          <w:sz w:val="28"/>
          <w:szCs w:val="28"/>
        </w:rPr>
        <w:t xml:space="preserve"> </w:t>
      </w:r>
      <w:r w:rsidR="00131203" w:rsidRPr="005A5763">
        <w:rPr>
          <w:rFonts w:ascii="Calibri Light" w:eastAsia="Times New Roman" w:hAnsi="Calibri Light" w:cs="Calibri Light"/>
          <w:kern w:val="0"/>
          <w:sz w:val="28"/>
          <w:szCs w:val="28"/>
          <w:lang w:eastAsia="en-GB"/>
          <w14:ligatures w14:val="none"/>
        </w:rPr>
        <w:t>(NSPCC, 2023)</w:t>
      </w:r>
    </w:p>
    <w:p w14:paraId="796D1A17" w14:textId="64B4F38B" w:rsidR="61DE4B5C"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w:t>
      </w:r>
    </w:p>
    <w:p w14:paraId="18837B46" w14:textId="4F666FAE" w:rsidR="61DE4B5C" w:rsidRPr="005A5763" w:rsidRDefault="61DE4B5C" w:rsidP="61DE4B5C">
      <w:pPr>
        <w:rPr>
          <w:rFonts w:ascii="Calibri Light" w:eastAsia="Times New Roman" w:hAnsi="Calibri Light" w:cs="Calibri Light"/>
          <w:kern w:val="0"/>
          <w:sz w:val="28"/>
          <w:szCs w:val="28"/>
          <w:lang w:eastAsia="en-GB"/>
          <w14:ligatures w14:val="none"/>
        </w:rPr>
      </w:pPr>
      <w:r w:rsidRPr="005A5763">
        <w:rPr>
          <w:rFonts w:ascii="Calibri Light" w:eastAsia="Calibri Light" w:hAnsi="Calibri Light" w:cs="Calibri Light"/>
          <w:sz w:val="28"/>
          <w:szCs w:val="28"/>
        </w:rPr>
        <w:t>One of the key factors contributing to exam anxiety is the disruption to traditional learning environments</w:t>
      </w:r>
      <w:r w:rsidR="007024D7" w:rsidRPr="005A5763">
        <w:rPr>
          <w:rFonts w:ascii="Calibri Light" w:hAnsi="Calibri Light" w:cs="Calibri Light"/>
          <w:sz w:val="28"/>
          <w:szCs w:val="28"/>
        </w:rPr>
        <w:t xml:space="preserve"> </w:t>
      </w:r>
      <w:r w:rsidR="007024D7" w:rsidRPr="005A5763">
        <w:rPr>
          <w:rFonts w:ascii="Calibri Light" w:eastAsia="Times New Roman" w:hAnsi="Calibri Light" w:cs="Calibri Light"/>
          <w:kern w:val="0"/>
          <w:sz w:val="28"/>
          <w:szCs w:val="28"/>
          <w:lang w:eastAsia="en-GB"/>
          <w14:ligatures w14:val="none"/>
        </w:rPr>
        <w:t>(Howard, 2020)</w:t>
      </w:r>
      <w:r w:rsidRPr="005A5763">
        <w:rPr>
          <w:rFonts w:ascii="Calibri Light" w:eastAsia="Calibri Light" w:hAnsi="Calibri Light" w:cs="Calibri Light"/>
          <w:sz w:val="28"/>
          <w:szCs w:val="28"/>
        </w:rPr>
        <w:t>. With schools closed and the transition to online learning, many students have experienced inequalities in access to technology and learning resources. Bayrakdar and Guveli (2022) highlight that not all students have had equal access to WIFI, computers, and school materials, resulting in disparities in learning opportunities. Addressing these inequalities must be a priority to ensure that all students have the resources they need to succeed.</w:t>
      </w:r>
    </w:p>
    <w:p w14:paraId="56BD92B8" w14:textId="3FB7A453" w:rsidR="61DE4B5C"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Furthermore, the cancellation of exams during the pandemic has deprived students of valuable opportunities to develop study habits and exam preparation skills. As McCarthy (2022) points out, the cancellation of GCSE exams in 2020 meant that many students missed out on crucial experiences such as revising for exams and sitting exams. Without these experiences, students may struggle to cope with the pressures of future exams, leading to increased anxiety and stress.</w:t>
      </w:r>
    </w:p>
    <w:p w14:paraId="4217F87E" w14:textId="4035BD6A" w:rsidR="61DE4B5C"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To address these challenges, schools must take a proactive approach to supporting students in their exam preparation. Providing additional exam </w:t>
      </w:r>
      <w:r w:rsidRPr="005A5763">
        <w:rPr>
          <w:rFonts w:ascii="Calibri Light" w:eastAsia="Calibri Light" w:hAnsi="Calibri Light" w:cs="Calibri Light"/>
          <w:sz w:val="28"/>
          <w:szCs w:val="28"/>
        </w:rPr>
        <w:lastRenderedPageBreak/>
        <w:t>materials, such as study tips and practice exams, can help students build confidence and develop effective study habits. Moreover, offering extra revision sessions and academic support can ensure that students feel adequately prepared for their exams.</w:t>
      </w:r>
    </w:p>
    <w:p w14:paraId="42EC7DBE" w14:textId="5C4CECC0" w:rsidR="00D34A5D" w:rsidRPr="005A5763" w:rsidRDefault="61DE4B5C" w:rsidP="00D34A5D">
      <w:pPr>
        <w:rPr>
          <w:rFonts w:ascii="Calibri Light" w:eastAsia="Times New Roman" w:hAnsi="Calibri Light" w:cs="Calibri Light"/>
          <w:kern w:val="0"/>
          <w:sz w:val="28"/>
          <w:szCs w:val="28"/>
          <w:lang w:eastAsia="en-GB"/>
          <w14:ligatures w14:val="none"/>
        </w:rPr>
      </w:pPr>
      <w:r w:rsidRPr="005A5763">
        <w:rPr>
          <w:rFonts w:ascii="Calibri Light" w:eastAsia="Calibri Light" w:hAnsi="Calibri Light" w:cs="Calibri Light"/>
          <w:sz w:val="28"/>
          <w:szCs w:val="28"/>
        </w:rPr>
        <w:t xml:space="preserve">In addition to academic support, schools must prioritize the mental well-being of students. Making school </w:t>
      </w:r>
      <w:r w:rsidR="577065B3" w:rsidRPr="005A5763">
        <w:rPr>
          <w:rFonts w:ascii="Calibri Light" w:eastAsia="Calibri Light" w:hAnsi="Calibri Light" w:cs="Calibri Light"/>
          <w:sz w:val="28"/>
          <w:szCs w:val="28"/>
        </w:rPr>
        <w:t>counsellors</w:t>
      </w:r>
      <w:r w:rsidRPr="005A5763">
        <w:rPr>
          <w:rFonts w:ascii="Calibri Light" w:eastAsia="Calibri Light" w:hAnsi="Calibri Light" w:cs="Calibri Light"/>
          <w:sz w:val="28"/>
          <w:szCs w:val="28"/>
        </w:rPr>
        <w:t xml:space="preserve"> readily available for students who need extra support or </w:t>
      </w:r>
      <w:r w:rsidR="577065B3" w:rsidRPr="005A5763">
        <w:rPr>
          <w:rFonts w:ascii="Calibri Light" w:eastAsia="Calibri Light" w:hAnsi="Calibri Light" w:cs="Calibri Light"/>
          <w:sz w:val="28"/>
          <w:szCs w:val="28"/>
        </w:rPr>
        <w:t>counselling</w:t>
      </w:r>
      <w:r w:rsidRPr="005A5763">
        <w:rPr>
          <w:rFonts w:ascii="Calibri Light" w:eastAsia="Calibri Light" w:hAnsi="Calibri Light" w:cs="Calibri Light"/>
          <w:sz w:val="28"/>
          <w:szCs w:val="28"/>
        </w:rPr>
        <w:t xml:space="preserve"> regarding exam-related stress is crucial. By providing a safe and supportive environment for students to express their concerns and seek help, schools can play a vital role in promoting positive mental health outcomes</w:t>
      </w:r>
      <w:r w:rsidR="00D34A5D" w:rsidRPr="005A5763">
        <w:rPr>
          <w:rFonts w:ascii="Calibri Light" w:hAnsi="Calibri Light" w:cs="Calibri Light"/>
          <w:sz w:val="28"/>
          <w:szCs w:val="28"/>
        </w:rPr>
        <w:t xml:space="preserve"> </w:t>
      </w:r>
      <w:r w:rsidR="00D34A5D" w:rsidRPr="005A5763">
        <w:rPr>
          <w:rFonts w:ascii="Calibri Light" w:eastAsia="Times New Roman" w:hAnsi="Calibri Light" w:cs="Calibri Light"/>
          <w:kern w:val="0"/>
          <w:sz w:val="28"/>
          <w:szCs w:val="28"/>
          <w:lang w:eastAsia="en-GB"/>
          <w14:ligatures w14:val="none"/>
        </w:rPr>
        <w:t>(Barker et al., 2021)</w:t>
      </w:r>
      <w:r w:rsidR="00316120" w:rsidRPr="005A5763">
        <w:rPr>
          <w:rFonts w:ascii="Calibri Light" w:eastAsia="Times New Roman" w:hAnsi="Calibri Light" w:cs="Calibri Light"/>
          <w:kern w:val="0"/>
          <w:sz w:val="28"/>
          <w:szCs w:val="28"/>
          <w:lang w:eastAsia="en-GB"/>
          <w14:ligatures w14:val="none"/>
        </w:rPr>
        <w:t>.</w:t>
      </w:r>
    </w:p>
    <w:p w14:paraId="661DA3FE" w14:textId="05A0C0BD" w:rsidR="61DE4B5C" w:rsidRPr="005A5763" w:rsidRDefault="61DE4B5C" w:rsidP="61DE4B5C">
      <w:pPr>
        <w:rPr>
          <w:rFonts w:ascii="Calibri Light" w:eastAsia="Calibri Light" w:hAnsi="Calibri Light" w:cs="Calibri Light"/>
          <w:sz w:val="28"/>
          <w:szCs w:val="28"/>
        </w:rPr>
      </w:pPr>
      <w:r w:rsidRPr="005A5763">
        <w:rPr>
          <w:rFonts w:ascii="Calibri Light" w:eastAsia="Calibri Light" w:hAnsi="Calibri Light" w:cs="Calibri Light"/>
          <w:sz w:val="28"/>
          <w:szCs w:val="28"/>
        </w:rPr>
        <w:t>.</w:t>
      </w:r>
    </w:p>
    <w:p w14:paraId="4B445595" w14:textId="45E32E4E" w:rsidR="61DE4B5C" w:rsidRPr="005A5763" w:rsidRDefault="61DE4B5C" w:rsidP="00AE6AAA">
      <w:pPr>
        <w:pStyle w:val="Heading1"/>
        <w:rPr>
          <w:rFonts w:ascii="Calibri Light" w:hAnsi="Calibri Light" w:cs="Calibri Light"/>
          <w:color w:val="auto"/>
          <w:sz w:val="28"/>
          <w:szCs w:val="28"/>
          <w:u w:val="single"/>
        </w:rPr>
      </w:pPr>
    </w:p>
    <w:p w14:paraId="5F0CE574" w14:textId="77777777" w:rsidR="007B2BFE" w:rsidRPr="005A5763" w:rsidRDefault="007B2BFE" w:rsidP="007B2BFE">
      <w:pPr>
        <w:rPr>
          <w:rFonts w:ascii="Calibri Light" w:hAnsi="Calibri Light" w:cs="Calibri Light"/>
          <w:sz w:val="28"/>
          <w:szCs w:val="28"/>
        </w:rPr>
      </w:pPr>
    </w:p>
    <w:p w14:paraId="73E14230" w14:textId="77777777" w:rsidR="007B2BFE" w:rsidRPr="005A5763" w:rsidRDefault="007B2BFE" w:rsidP="007B2BFE">
      <w:pPr>
        <w:rPr>
          <w:rFonts w:ascii="Calibri Light" w:hAnsi="Calibri Light" w:cs="Calibri Light"/>
          <w:sz w:val="28"/>
          <w:szCs w:val="28"/>
        </w:rPr>
      </w:pPr>
    </w:p>
    <w:p w14:paraId="77247216" w14:textId="77777777" w:rsidR="007B2BFE" w:rsidRPr="005A5763" w:rsidRDefault="007B2BFE" w:rsidP="007B2BFE">
      <w:pPr>
        <w:rPr>
          <w:rFonts w:ascii="Calibri Light" w:hAnsi="Calibri Light" w:cs="Calibri Light"/>
          <w:sz w:val="28"/>
          <w:szCs w:val="28"/>
        </w:rPr>
      </w:pPr>
    </w:p>
    <w:p w14:paraId="5A15B041" w14:textId="77777777" w:rsidR="007B2BFE" w:rsidRPr="005A5763" w:rsidRDefault="007B2BFE" w:rsidP="007B2BFE">
      <w:pPr>
        <w:rPr>
          <w:rFonts w:ascii="Calibri Light" w:hAnsi="Calibri Light" w:cs="Calibri Light"/>
          <w:sz w:val="28"/>
          <w:szCs w:val="28"/>
        </w:rPr>
      </w:pPr>
    </w:p>
    <w:p w14:paraId="5F68A8A0" w14:textId="77777777" w:rsidR="007B2BFE" w:rsidRPr="005A5763" w:rsidRDefault="007B2BFE" w:rsidP="007B2BFE">
      <w:pPr>
        <w:rPr>
          <w:rFonts w:ascii="Calibri Light" w:hAnsi="Calibri Light" w:cs="Calibri Light"/>
          <w:sz w:val="28"/>
          <w:szCs w:val="28"/>
        </w:rPr>
      </w:pPr>
    </w:p>
    <w:p w14:paraId="73F8C5D2" w14:textId="77777777" w:rsidR="007B2BFE" w:rsidRPr="005A5763" w:rsidRDefault="007B2BFE" w:rsidP="007B2BFE">
      <w:pPr>
        <w:rPr>
          <w:rFonts w:ascii="Calibri Light" w:hAnsi="Calibri Light" w:cs="Calibri Light"/>
          <w:sz w:val="28"/>
          <w:szCs w:val="28"/>
        </w:rPr>
      </w:pPr>
    </w:p>
    <w:p w14:paraId="47D50D58" w14:textId="77777777" w:rsidR="007B2BFE" w:rsidRPr="005A5763" w:rsidRDefault="007B2BFE" w:rsidP="007B2BFE">
      <w:pPr>
        <w:rPr>
          <w:rFonts w:ascii="Calibri Light" w:hAnsi="Calibri Light" w:cs="Calibri Light"/>
          <w:sz w:val="28"/>
          <w:szCs w:val="28"/>
        </w:rPr>
      </w:pPr>
    </w:p>
    <w:p w14:paraId="34DFF07C" w14:textId="77777777" w:rsidR="007B2BFE" w:rsidRPr="005A5763" w:rsidRDefault="007B2BFE" w:rsidP="007B2BFE">
      <w:pPr>
        <w:rPr>
          <w:rFonts w:ascii="Calibri Light" w:hAnsi="Calibri Light" w:cs="Calibri Light"/>
          <w:sz w:val="28"/>
          <w:szCs w:val="28"/>
        </w:rPr>
      </w:pPr>
    </w:p>
    <w:p w14:paraId="0605B241" w14:textId="77777777" w:rsidR="007B2BFE" w:rsidRPr="005A5763" w:rsidRDefault="007B2BFE" w:rsidP="007B2BFE">
      <w:pPr>
        <w:rPr>
          <w:rFonts w:ascii="Calibri Light" w:hAnsi="Calibri Light" w:cs="Calibri Light"/>
          <w:sz w:val="28"/>
          <w:szCs w:val="28"/>
        </w:rPr>
      </w:pPr>
    </w:p>
    <w:p w14:paraId="05EE1B5D" w14:textId="77777777" w:rsidR="007B2BFE" w:rsidRPr="005A5763" w:rsidRDefault="007B2BFE" w:rsidP="007B2BFE">
      <w:pPr>
        <w:rPr>
          <w:rFonts w:ascii="Calibri Light" w:hAnsi="Calibri Light" w:cs="Calibri Light"/>
          <w:sz w:val="28"/>
          <w:szCs w:val="28"/>
        </w:rPr>
      </w:pPr>
    </w:p>
    <w:p w14:paraId="00BE1029" w14:textId="77777777" w:rsidR="007B2BFE" w:rsidRPr="005A5763" w:rsidRDefault="007B2BFE" w:rsidP="007B2BFE">
      <w:pPr>
        <w:rPr>
          <w:rFonts w:ascii="Calibri Light" w:hAnsi="Calibri Light" w:cs="Calibri Light"/>
          <w:sz w:val="28"/>
          <w:szCs w:val="28"/>
        </w:rPr>
      </w:pPr>
    </w:p>
    <w:p w14:paraId="7BE84DAA" w14:textId="77777777" w:rsidR="004B1D0C" w:rsidRPr="005A5763" w:rsidRDefault="004B1D0C" w:rsidP="004B1D0C">
      <w:pPr>
        <w:rPr>
          <w:rFonts w:ascii="Calibri Light" w:hAnsi="Calibri Light" w:cs="Calibri Light"/>
          <w:sz w:val="28"/>
          <w:szCs w:val="28"/>
        </w:rPr>
      </w:pPr>
    </w:p>
    <w:p w14:paraId="6CA3EA6C" w14:textId="77777777" w:rsidR="004B1D0C" w:rsidRPr="005A5763" w:rsidRDefault="004B1D0C" w:rsidP="004B1D0C">
      <w:pPr>
        <w:rPr>
          <w:rFonts w:ascii="Calibri Light" w:hAnsi="Calibri Light" w:cs="Calibri Light"/>
          <w:sz w:val="28"/>
          <w:szCs w:val="28"/>
        </w:rPr>
      </w:pPr>
    </w:p>
    <w:p w14:paraId="2F491178" w14:textId="77777777" w:rsidR="004B1D0C" w:rsidRPr="005A5763" w:rsidRDefault="004B1D0C" w:rsidP="004B1D0C">
      <w:pPr>
        <w:rPr>
          <w:rFonts w:ascii="Calibri Light" w:hAnsi="Calibri Light" w:cs="Calibri Light"/>
          <w:sz w:val="28"/>
          <w:szCs w:val="28"/>
        </w:rPr>
      </w:pPr>
    </w:p>
    <w:p w14:paraId="47AF66F5" w14:textId="77777777" w:rsidR="004B1D0C" w:rsidRPr="005A5763" w:rsidRDefault="004B1D0C" w:rsidP="004B1D0C">
      <w:pPr>
        <w:rPr>
          <w:rFonts w:ascii="Calibri Light" w:hAnsi="Calibri Light" w:cs="Calibri Light"/>
          <w:sz w:val="28"/>
          <w:szCs w:val="28"/>
        </w:rPr>
      </w:pPr>
    </w:p>
    <w:p w14:paraId="275AD8F1" w14:textId="3ECB7676" w:rsidR="61DE4B5C" w:rsidRPr="005A5763" w:rsidRDefault="00AE6AAA" w:rsidP="00AE6AAA">
      <w:pPr>
        <w:pStyle w:val="Heading1"/>
        <w:rPr>
          <w:rFonts w:ascii="Calibri Light" w:hAnsi="Calibri Light" w:cs="Calibri Light"/>
          <w:color w:val="auto"/>
          <w:sz w:val="28"/>
          <w:szCs w:val="28"/>
          <w:u w:val="single"/>
          <w:shd w:val="clear" w:color="auto" w:fill="FFFFFF"/>
        </w:rPr>
      </w:pPr>
      <w:bookmarkStart w:id="7" w:name="_Toc165274916"/>
      <w:r w:rsidRPr="005A5763">
        <w:rPr>
          <w:rFonts w:ascii="Calibri Light" w:hAnsi="Calibri Light" w:cs="Calibri Light"/>
          <w:color w:val="auto"/>
          <w:sz w:val="28"/>
          <w:szCs w:val="28"/>
          <w:u w:val="single"/>
          <w:shd w:val="clear" w:color="auto" w:fill="FFFFFF"/>
        </w:rPr>
        <w:lastRenderedPageBreak/>
        <w:t>Understanding the Impact of COVID-19 on Disabled Individuals in the UK</w:t>
      </w:r>
      <w:bookmarkEnd w:id="7"/>
    </w:p>
    <w:p w14:paraId="23E54BF0" w14:textId="77777777" w:rsidR="00965070" w:rsidRPr="005A5763" w:rsidRDefault="00965070" w:rsidP="004B1D0C">
      <w:pPr>
        <w:rPr>
          <w:rFonts w:ascii="Calibri Light" w:hAnsi="Calibri Light" w:cs="Calibri Light"/>
          <w:sz w:val="28"/>
          <w:szCs w:val="28"/>
        </w:rPr>
      </w:pPr>
    </w:p>
    <w:p w14:paraId="08C0BE9A" w14:textId="5BF227A4" w:rsidR="00EF5003" w:rsidRPr="00EF5003" w:rsidRDefault="00965070" w:rsidP="00EB4E86">
      <w:pPr>
        <w:rPr>
          <w:rFonts w:ascii="Calibri Light" w:eastAsia="Times New Roman" w:hAnsi="Calibri Light" w:cs="Calibri Light"/>
          <w:kern w:val="0"/>
          <w:sz w:val="28"/>
          <w:szCs w:val="28"/>
          <w:lang w:eastAsia="en-GB"/>
          <w14:ligatures w14:val="none"/>
        </w:rPr>
      </w:pPr>
      <w:r w:rsidRPr="00965070">
        <w:rPr>
          <w:rFonts w:ascii="Calibri Light" w:eastAsia="Times New Roman" w:hAnsi="Calibri Light" w:cs="Calibri Light"/>
          <w:kern w:val="0"/>
          <w:sz w:val="28"/>
          <w:szCs w:val="28"/>
          <w:lang w:eastAsia="en-GB"/>
          <w14:ligatures w14:val="none"/>
        </w:rPr>
        <w:t>The COVID-19 pandemic has not only posed substantial difficulties to global public health and economies, but it has also highlighted existing social inequities. Individuals with disabilities in the United Kingdom have been disproportionately affected by the epidemic, facing unique and exacerbated challenges</w:t>
      </w:r>
      <w:r w:rsidR="00D856CA" w:rsidRPr="005A5763">
        <w:rPr>
          <w:rFonts w:ascii="Calibri Light" w:eastAsia="Times New Roman" w:hAnsi="Calibri Light" w:cs="Calibri Light"/>
          <w:kern w:val="0"/>
          <w:sz w:val="28"/>
          <w:szCs w:val="28"/>
          <w:lang w:eastAsia="en-GB"/>
          <w14:ligatures w14:val="none"/>
        </w:rPr>
        <w:t>(The Welsh Government , 2022)</w:t>
      </w:r>
      <w:r w:rsidRPr="00965070">
        <w:rPr>
          <w:rFonts w:ascii="Calibri Light" w:eastAsia="Times New Roman" w:hAnsi="Calibri Light" w:cs="Calibri Light"/>
          <w:kern w:val="0"/>
          <w:sz w:val="28"/>
          <w:szCs w:val="28"/>
          <w:lang w:eastAsia="en-GB"/>
          <w14:ligatures w14:val="none"/>
        </w:rPr>
        <w:t>.</w:t>
      </w:r>
      <w:r w:rsidR="002A2D0C" w:rsidRPr="005A5763">
        <w:rPr>
          <w:rFonts w:ascii="Calibri Light" w:eastAsia="Times New Roman" w:hAnsi="Calibri Light" w:cs="Calibri Light"/>
          <w:kern w:val="0"/>
          <w:sz w:val="28"/>
          <w:szCs w:val="28"/>
          <w:lang w:eastAsia="en-GB"/>
          <w14:ligatures w14:val="none"/>
        </w:rPr>
        <w:t xml:space="preserve"> </w:t>
      </w:r>
      <w:r w:rsidR="00EF5003" w:rsidRPr="00EF5003">
        <w:rPr>
          <w:rFonts w:ascii="Calibri Light" w:eastAsia="Times New Roman" w:hAnsi="Calibri Light" w:cs="Calibri Light"/>
          <w:kern w:val="0"/>
          <w:sz w:val="28"/>
          <w:szCs w:val="28"/>
          <w:lang w:eastAsia="en-GB"/>
          <w14:ligatures w14:val="none"/>
        </w:rPr>
        <w:t>One of the most significant problems for disabled persons throughout the pandemic has been their increased susceptibility to the virus. Many disabled people, particularly those with underlying health issues, are at a higher risk of serious sickness or complications if they get COVID-19. As a result, anxiety and panic have become common among disabled people and their families, prompting more caution and adherence to safety precautions</w:t>
      </w:r>
      <w:r w:rsidR="00EB4E86" w:rsidRPr="005A5763">
        <w:rPr>
          <w:rFonts w:ascii="Calibri Light" w:eastAsia="Times New Roman" w:hAnsi="Calibri Light" w:cs="Calibri Light"/>
          <w:kern w:val="0"/>
          <w:sz w:val="28"/>
          <w:szCs w:val="28"/>
          <w:lang w:eastAsia="en-GB"/>
          <w14:ligatures w14:val="none"/>
        </w:rPr>
        <w:t>(The Welsh Government , 2022)</w:t>
      </w:r>
      <w:r w:rsidR="00EB4E86" w:rsidRPr="005A5763">
        <w:rPr>
          <w:rFonts w:ascii="Calibri Light" w:eastAsia="Times New Roman" w:hAnsi="Calibri Light" w:cs="Calibri Light"/>
          <w:kern w:val="0"/>
          <w:sz w:val="28"/>
          <w:szCs w:val="28"/>
          <w:lang w:eastAsia="en-GB"/>
          <w14:ligatures w14:val="none"/>
        </w:rPr>
        <w:t>.</w:t>
      </w:r>
    </w:p>
    <w:p w14:paraId="7A2A1DC2" w14:textId="77777777" w:rsidR="00EF5003" w:rsidRPr="005A5763" w:rsidRDefault="00EF5003" w:rsidP="00EF5003">
      <w:pPr>
        <w:spacing w:after="0" w:line="240" w:lineRule="auto"/>
        <w:rPr>
          <w:rFonts w:ascii="Calibri Light" w:hAnsi="Calibri Light" w:cs="Calibri Light"/>
          <w:sz w:val="28"/>
          <w:szCs w:val="28"/>
        </w:rPr>
      </w:pPr>
    </w:p>
    <w:p w14:paraId="563A7948" w14:textId="52FB3723" w:rsidR="0078643D" w:rsidRPr="0078643D" w:rsidRDefault="00927DB5" w:rsidP="004B56A9">
      <w:pPr>
        <w:rPr>
          <w:rFonts w:ascii="Calibri Light" w:eastAsia="Times New Roman" w:hAnsi="Calibri Light" w:cs="Calibri Light"/>
          <w:kern w:val="0"/>
          <w:sz w:val="28"/>
          <w:szCs w:val="28"/>
          <w:lang w:eastAsia="en-GB"/>
          <w14:ligatures w14:val="none"/>
        </w:rPr>
      </w:pPr>
      <w:r w:rsidRPr="00927DB5">
        <w:rPr>
          <w:rFonts w:ascii="Calibri Light" w:eastAsia="Times New Roman" w:hAnsi="Calibri Light" w:cs="Calibri Light"/>
          <w:kern w:val="0"/>
          <w:sz w:val="28"/>
          <w:szCs w:val="28"/>
          <w:lang w:eastAsia="en-GB"/>
          <w14:ligatures w14:val="none"/>
        </w:rPr>
        <w:t xml:space="preserve">Hunt et al., </w:t>
      </w:r>
      <w:r w:rsidRPr="005A5763">
        <w:rPr>
          <w:rFonts w:ascii="Calibri Light" w:eastAsia="Times New Roman" w:hAnsi="Calibri Light" w:cs="Calibri Light"/>
          <w:kern w:val="0"/>
          <w:sz w:val="28"/>
          <w:szCs w:val="28"/>
          <w:lang w:eastAsia="en-GB"/>
          <w14:ligatures w14:val="none"/>
        </w:rPr>
        <w:t>(</w:t>
      </w:r>
      <w:r w:rsidRPr="00927DB5">
        <w:rPr>
          <w:rFonts w:ascii="Calibri Light" w:eastAsia="Times New Roman" w:hAnsi="Calibri Light" w:cs="Calibri Light"/>
          <w:kern w:val="0"/>
          <w:sz w:val="28"/>
          <w:szCs w:val="28"/>
          <w:lang w:eastAsia="en-GB"/>
          <w14:ligatures w14:val="none"/>
        </w:rPr>
        <w:t>2023)</w:t>
      </w:r>
      <w:r w:rsidRPr="005A5763">
        <w:rPr>
          <w:rFonts w:ascii="Calibri Light" w:eastAsia="Times New Roman" w:hAnsi="Calibri Light" w:cs="Calibri Light"/>
          <w:kern w:val="0"/>
          <w:sz w:val="28"/>
          <w:szCs w:val="28"/>
          <w:lang w:eastAsia="en-GB"/>
          <w14:ligatures w14:val="none"/>
        </w:rPr>
        <w:t xml:space="preserve"> </w:t>
      </w:r>
      <w:r w:rsidR="0078643D" w:rsidRPr="0078643D">
        <w:rPr>
          <w:rFonts w:ascii="Calibri Light" w:eastAsia="Times New Roman" w:hAnsi="Calibri Light" w:cs="Calibri Light"/>
          <w:kern w:val="0"/>
          <w:sz w:val="28"/>
          <w:szCs w:val="28"/>
          <w:lang w:eastAsia="en-GB"/>
          <w14:ligatures w14:val="none"/>
        </w:rPr>
        <w:t xml:space="preserve">Access to healthcare has also been a key concern for disabled people throughout the pandemic. Routine medical visits have been disrupted, critical medications or treatments have been difficult to get, and visitors to healthcare institutions have expressed worries. While telehealth services have proven effective in some circumstances, they have also created difficulties for people with disabilities who require in-person treatment or adjustments. </w:t>
      </w:r>
      <w:r w:rsidR="0078643D" w:rsidRPr="0078643D">
        <w:rPr>
          <w:rFonts w:ascii="Calibri Light" w:eastAsia="Times New Roman" w:hAnsi="Calibri Light" w:cs="Calibri Light"/>
          <w:kern w:val="0"/>
          <w:sz w:val="28"/>
          <w:szCs w:val="28"/>
          <w:lang w:eastAsia="en-GB"/>
          <w14:ligatures w14:val="none"/>
        </w:rPr>
        <w:br/>
        <w:t>During the epidemic, disabled persons faced another big challenge: social isolation. Lockdowns and social distancing tactics have reduced in-person encounters, as well as access to support services and community events. This increased isolation has had a negative impact on mental health and well-being, emphasising the significance of addressing social and emotional requirements in addition to physical health issues</w:t>
      </w:r>
      <w:r w:rsidR="004B56A9" w:rsidRPr="005A5763">
        <w:rPr>
          <w:rFonts w:ascii="Calibri Light" w:eastAsia="Times New Roman" w:hAnsi="Calibri Light" w:cs="Calibri Light"/>
          <w:kern w:val="0"/>
          <w:sz w:val="28"/>
          <w:szCs w:val="28"/>
          <w:lang w:eastAsia="en-GB"/>
          <w14:ligatures w14:val="none"/>
        </w:rPr>
        <w:t>(Ellison et al., 2021)</w:t>
      </w:r>
      <w:r w:rsidR="0078643D" w:rsidRPr="0078643D">
        <w:rPr>
          <w:rFonts w:ascii="Calibri Light" w:eastAsia="Times New Roman" w:hAnsi="Calibri Light" w:cs="Calibri Light"/>
          <w:kern w:val="0"/>
          <w:sz w:val="28"/>
          <w:szCs w:val="28"/>
          <w:lang w:eastAsia="en-GB"/>
          <w14:ligatures w14:val="none"/>
        </w:rPr>
        <w:t xml:space="preserve">. </w:t>
      </w:r>
    </w:p>
    <w:p w14:paraId="553AEE21" w14:textId="77777777" w:rsidR="0078643D" w:rsidRPr="005A5763" w:rsidRDefault="0078643D" w:rsidP="004B1D0C">
      <w:pPr>
        <w:rPr>
          <w:rFonts w:ascii="Calibri Light" w:hAnsi="Calibri Light" w:cs="Calibri Light"/>
          <w:sz w:val="28"/>
          <w:szCs w:val="28"/>
        </w:rPr>
      </w:pPr>
    </w:p>
    <w:p w14:paraId="0DC303BC" w14:textId="0C9A70D0" w:rsidR="00516917" w:rsidRPr="005A5763" w:rsidRDefault="00E107EF" w:rsidP="00516917">
      <w:pPr>
        <w:rPr>
          <w:rFonts w:ascii="Calibri Light" w:eastAsia="Times New Roman" w:hAnsi="Calibri Light" w:cs="Calibri Light"/>
          <w:kern w:val="0"/>
          <w:sz w:val="28"/>
          <w:szCs w:val="28"/>
          <w:lang w:eastAsia="en-GB"/>
          <w14:ligatures w14:val="none"/>
        </w:rPr>
      </w:pPr>
      <w:r w:rsidRPr="00E107EF">
        <w:rPr>
          <w:rFonts w:ascii="Calibri Light" w:eastAsia="Times New Roman" w:hAnsi="Calibri Light" w:cs="Calibri Light"/>
          <w:kern w:val="0"/>
          <w:sz w:val="28"/>
          <w:szCs w:val="28"/>
          <w:lang w:eastAsia="en-GB"/>
          <w14:ligatures w14:val="none"/>
        </w:rPr>
        <w:t>Employment has been another source of concern for disabled people in the UK. Due to economic downturns and altering work conditions, many people have lost their jobs, worked fewer hours, or had difficulty obtaining adequate employment. While remote work has opened up new opportunities for some, it has also brought obstacles for others, particularly those who require workplace modifications or encounter hurdles to remote employment</w:t>
      </w:r>
      <w:r w:rsidR="00516917" w:rsidRPr="005A5763">
        <w:rPr>
          <w:rFonts w:ascii="Calibri Light" w:hAnsi="Calibri Light" w:cs="Calibri Light"/>
          <w:sz w:val="28"/>
          <w:szCs w:val="28"/>
        </w:rPr>
        <w:t xml:space="preserve"> </w:t>
      </w:r>
      <w:r w:rsidR="00516917" w:rsidRPr="005A5763">
        <w:rPr>
          <w:rFonts w:ascii="Calibri Light" w:eastAsia="Times New Roman" w:hAnsi="Calibri Light" w:cs="Calibri Light"/>
          <w:kern w:val="0"/>
          <w:sz w:val="28"/>
          <w:szCs w:val="28"/>
          <w:lang w:eastAsia="en-GB"/>
          <w14:ligatures w14:val="none"/>
        </w:rPr>
        <w:t>(Atay, Vaid and Clayton, 2021)</w:t>
      </w:r>
    </w:p>
    <w:p w14:paraId="01F471E9" w14:textId="48CEB034" w:rsidR="00E527FF" w:rsidRPr="00E527FF" w:rsidRDefault="00E107EF" w:rsidP="00711030">
      <w:pPr>
        <w:rPr>
          <w:rFonts w:ascii="Calibri Light" w:eastAsia="Times New Roman" w:hAnsi="Calibri Light" w:cs="Calibri Light"/>
          <w:kern w:val="0"/>
          <w:sz w:val="28"/>
          <w:szCs w:val="28"/>
          <w:lang w:eastAsia="en-GB"/>
          <w14:ligatures w14:val="none"/>
        </w:rPr>
      </w:pPr>
      <w:r w:rsidRPr="00E107EF">
        <w:rPr>
          <w:rFonts w:ascii="Calibri Light" w:eastAsia="Times New Roman" w:hAnsi="Calibri Light" w:cs="Calibri Light"/>
          <w:kern w:val="0"/>
          <w:sz w:val="28"/>
          <w:szCs w:val="28"/>
          <w:lang w:eastAsia="en-GB"/>
          <w14:ligatures w14:val="none"/>
        </w:rPr>
        <w:lastRenderedPageBreak/>
        <w:t>.</w:t>
      </w:r>
      <w:r w:rsidR="002A2D0C" w:rsidRPr="005A5763">
        <w:rPr>
          <w:rFonts w:ascii="Calibri Light" w:eastAsia="Times New Roman" w:hAnsi="Calibri Light" w:cs="Calibri Light"/>
          <w:kern w:val="0"/>
          <w:sz w:val="28"/>
          <w:szCs w:val="28"/>
          <w:lang w:eastAsia="en-GB"/>
          <w14:ligatures w14:val="none"/>
        </w:rPr>
        <w:t xml:space="preserve"> </w:t>
      </w:r>
      <w:r w:rsidR="00E527FF" w:rsidRPr="00E527FF">
        <w:rPr>
          <w:rFonts w:ascii="Calibri Light" w:eastAsia="Times New Roman" w:hAnsi="Calibri Light" w:cs="Calibri Light"/>
          <w:kern w:val="0"/>
          <w:sz w:val="28"/>
          <w:szCs w:val="28"/>
          <w:lang w:eastAsia="en-GB"/>
          <w14:ligatures w14:val="none"/>
        </w:rPr>
        <w:t>The pandemic has also exacerbated existing educational inequities for impaired students. Remote learning has made it difficult to get adequate accommodations and support services, compounding inequities in educational access and outcomes. Similarly, access to critical support services, such as personal care and transport, has been disrupted for many disabled people, increasing reliance on informal carers and highlighting inadequacies in support networks</w:t>
      </w:r>
      <w:r w:rsidR="00711030" w:rsidRPr="005A5763">
        <w:rPr>
          <w:rFonts w:ascii="Calibri Light" w:eastAsia="Times New Roman" w:hAnsi="Calibri Light" w:cs="Calibri Light"/>
          <w:kern w:val="0"/>
          <w:sz w:val="28"/>
          <w:szCs w:val="28"/>
          <w:lang w:eastAsia="en-GB"/>
          <w14:ligatures w14:val="none"/>
        </w:rPr>
        <w:t>(Atay, Vaid and Clayton, 2021)</w:t>
      </w:r>
      <w:r w:rsidR="00E527FF" w:rsidRPr="00E527FF">
        <w:rPr>
          <w:rFonts w:ascii="Calibri Light" w:eastAsia="Times New Roman" w:hAnsi="Calibri Light" w:cs="Calibri Light"/>
          <w:kern w:val="0"/>
          <w:sz w:val="28"/>
          <w:szCs w:val="28"/>
          <w:lang w:eastAsia="en-GB"/>
          <w14:ligatures w14:val="none"/>
        </w:rPr>
        <w:t>.</w:t>
      </w:r>
    </w:p>
    <w:p w14:paraId="5B2F4F70" w14:textId="77777777" w:rsidR="00E527FF" w:rsidRPr="005A5763" w:rsidRDefault="00E527FF" w:rsidP="004B1D0C">
      <w:pPr>
        <w:rPr>
          <w:rFonts w:ascii="Calibri Light" w:hAnsi="Calibri Light" w:cs="Calibri Light"/>
          <w:sz w:val="28"/>
          <w:szCs w:val="28"/>
        </w:rPr>
      </w:pPr>
    </w:p>
    <w:p w14:paraId="0B8885ED" w14:textId="353857D6" w:rsidR="00C3602F" w:rsidRPr="005A5763" w:rsidRDefault="00DC1B45" w:rsidP="00C3602F">
      <w:pPr>
        <w:rPr>
          <w:rFonts w:ascii="Calibri Light" w:eastAsia="Times New Roman" w:hAnsi="Calibri Light" w:cs="Calibri Light"/>
          <w:kern w:val="0"/>
          <w:sz w:val="28"/>
          <w:szCs w:val="28"/>
          <w:lang w:eastAsia="en-GB"/>
          <w14:ligatures w14:val="none"/>
        </w:rPr>
      </w:pPr>
      <w:r w:rsidRPr="00DC1B45">
        <w:rPr>
          <w:rFonts w:ascii="Calibri Light" w:eastAsia="Times New Roman" w:hAnsi="Calibri Light" w:cs="Calibri Light"/>
          <w:kern w:val="0"/>
          <w:sz w:val="28"/>
          <w:szCs w:val="28"/>
          <w:lang w:eastAsia="en-GB"/>
          <w14:ligatures w14:val="none"/>
        </w:rPr>
        <w:t>The pandemic has disproportionately affected specific sections in the disabled community, notably those living in care facilities, persons with learning disabilities, and people from minority ethnic backgrounds. These differences highlight the interlocking inequities experienced by handicapped individuals in the UK, as well as the critical need for specific support and legislative measures to address these concerns</w:t>
      </w:r>
      <w:r w:rsidR="00C3602F" w:rsidRPr="005A5763">
        <w:rPr>
          <w:rFonts w:ascii="Calibri Light" w:hAnsi="Calibri Light" w:cs="Calibri Light"/>
          <w:sz w:val="28"/>
          <w:szCs w:val="28"/>
        </w:rPr>
        <w:t xml:space="preserve"> </w:t>
      </w:r>
      <w:r w:rsidR="00C3602F" w:rsidRPr="005A5763">
        <w:rPr>
          <w:rFonts w:ascii="Calibri Light" w:eastAsia="Times New Roman" w:hAnsi="Calibri Light" w:cs="Calibri Light"/>
          <w:kern w:val="0"/>
          <w:sz w:val="28"/>
          <w:szCs w:val="28"/>
          <w:lang w:eastAsia="en-GB"/>
          <w14:ligatures w14:val="none"/>
        </w:rPr>
        <w:t>(Shakespeare et al., 2021)</w:t>
      </w:r>
    </w:p>
    <w:p w14:paraId="4574B909" w14:textId="0F867B64" w:rsidR="00DC1B45" w:rsidRPr="00DC1B45" w:rsidRDefault="00DC1B45" w:rsidP="00DC1B45">
      <w:pPr>
        <w:spacing w:after="0" w:line="240" w:lineRule="auto"/>
        <w:rPr>
          <w:rFonts w:ascii="Calibri Light" w:eastAsia="Times New Roman" w:hAnsi="Calibri Light" w:cs="Calibri Light"/>
          <w:kern w:val="0"/>
          <w:sz w:val="28"/>
          <w:szCs w:val="28"/>
          <w:lang w:eastAsia="en-GB"/>
          <w14:ligatures w14:val="none"/>
        </w:rPr>
      </w:pPr>
      <w:r w:rsidRPr="00DC1B45">
        <w:rPr>
          <w:rFonts w:ascii="Calibri Light" w:eastAsia="Times New Roman" w:hAnsi="Calibri Light" w:cs="Calibri Light"/>
          <w:kern w:val="0"/>
          <w:sz w:val="28"/>
          <w:szCs w:val="28"/>
          <w:lang w:eastAsia="en-GB"/>
          <w14:ligatures w14:val="none"/>
        </w:rPr>
        <w:t>.</w:t>
      </w:r>
    </w:p>
    <w:p w14:paraId="2BB1B7F5" w14:textId="77777777" w:rsidR="00DC1B45" w:rsidRPr="005A5763" w:rsidRDefault="00DC1B45" w:rsidP="004B1D0C">
      <w:pPr>
        <w:rPr>
          <w:rFonts w:ascii="Calibri Light" w:hAnsi="Calibri Light" w:cs="Calibri Light"/>
          <w:sz w:val="28"/>
          <w:szCs w:val="28"/>
        </w:rPr>
      </w:pPr>
    </w:p>
    <w:p w14:paraId="121DA024" w14:textId="666E2C98" w:rsidR="004B1D0C" w:rsidRPr="005A5763" w:rsidRDefault="004B1D0C" w:rsidP="004B1D0C">
      <w:pPr>
        <w:rPr>
          <w:rFonts w:ascii="Calibri Light" w:hAnsi="Calibri Light" w:cs="Calibri Light"/>
          <w:sz w:val="28"/>
          <w:szCs w:val="28"/>
        </w:rPr>
      </w:pPr>
      <w:r w:rsidRPr="004B1D0C">
        <w:rPr>
          <w:rFonts w:ascii="Calibri Light" w:hAnsi="Calibri Light" w:cs="Calibri Light"/>
          <w:sz w:val="28"/>
          <w:szCs w:val="28"/>
        </w:rPr>
        <w:t>In conclusion, the COVID-19 pandemic has magnified the existing challenges and inequalities faced by disabled individuals in the UK. Addressing these issues requires a holistic approach that considers the diverse needs and experiences of disabled people and ensures that support services, healthcare, education, and employment opportunities are accessible and inclusive for all. As we navigate the ongoing impacts of the pandemic, it is crucial to prioritize the well-being and rights of disabled individuals to build a more equitable and inclusive society for the future.</w:t>
      </w:r>
    </w:p>
    <w:p w14:paraId="71BF1FC9" w14:textId="77777777" w:rsidR="00860704" w:rsidRPr="005A5763" w:rsidRDefault="00860704" w:rsidP="004B1D0C">
      <w:pPr>
        <w:rPr>
          <w:rFonts w:ascii="Calibri Light" w:hAnsi="Calibri Light" w:cs="Calibri Light"/>
          <w:sz w:val="28"/>
          <w:szCs w:val="28"/>
        </w:rPr>
      </w:pPr>
    </w:p>
    <w:p w14:paraId="57C11D18" w14:textId="77777777" w:rsidR="007B2BFE" w:rsidRPr="005A5763" w:rsidRDefault="007B2BFE" w:rsidP="004B1D0C">
      <w:pPr>
        <w:rPr>
          <w:rFonts w:ascii="Calibri Light" w:hAnsi="Calibri Light" w:cs="Calibri Light"/>
          <w:sz w:val="28"/>
          <w:szCs w:val="28"/>
        </w:rPr>
      </w:pPr>
    </w:p>
    <w:p w14:paraId="7C8C3491" w14:textId="77777777" w:rsidR="007B2BFE" w:rsidRPr="005A5763" w:rsidRDefault="007B2BFE" w:rsidP="004B1D0C">
      <w:pPr>
        <w:rPr>
          <w:rFonts w:ascii="Calibri Light" w:hAnsi="Calibri Light" w:cs="Calibri Light"/>
          <w:sz w:val="28"/>
          <w:szCs w:val="28"/>
        </w:rPr>
      </w:pPr>
    </w:p>
    <w:p w14:paraId="36797424" w14:textId="77777777" w:rsidR="007B2BFE" w:rsidRPr="005A5763" w:rsidRDefault="007B2BFE" w:rsidP="004B1D0C">
      <w:pPr>
        <w:rPr>
          <w:rFonts w:ascii="Calibri Light" w:hAnsi="Calibri Light" w:cs="Calibri Light"/>
          <w:sz w:val="28"/>
          <w:szCs w:val="28"/>
        </w:rPr>
      </w:pPr>
    </w:p>
    <w:p w14:paraId="223B4097" w14:textId="77777777" w:rsidR="007B2BFE" w:rsidRPr="005A5763" w:rsidRDefault="007B2BFE" w:rsidP="004B1D0C">
      <w:pPr>
        <w:rPr>
          <w:rFonts w:ascii="Calibri Light" w:hAnsi="Calibri Light" w:cs="Calibri Light"/>
          <w:sz w:val="28"/>
          <w:szCs w:val="28"/>
        </w:rPr>
      </w:pPr>
    </w:p>
    <w:p w14:paraId="13E195EB" w14:textId="77777777" w:rsidR="007B2BFE" w:rsidRPr="005A5763" w:rsidRDefault="007B2BFE" w:rsidP="004B1D0C">
      <w:pPr>
        <w:rPr>
          <w:rFonts w:ascii="Calibri Light" w:hAnsi="Calibri Light" w:cs="Calibri Light"/>
          <w:sz w:val="28"/>
          <w:szCs w:val="28"/>
        </w:rPr>
      </w:pPr>
    </w:p>
    <w:p w14:paraId="692E63FC" w14:textId="77777777" w:rsidR="007B2BFE" w:rsidRPr="005A5763" w:rsidRDefault="007B2BFE" w:rsidP="004B1D0C">
      <w:pPr>
        <w:rPr>
          <w:rFonts w:ascii="Calibri Light" w:hAnsi="Calibri Light" w:cs="Calibri Light"/>
          <w:sz w:val="28"/>
          <w:szCs w:val="28"/>
        </w:rPr>
      </w:pPr>
    </w:p>
    <w:p w14:paraId="24E2A620" w14:textId="77777777" w:rsidR="003C01B0" w:rsidRPr="005A5763" w:rsidRDefault="003C01B0" w:rsidP="00AE6AAA">
      <w:pPr>
        <w:rPr>
          <w:rFonts w:ascii="Calibri Light" w:hAnsi="Calibri Light" w:cs="Calibri Light"/>
          <w:sz w:val="28"/>
          <w:szCs w:val="28"/>
        </w:rPr>
      </w:pPr>
    </w:p>
    <w:p w14:paraId="3F7D79EC" w14:textId="0F540223" w:rsidR="00AE6AAA" w:rsidRPr="005A5763" w:rsidRDefault="00777CFA" w:rsidP="003C01B0">
      <w:pPr>
        <w:pStyle w:val="Heading1"/>
        <w:rPr>
          <w:rFonts w:ascii="Calibri Light" w:hAnsi="Calibri Light" w:cs="Calibri Light"/>
          <w:color w:val="auto"/>
          <w:sz w:val="28"/>
          <w:szCs w:val="28"/>
          <w:u w:val="single"/>
        </w:rPr>
      </w:pPr>
      <w:bookmarkStart w:id="8" w:name="_Toc165274917"/>
      <w:r w:rsidRPr="005A5763">
        <w:rPr>
          <w:rFonts w:ascii="Calibri Light" w:hAnsi="Calibri Light" w:cs="Calibri Light"/>
          <w:color w:val="auto"/>
          <w:sz w:val="28"/>
          <w:szCs w:val="28"/>
          <w:u w:val="single"/>
        </w:rPr>
        <w:lastRenderedPageBreak/>
        <w:t>References:</w:t>
      </w:r>
      <w:bookmarkEnd w:id="8"/>
    </w:p>
    <w:p w14:paraId="1E8A9446" w14:textId="77777777" w:rsidR="007B2BFE" w:rsidRPr="005A5763" w:rsidRDefault="007B2BFE" w:rsidP="00E02BA9">
      <w:pPr>
        <w:spacing w:after="240" w:line="360" w:lineRule="auto"/>
        <w:rPr>
          <w:rFonts w:ascii="Calibri Light" w:eastAsia="Calibri Light" w:hAnsi="Calibri Light" w:cs="Calibri Light"/>
          <w:sz w:val="28"/>
          <w:szCs w:val="28"/>
        </w:rPr>
      </w:pPr>
    </w:p>
    <w:p w14:paraId="4566F1C2"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Alzheimer's Society (2020). </w:t>
      </w:r>
      <w:r w:rsidRPr="005A5763">
        <w:rPr>
          <w:rFonts w:ascii="Calibri Light" w:eastAsia="Calibri Light" w:hAnsi="Calibri Light" w:cs="Calibri Light"/>
          <w:i/>
          <w:iCs/>
          <w:sz w:val="28"/>
          <w:szCs w:val="28"/>
        </w:rPr>
        <w:t>The impact of COVID-19 on People Affected by Dementia</w:t>
      </w:r>
      <w:r w:rsidRPr="005A5763">
        <w:rPr>
          <w:rFonts w:ascii="Calibri Light" w:eastAsia="Calibri Light" w:hAnsi="Calibri Light" w:cs="Calibri Light"/>
          <w:sz w:val="28"/>
          <w:szCs w:val="28"/>
        </w:rPr>
        <w:t>.</w:t>
      </w:r>
    </w:p>
    <w:p w14:paraId="19557F63"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Armitage, R. and Nellums, L.B. (2020). COVID-19 and the consequences of isolating the elderly. </w:t>
      </w:r>
      <w:r w:rsidRPr="005A5763">
        <w:rPr>
          <w:rFonts w:ascii="Calibri Light" w:eastAsia="Calibri Light" w:hAnsi="Calibri Light" w:cs="Calibri Light"/>
          <w:i/>
          <w:iCs/>
          <w:sz w:val="28"/>
          <w:szCs w:val="28"/>
        </w:rPr>
        <w:t>The Lancet Public Health</w:t>
      </w:r>
    </w:p>
    <w:p w14:paraId="0004BFA0" w14:textId="77777777" w:rsidR="007B2BFE" w:rsidRPr="005A5763" w:rsidRDefault="007B2BFE" w:rsidP="00711030">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Atay, A., Vaid, L. and Clayton, N. (2021). </w:t>
      </w:r>
      <w:r w:rsidRPr="005A5763">
        <w:rPr>
          <w:rFonts w:ascii="Calibri Light" w:hAnsi="Calibri Light" w:cs="Calibri Light"/>
          <w:i/>
          <w:iCs/>
          <w:sz w:val="28"/>
          <w:szCs w:val="28"/>
        </w:rPr>
        <w:t>Learning and Work Institute Disability Employment: from pandemic to recovery</w:t>
      </w:r>
      <w:r w:rsidRPr="005A5763">
        <w:rPr>
          <w:rFonts w:ascii="Calibri Light" w:hAnsi="Calibri Light" w:cs="Calibri Light"/>
          <w:sz w:val="28"/>
          <w:szCs w:val="28"/>
        </w:rPr>
        <w:t xml:space="preserve">. </w:t>
      </w:r>
      <w:r w:rsidRPr="005A5763">
        <w:rPr>
          <w:rFonts w:ascii="Calibri Light" w:hAnsi="Calibri Light" w:cs="Calibri Light"/>
          <w:sz w:val="28"/>
          <w:szCs w:val="28"/>
        </w:rPr>
        <w:t>(</w:t>
      </w:r>
      <w:r w:rsidRPr="005A5763">
        <w:rPr>
          <w:rFonts w:ascii="Calibri Light" w:hAnsi="Calibri Light" w:cs="Calibri Light"/>
          <w:sz w:val="28"/>
          <w:szCs w:val="28"/>
        </w:rPr>
        <w:t>online</w:t>
      </w:r>
      <w:r w:rsidRPr="005A5763">
        <w:rPr>
          <w:rFonts w:ascii="Calibri Light" w:hAnsi="Calibri Light" w:cs="Calibri Light"/>
          <w:sz w:val="28"/>
          <w:szCs w:val="28"/>
        </w:rPr>
        <w:t xml:space="preserve">) </w:t>
      </w:r>
      <w:r w:rsidRPr="005A5763">
        <w:rPr>
          <w:rFonts w:ascii="Calibri Light" w:hAnsi="Calibri Light" w:cs="Calibri Light"/>
          <w:sz w:val="28"/>
          <w:szCs w:val="28"/>
        </w:rPr>
        <w:t xml:space="preserve">Available at: https://learningandwork.org.uk/wp-content/uploads/2021/05/Disability-employment-from-pandemic-to-recovery.pdf </w:t>
      </w:r>
      <w:r w:rsidRPr="005A5763">
        <w:rPr>
          <w:rFonts w:ascii="Calibri Light" w:hAnsi="Calibri Light" w:cs="Calibri Light"/>
          <w:sz w:val="28"/>
          <w:szCs w:val="28"/>
        </w:rPr>
        <w:t>(</w:t>
      </w:r>
      <w:r w:rsidRPr="005A5763">
        <w:rPr>
          <w:rFonts w:ascii="Calibri Light" w:hAnsi="Calibri Light" w:cs="Calibri Light"/>
          <w:sz w:val="28"/>
          <w:szCs w:val="28"/>
        </w:rPr>
        <w:t>Accessed 29 Apr. 2024</w:t>
      </w:r>
      <w:r w:rsidRPr="005A5763">
        <w:rPr>
          <w:rFonts w:ascii="Calibri Light" w:hAnsi="Calibri Light" w:cs="Calibri Light"/>
          <w:sz w:val="28"/>
          <w:szCs w:val="28"/>
        </w:rPr>
        <w:t>)</w:t>
      </w:r>
      <w:r w:rsidRPr="005A5763">
        <w:rPr>
          <w:rFonts w:ascii="Calibri Light" w:hAnsi="Calibri Light" w:cs="Calibri Light"/>
          <w:sz w:val="28"/>
          <w:szCs w:val="28"/>
        </w:rPr>
        <w:t>.</w:t>
      </w:r>
    </w:p>
    <w:p w14:paraId="51381B9D" w14:textId="77777777" w:rsidR="007B2BFE" w:rsidRPr="005A5763" w:rsidRDefault="007B2BFE" w:rsidP="00C17A24">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Barker, R., Hartwell, G., Bonell, C., Egan, M., Lock, K. and Viner, R.M. (2021). Research priorities for mental health in schools in the wake of COVID-19. </w:t>
      </w:r>
      <w:r w:rsidRPr="005A5763">
        <w:rPr>
          <w:rFonts w:ascii="Calibri Light" w:hAnsi="Calibri Light" w:cs="Calibri Light"/>
          <w:i/>
          <w:iCs/>
          <w:sz w:val="28"/>
          <w:szCs w:val="28"/>
        </w:rPr>
        <w:t>Journal of Epidemiology and Community Health</w:t>
      </w:r>
      <w:r w:rsidRPr="005A5763">
        <w:rPr>
          <w:rFonts w:ascii="Calibri Light" w:hAnsi="Calibri Light" w:cs="Calibri Light"/>
          <w:sz w:val="28"/>
          <w:szCs w:val="28"/>
        </w:rPr>
        <w:t>, 76(5), pp 563-583</w:t>
      </w:r>
    </w:p>
    <w:p w14:paraId="7088429B" w14:textId="77777777" w:rsidR="007B2BFE" w:rsidRPr="005A5763" w:rsidRDefault="007B2BFE" w:rsidP="00C17A24">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Bayrakdar, S. and Guveli, A. (2022)  </w:t>
      </w:r>
      <w:r w:rsidRPr="005A5763">
        <w:rPr>
          <w:rFonts w:ascii="Calibri Light" w:hAnsi="Calibri Light" w:cs="Calibri Light"/>
          <w:i/>
          <w:iCs/>
          <w:sz w:val="28"/>
          <w:szCs w:val="28"/>
        </w:rPr>
        <w:t>‘Inequalities in home learning and schools’ remote teaching provision during the COVID-19 school closure in the UK’ Sociology,</w:t>
      </w:r>
      <w:r w:rsidRPr="005A5763">
        <w:rPr>
          <w:rFonts w:ascii="Calibri Light" w:hAnsi="Calibri Light" w:cs="Calibri Light"/>
          <w:sz w:val="28"/>
          <w:szCs w:val="28"/>
        </w:rPr>
        <w:t xml:space="preserve"> 57(4), pp 228-244.</w:t>
      </w:r>
    </w:p>
    <w:p w14:paraId="36702394"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t>Carr, M.J. et al. (2021) ‘Effects of the COVID-19 pandemic on primary care-recorded mental illness and self-harm episodes in the UK: a population-based cohort study’, The Lancet Public Health, 6(2), pp. e124–e135. Available at: https://doi.org/10.1016/S2468-2667(20)30288-7. (Accessed: 19 March 2024)</w:t>
      </w:r>
    </w:p>
    <w:p w14:paraId="0711B491"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Cornally, N., Kilty, C., Buckley, C., O’Caoimh, R., O’Donovan, M.R., Monahan, M.P., O’Connor, C.D., Fitzgerald, S. and Hartigan, I. (2022) ‘The Experience of COVID-19 Visitor Restrictions among Families of People Living in Long-Term Residential Care Facilities during the First Wave of the Pandemic in Ireland’, </w:t>
      </w:r>
      <w:r w:rsidRPr="005A5763">
        <w:rPr>
          <w:rFonts w:ascii="Calibri Light" w:eastAsia="Calibri Light" w:hAnsi="Calibri Light" w:cs="Calibri Light"/>
          <w:i/>
          <w:iCs/>
          <w:sz w:val="28"/>
          <w:szCs w:val="28"/>
        </w:rPr>
        <w:t>International Journal of Environmental Research and Public Health</w:t>
      </w:r>
      <w:r w:rsidRPr="005A5763">
        <w:rPr>
          <w:rFonts w:ascii="Calibri Light" w:eastAsia="Calibri Light" w:hAnsi="Calibri Light" w:cs="Calibri Light"/>
          <w:sz w:val="28"/>
          <w:szCs w:val="28"/>
        </w:rPr>
        <w:t xml:space="preserve">, 19(11), pp.6559. </w:t>
      </w:r>
    </w:p>
    <w:p w14:paraId="4D48E34F" w14:textId="77777777" w:rsidR="007B2BFE" w:rsidRPr="005A5763" w:rsidRDefault="007B2BFE" w:rsidP="00B253F4">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lastRenderedPageBreak/>
        <w:t xml:space="preserve">Ellison, K.S., Guidry, J., Picou, P., Adenuga, P. and Davis, T.E. (2021). Telehealth and Autism Prior to and in the Age of COVID-19: A Systematic and Critical Review of the Last Decade. </w:t>
      </w:r>
      <w:r w:rsidRPr="005A5763">
        <w:rPr>
          <w:rFonts w:ascii="Calibri Light" w:hAnsi="Calibri Light" w:cs="Calibri Light"/>
          <w:i/>
          <w:iCs/>
          <w:sz w:val="28"/>
          <w:szCs w:val="28"/>
        </w:rPr>
        <w:t>Clinical Child and Family Psychology Review</w:t>
      </w:r>
      <w:r w:rsidRPr="005A5763">
        <w:rPr>
          <w:rFonts w:ascii="Calibri Light" w:hAnsi="Calibri Light" w:cs="Calibri Light"/>
          <w:sz w:val="28"/>
          <w:szCs w:val="28"/>
        </w:rPr>
        <w:t xml:space="preserve">, 24(3), pp.599–630. </w:t>
      </w:r>
    </w:p>
    <w:p w14:paraId="0045363A" w14:textId="77777777" w:rsidR="007B2BFE" w:rsidRPr="005A5763" w:rsidRDefault="007B2BFE" w:rsidP="00E02BA9">
      <w:pPr>
        <w:rPr>
          <w:rFonts w:ascii="Calibri Light" w:eastAsia="Calibri Light" w:hAnsi="Calibri Light" w:cs="Calibri Light"/>
          <w:sz w:val="28"/>
          <w:szCs w:val="28"/>
          <w:u w:val="single"/>
        </w:rPr>
      </w:pPr>
      <w:r w:rsidRPr="005A5763">
        <w:rPr>
          <w:rFonts w:ascii="Calibri Light" w:eastAsia="Calibri Light" w:hAnsi="Calibri Light" w:cs="Calibri Light"/>
          <w:sz w:val="28"/>
          <w:szCs w:val="28"/>
        </w:rPr>
        <w:t xml:space="preserve">Evgenia Stepanova, Thompson, A., Yu, G. and Fu, Y. (2024). Changes in mental health services in response to the COVID-19 pandemic in high-income countries: a rapid review. </w:t>
      </w:r>
      <w:r w:rsidRPr="005A5763">
        <w:rPr>
          <w:rFonts w:ascii="Calibri Light" w:eastAsia="Calibri Light" w:hAnsi="Calibri Light" w:cs="Calibri Light"/>
          <w:i/>
          <w:iCs/>
          <w:sz w:val="28"/>
          <w:szCs w:val="28"/>
        </w:rPr>
        <w:t>BMC Psychiatry</w:t>
      </w:r>
      <w:r w:rsidRPr="005A5763">
        <w:rPr>
          <w:rFonts w:ascii="Calibri Light" w:eastAsia="Calibri Light" w:hAnsi="Calibri Light" w:cs="Calibri Light"/>
          <w:sz w:val="28"/>
          <w:szCs w:val="28"/>
        </w:rPr>
        <w:t xml:space="preserve">, 24(1). </w:t>
      </w:r>
    </w:p>
    <w:p w14:paraId="7A3E1174"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t>Finch, D and Tinson, A (2022) The continuing impact of COVID-19 on health inequalities: A year on from our COVID-19 impact inquiry. The Health Foundation (online) Available at: The continuing impact of COVID-19 on health and inequalities (Accessed on: 27 March 2024).</w:t>
      </w:r>
    </w:p>
    <w:p w14:paraId="3A308CCC"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Grolli,  Mingoti, and Bertollo et al (2021) ‘Impact of COVID-19 in the Mental Health in Elderly: Psychological and Biological Updates’ </w:t>
      </w:r>
      <w:r w:rsidRPr="005A5763">
        <w:rPr>
          <w:rFonts w:ascii="Calibri Light" w:eastAsia="Calibri Light" w:hAnsi="Calibri Light" w:cs="Calibri Light"/>
          <w:i/>
          <w:iCs/>
          <w:sz w:val="28"/>
          <w:szCs w:val="28"/>
        </w:rPr>
        <w:t>Molecular neurobiology,</w:t>
      </w:r>
      <w:r w:rsidRPr="005A5763">
        <w:rPr>
          <w:rFonts w:ascii="Calibri Light" w:eastAsia="Calibri Light" w:hAnsi="Calibri Light" w:cs="Calibri Light"/>
          <w:sz w:val="28"/>
          <w:szCs w:val="28"/>
        </w:rPr>
        <w:t xml:space="preserve"> 58(5), pp 1905–1916. </w:t>
      </w:r>
    </w:p>
    <w:p w14:paraId="7396477F" w14:textId="77777777" w:rsidR="007B2BFE" w:rsidRPr="005A5763" w:rsidRDefault="007B2BFE" w:rsidP="00C17A24">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Howard, E. (2020). </w:t>
      </w:r>
      <w:r w:rsidRPr="005A5763">
        <w:rPr>
          <w:rFonts w:ascii="Calibri Light" w:hAnsi="Calibri Light" w:cs="Calibri Light"/>
          <w:i/>
          <w:iCs/>
          <w:sz w:val="28"/>
          <w:szCs w:val="28"/>
        </w:rPr>
        <w:t>A review of the literature concerning anxiety for educational assessments 2 Author</w:t>
      </w:r>
      <w:r w:rsidRPr="005A5763">
        <w:rPr>
          <w:rFonts w:ascii="Calibri Light" w:hAnsi="Calibri Light" w:cs="Calibri Light"/>
          <w:sz w:val="28"/>
          <w:szCs w:val="28"/>
        </w:rPr>
        <w:t>.</w:t>
      </w:r>
    </w:p>
    <w:p w14:paraId="6741C7B9" w14:textId="77777777" w:rsidR="007B2BFE" w:rsidRPr="005A5763" w:rsidRDefault="007B2BFE" w:rsidP="008D2667">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Hunt, X., Hameed, S., Tetali, S., Ngoc, L.A., Ganle, J., Huq, L., Shakespeare, T., Smythe, T., Ilkkursun, Z., Kuper, H., Acarturk, C., Kannuri, N.K., Mai, V.Q., Khan, R.S. and Banks, L.M. (2023). Impacts of the COVID-19 pandemic on access to healthcare among people with disabilities: evidence from six low- and middle-income countries. </w:t>
      </w:r>
      <w:r w:rsidRPr="005A5763">
        <w:rPr>
          <w:rFonts w:ascii="Calibri Light" w:hAnsi="Calibri Light" w:cs="Calibri Light"/>
          <w:i/>
          <w:iCs/>
          <w:sz w:val="28"/>
          <w:szCs w:val="28"/>
        </w:rPr>
        <w:t>International Journal for Equity in Health</w:t>
      </w:r>
      <w:r w:rsidRPr="005A5763">
        <w:rPr>
          <w:rFonts w:ascii="Calibri Light" w:hAnsi="Calibri Light" w:cs="Calibri Light"/>
          <w:sz w:val="28"/>
          <w:szCs w:val="28"/>
        </w:rPr>
        <w:t xml:space="preserve">, 22(1), p.172. </w:t>
      </w:r>
    </w:p>
    <w:p w14:paraId="6197F652"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Masterson-Algar, P., Allen, M.C., Hyde, M., Keating, N. and Windle, G. (2021). Exploring the impact of Covid-19 on the care and quality of life of people with dementia and their carers’ </w:t>
      </w:r>
      <w:r w:rsidRPr="005A5763">
        <w:rPr>
          <w:rFonts w:ascii="Calibri Light" w:eastAsia="Calibri Light" w:hAnsi="Calibri Light" w:cs="Calibri Light"/>
          <w:i/>
          <w:iCs/>
          <w:sz w:val="28"/>
          <w:szCs w:val="28"/>
        </w:rPr>
        <w:t>A scoping review. Dementia</w:t>
      </w:r>
      <w:r w:rsidRPr="005A5763">
        <w:rPr>
          <w:rFonts w:ascii="Calibri Light" w:eastAsia="Calibri Light" w:hAnsi="Calibri Light" w:cs="Calibri Light"/>
          <w:sz w:val="28"/>
          <w:szCs w:val="28"/>
        </w:rPr>
        <w:t>, 21(2), pp 276-287.</w:t>
      </w:r>
    </w:p>
    <w:p w14:paraId="1DD19A22" w14:textId="77777777" w:rsidR="007B2BFE" w:rsidRPr="005A5763" w:rsidRDefault="007B2BFE" w:rsidP="00C17A24">
      <w:pPr>
        <w:rPr>
          <w:rFonts w:ascii="Calibri Light" w:eastAsia="Calibri Light" w:hAnsi="Calibri Light" w:cs="Calibri Light"/>
          <w:sz w:val="28"/>
          <w:szCs w:val="28"/>
        </w:rPr>
      </w:pPr>
      <w:r w:rsidRPr="005A5763">
        <w:rPr>
          <w:rFonts w:ascii="Calibri Light" w:eastAsia="Calibri Light" w:hAnsi="Calibri Light" w:cs="Calibri Light"/>
          <w:sz w:val="28"/>
          <w:szCs w:val="28"/>
        </w:rPr>
        <w:t>McCarthy, F. (2022) ‘</w:t>
      </w:r>
      <w:r w:rsidRPr="005A5763">
        <w:rPr>
          <w:rFonts w:ascii="Calibri Light" w:eastAsia="Calibri Light" w:hAnsi="Calibri Light" w:cs="Calibri Light"/>
          <w:i/>
          <w:iCs/>
          <w:sz w:val="28"/>
          <w:szCs w:val="28"/>
        </w:rPr>
        <w:t>The Impact of COVID-19 on UK Examinations.</w:t>
      </w:r>
      <w:r w:rsidRPr="005A5763">
        <w:rPr>
          <w:rFonts w:ascii="Calibri Light" w:eastAsia="Calibri Light" w:hAnsi="Calibri Light" w:cs="Calibri Light"/>
          <w:sz w:val="28"/>
          <w:szCs w:val="28"/>
        </w:rPr>
        <w:t xml:space="preserve"> Journal of Education Policy’, 37(3), pp. 377-394.</w:t>
      </w:r>
    </w:p>
    <w:p w14:paraId="0D12C4E0"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lastRenderedPageBreak/>
        <w:t xml:space="preserve">Nicholls, D. and Viner, R. (2005). Eating disorders and weight problems. </w:t>
      </w:r>
      <w:r w:rsidRPr="005A5763">
        <w:rPr>
          <w:rFonts w:ascii="Calibri Light" w:eastAsia="Calibri Light" w:hAnsi="Calibri Light" w:cs="Calibri Light"/>
          <w:i/>
          <w:iCs/>
          <w:sz w:val="28"/>
          <w:szCs w:val="28"/>
        </w:rPr>
        <w:t>BMJ</w:t>
      </w:r>
      <w:r w:rsidRPr="005A5763">
        <w:rPr>
          <w:rFonts w:ascii="Calibri Light" w:eastAsia="Calibri Light" w:hAnsi="Calibri Light" w:cs="Calibri Light"/>
          <w:sz w:val="28"/>
          <w:szCs w:val="28"/>
        </w:rPr>
        <w:t xml:space="preserve">, 330(7497), pp.950–953. </w:t>
      </w:r>
    </w:p>
    <w:p w14:paraId="24177388" w14:textId="77777777" w:rsidR="007B2BFE" w:rsidRPr="005A5763" w:rsidRDefault="007B2BFE" w:rsidP="00C17A24">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NSPCC (2023). </w:t>
      </w:r>
      <w:r w:rsidRPr="005A5763">
        <w:rPr>
          <w:rFonts w:ascii="Calibri Light" w:hAnsi="Calibri Light" w:cs="Calibri Light"/>
          <w:i/>
          <w:iCs/>
          <w:sz w:val="28"/>
          <w:szCs w:val="28"/>
        </w:rPr>
        <w:t>10% increase in counselling sessions about exam stress since the pandemic</w:t>
      </w:r>
      <w:r w:rsidRPr="005A5763">
        <w:rPr>
          <w:rFonts w:ascii="Calibri Light" w:hAnsi="Calibri Light" w:cs="Calibri Light"/>
          <w:sz w:val="28"/>
          <w:szCs w:val="28"/>
        </w:rPr>
        <w:t>. (online) NSPCC. Available at: https://www.nspcc.org.uk/about-us/news-opinion/2023/10-increase-in-counselling-sessions-about-exam-stress-since-the-pandemic/ (Accessed 28 Apr. 2024).</w:t>
      </w:r>
    </w:p>
    <w:p w14:paraId="32B7FE0D"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Nuffieldtrust (2020). </w:t>
      </w:r>
      <w:r w:rsidRPr="005A5763">
        <w:rPr>
          <w:rFonts w:ascii="Calibri Light" w:eastAsia="Calibri Light" w:hAnsi="Calibri Light" w:cs="Calibri Light"/>
          <w:i/>
          <w:iCs/>
          <w:sz w:val="28"/>
          <w:szCs w:val="28"/>
        </w:rPr>
        <w:t>QualityWatch: The remote care revolution during Covid-19</w:t>
      </w:r>
      <w:r w:rsidRPr="005A5763">
        <w:rPr>
          <w:rFonts w:ascii="Calibri Light" w:eastAsia="Calibri Light" w:hAnsi="Calibri Light" w:cs="Calibri Light"/>
          <w:sz w:val="28"/>
          <w:szCs w:val="28"/>
        </w:rPr>
        <w:t xml:space="preserve">. (online) The Nuffield Trust. Available at: </w:t>
      </w:r>
      <w:hyperlink r:id="rId7" w:anchor="1">
        <w:r w:rsidRPr="005A5763">
          <w:rPr>
            <w:rStyle w:val="Hyperlink"/>
            <w:rFonts w:ascii="Calibri Light" w:eastAsia="Calibri Light" w:hAnsi="Calibri Light" w:cs="Calibri Light"/>
            <w:color w:val="auto"/>
            <w:sz w:val="28"/>
            <w:szCs w:val="28"/>
            <w:u w:val="none"/>
          </w:rPr>
          <w:t>https://www.nuffieldtrust.org.uk/sites/default/files/2020-12/QWAS/digital-and-remote-care-in-covid-19.html#1</w:t>
        </w:r>
      </w:hyperlink>
      <w:r w:rsidRPr="005A5763">
        <w:rPr>
          <w:rFonts w:ascii="Calibri Light" w:eastAsia="Calibri Light" w:hAnsi="Calibri Light" w:cs="Calibri Light"/>
          <w:sz w:val="28"/>
          <w:szCs w:val="28"/>
        </w:rPr>
        <w:t xml:space="preserve"> (Accessed 22 Apr. 2024).</w:t>
      </w:r>
    </w:p>
    <w:p w14:paraId="579A03CD" w14:textId="77777777" w:rsidR="007B2BFE" w:rsidRPr="005A5763" w:rsidRDefault="007B2BFE" w:rsidP="00A65F63">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Shakespeare, T., Watson, N., Brunner, R., Cullingworth, J., Hameed, S., Scherer, N., Pearson, C. and Reichenberger, V. (2021). Disabled people in Britain and the impact of the COVID ‐19 pandemic. </w:t>
      </w:r>
      <w:r w:rsidRPr="005A5763">
        <w:rPr>
          <w:rFonts w:ascii="Calibri Light" w:hAnsi="Calibri Light" w:cs="Calibri Light"/>
          <w:i/>
          <w:iCs/>
          <w:sz w:val="28"/>
          <w:szCs w:val="28"/>
        </w:rPr>
        <w:t>Social Policy &amp; Administration</w:t>
      </w:r>
      <w:r w:rsidRPr="005A5763">
        <w:rPr>
          <w:rFonts w:ascii="Calibri Light" w:hAnsi="Calibri Light" w:cs="Calibri Light"/>
          <w:sz w:val="28"/>
          <w:szCs w:val="28"/>
        </w:rPr>
        <w:t>, 56(1)</w:t>
      </w:r>
      <w:r w:rsidRPr="005A5763">
        <w:rPr>
          <w:rFonts w:ascii="Calibri Light" w:hAnsi="Calibri Light" w:cs="Calibri Light"/>
          <w:sz w:val="28"/>
          <w:szCs w:val="28"/>
        </w:rPr>
        <w:t>, pp.23-24.</w:t>
      </w:r>
    </w:p>
    <w:p w14:paraId="4A90A976"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Southwick, S.M., Sippel, L., Krystal, J., Charney, D., Mayes, L. and Pietrzak, R. (2016). Why are some individuals more resilient than others: the role of social support. </w:t>
      </w:r>
      <w:r w:rsidRPr="005A5763">
        <w:rPr>
          <w:rFonts w:ascii="Calibri Light" w:eastAsia="Calibri Light" w:hAnsi="Calibri Light" w:cs="Calibri Light"/>
          <w:i/>
          <w:iCs/>
          <w:sz w:val="28"/>
          <w:szCs w:val="28"/>
        </w:rPr>
        <w:t>World Psychiatry.</w:t>
      </w:r>
    </w:p>
    <w:p w14:paraId="2AC1F37A"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t>Springall, G., Cheung, M., Sawyer, S.M. and Yeo, M. (2021). ‘Impact of the coronavirus pandemic on anorexia nervosa and atypical anorexia nervosa presentations to an Australian tertiary paediatric hospital’</w:t>
      </w:r>
      <w:r w:rsidRPr="005A5763">
        <w:rPr>
          <w:rFonts w:ascii="Calibri Light" w:eastAsia="Calibri Light" w:hAnsi="Calibri Light" w:cs="Calibri Light"/>
          <w:i/>
          <w:iCs/>
          <w:sz w:val="28"/>
          <w:szCs w:val="28"/>
        </w:rPr>
        <w:t xml:space="preserve">, Journal of Paediatrics and Child Health, </w:t>
      </w:r>
      <w:r w:rsidRPr="005A5763">
        <w:rPr>
          <w:rFonts w:ascii="Calibri Light" w:eastAsia="Calibri Light" w:hAnsi="Calibri Light" w:cs="Calibri Light"/>
          <w:sz w:val="28"/>
          <w:szCs w:val="28"/>
        </w:rPr>
        <w:t>23(6), pp 126-128</w:t>
      </w:r>
    </w:p>
    <w:p w14:paraId="6DA66077" w14:textId="77777777" w:rsidR="007B2BFE" w:rsidRPr="005A5763" w:rsidRDefault="007B2BFE" w:rsidP="00D856CA">
      <w:pPr>
        <w:pStyle w:val="NormalWeb"/>
        <w:spacing w:before="0" w:beforeAutospacing="0" w:after="240" w:afterAutospacing="0" w:line="360" w:lineRule="auto"/>
        <w:rPr>
          <w:rFonts w:ascii="Calibri Light" w:hAnsi="Calibri Light" w:cs="Calibri Light"/>
          <w:sz w:val="28"/>
          <w:szCs w:val="28"/>
        </w:rPr>
      </w:pPr>
      <w:r w:rsidRPr="005A5763">
        <w:rPr>
          <w:rFonts w:ascii="Calibri Light" w:hAnsi="Calibri Light" w:cs="Calibri Light"/>
          <w:sz w:val="28"/>
          <w:szCs w:val="28"/>
        </w:rPr>
        <w:t xml:space="preserve">The Welsh Government (2022). </w:t>
      </w:r>
      <w:r w:rsidRPr="005A5763">
        <w:rPr>
          <w:rFonts w:ascii="Calibri Light" w:hAnsi="Calibri Light" w:cs="Calibri Light"/>
          <w:i/>
          <w:iCs/>
          <w:sz w:val="28"/>
          <w:szCs w:val="28"/>
        </w:rPr>
        <w:t>Locked out: liberating disabled people’s lives and rights in Wales beyond COVID-19 [HTML]</w:t>
      </w:r>
      <w:r w:rsidRPr="005A5763">
        <w:rPr>
          <w:rFonts w:ascii="Calibri Light" w:hAnsi="Calibri Light" w:cs="Calibri Light"/>
          <w:sz w:val="28"/>
          <w:szCs w:val="28"/>
        </w:rPr>
        <w:t xml:space="preserve">. </w:t>
      </w:r>
      <w:r w:rsidRPr="005A5763">
        <w:rPr>
          <w:rFonts w:ascii="Calibri Light" w:hAnsi="Calibri Light" w:cs="Calibri Light"/>
          <w:sz w:val="28"/>
          <w:szCs w:val="28"/>
        </w:rPr>
        <w:t>(</w:t>
      </w:r>
      <w:r w:rsidRPr="005A5763">
        <w:rPr>
          <w:rFonts w:ascii="Calibri Light" w:hAnsi="Calibri Light" w:cs="Calibri Light"/>
          <w:sz w:val="28"/>
          <w:szCs w:val="28"/>
        </w:rPr>
        <w:t>online</w:t>
      </w:r>
      <w:r w:rsidRPr="005A5763">
        <w:rPr>
          <w:rFonts w:ascii="Calibri Light" w:hAnsi="Calibri Light" w:cs="Calibri Light"/>
          <w:sz w:val="28"/>
          <w:szCs w:val="28"/>
        </w:rPr>
        <w:t>)</w:t>
      </w:r>
      <w:r w:rsidRPr="005A5763">
        <w:rPr>
          <w:rFonts w:ascii="Calibri Light" w:hAnsi="Calibri Light" w:cs="Calibri Light"/>
          <w:sz w:val="28"/>
          <w:szCs w:val="28"/>
        </w:rPr>
        <w:t xml:space="preserve"> GOV.WALES. Available at: https://www.gov.wales/locked-out-liberating-disabled-peoples-lives-and-rights-wales-beyond-covid-19-html </w:t>
      </w:r>
      <w:r w:rsidRPr="005A5763">
        <w:rPr>
          <w:rFonts w:ascii="Calibri Light" w:hAnsi="Calibri Light" w:cs="Calibri Light"/>
          <w:sz w:val="28"/>
          <w:szCs w:val="28"/>
        </w:rPr>
        <w:t>(</w:t>
      </w:r>
      <w:r w:rsidRPr="005A5763">
        <w:rPr>
          <w:rFonts w:ascii="Calibri Light" w:hAnsi="Calibri Light" w:cs="Calibri Light"/>
          <w:sz w:val="28"/>
          <w:szCs w:val="28"/>
        </w:rPr>
        <w:t>Accessed 29 Apr. 2024</w:t>
      </w:r>
      <w:r w:rsidRPr="005A5763">
        <w:rPr>
          <w:rFonts w:ascii="Calibri Light" w:hAnsi="Calibri Light" w:cs="Calibri Light"/>
          <w:sz w:val="28"/>
          <w:szCs w:val="28"/>
        </w:rPr>
        <w:t>)</w:t>
      </w:r>
      <w:r w:rsidRPr="005A5763">
        <w:rPr>
          <w:rFonts w:ascii="Calibri Light" w:hAnsi="Calibri Light" w:cs="Calibri Light"/>
          <w:sz w:val="28"/>
          <w:szCs w:val="28"/>
        </w:rPr>
        <w:t>.</w:t>
      </w:r>
    </w:p>
    <w:p w14:paraId="22CFAA92"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lastRenderedPageBreak/>
        <w:t xml:space="preserve">Wang, L., Nabi, G., Zuo, L., Wu, Y. and Li, D. (2022). Impacts of the COVID-19 Pandemic on Mental Health and Potential Solutions in Different Members in an Ordinary Family Unit. </w:t>
      </w:r>
      <w:r w:rsidRPr="005A5763">
        <w:rPr>
          <w:rFonts w:ascii="Calibri Light" w:eastAsia="Calibri Light" w:hAnsi="Calibri Light" w:cs="Calibri Light"/>
          <w:i/>
          <w:iCs/>
          <w:sz w:val="28"/>
          <w:szCs w:val="28"/>
        </w:rPr>
        <w:t>Frontiers in Psychiatry</w:t>
      </w:r>
      <w:r w:rsidRPr="005A5763">
        <w:rPr>
          <w:rFonts w:ascii="Calibri Light" w:eastAsia="Calibri Light" w:hAnsi="Calibri Light" w:cs="Calibri Light"/>
          <w:sz w:val="28"/>
          <w:szCs w:val="28"/>
        </w:rPr>
        <w:t xml:space="preserve">, 12. </w:t>
      </w:r>
    </w:p>
    <w:p w14:paraId="13CF67E7" w14:textId="77777777" w:rsidR="007B2BFE" w:rsidRPr="005A5763" w:rsidRDefault="007B2BFE" w:rsidP="00E02BA9">
      <w:pPr>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World Health Organization (2022). </w:t>
      </w:r>
      <w:r w:rsidRPr="005A5763">
        <w:rPr>
          <w:rFonts w:ascii="Calibri Light" w:eastAsia="Calibri Light" w:hAnsi="Calibri Light" w:cs="Calibri Light"/>
          <w:i/>
          <w:iCs/>
          <w:sz w:val="28"/>
          <w:szCs w:val="28"/>
        </w:rPr>
        <w:t>The impact of COVID-19 on mental health cannot be made light of</w:t>
      </w:r>
      <w:r w:rsidRPr="005A5763">
        <w:rPr>
          <w:rFonts w:ascii="Calibri Light" w:eastAsia="Calibri Light" w:hAnsi="Calibri Light" w:cs="Calibri Light"/>
          <w:sz w:val="28"/>
          <w:szCs w:val="28"/>
        </w:rPr>
        <w:t>. [online] World Health Organization. Available at: https://www.who.int/news-room/feature-stories/detail/the-impact-of-covid-19-on-mental-health-cannot-be-made-light-of (Accessed 19 March 2024).</w:t>
      </w:r>
    </w:p>
    <w:p w14:paraId="16D1B9A0" w14:textId="77777777" w:rsidR="007B2BFE" w:rsidRPr="005A5763" w:rsidRDefault="007B2BFE" w:rsidP="00E02BA9">
      <w:pPr>
        <w:spacing w:after="240" w:line="360" w:lineRule="auto"/>
        <w:rPr>
          <w:rFonts w:ascii="Calibri Light" w:eastAsia="Calibri Light" w:hAnsi="Calibri Light" w:cs="Calibri Light"/>
          <w:sz w:val="28"/>
          <w:szCs w:val="28"/>
        </w:rPr>
      </w:pPr>
      <w:r w:rsidRPr="005A5763">
        <w:rPr>
          <w:rFonts w:ascii="Calibri Light" w:eastAsia="Calibri Light" w:hAnsi="Calibri Light" w:cs="Calibri Light"/>
          <w:sz w:val="28"/>
          <w:szCs w:val="28"/>
        </w:rPr>
        <w:t xml:space="preserve">World Health Organization (2023). </w:t>
      </w:r>
      <w:r w:rsidRPr="005A5763">
        <w:rPr>
          <w:rFonts w:ascii="Calibri Light" w:eastAsia="Calibri Light" w:hAnsi="Calibri Light" w:cs="Calibri Light"/>
          <w:i/>
          <w:iCs/>
          <w:sz w:val="28"/>
          <w:szCs w:val="28"/>
        </w:rPr>
        <w:t>COVID-19 pandemic triggers 25% increase in prevalence of anxiety and depression worldwide</w:t>
      </w:r>
      <w:r w:rsidRPr="005A5763">
        <w:rPr>
          <w:rFonts w:ascii="Calibri Light" w:eastAsia="Calibri Light" w:hAnsi="Calibri Light" w:cs="Calibri Light"/>
          <w:sz w:val="28"/>
          <w:szCs w:val="28"/>
        </w:rPr>
        <w:t xml:space="preserve">. (online) World Health Organization. Available at: </w:t>
      </w:r>
      <w:hyperlink r:id="rId8">
        <w:r w:rsidRPr="005A5763">
          <w:rPr>
            <w:rStyle w:val="Hyperlink"/>
            <w:rFonts w:ascii="Calibri Light" w:eastAsia="Calibri Light" w:hAnsi="Calibri Light" w:cs="Calibri Light"/>
            <w:color w:val="auto"/>
            <w:sz w:val="28"/>
            <w:szCs w:val="28"/>
            <w:u w:val="none"/>
          </w:rPr>
          <w:t>https://www.who.int/news/item/02-03-2022-covid-19-pandemic-triggers-25-increase-in-prevalence-of-anxiety-and-depression-worldwide</w:t>
        </w:r>
      </w:hyperlink>
      <w:r w:rsidRPr="005A5763">
        <w:rPr>
          <w:rFonts w:ascii="Calibri Light" w:eastAsia="Calibri Light" w:hAnsi="Calibri Light" w:cs="Calibri Light"/>
          <w:sz w:val="28"/>
          <w:szCs w:val="28"/>
        </w:rPr>
        <w:t xml:space="preserve"> (Accessed 22 Apr. 2024)</w:t>
      </w:r>
      <w:r w:rsidRPr="005A5763">
        <w:rPr>
          <w:rFonts w:ascii="Calibri Light" w:eastAsia="Calibri Light" w:hAnsi="Calibri Light" w:cs="Calibri Light"/>
          <w:sz w:val="28"/>
          <w:szCs w:val="28"/>
        </w:rPr>
        <w:t>.</w:t>
      </w:r>
    </w:p>
    <w:sectPr w:rsidR="007B2BFE" w:rsidRPr="005A5763" w:rsidSect="007E7A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D1B144" w14:textId="77777777" w:rsidR="007E7ACA" w:rsidRDefault="007E7ACA" w:rsidP="005E3C3D">
      <w:pPr>
        <w:spacing w:after="0" w:line="240" w:lineRule="auto"/>
      </w:pPr>
      <w:r>
        <w:separator/>
      </w:r>
    </w:p>
  </w:endnote>
  <w:endnote w:type="continuationSeparator" w:id="0">
    <w:p w14:paraId="1F0E0404" w14:textId="77777777" w:rsidR="007E7ACA" w:rsidRDefault="007E7ACA" w:rsidP="005E3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B54D19" w14:textId="77777777" w:rsidR="007E7ACA" w:rsidRDefault="007E7ACA" w:rsidP="005E3C3D">
      <w:pPr>
        <w:spacing w:after="0" w:line="240" w:lineRule="auto"/>
      </w:pPr>
      <w:r>
        <w:separator/>
      </w:r>
    </w:p>
  </w:footnote>
  <w:footnote w:type="continuationSeparator" w:id="0">
    <w:p w14:paraId="2712E1B2" w14:textId="77777777" w:rsidR="007E7ACA" w:rsidRDefault="007E7ACA" w:rsidP="005E3C3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L7Be4Gi" int2:invalidationBookmarkName="" int2:hashCode="qrkN/oxvFSpPsH" int2:id="Wt3rRX2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57A"/>
    <w:rsid w:val="0001424D"/>
    <w:rsid w:val="000556ED"/>
    <w:rsid w:val="00085EA4"/>
    <w:rsid w:val="000912C0"/>
    <w:rsid w:val="000A3EC9"/>
    <w:rsid w:val="000A6F11"/>
    <w:rsid w:val="000B1EC2"/>
    <w:rsid w:val="000C1F83"/>
    <w:rsid w:val="000E7D52"/>
    <w:rsid w:val="00104ED5"/>
    <w:rsid w:val="001235DB"/>
    <w:rsid w:val="00131203"/>
    <w:rsid w:val="00134DE7"/>
    <w:rsid w:val="00187DC1"/>
    <w:rsid w:val="001906D0"/>
    <w:rsid w:val="00196DA2"/>
    <w:rsid w:val="001A0168"/>
    <w:rsid w:val="001C4CBE"/>
    <w:rsid w:val="001E1F4B"/>
    <w:rsid w:val="00215C90"/>
    <w:rsid w:val="00222A29"/>
    <w:rsid w:val="00237FBD"/>
    <w:rsid w:val="0026126B"/>
    <w:rsid w:val="002940E5"/>
    <w:rsid w:val="002A2D0C"/>
    <w:rsid w:val="002A3722"/>
    <w:rsid w:val="002B50B8"/>
    <w:rsid w:val="002C5143"/>
    <w:rsid w:val="002E1040"/>
    <w:rsid w:val="002F0F41"/>
    <w:rsid w:val="002F23D4"/>
    <w:rsid w:val="003117DA"/>
    <w:rsid w:val="00316120"/>
    <w:rsid w:val="00332BB5"/>
    <w:rsid w:val="00395D5F"/>
    <w:rsid w:val="003B1566"/>
    <w:rsid w:val="003C01B0"/>
    <w:rsid w:val="003F5035"/>
    <w:rsid w:val="00403507"/>
    <w:rsid w:val="00411811"/>
    <w:rsid w:val="004170A5"/>
    <w:rsid w:val="004172D8"/>
    <w:rsid w:val="00425F5E"/>
    <w:rsid w:val="00426AA4"/>
    <w:rsid w:val="0043028E"/>
    <w:rsid w:val="00486144"/>
    <w:rsid w:val="004B1D0C"/>
    <w:rsid w:val="004B56A9"/>
    <w:rsid w:val="004C5951"/>
    <w:rsid w:val="004C7F9D"/>
    <w:rsid w:val="004F3883"/>
    <w:rsid w:val="004F67D2"/>
    <w:rsid w:val="00506B60"/>
    <w:rsid w:val="00516917"/>
    <w:rsid w:val="00536FFA"/>
    <w:rsid w:val="0055688E"/>
    <w:rsid w:val="00580C43"/>
    <w:rsid w:val="00585B00"/>
    <w:rsid w:val="00586173"/>
    <w:rsid w:val="005A5763"/>
    <w:rsid w:val="005B4A97"/>
    <w:rsid w:val="005C2835"/>
    <w:rsid w:val="005D482F"/>
    <w:rsid w:val="005D6620"/>
    <w:rsid w:val="005E3C3D"/>
    <w:rsid w:val="00621719"/>
    <w:rsid w:val="006269B1"/>
    <w:rsid w:val="006B1029"/>
    <w:rsid w:val="006B228F"/>
    <w:rsid w:val="006C4E1B"/>
    <w:rsid w:val="006D0DD1"/>
    <w:rsid w:val="006D3197"/>
    <w:rsid w:val="006D6821"/>
    <w:rsid w:val="006E1D50"/>
    <w:rsid w:val="006E5C6F"/>
    <w:rsid w:val="006F0EF1"/>
    <w:rsid w:val="007024D7"/>
    <w:rsid w:val="00704942"/>
    <w:rsid w:val="00711030"/>
    <w:rsid w:val="00715303"/>
    <w:rsid w:val="00720CC7"/>
    <w:rsid w:val="007431B1"/>
    <w:rsid w:val="00752A2C"/>
    <w:rsid w:val="0076461E"/>
    <w:rsid w:val="00764EA8"/>
    <w:rsid w:val="00772A91"/>
    <w:rsid w:val="00774C0F"/>
    <w:rsid w:val="007774A9"/>
    <w:rsid w:val="00777CFA"/>
    <w:rsid w:val="00781027"/>
    <w:rsid w:val="0078643D"/>
    <w:rsid w:val="007B2BFE"/>
    <w:rsid w:val="007C46BF"/>
    <w:rsid w:val="007C509F"/>
    <w:rsid w:val="007E6A3C"/>
    <w:rsid w:val="007E7ACA"/>
    <w:rsid w:val="007F0DC7"/>
    <w:rsid w:val="00811E24"/>
    <w:rsid w:val="00814F3A"/>
    <w:rsid w:val="0085069E"/>
    <w:rsid w:val="0085413B"/>
    <w:rsid w:val="00860704"/>
    <w:rsid w:val="00863C7F"/>
    <w:rsid w:val="008B154F"/>
    <w:rsid w:val="008C128B"/>
    <w:rsid w:val="008C25BB"/>
    <w:rsid w:val="008D2667"/>
    <w:rsid w:val="008D7C02"/>
    <w:rsid w:val="009002DF"/>
    <w:rsid w:val="0090437B"/>
    <w:rsid w:val="009053ED"/>
    <w:rsid w:val="00923696"/>
    <w:rsid w:val="00927DB5"/>
    <w:rsid w:val="00965070"/>
    <w:rsid w:val="00967B79"/>
    <w:rsid w:val="009774EB"/>
    <w:rsid w:val="00982EC0"/>
    <w:rsid w:val="009A51FA"/>
    <w:rsid w:val="009E2D4C"/>
    <w:rsid w:val="00A101CD"/>
    <w:rsid w:val="00A150F6"/>
    <w:rsid w:val="00A41ECC"/>
    <w:rsid w:val="00A65F63"/>
    <w:rsid w:val="00AB0E4F"/>
    <w:rsid w:val="00AD106C"/>
    <w:rsid w:val="00AE04FC"/>
    <w:rsid w:val="00AE6AAA"/>
    <w:rsid w:val="00B05944"/>
    <w:rsid w:val="00B253F4"/>
    <w:rsid w:val="00B32169"/>
    <w:rsid w:val="00B3280B"/>
    <w:rsid w:val="00B40245"/>
    <w:rsid w:val="00B624EC"/>
    <w:rsid w:val="00BB357A"/>
    <w:rsid w:val="00BD0052"/>
    <w:rsid w:val="00C02500"/>
    <w:rsid w:val="00C17A24"/>
    <w:rsid w:val="00C30D70"/>
    <w:rsid w:val="00C3602F"/>
    <w:rsid w:val="00C45A79"/>
    <w:rsid w:val="00C56843"/>
    <w:rsid w:val="00C635CB"/>
    <w:rsid w:val="00C95DD5"/>
    <w:rsid w:val="00CB06A2"/>
    <w:rsid w:val="00CC6448"/>
    <w:rsid w:val="00D34A5D"/>
    <w:rsid w:val="00D34CD1"/>
    <w:rsid w:val="00D65C67"/>
    <w:rsid w:val="00D77AB5"/>
    <w:rsid w:val="00D83088"/>
    <w:rsid w:val="00D856CA"/>
    <w:rsid w:val="00DB5ABD"/>
    <w:rsid w:val="00DC1B45"/>
    <w:rsid w:val="00DD018F"/>
    <w:rsid w:val="00DD319E"/>
    <w:rsid w:val="00DE0C11"/>
    <w:rsid w:val="00DF0C3B"/>
    <w:rsid w:val="00DF7064"/>
    <w:rsid w:val="00E02BA9"/>
    <w:rsid w:val="00E043EC"/>
    <w:rsid w:val="00E0472D"/>
    <w:rsid w:val="00E107EF"/>
    <w:rsid w:val="00E34419"/>
    <w:rsid w:val="00E527FF"/>
    <w:rsid w:val="00E73521"/>
    <w:rsid w:val="00E87D6E"/>
    <w:rsid w:val="00EA7C50"/>
    <w:rsid w:val="00EB4E86"/>
    <w:rsid w:val="00EC338D"/>
    <w:rsid w:val="00EF0CE6"/>
    <w:rsid w:val="00EF5003"/>
    <w:rsid w:val="00F054F6"/>
    <w:rsid w:val="00F077D4"/>
    <w:rsid w:val="00F86A3D"/>
    <w:rsid w:val="00F9573B"/>
    <w:rsid w:val="00FA2EA6"/>
    <w:rsid w:val="00FC667F"/>
    <w:rsid w:val="03AF823A"/>
    <w:rsid w:val="07D41F46"/>
    <w:rsid w:val="14FC2BC9"/>
    <w:rsid w:val="184C32B2"/>
    <w:rsid w:val="1D25664C"/>
    <w:rsid w:val="221D82C4"/>
    <w:rsid w:val="239CC72C"/>
    <w:rsid w:val="24759B5A"/>
    <w:rsid w:val="2CB8BF75"/>
    <w:rsid w:val="2EE43F30"/>
    <w:rsid w:val="38D0AFDD"/>
    <w:rsid w:val="3DABDBB5"/>
    <w:rsid w:val="40777C53"/>
    <w:rsid w:val="45DB6719"/>
    <w:rsid w:val="4A6FA2C9"/>
    <w:rsid w:val="4B6BE9BF"/>
    <w:rsid w:val="540908DE"/>
    <w:rsid w:val="577065B3"/>
    <w:rsid w:val="61DE4B5C"/>
    <w:rsid w:val="61F93C93"/>
    <w:rsid w:val="6923FC03"/>
    <w:rsid w:val="692D7D20"/>
    <w:rsid w:val="6AFE378E"/>
    <w:rsid w:val="6C460138"/>
    <w:rsid w:val="6C6C72F5"/>
    <w:rsid w:val="7599743F"/>
    <w:rsid w:val="76E13DE9"/>
    <w:rsid w:val="79AC143E"/>
    <w:rsid w:val="7A2E1591"/>
    <w:rsid w:val="7CA83F2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6646F2"/>
  <w15:chartTrackingRefBased/>
  <w15:docId w15:val="{536C8CE0-3674-40A8-9669-B9768A127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5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5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5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5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5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5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5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5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5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5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5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5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5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5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5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5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5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57A"/>
    <w:rPr>
      <w:rFonts w:eastAsiaTheme="majorEastAsia" w:cstheme="majorBidi"/>
      <w:color w:val="272727" w:themeColor="text1" w:themeTint="D8"/>
    </w:rPr>
  </w:style>
  <w:style w:type="paragraph" w:styleId="Title">
    <w:name w:val="Title"/>
    <w:basedOn w:val="Normal"/>
    <w:next w:val="Normal"/>
    <w:link w:val="TitleChar"/>
    <w:uiPriority w:val="10"/>
    <w:qFormat/>
    <w:rsid w:val="00BB35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5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5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5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57A"/>
    <w:pPr>
      <w:spacing w:before="160"/>
      <w:jc w:val="center"/>
    </w:pPr>
    <w:rPr>
      <w:i/>
      <w:iCs/>
      <w:color w:val="404040" w:themeColor="text1" w:themeTint="BF"/>
    </w:rPr>
  </w:style>
  <w:style w:type="character" w:customStyle="1" w:styleId="QuoteChar">
    <w:name w:val="Quote Char"/>
    <w:basedOn w:val="DefaultParagraphFont"/>
    <w:link w:val="Quote"/>
    <w:uiPriority w:val="29"/>
    <w:rsid w:val="00BB357A"/>
    <w:rPr>
      <w:i/>
      <w:iCs/>
      <w:color w:val="404040" w:themeColor="text1" w:themeTint="BF"/>
    </w:rPr>
  </w:style>
  <w:style w:type="paragraph" w:styleId="ListParagraph">
    <w:name w:val="List Paragraph"/>
    <w:basedOn w:val="Normal"/>
    <w:uiPriority w:val="34"/>
    <w:qFormat/>
    <w:rsid w:val="00BB357A"/>
    <w:pPr>
      <w:ind w:left="720"/>
      <w:contextualSpacing/>
    </w:pPr>
  </w:style>
  <w:style w:type="character" w:styleId="IntenseEmphasis">
    <w:name w:val="Intense Emphasis"/>
    <w:basedOn w:val="DefaultParagraphFont"/>
    <w:uiPriority w:val="21"/>
    <w:qFormat/>
    <w:rsid w:val="00BB357A"/>
    <w:rPr>
      <w:i/>
      <w:iCs/>
      <w:color w:val="0F4761" w:themeColor="accent1" w:themeShade="BF"/>
    </w:rPr>
  </w:style>
  <w:style w:type="paragraph" w:styleId="IntenseQuote">
    <w:name w:val="Intense Quote"/>
    <w:basedOn w:val="Normal"/>
    <w:next w:val="Normal"/>
    <w:link w:val="IntenseQuoteChar"/>
    <w:uiPriority w:val="30"/>
    <w:qFormat/>
    <w:rsid w:val="00BB35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57A"/>
    <w:rPr>
      <w:i/>
      <w:iCs/>
      <w:color w:val="0F4761" w:themeColor="accent1" w:themeShade="BF"/>
    </w:rPr>
  </w:style>
  <w:style w:type="character" w:styleId="IntenseReference">
    <w:name w:val="Intense Reference"/>
    <w:basedOn w:val="DefaultParagraphFont"/>
    <w:uiPriority w:val="32"/>
    <w:qFormat/>
    <w:rsid w:val="00BB357A"/>
    <w:rPr>
      <w:b/>
      <w:bCs/>
      <w:smallCaps/>
      <w:color w:val="0F4761" w:themeColor="accent1" w:themeShade="BF"/>
      <w:spacing w:val="5"/>
    </w:rPr>
  </w:style>
  <w:style w:type="paragraph" w:styleId="NormalWeb">
    <w:name w:val="Normal (Web)"/>
    <w:basedOn w:val="Normal"/>
    <w:uiPriority w:val="99"/>
    <w:semiHidden/>
    <w:unhideWhenUsed/>
    <w:rsid w:val="00BB35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BB357A"/>
  </w:style>
  <w:style w:type="character" w:customStyle="1" w:styleId="normaltextrun">
    <w:name w:val="normaltextrun"/>
    <w:basedOn w:val="DefaultParagraphFont"/>
    <w:rsid w:val="00BB357A"/>
  </w:style>
  <w:style w:type="character" w:customStyle="1" w:styleId="eop">
    <w:name w:val="eop"/>
    <w:basedOn w:val="DefaultParagraphFont"/>
    <w:rsid w:val="00BB357A"/>
  </w:style>
  <w:style w:type="character" w:styleId="Hyperlink">
    <w:name w:val="Hyperlink"/>
    <w:basedOn w:val="DefaultParagraphFont"/>
    <w:uiPriority w:val="99"/>
    <w:unhideWhenUsed/>
    <w:rsid w:val="002E1040"/>
    <w:rPr>
      <w:color w:val="0000FF"/>
      <w:u w:val="single"/>
    </w:rPr>
  </w:style>
  <w:style w:type="character" w:styleId="UnresolvedMention">
    <w:name w:val="Unresolved Mention"/>
    <w:basedOn w:val="DefaultParagraphFont"/>
    <w:uiPriority w:val="99"/>
    <w:semiHidden/>
    <w:unhideWhenUsed/>
    <w:rsid w:val="00411811"/>
    <w:rPr>
      <w:color w:val="605E5C"/>
      <w:shd w:val="clear" w:color="auto" w:fill="E1DFDD"/>
    </w:rPr>
  </w:style>
  <w:style w:type="paragraph" w:styleId="NoSpacing">
    <w:name w:val="No Spacing"/>
    <w:link w:val="NoSpacingChar"/>
    <w:uiPriority w:val="1"/>
    <w:qFormat/>
    <w:rsid w:val="00E87D6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87D6E"/>
    <w:rPr>
      <w:rFonts w:eastAsiaTheme="minorEastAsia"/>
      <w:kern w:val="0"/>
      <w:lang w:val="en-US"/>
      <w14:ligatures w14:val="none"/>
    </w:rPr>
  </w:style>
  <w:style w:type="paragraph" w:styleId="Header">
    <w:name w:val="header"/>
    <w:basedOn w:val="Normal"/>
    <w:link w:val="HeaderChar"/>
    <w:uiPriority w:val="99"/>
    <w:unhideWhenUsed/>
    <w:rsid w:val="005E3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C3D"/>
  </w:style>
  <w:style w:type="paragraph" w:styleId="Footer">
    <w:name w:val="footer"/>
    <w:basedOn w:val="Normal"/>
    <w:link w:val="FooterChar"/>
    <w:uiPriority w:val="99"/>
    <w:unhideWhenUsed/>
    <w:rsid w:val="005E3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C3D"/>
  </w:style>
  <w:style w:type="paragraph" w:styleId="TOCHeading">
    <w:name w:val="TOC Heading"/>
    <w:basedOn w:val="Heading1"/>
    <w:next w:val="Normal"/>
    <w:uiPriority w:val="39"/>
    <w:unhideWhenUsed/>
    <w:qFormat/>
    <w:rsid w:val="00D8308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830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57154">
      <w:bodyDiv w:val="1"/>
      <w:marLeft w:val="0"/>
      <w:marRight w:val="0"/>
      <w:marTop w:val="0"/>
      <w:marBottom w:val="0"/>
      <w:divBdr>
        <w:top w:val="none" w:sz="0" w:space="0" w:color="auto"/>
        <w:left w:val="none" w:sz="0" w:space="0" w:color="auto"/>
        <w:bottom w:val="none" w:sz="0" w:space="0" w:color="auto"/>
        <w:right w:val="none" w:sz="0" w:space="0" w:color="auto"/>
      </w:divBdr>
      <w:divsChild>
        <w:div w:id="354232636">
          <w:marLeft w:val="0"/>
          <w:marRight w:val="0"/>
          <w:marTop w:val="0"/>
          <w:marBottom w:val="0"/>
          <w:divBdr>
            <w:top w:val="none" w:sz="0" w:space="0" w:color="auto"/>
            <w:left w:val="none" w:sz="0" w:space="0" w:color="auto"/>
            <w:bottom w:val="none" w:sz="0" w:space="0" w:color="auto"/>
            <w:right w:val="none" w:sz="0" w:space="0" w:color="auto"/>
          </w:divBdr>
        </w:div>
      </w:divsChild>
    </w:div>
    <w:div w:id="74666068">
      <w:bodyDiv w:val="1"/>
      <w:marLeft w:val="0"/>
      <w:marRight w:val="0"/>
      <w:marTop w:val="0"/>
      <w:marBottom w:val="0"/>
      <w:divBdr>
        <w:top w:val="none" w:sz="0" w:space="0" w:color="auto"/>
        <w:left w:val="none" w:sz="0" w:space="0" w:color="auto"/>
        <w:bottom w:val="none" w:sz="0" w:space="0" w:color="auto"/>
        <w:right w:val="none" w:sz="0" w:space="0" w:color="auto"/>
      </w:divBdr>
    </w:div>
    <w:div w:id="87892958">
      <w:bodyDiv w:val="1"/>
      <w:marLeft w:val="0"/>
      <w:marRight w:val="0"/>
      <w:marTop w:val="0"/>
      <w:marBottom w:val="0"/>
      <w:divBdr>
        <w:top w:val="none" w:sz="0" w:space="0" w:color="auto"/>
        <w:left w:val="none" w:sz="0" w:space="0" w:color="auto"/>
        <w:bottom w:val="none" w:sz="0" w:space="0" w:color="auto"/>
        <w:right w:val="none" w:sz="0" w:space="0" w:color="auto"/>
      </w:divBdr>
    </w:div>
    <w:div w:id="148523846">
      <w:bodyDiv w:val="1"/>
      <w:marLeft w:val="0"/>
      <w:marRight w:val="0"/>
      <w:marTop w:val="0"/>
      <w:marBottom w:val="0"/>
      <w:divBdr>
        <w:top w:val="none" w:sz="0" w:space="0" w:color="auto"/>
        <w:left w:val="none" w:sz="0" w:space="0" w:color="auto"/>
        <w:bottom w:val="none" w:sz="0" w:space="0" w:color="auto"/>
        <w:right w:val="none" w:sz="0" w:space="0" w:color="auto"/>
      </w:divBdr>
    </w:div>
    <w:div w:id="300766914">
      <w:bodyDiv w:val="1"/>
      <w:marLeft w:val="0"/>
      <w:marRight w:val="0"/>
      <w:marTop w:val="0"/>
      <w:marBottom w:val="0"/>
      <w:divBdr>
        <w:top w:val="none" w:sz="0" w:space="0" w:color="auto"/>
        <w:left w:val="none" w:sz="0" w:space="0" w:color="auto"/>
        <w:bottom w:val="none" w:sz="0" w:space="0" w:color="auto"/>
        <w:right w:val="none" w:sz="0" w:space="0" w:color="auto"/>
      </w:divBdr>
      <w:divsChild>
        <w:div w:id="673800383">
          <w:marLeft w:val="0"/>
          <w:marRight w:val="0"/>
          <w:marTop w:val="0"/>
          <w:marBottom w:val="0"/>
          <w:divBdr>
            <w:top w:val="none" w:sz="0" w:space="0" w:color="auto"/>
            <w:left w:val="none" w:sz="0" w:space="0" w:color="auto"/>
            <w:bottom w:val="none" w:sz="0" w:space="0" w:color="auto"/>
            <w:right w:val="none" w:sz="0" w:space="0" w:color="auto"/>
          </w:divBdr>
        </w:div>
      </w:divsChild>
    </w:div>
    <w:div w:id="307365233">
      <w:bodyDiv w:val="1"/>
      <w:marLeft w:val="0"/>
      <w:marRight w:val="0"/>
      <w:marTop w:val="0"/>
      <w:marBottom w:val="0"/>
      <w:divBdr>
        <w:top w:val="none" w:sz="0" w:space="0" w:color="auto"/>
        <w:left w:val="none" w:sz="0" w:space="0" w:color="auto"/>
        <w:bottom w:val="none" w:sz="0" w:space="0" w:color="auto"/>
        <w:right w:val="none" w:sz="0" w:space="0" w:color="auto"/>
      </w:divBdr>
    </w:div>
    <w:div w:id="318920901">
      <w:bodyDiv w:val="1"/>
      <w:marLeft w:val="0"/>
      <w:marRight w:val="0"/>
      <w:marTop w:val="0"/>
      <w:marBottom w:val="0"/>
      <w:divBdr>
        <w:top w:val="none" w:sz="0" w:space="0" w:color="auto"/>
        <w:left w:val="none" w:sz="0" w:space="0" w:color="auto"/>
        <w:bottom w:val="none" w:sz="0" w:space="0" w:color="auto"/>
        <w:right w:val="none" w:sz="0" w:space="0" w:color="auto"/>
      </w:divBdr>
      <w:divsChild>
        <w:div w:id="275798229">
          <w:marLeft w:val="0"/>
          <w:marRight w:val="0"/>
          <w:marTop w:val="0"/>
          <w:marBottom w:val="0"/>
          <w:divBdr>
            <w:top w:val="none" w:sz="0" w:space="0" w:color="auto"/>
            <w:left w:val="none" w:sz="0" w:space="0" w:color="auto"/>
            <w:bottom w:val="none" w:sz="0" w:space="0" w:color="auto"/>
            <w:right w:val="none" w:sz="0" w:space="0" w:color="auto"/>
          </w:divBdr>
        </w:div>
      </w:divsChild>
    </w:div>
    <w:div w:id="369769409">
      <w:bodyDiv w:val="1"/>
      <w:marLeft w:val="0"/>
      <w:marRight w:val="0"/>
      <w:marTop w:val="0"/>
      <w:marBottom w:val="0"/>
      <w:divBdr>
        <w:top w:val="none" w:sz="0" w:space="0" w:color="auto"/>
        <w:left w:val="none" w:sz="0" w:space="0" w:color="auto"/>
        <w:bottom w:val="none" w:sz="0" w:space="0" w:color="auto"/>
        <w:right w:val="none" w:sz="0" w:space="0" w:color="auto"/>
      </w:divBdr>
    </w:div>
    <w:div w:id="372971920">
      <w:bodyDiv w:val="1"/>
      <w:marLeft w:val="0"/>
      <w:marRight w:val="0"/>
      <w:marTop w:val="0"/>
      <w:marBottom w:val="0"/>
      <w:divBdr>
        <w:top w:val="none" w:sz="0" w:space="0" w:color="auto"/>
        <w:left w:val="none" w:sz="0" w:space="0" w:color="auto"/>
        <w:bottom w:val="none" w:sz="0" w:space="0" w:color="auto"/>
        <w:right w:val="none" w:sz="0" w:space="0" w:color="auto"/>
      </w:divBdr>
    </w:div>
    <w:div w:id="393356791">
      <w:bodyDiv w:val="1"/>
      <w:marLeft w:val="0"/>
      <w:marRight w:val="0"/>
      <w:marTop w:val="0"/>
      <w:marBottom w:val="0"/>
      <w:divBdr>
        <w:top w:val="none" w:sz="0" w:space="0" w:color="auto"/>
        <w:left w:val="none" w:sz="0" w:space="0" w:color="auto"/>
        <w:bottom w:val="none" w:sz="0" w:space="0" w:color="auto"/>
        <w:right w:val="none" w:sz="0" w:space="0" w:color="auto"/>
      </w:divBdr>
    </w:div>
    <w:div w:id="403526901">
      <w:bodyDiv w:val="1"/>
      <w:marLeft w:val="0"/>
      <w:marRight w:val="0"/>
      <w:marTop w:val="0"/>
      <w:marBottom w:val="0"/>
      <w:divBdr>
        <w:top w:val="none" w:sz="0" w:space="0" w:color="auto"/>
        <w:left w:val="none" w:sz="0" w:space="0" w:color="auto"/>
        <w:bottom w:val="none" w:sz="0" w:space="0" w:color="auto"/>
        <w:right w:val="none" w:sz="0" w:space="0" w:color="auto"/>
      </w:divBdr>
    </w:div>
    <w:div w:id="431975350">
      <w:bodyDiv w:val="1"/>
      <w:marLeft w:val="0"/>
      <w:marRight w:val="0"/>
      <w:marTop w:val="0"/>
      <w:marBottom w:val="0"/>
      <w:divBdr>
        <w:top w:val="none" w:sz="0" w:space="0" w:color="auto"/>
        <w:left w:val="none" w:sz="0" w:space="0" w:color="auto"/>
        <w:bottom w:val="none" w:sz="0" w:space="0" w:color="auto"/>
        <w:right w:val="none" w:sz="0" w:space="0" w:color="auto"/>
      </w:divBdr>
      <w:divsChild>
        <w:div w:id="380247189">
          <w:marLeft w:val="0"/>
          <w:marRight w:val="0"/>
          <w:marTop w:val="0"/>
          <w:marBottom w:val="0"/>
          <w:divBdr>
            <w:top w:val="none" w:sz="0" w:space="0" w:color="auto"/>
            <w:left w:val="none" w:sz="0" w:space="0" w:color="auto"/>
            <w:bottom w:val="none" w:sz="0" w:space="0" w:color="auto"/>
            <w:right w:val="none" w:sz="0" w:space="0" w:color="auto"/>
          </w:divBdr>
        </w:div>
      </w:divsChild>
    </w:div>
    <w:div w:id="432556217">
      <w:bodyDiv w:val="1"/>
      <w:marLeft w:val="0"/>
      <w:marRight w:val="0"/>
      <w:marTop w:val="0"/>
      <w:marBottom w:val="0"/>
      <w:divBdr>
        <w:top w:val="none" w:sz="0" w:space="0" w:color="auto"/>
        <w:left w:val="none" w:sz="0" w:space="0" w:color="auto"/>
        <w:bottom w:val="none" w:sz="0" w:space="0" w:color="auto"/>
        <w:right w:val="none" w:sz="0" w:space="0" w:color="auto"/>
      </w:divBdr>
      <w:divsChild>
        <w:div w:id="1503009598">
          <w:marLeft w:val="0"/>
          <w:marRight w:val="0"/>
          <w:marTop w:val="0"/>
          <w:marBottom w:val="0"/>
          <w:divBdr>
            <w:top w:val="none" w:sz="0" w:space="0" w:color="auto"/>
            <w:left w:val="none" w:sz="0" w:space="0" w:color="auto"/>
            <w:bottom w:val="none" w:sz="0" w:space="0" w:color="auto"/>
            <w:right w:val="none" w:sz="0" w:space="0" w:color="auto"/>
          </w:divBdr>
        </w:div>
      </w:divsChild>
    </w:div>
    <w:div w:id="451050829">
      <w:bodyDiv w:val="1"/>
      <w:marLeft w:val="0"/>
      <w:marRight w:val="0"/>
      <w:marTop w:val="0"/>
      <w:marBottom w:val="0"/>
      <w:divBdr>
        <w:top w:val="none" w:sz="0" w:space="0" w:color="auto"/>
        <w:left w:val="none" w:sz="0" w:space="0" w:color="auto"/>
        <w:bottom w:val="none" w:sz="0" w:space="0" w:color="auto"/>
        <w:right w:val="none" w:sz="0" w:space="0" w:color="auto"/>
      </w:divBdr>
    </w:div>
    <w:div w:id="574320383">
      <w:bodyDiv w:val="1"/>
      <w:marLeft w:val="0"/>
      <w:marRight w:val="0"/>
      <w:marTop w:val="0"/>
      <w:marBottom w:val="0"/>
      <w:divBdr>
        <w:top w:val="none" w:sz="0" w:space="0" w:color="auto"/>
        <w:left w:val="none" w:sz="0" w:space="0" w:color="auto"/>
        <w:bottom w:val="none" w:sz="0" w:space="0" w:color="auto"/>
        <w:right w:val="none" w:sz="0" w:space="0" w:color="auto"/>
      </w:divBdr>
    </w:div>
    <w:div w:id="601910971">
      <w:bodyDiv w:val="1"/>
      <w:marLeft w:val="0"/>
      <w:marRight w:val="0"/>
      <w:marTop w:val="0"/>
      <w:marBottom w:val="0"/>
      <w:divBdr>
        <w:top w:val="none" w:sz="0" w:space="0" w:color="auto"/>
        <w:left w:val="none" w:sz="0" w:space="0" w:color="auto"/>
        <w:bottom w:val="none" w:sz="0" w:space="0" w:color="auto"/>
        <w:right w:val="none" w:sz="0" w:space="0" w:color="auto"/>
      </w:divBdr>
    </w:div>
    <w:div w:id="623656584">
      <w:bodyDiv w:val="1"/>
      <w:marLeft w:val="0"/>
      <w:marRight w:val="0"/>
      <w:marTop w:val="0"/>
      <w:marBottom w:val="0"/>
      <w:divBdr>
        <w:top w:val="none" w:sz="0" w:space="0" w:color="auto"/>
        <w:left w:val="none" w:sz="0" w:space="0" w:color="auto"/>
        <w:bottom w:val="none" w:sz="0" w:space="0" w:color="auto"/>
        <w:right w:val="none" w:sz="0" w:space="0" w:color="auto"/>
      </w:divBdr>
    </w:div>
    <w:div w:id="688719660">
      <w:bodyDiv w:val="1"/>
      <w:marLeft w:val="0"/>
      <w:marRight w:val="0"/>
      <w:marTop w:val="0"/>
      <w:marBottom w:val="0"/>
      <w:divBdr>
        <w:top w:val="none" w:sz="0" w:space="0" w:color="auto"/>
        <w:left w:val="none" w:sz="0" w:space="0" w:color="auto"/>
        <w:bottom w:val="none" w:sz="0" w:space="0" w:color="auto"/>
        <w:right w:val="none" w:sz="0" w:space="0" w:color="auto"/>
      </w:divBdr>
    </w:div>
    <w:div w:id="713233305">
      <w:bodyDiv w:val="1"/>
      <w:marLeft w:val="0"/>
      <w:marRight w:val="0"/>
      <w:marTop w:val="0"/>
      <w:marBottom w:val="0"/>
      <w:divBdr>
        <w:top w:val="none" w:sz="0" w:space="0" w:color="auto"/>
        <w:left w:val="none" w:sz="0" w:space="0" w:color="auto"/>
        <w:bottom w:val="none" w:sz="0" w:space="0" w:color="auto"/>
        <w:right w:val="none" w:sz="0" w:space="0" w:color="auto"/>
      </w:divBdr>
      <w:divsChild>
        <w:div w:id="1823085127">
          <w:marLeft w:val="0"/>
          <w:marRight w:val="0"/>
          <w:marTop w:val="0"/>
          <w:marBottom w:val="0"/>
          <w:divBdr>
            <w:top w:val="none" w:sz="0" w:space="0" w:color="auto"/>
            <w:left w:val="none" w:sz="0" w:space="0" w:color="auto"/>
            <w:bottom w:val="none" w:sz="0" w:space="0" w:color="auto"/>
            <w:right w:val="none" w:sz="0" w:space="0" w:color="auto"/>
          </w:divBdr>
        </w:div>
      </w:divsChild>
    </w:div>
    <w:div w:id="714742124">
      <w:bodyDiv w:val="1"/>
      <w:marLeft w:val="0"/>
      <w:marRight w:val="0"/>
      <w:marTop w:val="0"/>
      <w:marBottom w:val="0"/>
      <w:divBdr>
        <w:top w:val="none" w:sz="0" w:space="0" w:color="auto"/>
        <w:left w:val="none" w:sz="0" w:space="0" w:color="auto"/>
        <w:bottom w:val="none" w:sz="0" w:space="0" w:color="auto"/>
        <w:right w:val="none" w:sz="0" w:space="0" w:color="auto"/>
      </w:divBdr>
    </w:div>
    <w:div w:id="719206662">
      <w:bodyDiv w:val="1"/>
      <w:marLeft w:val="0"/>
      <w:marRight w:val="0"/>
      <w:marTop w:val="0"/>
      <w:marBottom w:val="0"/>
      <w:divBdr>
        <w:top w:val="none" w:sz="0" w:space="0" w:color="auto"/>
        <w:left w:val="none" w:sz="0" w:space="0" w:color="auto"/>
        <w:bottom w:val="none" w:sz="0" w:space="0" w:color="auto"/>
        <w:right w:val="none" w:sz="0" w:space="0" w:color="auto"/>
      </w:divBdr>
    </w:div>
    <w:div w:id="740753567">
      <w:bodyDiv w:val="1"/>
      <w:marLeft w:val="0"/>
      <w:marRight w:val="0"/>
      <w:marTop w:val="0"/>
      <w:marBottom w:val="0"/>
      <w:divBdr>
        <w:top w:val="none" w:sz="0" w:space="0" w:color="auto"/>
        <w:left w:val="none" w:sz="0" w:space="0" w:color="auto"/>
        <w:bottom w:val="none" w:sz="0" w:space="0" w:color="auto"/>
        <w:right w:val="none" w:sz="0" w:space="0" w:color="auto"/>
      </w:divBdr>
    </w:div>
    <w:div w:id="756099225">
      <w:bodyDiv w:val="1"/>
      <w:marLeft w:val="0"/>
      <w:marRight w:val="0"/>
      <w:marTop w:val="0"/>
      <w:marBottom w:val="0"/>
      <w:divBdr>
        <w:top w:val="none" w:sz="0" w:space="0" w:color="auto"/>
        <w:left w:val="none" w:sz="0" w:space="0" w:color="auto"/>
        <w:bottom w:val="none" w:sz="0" w:space="0" w:color="auto"/>
        <w:right w:val="none" w:sz="0" w:space="0" w:color="auto"/>
      </w:divBdr>
    </w:div>
    <w:div w:id="809513542">
      <w:bodyDiv w:val="1"/>
      <w:marLeft w:val="0"/>
      <w:marRight w:val="0"/>
      <w:marTop w:val="0"/>
      <w:marBottom w:val="0"/>
      <w:divBdr>
        <w:top w:val="none" w:sz="0" w:space="0" w:color="auto"/>
        <w:left w:val="none" w:sz="0" w:space="0" w:color="auto"/>
        <w:bottom w:val="none" w:sz="0" w:space="0" w:color="auto"/>
        <w:right w:val="none" w:sz="0" w:space="0" w:color="auto"/>
      </w:divBdr>
    </w:div>
    <w:div w:id="824125246">
      <w:bodyDiv w:val="1"/>
      <w:marLeft w:val="0"/>
      <w:marRight w:val="0"/>
      <w:marTop w:val="0"/>
      <w:marBottom w:val="0"/>
      <w:divBdr>
        <w:top w:val="none" w:sz="0" w:space="0" w:color="auto"/>
        <w:left w:val="none" w:sz="0" w:space="0" w:color="auto"/>
        <w:bottom w:val="none" w:sz="0" w:space="0" w:color="auto"/>
        <w:right w:val="none" w:sz="0" w:space="0" w:color="auto"/>
      </w:divBdr>
      <w:divsChild>
        <w:div w:id="1955407666">
          <w:marLeft w:val="0"/>
          <w:marRight w:val="0"/>
          <w:marTop w:val="0"/>
          <w:marBottom w:val="0"/>
          <w:divBdr>
            <w:top w:val="none" w:sz="0" w:space="0" w:color="auto"/>
            <w:left w:val="none" w:sz="0" w:space="0" w:color="auto"/>
            <w:bottom w:val="none" w:sz="0" w:space="0" w:color="auto"/>
            <w:right w:val="none" w:sz="0" w:space="0" w:color="auto"/>
          </w:divBdr>
        </w:div>
      </w:divsChild>
    </w:div>
    <w:div w:id="874390989">
      <w:bodyDiv w:val="1"/>
      <w:marLeft w:val="0"/>
      <w:marRight w:val="0"/>
      <w:marTop w:val="0"/>
      <w:marBottom w:val="0"/>
      <w:divBdr>
        <w:top w:val="none" w:sz="0" w:space="0" w:color="auto"/>
        <w:left w:val="none" w:sz="0" w:space="0" w:color="auto"/>
        <w:bottom w:val="none" w:sz="0" w:space="0" w:color="auto"/>
        <w:right w:val="none" w:sz="0" w:space="0" w:color="auto"/>
      </w:divBdr>
    </w:div>
    <w:div w:id="912392444">
      <w:bodyDiv w:val="1"/>
      <w:marLeft w:val="0"/>
      <w:marRight w:val="0"/>
      <w:marTop w:val="0"/>
      <w:marBottom w:val="0"/>
      <w:divBdr>
        <w:top w:val="none" w:sz="0" w:space="0" w:color="auto"/>
        <w:left w:val="none" w:sz="0" w:space="0" w:color="auto"/>
        <w:bottom w:val="none" w:sz="0" w:space="0" w:color="auto"/>
        <w:right w:val="none" w:sz="0" w:space="0" w:color="auto"/>
      </w:divBdr>
      <w:divsChild>
        <w:div w:id="2116515323">
          <w:marLeft w:val="0"/>
          <w:marRight w:val="0"/>
          <w:marTop w:val="0"/>
          <w:marBottom w:val="0"/>
          <w:divBdr>
            <w:top w:val="none" w:sz="0" w:space="0" w:color="auto"/>
            <w:left w:val="none" w:sz="0" w:space="0" w:color="auto"/>
            <w:bottom w:val="none" w:sz="0" w:space="0" w:color="auto"/>
            <w:right w:val="none" w:sz="0" w:space="0" w:color="auto"/>
          </w:divBdr>
        </w:div>
      </w:divsChild>
    </w:div>
    <w:div w:id="917713278">
      <w:bodyDiv w:val="1"/>
      <w:marLeft w:val="0"/>
      <w:marRight w:val="0"/>
      <w:marTop w:val="0"/>
      <w:marBottom w:val="0"/>
      <w:divBdr>
        <w:top w:val="none" w:sz="0" w:space="0" w:color="auto"/>
        <w:left w:val="none" w:sz="0" w:space="0" w:color="auto"/>
        <w:bottom w:val="none" w:sz="0" w:space="0" w:color="auto"/>
        <w:right w:val="none" w:sz="0" w:space="0" w:color="auto"/>
      </w:divBdr>
    </w:div>
    <w:div w:id="948511489">
      <w:bodyDiv w:val="1"/>
      <w:marLeft w:val="0"/>
      <w:marRight w:val="0"/>
      <w:marTop w:val="0"/>
      <w:marBottom w:val="0"/>
      <w:divBdr>
        <w:top w:val="none" w:sz="0" w:space="0" w:color="auto"/>
        <w:left w:val="none" w:sz="0" w:space="0" w:color="auto"/>
        <w:bottom w:val="none" w:sz="0" w:space="0" w:color="auto"/>
        <w:right w:val="none" w:sz="0" w:space="0" w:color="auto"/>
      </w:divBdr>
    </w:div>
    <w:div w:id="999887798">
      <w:bodyDiv w:val="1"/>
      <w:marLeft w:val="0"/>
      <w:marRight w:val="0"/>
      <w:marTop w:val="0"/>
      <w:marBottom w:val="0"/>
      <w:divBdr>
        <w:top w:val="none" w:sz="0" w:space="0" w:color="auto"/>
        <w:left w:val="none" w:sz="0" w:space="0" w:color="auto"/>
        <w:bottom w:val="none" w:sz="0" w:space="0" w:color="auto"/>
        <w:right w:val="none" w:sz="0" w:space="0" w:color="auto"/>
      </w:divBdr>
    </w:div>
    <w:div w:id="1062101691">
      <w:bodyDiv w:val="1"/>
      <w:marLeft w:val="0"/>
      <w:marRight w:val="0"/>
      <w:marTop w:val="0"/>
      <w:marBottom w:val="0"/>
      <w:divBdr>
        <w:top w:val="none" w:sz="0" w:space="0" w:color="auto"/>
        <w:left w:val="none" w:sz="0" w:space="0" w:color="auto"/>
        <w:bottom w:val="none" w:sz="0" w:space="0" w:color="auto"/>
        <w:right w:val="none" w:sz="0" w:space="0" w:color="auto"/>
      </w:divBdr>
      <w:divsChild>
        <w:div w:id="677316670">
          <w:marLeft w:val="0"/>
          <w:marRight w:val="0"/>
          <w:marTop w:val="0"/>
          <w:marBottom w:val="0"/>
          <w:divBdr>
            <w:top w:val="none" w:sz="0" w:space="0" w:color="auto"/>
            <w:left w:val="none" w:sz="0" w:space="0" w:color="auto"/>
            <w:bottom w:val="none" w:sz="0" w:space="0" w:color="auto"/>
            <w:right w:val="none" w:sz="0" w:space="0" w:color="auto"/>
          </w:divBdr>
        </w:div>
      </w:divsChild>
    </w:div>
    <w:div w:id="1160464660">
      <w:bodyDiv w:val="1"/>
      <w:marLeft w:val="0"/>
      <w:marRight w:val="0"/>
      <w:marTop w:val="0"/>
      <w:marBottom w:val="0"/>
      <w:divBdr>
        <w:top w:val="none" w:sz="0" w:space="0" w:color="auto"/>
        <w:left w:val="none" w:sz="0" w:space="0" w:color="auto"/>
        <w:bottom w:val="none" w:sz="0" w:space="0" w:color="auto"/>
        <w:right w:val="none" w:sz="0" w:space="0" w:color="auto"/>
      </w:divBdr>
    </w:div>
    <w:div w:id="1174806648">
      <w:bodyDiv w:val="1"/>
      <w:marLeft w:val="0"/>
      <w:marRight w:val="0"/>
      <w:marTop w:val="0"/>
      <w:marBottom w:val="0"/>
      <w:divBdr>
        <w:top w:val="none" w:sz="0" w:space="0" w:color="auto"/>
        <w:left w:val="none" w:sz="0" w:space="0" w:color="auto"/>
        <w:bottom w:val="none" w:sz="0" w:space="0" w:color="auto"/>
        <w:right w:val="none" w:sz="0" w:space="0" w:color="auto"/>
      </w:divBdr>
    </w:div>
    <w:div w:id="1333870775">
      <w:bodyDiv w:val="1"/>
      <w:marLeft w:val="0"/>
      <w:marRight w:val="0"/>
      <w:marTop w:val="0"/>
      <w:marBottom w:val="0"/>
      <w:divBdr>
        <w:top w:val="none" w:sz="0" w:space="0" w:color="auto"/>
        <w:left w:val="none" w:sz="0" w:space="0" w:color="auto"/>
        <w:bottom w:val="none" w:sz="0" w:space="0" w:color="auto"/>
        <w:right w:val="none" w:sz="0" w:space="0" w:color="auto"/>
      </w:divBdr>
    </w:div>
    <w:div w:id="1369603134">
      <w:bodyDiv w:val="1"/>
      <w:marLeft w:val="0"/>
      <w:marRight w:val="0"/>
      <w:marTop w:val="0"/>
      <w:marBottom w:val="0"/>
      <w:divBdr>
        <w:top w:val="none" w:sz="0" w:space="0" w:color="auto"/>
        <w:left w:val="none" w:sz="0" w:space="0" w:color="auto"/>
        <w:bottom w:val="none" w:sz="0" w:space="0" w:color="auto"/>
        <w:right w:val="none" w:sz="0" w:space="0" w:color="auto"/>
      </w:divBdr>
    </w:div>
    <w:div w:id="1383939463">
      <w:bodyDiv w:val="1"/>
      <w:marLeft w:val="0"/>
      <w:marRight w:val="0"/>
      <w:marTop w:val="0"/>
      <w:marBottom w:val="0"/>
      <w:divBdr>
        <w:top w:val="none" w:sz="0" w:space="0" w:color="auto"/>
        <w:left w:val="none" w:sz="0" w:space="0" w:color="auto"/>
        <w:bottom w:val="none" w:sz="0" w:space="0" w:color="auto"/>
        <w:right w:val="none" w:sz="0" w:space="0" w:color="auto"/>
      </w:divBdr>
    </w:div>
    <w:div w:id="1398938257">
      <w:bodyDiv w:val="1"/>
      <w:marLeft w:val="0"/>
      <w:marRight w:val="0"/>
      <w:marTop w:val="0"/>
      <w:marBottom w:val="0"/>
      <w:divBdr>
        <w:top w:val="none" w:sz="0" w:space="0" w:color="auto"/>
        <w:left w:val="none" w:sz="0" w:space="0" w:color="auto"/>
        <w:bottom w:val="none" w:sz="0" w:space="0" w:color="auto"/>
        <w:right w:val="none" w:sz="0" w:space="0" w:color="auto"/>
      </w:divBdr>
    </w:div>
    <w:div w:id="1490830353">
      <w:bodyDiv w:val="1"/>
      <w:marLeft w:val="0"/>
      <w:marRight w:val="0"/>
      <w:marTop w:val="0"/>
      <w:marBottom w:val="0"/>
      <w:divBdr>
        <w:top w:val="none" w:sz="0" w:space="0" w:color="auto"/>
        <w:left w:val="none" w:sz="0" w:space="0" w:color="auto"/>
        <w:bottom w:val="none" w:sz="0" w:space="0" w:color="auto"/>
        <w:right w:val="none" w:sz="0" w:space="0" w:color="auto"/>
      </w:divBdr>
      <w:divsChild>
        <w:div w:id="2031373083">
          <w:marLeft w:val="0"/>
          <w:marRight w:val="0"/>
          <w:marTop w:val="0"/>
          <w:marBottom w:val="0"/>
          <w:divBdr>
            <w:top w:val="none" w:sz="0" w:space="0" w:color="auto"/>
            <w:left w:val="none" w:sz="0" w:space="0" w:color="auto"/>
            <w:bottom w:val="none" w:sz="0" w:space="0" w:color="auto"/>
            <w:right w:val="none" w:sz="0" w:space="0" w:color="auto"/>
          </w:divBdr>
        </w:div>
      </w:divsChild>
    </w:div>
    <w:div w:id="1629436398">
      <w:bodyDiv w:val="1"/>
      <w:marLeft w:val="0"/>
      <w:marRight w:val="0"/>
      <w:marTop w:val="0"/>
      <w:marBottom w:val="0"/>
      <w:divBdr>
        <w:top w:val="none" w:sz="0" w:space="0" w:color="auto"/>
        <w:left w:val="none" w:sz="0" w:space="0" w:color="auto"/>
        <w:bottom w:val="none" w:sz="0" w:space="0" w:color="auto"/>
        <w:right w:val="none" w:sz="0" w:space="0" w:color="auto"/>
      </w:divBdr>
    </w:div>
    <w:div w:id="1653831381">
      <w:bodyDiv w:val="1"/>
      <w:marLeft w:val="0"/>
      <w:marRight w:val="0"/>
      <w:marTop w:val="0"/>
      <w:marBottom w:val="0"/>
      <w:divBdr>
        <w:top w:val="none" w:sz="0" w:space="0" w:color="auto"/>
        <w:left w:val="none" w:sz="0" w:space="0" w:color="auto"/>
        <w:bottom w:val="none" w:sz="0" w:space="0" w:color="auto"/>
        <w:right w:val="none" w:sz="0" w:space="0" w:color="auto"/>
      </w:divBdr>
      <w:divsChild>
        <w:div w:id="673267809">
          <w:marLeft w:val="0"/>
          <w:marRight w:val="0"/>
          <w:marTop w:val="0"/>
          <w:marBottom w:val="0"/>
          <w:divBdr>
            <w:top w:val="none" w:sz="0" w:space="0" w:color="auto"/>
            <w:left w:val="none" w:sz="0" w:space="0" w:color="auto"/>
            <w:bottom w:val="none" w:sz="0" w:space="0" w:color="auto"/>
            <w:right w:val="none" w:sz="0" w:space="0" w:color="auto"/>
          </w:divBdr>
        </w:div>
      </w:divsChild>
    </w:div>
    <w:div w:id="1720593306">
      <w:bodyDiv w:val="1"/>
      <w:marLeft w:val="0"/>
      <w:marRight w:val="0"/>
      <w:marTop w:val="0"/>
      <w:marBottom w:val="0"/>
      <w:divBdr>
        <w:top w:val="none" w:sz="0" w:space="0" w:color="auto"/>
        <w:left w:val="none" w:sz="0" w:space="0" w:color="auto"/>
        <w:bottom w:val="none" w:sz="0" w:space="0" w:color="auto"/>
        <w:right w:val="none" w:sz="0" w:space="0" w:color="auto"/>
      </w:divBdr>
      <w:divsChild>
        <w:div w:id="415710662">
          <w:marLeft w:val="0"/>
          <w:marRight w:val="0"/>
          <w:marTop w:val="0"/>
          <w:marBottom w:val="0"/>
          <w:divBdr>
            <w:top w:val="none" w:sz="0" w:space="0" w:color="auto"/>
            <w:left w:val="none" w:sz="0" w:space="0" w:color="auto"/>
            <w:bottom w:val="none" w:sz="0" w:space="0" w:color="auto"/>
            <w:right w:val="none" w:sz="0" w:space="0" w:color="auto"/>
          </w:divBdr>
        </w:div>
      </w:divsChild>
    </w:div>
    <w:div w:id="1734087181">
      <w:bodyDiv w:val="1"/>
      <w:marLeft w:val="0"/>
      <w:marRight w:val="0"/>
      <w:marTop w:val="0"/>
      <w:marBottom w:val="0"/>
      <w:divBdr>
        <w:top w:val="none" w:sz="0" w:space="0" w:color="auto"/>
        <w:left w:val="none" w:sz="0" w:space="0" w:color="auto"/>
        <w:bottom w:val="none" w:sz="0" w:space="0" w:color="auto"/>
        <w:right w:val="none" w:sz="0" w:space="0" w:color="auto"/>
      </w:divBdr>
    </w:div>
    <w:div w:id="1819884538">
      <w:bodyDiv w:val="1"/>
      <w:marLeft w:val="0"/>
      <w:marRight w:val="0"/>
      <w:marTop w:val="0"/>
      <w:marBottom w:val="0"/>
      <w:divBdr>
        <w:top w:val="none" w:sz="0" w:space="0" w:color="auto"/>
        <w:left w:val="none" w:sz="0" w:space="0" w:color="auto"/>
        <w:bottom w:val="none" w:sz="0" w:space="0" w:color="auto"/>
        <w:right w:val="none" w:sz="0" w:space="0" w:color="auto"/>
      </w:divBdr>
      <w:divsChild>
        <w:div w:id="1346898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item/02-03-2022-covid-19-pandemic-triggers-25-increase-in-prevalence-of-anxiety-and-depression-worldwide" TargetMode="External"/><Relationship Id="rId3" Type="http://schemas.openxmlformats.org/officeDocument/2006/relationships/settings" Target="settings.xml"/><Relationship Id="rId7" Type="http://schemas.openxmlformats.org/officeDocument/2006/relationships/hyperlink" Target="https://www.nuffieldtrust.org.uk/sites/default/files/2020-12/QWAS/digital-and-remote-care-in-covid-19.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TotalTime>
  <Pages>14</Pages>
  <Words>3020</Words>
  <Characters>18760</Characters>
  <Application>Microsoft Office Word</Application>
  <DocSecurity>0</DocSecurity>
  <Lines>416</Lines>
  <Paragraphs>78</Paragraphs>
  <ScaleCrop>false</ScaleCrop>
  <HeadingPairs>
    <vt:vector size="2" baseType="variant">
      <vt:variant>
        <vt:lpstr>Title</vt:lpstr>
      </vt:variant>
      <vt:variant>
        <vt:i4>1</vt:i4>
      </vt:variant>
    </vt:vector>
  </HeadingPairs>
  <TitlesOfParts>
    <vt:vector size="1" baseType="lpstr">
      <vt:lpstr/>
    </vt:vector>
  </TitlesOfParts>
  <Company>BMHP6006</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for Debate: How will Covid-19 impact mental ill health moving forward and what can be done to support?</dc:title>
  <dc:subject/>
  <dc:creator>Chloe Rees (2105842)</dc:creator>
  <cp:keywords/>
  <dc:description/>
  <cp:lastModifiedBy>Chloe Rees</cp:lastModifiedBy>
  <cp:revision>19</cp:revision>
  <dcterms:created xsi:type="dcterms:W3CDTF">2024-04-28T22:10:00Z</dcterms:created>
  <dcterms:modified xsi:type="dcterms:W3CDTF">2024-04-29T08:24:00Z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00318b2a-3f53-403b-b1e0-12fbae2489bf</vt:lpwstr>
  </property>
</Properties>
</file>