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2"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3"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4"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5"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6" w14:textId="77777777" w:rsidR="00EB247E" w:rsidRPr="002C6568" w:rsidRDefault="00EB247E">
      <w:pPr>
        <w:spacing w:line="360" w:lineRule="auto"/>
        <w:jc w:val="center"/>
        <w:rPr>
          <w:rFonts w:ascii="Times New Roman" w:eastAsia="Times New Roman" w:hAnsi="Times New Roman" w:cs="Times New Roman"/>
          <w:b/>
          <w:sz w:val="28"/>
          <w:szCs w:val="28"/>
          <w:lang w:val="en-GB"/>
        </w:rPr>
      </w:pPr>
    </w:p>
    <w:p w14:paraId="00000007" w14:textId="77777777" w:rsidR="00EB247E" w:rsidRPr="002C6568" w:rsidRDefault="00EB247E" w:rsidP="004F5061">
      <w:pPr>
        <w:spacing w:line="360" w:lineRule="auto"/>
        <w:jc w:val="center"/>
        <w:rPr>
          <w:rFonts w:ascii="Times New Roman" w:eastAsia="Times New Roman" w:hAnsi="Times New Roman" w:cs="Times New Roman"/>
          <w:b/>
          <w:sz w:val="32"/>
          <w:szCs w:val="32"/>
          <w:lang w:val="en-GB"/>
        </w:rPr>
      </w:pPr>
    </w:p>
    <w:p w14:paraId="00000008" w14:textId="089FB7C8" w:rsidR="00EB247E" w:rsidRPr="002C6568" w:rsidRDefault="00CF1A12" w:rsidP="004F5061">
      <w:pPr>
        <w:spacing w:line="360" w:lineRule="auto"/>
        <w:jc w:val="center"/>
        <w:rPr>
          <w:rFonts w:ascii="Times New Roman" w:eastAsia="Times New Roman" w:hAnsi="Times New Roman" w:cs="Times New Roman"/>
          <w:b/>
          <w:sz w:val="32"/>
          <w:szCs w:val="32"/>
          <w:lang w:val="en-GB"/>
        </w:rPr>
      </w:pPr>
      <w:r w:rsidRPr="002C6568">
        <w:rPr>
          <w:rFonts w:ascii="Times New Roman" w:eastAsia="Times New Roman" w:hAnsi="Times New Roman" w:cs="Times New Roman"/>
          <w:b/>
          <w:sz w:val="32"/>
          <w:szCs w:val="32"/>
          <w:lang w:val="en-GB"/>
        </w:rPr>
        <w:t xml:space="preserve">Module name: Personal, Academic and Professional Development </w:t>
      </w:r>
    </w:p>
    <w:p w14:paraId="00000009" w14:textId="77777777" w:rsidR="00EB247E" w:rsidRPr="002C6568" w:rsidRDefault="00CF1A12" w:rsidP="004F5061">
      <w:pPr>
        <w:spacing w:line="360" w:lineRule="auto"/>
        <w:jc w:val="center"/>
        <w:rPr>
          <w:rFonts w:ascii="Times New Roman" w:eastAsia="Times New Roman" w:hAnsi="Times New Roman" w:cs="Times New Roman"/>
          <w:b/>
          <w:sz w:val="32"/>
          <w:szCs w:val="32"/>
          <w:lang w:val="en-GB"/>
        </w:rPr>
      </w:pPr>
      <w:r w:rsidRPr="002C6568">
        <w:rPr>
          <w:rFonts w:ascii="Times New Roman" w:eastAsia="Times New Roman" w:hAnsi="Times New Roman" w:cs="Times New Roman"/>
          <w:b/>
          <w:sz w:val="32"/>
          <w:szCs w:val="32"/>
          <w:lang w:val="en-GB"/>
        </w:rPr>
        <w:t>Module code: BMNS4015</w:t>
      </w:r>
    </w:p>
    <w:p w14:paraId="2627CB11" w14:textId="77777777" w:rsidR="004F5061" w:rsidRPr="002C6568" w:rsidRDefault="004F5061" w:rsidP="004F5061">
      <w:pPr>
        <w:spacing w:line="360" w:lineRule="auto"/>
        <w:jc w:val="center"/>
        <w:rPr>
          <w:rFonts w:ascii="Times New Roman" w:eastAsia="Times New Roman" w:hAnsi="Times New Roman" w:cs="Times New Roman"/>
          <w:b/>
          <w:sz w:val="32"/>
          <w:szCs w:val="32"/>
          <w:lang w:val="en-GB"/>
        </w:rPr>
      </w:pPr>
    </w:p>
    <w:p w14:paraId="0000000A" w14:textId="64384710" w:rsidR="00EB247E" w:rsidRPr="002C6568" w:rsidRDefault="00CF1A12" w:rsidP="004F5061">
      <w:pPr>
        <w:spacing w:line="360" w:lineRule="auto"/>
        <w:jc w:val="center"/>
        <w:rPr>
          <w:rFonts w:ascii="Times New Roman" w:eastAsia="Times New Roman" w:hAnsi="Times New Roman" w:cs="Times New Roman"/>
          <w:b/>
          <w:sz w:val="32"/>
          <w:szCs w:val="32"/>
          <w:lang w:val="en-GB"/>
        </w:rPr>
      </w:pPr>
      <w:r w:rsidRPr="002C6568">
        <w:rPr>
          <w:rFonts w:ascii="Times New Roman" w:eastAsia="Times New Roman" w:hAnsi="Times New Roman" w:cs="Times New Roman"/>
          <w:b/>
          <w:sz w:val="32"/>
          <w:szCs w:val="32"/>
          <w:lang w:val="en-GB"/>
        </w:rPr>
        <w:t>Student name:</w:t>
      </w:r>
      <w:r w:rsidR="008E6D19" w:rsidRPr="002C6568">
        <w:rPr>
          <w:rFonts w:ascii="Times New Roman" w:eastAsia="Times New Roman" w:hAnsi="Times New Roman" w:cs="Times New Roman"/>
          <w:b/>
          <w:sz w:val="32"/>
          <w:szCs w:val="32"/>
          <w:lang w:val="en-GB"/>
        </w:rPr>
        <w:t xml:space="preserve"> Liliana</w:t>
      </w:r>
      <w:r w:rsidR="0003281E">
        <w:rPr>
          <w:rFonts w:ascii="Times New Roman" w:eastAsia="Times New Roman" w:hAnsi="Times New Roman" w:cs="Times New Roman"/>
          <w:b/>
          <w:sz w:val="32"/>
          <w:szCs w:val="32"/>
          <w:lang w:val="en-GB"/>
        </w:rPr>
        <w:t>-Rodica</w:t>
      </w:r>
      <w:r w:rsidR="008E6D19" w:rsidRPr="002C6568">
        <w:rPr>
          <w:rFonts w:ascii="Times New Roman" w:eastAsia="Times New Roman" w:hAnsi="Times New Roman" w:cs="Times New Roman"/>
          <w:b/>
          <w:sz w:val="32"/>
          <w:szCs w:val="32"/>
          <w:lang w:val="en-GB"/>
        </w:rPr>
        <w:t xml:space="preserve"> Enache-Decu</w:t>
      </w:r>
    </w:p>
    <w:p w14:paraId="4549D4B4" w14:textId="75EF733B" w:rsidR="00E76A80" w:rsidRPr="002C6568" w:rsidRDefault="00CF1A12" w:rsidP="004F5061">
      <w:pPr>
        <w:spacing w:line="360" w:lineRule="auto"/>
        <w:jc w:val="center"/>
        <w:rPr>
          <w:rFonts w:ascii="Times New Roman" w:eastAsia="Times New Roman" w:hAnsi="Times New Roman" w:cs="Times New Roman"/>
          <w:b/>
          <w:sz w:val="32"/>
          <w:szCs w:val="32"/>
          <w:lang w:val="en-GB"/>
        </w:rPr>
      </w:pPr>
      <w:r w:rsidRPr="002C6568">
        <w:rPr>
          <w:rFonts w:ascii="Times New Roman" w:eastAsia="Times New Roman" w:hAnsi="Times New Roman" w:cs="Times New Roman"/>
          <w:b/>
          <w:sz w:val="32"/>
          <w:szCs w:val="32"/>
          <w:lang w:val="en-GB"/>
        </w:rPr>
        <w:t>Student ID:</w:t>
      </w:r>
      <w:r w:rsidR="008E6D19" w:rsidRPr="002C6568">
        <w:rPr>
          <w:rFonts w:ascii="Times New Roman" w:eastAsia="Times New Roman" w:hAnsi="Times New Roman" w:cs="Times New Roman"/>
          <w:b/>
          <w:sz w:val="32"/>
          <w:szCs w:val="32"/>
          <w:lang w:val="en-GB"/>
        </w:rPr>
        <w:t xml:space="preserve"> 2234981</w:t>
      </w:r>
    </w:p>
    <w:p w14:paraId="74C29678" w14:textId="77777777" w:rsidR="00E76A80" w:rsidRPr="002C6568" w:rsidRDefault="00E76A80">
      <w:pPr>
        <w:rPr>
          <w:rFonts w:ascii="Times New Roman" w:eastAsia="Times New Roman" w:hAnsi="Times New Roman" w:cs="Times New Roman"/>
          <w:b/>
          <w:sz w:val="28"/>
          <w:szCs w:val="28"/>
          <w:lang w:val="en-GB"/>
        </w:rPr>
      </w:pPr>
      <w:r w:rsidRPr="002C6568">
        <w:rPr>
          <w:rFonts w:ascii="Times New Roman" w:eastAsia="Times New Roman" w:hAnsi="Times New Roman" w:cs="Times New Roman"/>
          <w:b/>
          <w:sz w:val="28"/>
          <w:szCs w:val="28"/>
          <w:lang w:val="en-GB"/>
        </w:rPr>
        <w:br w:type="page"/>
      </w:r>
    </w:p>
    <w:sdt>
      <w:sdtPr>
        <w:rPr>
          <w:rFonts w:ascii="Arial" w:eastAsia="Arial" w:hAnsi="Arial" w:cs="Arial"/>
          <w:color w:val="auto"/>
          <w:sz w:val="22"/>
          <w:szCs w:val="22"/>
          <w:lang w:val="en-GB" w:eastAsia="en-IN" w:bidi="bn-IN"/>
        </w:rPr>
        <w:id w:val="-1053536585"/>
        <w:docPartObj>
          <w:docPartGallery w:val="Table of Contents"/>
          <w:docPartUnique/>
        </w:docPartObj>
      </w:sdtPr>
      <w:sdtEndPr>
        <w:rPr>
          <w:b/>
          <w:bCs/>
          <w:noProof/>
        </w:rPr>
      </w:sdtEndPr>
      <w:sdtContent>
        <w:p w14:paraId="7956DD3F" w14:textId="72A76E2C" w:rsidR="00E76A80" w:rsidRPr="002C6568" w:rsidRDefault="00936955" w:rsidP="00711913">
          <w:pPr>
            <w:pStyle w:val="TOCHeading"/>
            <w:spacing w:line="360" w:lineRule="auto"/>
            <w:jc w:val="center"/>
            <w:rPr>
              <w:rFonts w:ascii="Times New Roman" w:hAnsi="Times New Roman" w:cs="Times New Roman"/>
              <w:b/>
              <w:bCs/>
              <w:color w:val="000000" w:themeColor="text1"/>
              <w:sz w:val="24"/>
              <w:szCs w:val="24"/>
              <w:lang w:val="en-GB"/>
            </w:rPr>
          </w:pPr>
          <w:r>
            <w:rPr>
              <w:rFonts w:ascii="Times New Roman" w:hAnsi="Times New Roman" w:cs="Times New Roman"/>
              <w:b/>
              <w:bCs/>
              <w:color w:val="000000" w:themeColor="text1"/>
              <w:sz w:val="24"/>
              <w:szCs w:val="24"/>
              <w:lang w:val="en-GB"/>
            </w:rPr>
            <w:t>Table of Content</w:t>
          </w:r>
          <w:r w:rsidR="00490717">
            <w:rPr>
              <w:rFonts w:ascii="Times New Roman" w:hAnsi="Times New Roman" w:cs="Times New Roman"/>
              <w:b/>
              <w:bCs/>
              <w:color w:val="000000" w:themeColor="text1"/>
              <w:sz w:val="24"/>
              <w:szCs w:val="24"/>
              <w:lang w:val="en-GB"/>
            </w:rPr>
            <w:t>s</w:t>
          </w:r>
        </w:p>
        <w:p w14:paraId="578C6F24" w14:textId="76D622FE" w:rsidR="00711913" w:rsidRPr="002C6568" w:rsidRDefault="00E76A80" w:rsidP="00C14D77">
          <w:pPr>
            <w:pStyle w:val="TOC1"/>
            <w:tabs>
              <w:tab w:val="right" w:leader="dot" w:pos="9350"/>
            </w:tabs>
            <w:spacing w:line="360" w:lineRule="auto"/>
            <w:rPr>
              <w:rFonts w:ascii="Times New Roman" w:eastAsiaTheme="minorEastAsia" w:hAnsi="Times New Roman" w:cs="Times New Roman"/>
              <w:noProof/>
              <w:sz w:val="24"/>
              <w:szCs w:val="24"/>
              <w:lang w:val="en-GB"/>
            </w:rPr>
          </w:pPr>
          <w:r w:rsidRPr="002C6568">
            <w:rPr>
              <w:rFonts w:ascii="Times New Roman" w:hAnsi="Times New Roman" w:cs="Times New Roman"/>
              <w:color w:val="000000" w:themeColor="text1"/>
              <w:sz w:val="24"/>
              <w:szCs w:val="24"/>
              <w:lang w:val="en-GB"/>
            </w:rPr>
            <w:fldChar w:fldCharType="begin"/>
          </w:r>
          <w:r w:rsidRPr="002C6568">
            <w:rPr>
              <w:rFonts w:ascii="Times New Roman" w:hAnsi="Times New Roman" w:cs="Times New Roman"/>
              <w:color w:val="000000" w:themeColor="text1"/>
              <w:sz w:val="24"/>
              <w:szCs w:val="24"/>
              <w:lang w:val="en-GB"/>
            </w:rPr>
            <w:instrText xml:space="preserve"> TOC \o "1-3" \h \z \u </w:instrText>
          </w:r>
          <w:r w:rsidRPr="002C6568">
            <w:rPr>
              <w:rFonts w:ascii="Times New Roman" w:hAnsi="Times New Roman" w:cs="Times New Roman"/>
              <w:color w:val="000000" w:themeColor="text1"/>
              <w:sz w:val="24"/>
              <w:szCs w:val="24"/>
              <w:lang w:val="en-GB"/>
            </w:rPr>
            <w:fldChar w:fldCharType="separate"/>
          </w:r>
          <w:hyperlink w:anchor="_Toc180075711" w:history="1">
            <w:r w:rsidR="00711913" w:rsidRPr="002C6568">
              <w:rPr>
                <w:rStyle w:val="Hyperlink"/>
                <w:rFonts w:ascii="Times New Roman" w:hAnsi="Times New Roman" w:cs="Times New Roman"/>
                <w:noProof/>
                <w:sz w:val="24"/>
                <w:szCs w:val="24"/>
                <w:lang w:val="en-GB"/>
              </w:rPr>
              <w:t>Introduction</w:t>
            </w:r>
            <w:r w:rsidR="00711913" w:rsidRPr="002C6568">
              <w:rPr>
                <w:rFonts w:ascii="Times New Roman" w:hAnsi="Times New Roman" w:cs="Times New Roman"/>
                <w:noProof/>
                <w:webHidden/>
                <w:sz w:val="24"/>
                <w:szCs w:val="24"/>
                <w:lang w:val="en-GB"/>
              </w:rPr>
              <w:tab/>
            </w:r>
            <w:r w:rsidR="00711913" w:rsidRPr="002C6568">
              <w:rPr>
                <w:rFonts w:ascii="Times New Roman" w:hAnsi="Times New Roman" w:cs="Times New Roman"/>
                <w:noProof/>
                <w:webHidden/>
                <w:sz w:val="24"/>
                <w:szCs w:val="24"/>
                <w:lang w:val="en-GB"/>
              </w:rPr>
              <w:fldChar w:fldCharType="begin"/>
            </w:r>
            <w:r w:rsidR="00711913" w:rsidRPr="002C6568">
              <w:rPr>
                <w:rFonts w:ascii="Times New Roman" w:hAnsi="Times New Roman" w:cs="Times New Roman"/>
                <w:noProof/>
                <w:webHidden/>
                <w:sz w:val="24"/>
                <w:szCs w:val="24"/>
                <w:lang w:val="en-GB"/>
              </w:rPr>
              <w:instrText xml:space="preserve"> PAGEREF _Toc180075711 \h </w:instrText>
            </w:r>
            <w:r w:rsidR="00711913" w:rsidRPr="002C6568">
              <w:rPr>
                <w:rFonts w:ascii="Times New Roman" w:hAnsi="Times New Roman" w:cs="Times New Roman"/>
                <w:noProof/>
                <w:webHidden/>
                <w:sz w:val="24"/>
                <w:szCs w:val="24"/>
                <w:lang w:val="en-GB"/>
              </w:rPr>
            </w:r>
            <w:r w:rsidR="00711913" w:rsidRPr="002C6568">
              <w:rPr>
                <w:rFonts w:ascii="Times New Roman" w:hAnsi="Times New Roman" w:cs="Times New Roman"/>
                <w:noProof/>
                <w:webHidden/>
                <w:sz w:val="24"/>
                <w:szCs w:val="24"/>
                <w:lang w:val="en-GB"/>
              </w:rPr>
              <w:fldChar w:fldCharType="separate"/>
            </w:r>
            <w:r w:rsidR="00711913" w:rsidRPr="002C6568">
              <w:rPr>
                <w:rFonts w:ascii="Times New Roman" w:hAnsi="Times New Roman" w:cs="Times New Roman"/>
                <w:noProof/>
                <w:webHidden/>
                <w:sz w:val="24"/>
                <w:szCs w:val="24"/>
                <w:lang w:val="en-GB"/>
              </w:rPr>
              <w:t>3</w:t>
            </w:r>
            <w:r w:rsidR="00711913" w:rsidRPr="002C6568">
              <w:rPr>
                <w:rFonts w:ascii="Times New Roman" w:hAnsi="Times New Roman" w:cs="Times New Roman"/>
                <w:noProof/>
                <w:webHidden/>
                <w:sz w:val="24"/>
                <w:szCs w:val="24"/>
                <w:lang w:val="en-GB"/>
              </w:rPr>
              <w:fldChar w:fldCharType="end"/>
            </w:r>
          </w:hyperlink>
        </w:p>
        <w:p w14:paraId="4190AE64" w14:textId="7B846CEA" w:rsidR="00711913" w:rsidRPr="002C6568" w:rsidRDefault="00711913" w:rsidP="00C14D77">
          <w:pPr>
            <w:pStyle w:val="TOC2"/>
            <w:tabs>
              <w:tab w:val="right" w:leader="dot" w:pos="9350"/>
            </w:tabs>
            <w:spacing w:line="360" w:lineRule="auto"/>
            <w:ind w:left="0"/>
            <w:rPr>
              <w:rFonts w:ascii="Times New Roman" w:eastAsiaTheme="minorEastAsia" w:hAnsi="Times New Roman" w:cs="Times New Roman"/>
              <w:noProof/>
              <w:sz w:val="24"/>
              <w:szCs w:val="24"/>
              <w:lang w:val="en-GB"/>
            </w:rPr>
          </w:pPr>
          <w:hyperlink w:anchor="_Toc180075712" w:history="1">
            <w:r w:rsidRPr="002C6568">
              <w:rPr>
                <w:rStyle w:val="Hyperlink"/>
                <w:rFonts w:ascii="Times New Roman" w:hAnsi="Times New Roman" w:cs="Times New Roman"/>
                <w:noProof/>
                <w:sz w:val="24"/>
                <w:szCs w:val="24"/>
                <w:lang w:val="en-GB"/>
              </w:rPr>
              <w:t>SWOT analysis</w:t>
            </w:r>
            <w:r w:rsidRPr="002C6568">
              <w:rPr>
                <w:rFonts w:ascii="Times New Roman" w:hAnsi="Times New Roman" w:cs="Times New Roman"/>
                <w:noProof/>
                <w:webHidden/>
                <w:sz w:val="24"/>
                <w:szCs w:val="24"/>
                <w:lang w:val="en-GB"/>
              </w:rPr>
              <w:tab/>
            </w:r>
            <w:r w:rsidRPr="002C6568">
              <w:rPr>
                <w:rFonts w:ascii="Times New Roman" w:hAnsi="Times New Roman" w:cs="Times New Roman"/>
                <w:noProof/>
                <w:webHidden/>
                <w:sz w:val="24"/>
                <w:szCs w:val="24"/>
                <w:lang w:val="en-GB"/>
              </w:rPr>
              <w:fldChar w:fldCharType="begin"/>
            </w:r>
            <w:r w:rsidRPr="002C6568">
              <w:rPr>
                <w:rFonts w:ascii="Times New Roman" w:hAnsi="Times New Roman" w:cs="Times New Roman"/>
                <w:noProof/>
                <w:webHidden/>
                <w:sz w:val="24"/>
                <w:szCs w:val="24"/>
                <w:lang w:val="en-GB"/>
              </w:rPr>
              <w:instrText xml:space="preserve"> PAGEREF _Toc180075712 \h </w:instrText>
            </w:r>
            <w:r w:rsidRPr="002C6568">
              <w:rPr>
                <w:rFonts w:ascii="Times New Roman" w:hAnsi="Times New Roman" w:cs="Times New Roman"/>
                <w:noProof/>
                <w:webHidden/>
                <w:sz w:val="24"/>
                <w:szCs w:val="24"/>
                <w:lang w:val="en-GB"/>
              </w:rPr>
            </w:r>
            <w:r w:rsidRPr="002C6568">
              <w:rPr>
                <w:rFonts w:ascii="Times New Roman" w:hAnsi="Times New Roman" w:cs="Times New Roman"/>
                <w:noProof/>
                <w:webHidden/>
                <w:sz w:val="24"/>
                <w:szCs w:val="24"/>
                <w:lang w:val="en-GB"/>
              </w:rPr>
              <w:fldChar w:fldCharType="separate"/>
            </w:r>
            <w:r w:rsidRPr="002C6568">
              <w:rPr>
                <w:rFonts w:ascii="Times New Roman" w:hAnsi="Times New Roman" w:cs="Times New Roman"/>
                <w:noProof/>
                <w:webHidden/>
                <w:sz w:val="24"/>
                <w:szCs w:val="24"/>
                <w:lang w:val="en-GB"/>
              </w:rPr>
              <w:t>3</w:t>
            </w:r>
            <w:r w:rsidRPr="002C6568">
              <w:rPr>
                <w:rFonts w:ascii="Times New Roman" w:hAnsi="Times New Roman" w:cs="Times New Roman"/>
                <w:noProof/>
                <w:webHidden/>
                <w:sz w:val="24"/>
                <w:szCs w:val="24"/>
                <w:lang w:val="en-GB"/>
              </w:rPr>
              <w:fldChar w:fldCharType="end"/>
            </w:r>
          </w:hyperlink>
        </w:p>
        <w:p w14:paraId="667F04E6" w14:textId="21C60418" w:rsidR="00711913" w:rsidRPr="002C6568" w:rsidRDefault="00711913" w:rsidP="00C14D77">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180075713" w:history="1">
            <w:r w:rsidRPr="002C6568">
              <w:rPr>
                <w:rStyle w:val="Hyperlink"/>
                <w:rFonts w:ascii="Times New Roman" w:hAnsi="Times New Roman" w:cs="Times New Roman"/>
                <w:noProof/>
                <w:sz w:val="24"/>
                <w:szCs w:val="24"/>
                <w:lang w:val="en-GB"/>
              </w:rPr>
              <w:t>Conclusion</w:t>
            </w:r>
            <w:r w:rsidRPr="002C6568">
              <w:rPr>
                <w:rFonts w:ascii="Times New Roman" w:hAnsi="Times New Roman" w:cs="Times New Roman"/>
                <w:noProof/>
                <w:webHidden/>
                <w:sz w:val="24"/>
                <w:szCs w:val="24"/>
                <w:lang w:val="en-GB"/>
              </w:rPr>
              <w:tab/>
            </w:r>
            <w:r w:rsidRPr="002C6568">
              <w:rPr>
                <w:rFonts w:ascii="Times New Roman" w:hAnsi="Times New Roman" w:cs="Times New Roman"/>
                <w:noProof/>
                <w:webHidden/>
                <w:sz w:val="24"/>
                <w:szCs w:val="24"/>
                <w:lang w:val="en-GB"/>
              </w:rPr>
              <w:fldChar w:fldCharType="begin"/>
            </w:r>
            <w:r w:rsidRPr="002C6568">
              <w:rPr>
                <w:rFonts w:ascii="Times New Roman" w:hAnsi="Times New Roman" w:cs="Times New Roman"/>
                <w:noProof/>
                <w:webHidden/>
                <w:sz w:val="24"/>
                <w:szCs w:val="24"/>
                <w:lang w:val="en-GB"/>
              </w:rPr>
              <w:instrText xml:space="preserve"> PAGEREF _Toc180075713 \h </w:instrText>
            </w:r>
            <w:r w:rsidRPr="002C6568">
              <w:rPr>
                <w:rFonts w:ascii="Times New Roman" w:hAnsi="Times New Roman" w:cs="Times New Roman"/>
                <w:noProof/>
                <w:webHidden/>
                <w:sz w:val="24"/>
                <w:szCs w:val="24"/>
                <w:lang w:val="en-GB"/>
              </w:rPr>
            </w:r>
            <w:r w:rsidRPr="002C6568">
              <w:rPr>
                <w:rFonts w:ascii="Times New Roman" w:hAnsi="Times New Roman" w:cs="Times New Roman"/>
                <w:noProof/>
                <w:webHidden/>
                <w:sz w:val="24"/>
                <w:szCs w:val="24"/>
                <w:lang w:val="en-GB"/>
              </w:rPr>
              <w:fldChar w:fldCharType="separate"/>
            </w:r>
            <w:r w:rsidRPr="002C6568">
              <w:rPr>
                <w:rFonts w:ascii="Times New Roman" w:hAnsi="Times New Roman" w:cs="Times New Roman"/>
                <w:noProof/>
                <w:webHidden/>
                <w:sz w:val="24"/>
                <w:szCs w:val="24"/>
                <w:lang w:val="en-GB"/>
              </w:rPr>
              <w:t>7</w:t>
            </w:r>
            <w:r w:rsidRPr="002C6568">
              <w:rPr>
                <w:rFonts w:ascii="Times New Roman" w:hAnsi="Times New Roman" w:cs="Times New Roman"/>
                <w:noProof/>
                <w:webHidden/>
                <w:sz w:val="24"/>
                <w:szCs w:val="24"/>
                <w:lang w:val="en-GB"/>
              </w:rPr>
              <w:fldChar w:fldCharType="end"/>
            </w:r>
          </w:hyperlink>
        </w:p>
        <w:p w14:paraId="31EBCBD7" w14:textId="461E9931" w:rsidR="00711913" w:rsidRPr="002C6568" w:rsidRDefault="00711913" w:rsidP="00C14D77">
          <w:pPr>
            <w:pStyle w:val="TOC1"/>
            <w:tabs>
              <w:tab w:val="right" w:leader="dot" w:pos="9350"/>
            </w:tabs>
            <w:spacing w:line="360" w:lineRule="auto"/>
            <w:rPr>
              <w:rFonts w:ascii="Times New Roman" w:eastAsiaTheme="minorEastAsia" w:hAnsi="Times New Roman" w:cs="Times New Roman"/>
              <w:noProof/>
              <w:sz w:val="24"/>
              <w:szCs w:val="24"/>
              <w:lang w:val="en-GB"/>
            </w:rPr>
          </w:pPr>
          <w:hyperlink w:anchor="_Toc180075714" w:history="1">
            <w:r w:rsidRPr="002C6568">
              <w:rPr>
                <w:rStyle w:val="Hyperlink"/>
                <w:rFonts w:ascii="Times New Roman" w:hAnsi="Times New Roman" w:cs="Times New Roman"/>
                <w:noProof/>
                <w:sz w:val="24"/>
                <w:szCs w:val="24"/>
                <w:lang w:val="en-GB"/>
              </w:rPr>
              <w:t>Reference list</w:t>
            </w:r>
            <w:r w:rsidRPr="002C6568">
              <w:rPr>
                <w:rFonts w:ascii="Times New Roman" w:hAnsi="Times New Roman" w:cs="Times New Roman"/>
                <w:noProof/>
                <w:webHidden/>
                <w:sz w:val="24"/>
                <w:szCs w:val="24"/>
                <w:lang w:val="en-GB"/>
              </w:rPr>
              <w:tab/>
            </w:r>
            <w:r w:rsidRPr="002C6568">
              <w:rPr>
                <w:rFonts w:ascii="Times New Roman" w:hAnsi="Times New Roman" w:cs="Times New Roman"/>
                <w:noProof/>
                <w:webHidden/>
                <w:sz w:val="24"/>
                <w:szCs w:val="24"/>
                <w:lang w:val="en-GB"/>
              </w:rPr>
              <w:fldChar w:fldCharType="begin"/>
            </w:r>
            <w:r w:rsidRPr="002C6568">
              <w:rPr>
                <w:rFonts w:ascii="Times New Roman" w:hAnsi="Times New Roman" w:cs="Times New Roman"/>
                <w:noProof/>
                <w:webHidden/>
                <w:sz w:val="24"/>
                <w:szCs w:val="24"/>
                <w:lang w:val="en-GB"/>
              </w:rPr>
              <w:instrText xml:space="preserve"> PAGEREF _Toc180075714 \h </w:instrText>
            </w:r>
            <w:r w:rsidRPr="002C6568">
              <w:rPr>
                <w:rFonts w:ascii="Times New Roman" w:hAnsi="Times New Roman" w:cs="Times New Roman"/>
                <w:noProof/>
                <w:webHidden/>
                <w:sz w:val="24"/>
                <w:szCs w:val="24"/>
                <w:lang w:val="en-GB"/>
              </w:rPr>
            </w:r>
            <w:r w:rsidRPr="002C6568">
              <w:rPr>
                <w:rFonts w:ascii="Times New Roman" w:hAnsi="Times New Roman" w:cs="Times New Roman"/>
                <w:noProof/>
                <w:webHidden/>
                <w:sz w:val="24"/>
                <w:szCs w:val="24"/>
                <w:lang w:val="en-GB"/>
              </w:rPr>
              <w:fldChar w:fldCharType="separate"/>
            </w:r>
            <w:r w:rsidRPr="002C6568">
              <w:rPr>
                <w:rFonts w:ascii="Times New Roman" w:hAnsi="Times New Roman" w:cs="Times New Roman"/>
                <w:noProof/>
                <w:webHidden/>
                <w:sz w:val="24"/>
                <w:szCs w:val="24"/>
                <w:lang w:val="en-GB"/>
              </w:rPr>
              <w:t>8</w:t>
            </w:r>
            <w:r w:rsidRPr="002C6568">
              <w:rPr>
                <w:rFonts w:ascii="Times New Roman" w:hAnsi="Times New Roman" w:cs="Times New Roman"/>
                <w:noProof/>
                <w:webHidden/>
                <w:sz w:val="24"/>
                <w:szCs w:val="24"/>
                <w:lang w:val="en-GB"/>
              </w:rPr>
              <w:fldChar w:fldCharType="end"/>
            </w:r>
          </w:hyperlink>
        </w:p>
        <w:p w14:paraId="1472BFF0" w14:textId="64C7942D" w:rsidR="00E76A80" w:rsidRPr="002C6568" w:rsidRDefault="00E76A80" w:rsidP="00C14D77">
          <w:pPr>
            <w:spacing w:line="360" w:lineRule="auto"/>
            <w:jc w:val="both"/>
            <w:rPr>
              <w:lang w:val="en-GB"/>
            </w:rPr>
          </w:pPr>
          <w:r w:rsidRPr="002C6568">
            <w:rPr>
              <w:rFonts w:ascii="Times New Roman" w:hAnsi="Times New Roman" w:cs="Times New Roman"/>
              <w:b/>
              <w:bCs/>
              <w:noProof/>
              <w:color w:val="000000" w:themeColor="text1"/>
              <w:sz w:val="24"/>
              <w:szCs w:val="24"/>
              <w:lang w:val="en-GB"/>
            </w:rPr>
            <w:fldChar w:fldCharType="end"/>
          </w:r>
        </w:p>
      </w:sdtContent>
    </w:sdt>
    <w:p w14:paraId="0000000B" w14:textId="3C71CC97" w:rsidR="00EB247E" w:rsidRPr="002C6568" w:rsidRDefault="00CF1A12" w:rsidP="00C14D77">
      <w:pPr>
        <w:spacing w:line="360" w:lineRule="auto"/>
        <w:jc w:val="center"/>
        <w:rPr>
          <w:rFonts w:ascii="Times New Roman" w:eastAsia="Times New Roman" w:hAnsi="Times New Roman" w:cs="Times New Roman"/>
          <w:b/>
          <w:sz w:val="28"/>
          <w:szCs w:val="28"/>
          <w:lang w:val="en-GB"/>
        </w:rPr>
      </w:pPr>
      <w:r w:rsidRPr="002C6568">
        <w:rPr>
          <w:lang w:val="en-GB"/>
        </w:rPr>
        <w:br w:type="page"/>
      </w:r>
    </w:p>
    <w:p w14:paraId="4557E06E" w14:textId="4AD8A2AD" w:rsidR="00146E09" w:rsidRPr="002C6568" w:rsidRDefault="00146E09" w:rsidP="00C14D77">
      <w:pPr>
        <w:pStyle w:val="Heading1"/>
        <w:rPr>
          <w:lang w:val="en-GB"/>
        </w:rPr>
      </w:pPr>
      <w:bookmarkStart w:id="0" w:name="_Toc180075711"/>
      <w:r w:rsidRPr="002C6568">
        <w:rPr>
          <w:lang w:val="en-GB"/>
        </w:rPr>
        <w:lastRenderedPageBreak/>
        <w:t>Introduction</w:t>
      </w:r>
      <w:bookmarkEnd w:id="0"/>
    </w:p>
    <w:p w14:paraId="0000000D" w14:textId="7720EF9F" w:rsidR="00EB247E"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SWOT analysis is a model used to identify strengths and weaknesses, opportunities and threats of an individual, businesses and projects.</w:t>
      </w:r>
      <w:r w:rsidR="00C14D77">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Different skills are needed for a</w:t>
      </w:r>
      <w:r w:rsidR="007B42B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including emotional intelligence and research skills, communication skills, leadership, clinical expertise and many more. </w:t>
      </w:r>
      <w:r w:rsidR="00C14D77">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Communication skills are one of the necessary skills needed for this role of a</w:t>
      </w:r>
      <w:r w:rsidR="007B42B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as they allow them to communicate with patients and their families effectively.</w:t>
      </w:r>
      <w:r w:rsidR="00C14D77">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Here will be a SWOT analysis of my communication skills.</w:t>
      </w:r>
    </w:p>
    <w:p w14:paraId="6B1A008F" w14:textId="05648B69" w:rsidR="00ED0017" w:rsidRPr="002C6568" w:rsidRDefault="00ED0017" w:rsidP="00C14D77">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t>(Lohrke, Mazzei &amp; Frownfelter-Lohrke, 2022)</w:t>
      </w:r>
    </w:p>
    <w:p w14:paraId="66EC02E1" w14:textId="77777777" w:rsidR="004058AF" w:rsidRDefault="004058AF" w:rsidP="00C14D77">
      <w:pPr>
        <w:spacing w:line="360" w:lineRule="auto"/>
        <w:rPr>
          <w:rFonts w:ascii="Times New Roman" w:hAnsi="Times New Roman"/>
          <w:b/>
          <w:sz w:val="24"/>
          <w:szCs w:val="32"/>
          <w:lang w:val="en-GB"/>
        </w:rPr>
      </w:pPr>
      <w:bookmarkStart w:id="1" w:name="_Toc180075712"/>
      <w:r>
        <w:rPr>
          <w:lang w:val="en-GB"/>
        </w:rPr>
        <w:br w:type="page"/>
      </w:r>
    </w:p>
    <w:p w14:paraId="4F178DD9" w14:textId="706ED4F1" w:rsidR="0092383E" w:rsidRPr="002C6568" w:rsidRDefault="0092383E" w:rsidP="00C14D77">
      <w:pPr>
        <w:pStyle w:val="Heading2"/>
        <w:spacing w:line="360" w:lineRule="auto"/>
        <w:rPr>
          <w:lang w:val="en-GB"/>
        </w:rPr>
      </w:pPr>
      <w:r w:rsidRPr="002C6568">
        <w:rPr>
          <w:lang w:val="en-GB"/>
        </w:rPr>
        <w:lastRenderedPageBreak/>
        <w:t>SWOT analysis</w:t>
      </w:r>
      <w:bookmarkEnd w:id="1"/>
    </w:p>
    <w:tbl>
      <w:tblPr>
        <w:tblStyle w:val="TableGrid"/>
        <w:tblW w:w="0" w:type="auto"/>
        <w:tblLook w:val="04A0" w:firstRow="1" w:lastRow="0" w:firstColumn="1" w:lastColumn="0" w:noHBand="0" w:noVBand="1"/>
      </w:tblPr>
      <w:tblGrid>
        <w:gridCol w:w="4675"/>
        <w:gridCol w:w="4675"/>
      </w:tblGrid>
      <w:tr w:rsidR="0092383E" w:rsidRPr="002C6568" w14:paraId="0DCD9FB4" w14:textId="77777777" w:rsidTr="0092383E">
        <w:tc>
          <w:tcPr>
            <w:tcW w:w="4675" w:type="dxa"/>
          </w:tcPr>
          <w:p w14:paraId="5D020314" w14:textId="1329EBE3" w:rsidR="0092383E" w:rsidRPr="002C6568" w:rsidRDefault="0092383E" w:rsidP="00C14D77">
            <w:pPr>
              <w:spacing w:line="360" w:lineRule="auto"/>
              <w:jc w:val="center"/>
              <w:rPr>
                <w:rFonts w:ascii="Times New Roman" w:hAnsi="Times New Roman" w:cs="Times New Roman"/>
                <w:b/>
                <w:bCs/>
                <w:sz w:val="24"/>
                <w:szCs w:val="24"/>
                <w:lang w:val="en-GB"/>
              </w:rPr>
            </w:pPr>
            <w:r w:rsidRPr="002C6568">
              <w:rPr>
                <w:rFonts w:ascii="Times New Roman" w:hAnsi="Times New Roman" w:cs="Times New Roman"/>
                <w:b/>
                <w:bCs/>
                <w:sz w:val="24"/>
                <w:szCs w:val="24"/>
                <w:lang w:val="en-GB"/>
              </w:rPr>
              <w:t>Strengths</w:t>
            </w:r>
          </w:p>
        </w:tc>
        <w:tc>
          <w:tcPr>
            <w:tcW w:w="4675" w:type="dxa"/>
          </w:tcPr>
          <w:p w14:paraId="313D0AA1" w14:textId="4A4B17B1" w:rsidR="0092383E" w:rsidRPr="002C6568" w:rsidRDefault="0092383E" w:rsidP="00C14D77">
            <w:pPr>
              <w:spacing w:line="360" w:lineRule="auto"/>
              <w:jc w:val="center"/>
              <w:rPr>
                <w:rFonts w:ascii="Times New Roman" w:hAnsi="Times New Roman" w:cs="Times New Roman"/>
                <w:b/>
                <w:bCs/>
                <w:sz w:val="24"/>
                <w:szCs w:val="24"/>
                <w:lang w:val="en-GB"/>
              </w:rPr>
            </w:pPr>
            <w:r w:rsidRPr="002C6568">
              <w:rPr>
                <w:rFonts w:ascii="Times New Roman" w:hAnsi="Times New Roman" w:cs="Times New Roman"/>
                <w:b/>
                <w:bCs/>
                <w:sz w:val="24"/>
                <w:szCs w:val="24"/>
                <w:lang w:val="en-GB"/>
              </w:rPr>
              <w:t>Weaknesses</w:t>
            </w:r>
          </w:p>
        </w:tc>
      </w:tr>
      <w:tr w:rsidR="0092383E" w:rsidRPr="002C6568" w14:paraId="1F722219" w14:textId="77777777" w:rsidTr="0092383E">
        <w:tc>
          <w:tcPr>
            <w:tcW w:w="4675" w:type="dxa"/>
          </w:tcPr>
          <w:p w14:paraId="27D78864" w14:textId="65B368EF" w:rsidR="0092383E" w:rsidRPr="002C6568" w:rsidRDefault="0092383E"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Assertive communication is essential for adult nurses as it allows them to advocate for their patients and express their needs while setting boundaries. By becoming assertive, we can effectively communicate the patient's concerns while negotiating solutions and maintaining a healthy work-life balance. </w:t>
            </w:r>
          </w:p>
          <w:p w14:paraId="747C8C27" w14:textId="51CB5D16" w:rsidR="0092383E" w:rsidRPr="002C6568" w:rsidRDefault="0092383E"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I have open mind set to connect with the patients. In addition, I am also responsible to foster an environment of trust so that a safe and supportive environment can be created for the patients. In all those efforts, practical communication skills play a significant role. Good communication skills will help healthcare professionals provide a better and safer environment for their patients and families. </w:t>
            </w:r>
          </w:p>
          <w:p w14:paraId="394799A9" w14:textId="23C0B3B1" w:rsidR="0092383E" w:rsidRPr="002C6568" w:rsidRDefault="00DE179E"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I have stro</w:t>
            </w:r>
            <w:r w:rsidR="00E2280C" w:rsidRPr="002C6568">
              <w:rPr>
                <w:rFonts w:ascii="Times New Roman" w:eastAsia="Times New Roman" w:hAnsi="Times New Roman" w:cs="Times New Roman"/>
                <w:sz w:val="24"/>
                <w:szCs w:val="24"/>
                <w:lang w:val="en-GB"/>
              </w:rPr>
              <w:t xml:space="preserve">ng team working ability because through clear communication I can collaborate with other team members. </w:t>
            </w:r>
            <w:r w:rsidR="0032258B" w:rsidRPr="002C6568">
              <w:rPr>
                <w:rFonts w:ascii="Times New Roman" w:eastAsia="Times New Roman" w:hAnsi="Times New Roman" w:cs="Times New Roman"/>
                <w:sz w:val="24"/>
                <w:szCs w:val="24"/>
                <w:lang w:val="en-GB"/>
              </w:rPr>
              <w:t xml:space="preserve">The healthcare profession is a team-oriented profession. Thus, effective communication is essential for collaboration among colleagues. Using practical communication skills </w:t>
            </w:r>
            <w:r w:rsidR="0032258B" w:rsidRPr="002C6568">
              <w:rPr>
                <w:rFonts w:ascii="Times New Roman" w:eastAsia="Times New Roman" w:hAnsi="Times New Roman" w:cs="Times New Roman"/>
                <w:sz w:val="24"/>
                <w:szCs w:val="24"/>
                <w:lang w:val="en-GB"/>
              </w:rPr>
              <w:lastRenderedPageBreak/>
              <w:t xml:space="preserve">as an adult nurse, I will create a positive and productive work environment, allowing me and others to provide better patient care. </w:t>
            </w:r>
          </w:p>
        </w:tc>
        <w:tc>
          <w:tcPr>
            <w:tcW w:w="4675" w:type="dxa"/>
          </w:tcPr>
          <w:p w14:paraId="5FBE833F" w14:textId="72C6F9BB" w:rsidR="007E4FF7" w:rsidRPr="002C6568" w:rsidRDefault="007E4FF7"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lastRenderedPageBreak/>
              <w:t>A few things could be improved with the communication. For instance, I have good communication skills, but sometimes, I find it challenging to express emotions adequately when empathy or compassion is required. Thus, it might limit my ability to connect with the patients emotionally at a deeper level.</w:t>
            </w:r>
          </w:p>
          <w:p w14:paraId="10CAC3BC" w14:textId="77777777" w:rsidR="00911D11" w:rsidRPr="002C6568" w:rsidRDefault="00911D11"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According to Smith </w:t>
            </w:r>
            <w:r w:rsidRPr="002C6568">
              <w:rPr>
                <w:rFonts w:ascii="Times New Roman" w:eastAsia="Times New Roman" w:hAnsi="Times New Roman" w:cs="Times New Roman"/>
                <w:i/>
                <w:sz w:val="24"/>
                <w:szCs w:val="24"/>
                <w:lang w:val="en-GB"/>
              </w:rPr>
              <w:t xml:space="preserve">et al. </w:t>
            </w:r>
            <w:r w:rsidRPr="002C6568">
              <w:rPr>
                <w:rFonts w:ascii="Times New Roman" w:eastAsia="Times New Roman" w:hAnsi="Times New Roman" w:cs="Times New Roman"/>
                <w:sz w:val="24"/>
                <w:szCs w:val="24"/>
                <w:lang w:val="en-GB"/>
              </w:rPr>
              <w:t xml:space="preserve">(2020), there are different preconceived ideas about the abilities of adult nurses in society. These types of stress can affect effective communication and competence. Thus, as an adult nurse, I face challenges in creating emotional bonds with patients due to these preconceived ideas. </w:t>
            </w:r>
          </w:p>
          <w:p w14:paraId="4BE28DB2" w14:textId="77777777" w:rsidR="002E42DC" w:rsidRPr="002C6568" w:rsidRDefault="002E42DC"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Some cultural or societal factors also impact communication skills. As an adult nurse, I face gender bias, which influences how I interact with my colleagues, patients and healthcare administrators.</w:t>
            </w:r>
          </w:p>
          <w:p w14:paraId="0ADEC682" w14:textId="6FF98BC3" w:rsidR="0092383E" w:rsidRPr="002C6568" w:rsidRDefault="005C00E6" w:rsidP="00C14D77">
            <w:pPr>
              <w:numPr>
                <w:ilvl w:val="0"/>
                <w:numId w:val="3"/>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Lack of confidence is a challenge for effective communication. Sometimes, I need more confidence, affecting my communication ability. According to </w:t>
            </w:r>
            <w:proofErr w:type="spellStart"/>
            <w:r w:rsidRPr="002C6568">
              <w:rPr>
                <w:rFonts w:ascii="Times New Roman" w:eastAsia="Times New Roman" w:hAnsi="Times New Roman" w:cs="Times New Roman"/>
                <w:sz w:val="24"/>
                <w:szCs w:val="24"/>
                <w:lang w:val="en-GB"/>
              </w:rPr>
              <w:lastRenderedPageBreak/>
              <w:t>Spekle</w:t>
            </w:r>
            <w:proofErr w:type="spellEnd"/>
            <w:r w:rsidRPr="002C6568">
              <w:rPr>
                <w:rFonts w:ascii="Times New Roman" w:eastAsia="Times New Roman" w:hAnsi="Times New Roman" w:cs="Times New Roman"/>
                <w:sz w:val="24"/>
                <w:szCs w:val="24"/>
                <w:lang w:val="en-GB"/>
              </w:rPr>
              <w:t xml:space="preserve"> (2024), practicing positive self-talking self-awareness and seeking growth opportunities helps individuals build trust while improving communication abilities. </w:t>
            </w:r>
          </w:p>
        </w:tc>
      </w:tr>
      <w:tr w:rsidR="0092383E" w:rsidRPr="002C6568" w14:paraId="1AF9025E" w14:textId="77777777" w:rsidTr="0092383E">
        <w:tc>
          <w:tcPr>
            <w:tcW w:w="4675" w:type="dxa"/>
          </w:tcPr>
          <w:p w14:paraId="24746E5F" w14:textId="3DD8ABEE" w:rsidR="0092383E" w:rsidRPr="002C6568" w:rsidRDefault="0092383E" w:rsidP="00C14D77">
            <w:pPr>
              <w:spacing w:line="360" w:lineRule="auto"/>
              <w:jc w:val="center"/>
              <w:rPr>
                <w:rFonts w:ascii="Times New Roman" w:hAnsi="Times New Roman" w:cs="Times New Roman"/>
                <w:b/>
                <w:bCs/>
                <w:sz w:val="24"/>
                <w:szCs w:val="24"/>
                <w:lang w:val="en-GB"/>
              </w:rPr>
            </w:pPr>
            <w:r w:rsidRPr="002C6568">
              <w:rPr>
                <w:rFonts w:ascii="Times New Roman" w:hAnsi="Times New Roman" w:cs="Times New Roman"/>
                <w:b/>
                <w:bCs/>
                <w:sz w:val="24"/>
                <w:szCs w:val="24"/>
                <w:lang w:val="en-GB"/>
              </w:rPr>
              <w:lastRenderedPageBreak/>
              <w:t>Opportunities</w:t>
            </w:r>
          </w:p>
        </w:tc>
        <w:tc>
          <w:tcPr>
            <w:tcW w:w="4675" w:type="dxa"/>
          </w:tcPr>
          <w:p w14:paraId="21BAEBE9" w14:textId="3C48A001" w:rsidR="0092383E" w:rsidRPr="002C6568" w:rsidRDefault="0092383E" w:rsidP="00C14D77">
            <w:pPr>
              <w:spacing w:line="360" w:lineRule="auto"/>
              <w:jc w:val="center"/>
              <w:rPr>
                <w:rFonts w:ascii="Times New Roman" w:hAnsi="Times New Roman" w:cs="Times New Roman"/>
                <w:b/>
                <w:bCs/>
                <w:sz w:val="24"/>
                <w:szCs w:val="24"/>
                <w:lang w:val="en-GB"/>
              </w:rPr>
            </w:pPr>
            <w:r w:rsidRPr="002C6568">
              <w:rPr>
                <w:rFonts w:ascii="Times New Roman" w:hAnsi="Times New Roman" w:cs="Times New Roman"/>
                <w:b/>
                <w:bCs/>
                <w:sz w:val="24"/>
                <w:szCs w:val="24"/>
                <w:lang w:val="en-GB"/>
              </w:rPr>
              <w:t>Threats</w:t>
            </w:r>
          </w:p>
        </w:tc>
      </w:tr>
      <w:tr w:rsidR="0092383E" w:rsidRPr="002C6568" w14:paraId="0CF5E8C5" w14:textId="77777777" w:rsidTr="0092383E">
        <w:tc>
          <w:tcPr>
            <w:tcW w:w="4675" w:type="dxa"/>
          </w:tcPr>
          <w:p w14:paraId="45967EF4" w14:textId="77777777" w:rsidR="00EF10D6" w:rsidRPr="002C6568" w:rsidRDefault="00EF10D6"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A few areas of nursing, like mental health nursing, critical care and many more, need good communication skills. Thus, I can pursue this specialist role as an adult nurse if I possess good communication skills. </w:t>
            </w:r>
          </w:p>
          <w:p w14:paraId="6EFF034A" w14:textId="77777777" w:rsidR="007800D6" w:rsidRPr="002C6568" w:rsidRDefault="007800D6"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Effective communication plays a significant role in promoting health education. As an adult nurse, having good communication skills will allow me to educate people about different health issues, disease intervention, healthy lifestyles and many more. By taking these strategies, I will empower people to take control of their health while getting better health outcomes.</w:t>
            </w:r>
          </w:p>
          <w:p w14:paraId="32055EEE" w14:textId="6A6E6F0F" w:rsidR="0092383E" w:rsidRPr="002C6568" w:rsidRDefault="00CE14CA"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Adult nurses play a significant role in protecting patient rights by suggesting positive policy changes. Practical communication skills will allow them to communicate patient needs and concerns effectively. </w:t>
            </w:r>
          </w:p>
        </w:tc>
        <w:tc>
          <w:tcPr>
            <w:tcW w:w="4675" w:type="dxa"/>
          </w:tcPr>
          <w:p w14:paraId="391D58AD" w14:textId="1B8E411C" w:rsidR="00B50AF6" w:rsidRPr="002C6568" w:rsidRDefault="00B50AF6"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Language barriers also threaten effective communication (Al-</w:t>
            </w:r>
            <w:proofErr w:type="spellStart"/>
            <w:r w:rsidRPr="002C6568">
              <w:rPr>
                <w:rFonts w:ascii="Times New Roman" w:eastAsia="Times New Roman" w:hAnsi="Times New Roman" w:cs="Times New Roman"/>
                <w:sz w:val="24"/>
                <w:szCs w:val="24"/>
                <w:lang w:val="en-GB"/>
              </w:rPr>
              <w:t>Kalaldeh</w:t>
            </w:r>
            <w:proofErr w:type="spellEnd"/>
            <w:r w:rsidRPr="002C656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i/>
                <w:sz w:val="24"/>
                <w:szCs w:val="24"/>
                <w:lang w:val="en-GB"/>
              </w:rPr>
              <w:t xml:space="preserve">et al., </w:t>
            </w:r>
            <w:r w:rsidRPr="002C6568">
              <w:rPr>
                <w:rFonts w:ascii="Times New Roman" w:eastAsia="Times New Roman" w:hAnsi="Times New Roman" w:cs="Times New Roman"/>
                <w:sz w:val="24"/>
                <w:szCs w:val="24"/>
                <w:lang w:val="en-GB"/>
              </w:rPr>
              <w:t>2024). Therefore, as healthcare professionals, we must overcome these language barriers while ensuring patients get appropriate and culturally sensitive care.</w:t>
            </w:r>
          </w:p>
          <w:p w14:paraId="709E4CAE" w14:textId="77777777" w:rsidR="004D33D5" w:rsidRPr="002C6568" w:rsidRDefault="004D33D5"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Misunderstanding is widespread due to cultural differences in communication style. Thus, as adult nurses, we also needed to take approaches to deal with these cultural nuisances to avoid any misunderstanding. Communication gaps can be avoided.</w:t>
            </w:r>
          </w:p>
          <w:p w14:paraId="1317A3DC" w14:textId="3804676A" w:rsidR="0092383E" w:rsidRPr="002C6568" w:rsidRDefault="00F83224" w:rsidP="00C14D77">
            <w:pPr>
              <w:numPr>
                <w:ilvl w:val="0"/>
                <w:numId w:val="5"/>
              </w:num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The healthcare professional's job is very demanding, negatively affecting communication skills. Thus, as adult nurses, we must prioritise self-care while managing stress. In addition, getting the help of mental health professionals or colleagues will also help maintain well-being. Thus, I must prioritise my mental health and well-being as an adult nurse.</w:t>
            </w:r>
          </w:p>
        </w:tc>
      </w:tr>
    </w:tbl>
    <w:p w14:paraId="776CF473" w14:textId="6611DBFF" w:rsidR="0092383E" w:rsidRPr="002C6568" w:rsidRDefault="0092383E" w:rsidP="00C14D77">
      <w:pPr>
        <w:spacing w:line="360" w:lineRule="auto"/>
        <w:jc w:val="center"/>
        <w:rPr>
          <w:rFonts w:ascii="Times New Roman" w:hAnsi="Times New Roman" w:cs="Times New Roman"/>
          <w:b/>
          <w:bCs/>
          <w:sz w:val="24"/>
          <w:szCs w:val="24"/>
          <w:lang w:val="en-GB"/>
        </w:rPr>
      </w:pPr>
    </w:p>
    <w:p w14:paraId="55B4D860" w14:textId="6B8A9493" w:rsidR="007D4E25" w:rsidRPr="002C6568" w:rsidRDefault="007D4E25" w:rsidP="00C14D77">
      <w:pPr>
        <w:spacing w:line="360" w:lineRule="auto"/>
        <w:rPr>
          <w:rFonts w:ascii="Times New Roman" w:hAnsi="Times New Roman" w:cs="Times New Roman"/>
          <w:sz w:val="24"/>
          <w:szCs w:val="24"/>
          <w:lang w:val="en-GB"/>
        </w:rPr>
      </w:pPr>
    </w:p>
    <w:p w14:paraId="0000000E" w14:textId="71E23923" w:rsidR="00EB247E" w:rsidRDefault="00F83224" w:rsidP="00C14D77">
      <w:pPr>
        <w:pStyle w:val="NoSpacing"/>
        <w:spacing w:line="360" w:lineRule="auto"/>
        <w:rPr>
          <w:rFonts w:ascii="Times New Roman" w:hAnsi="Times New Roman" w:cs="Times New Roman"/>
          <w:b/>
          <w:bCs/>
          <w:i/>
          <w:iCs/>
          <w:sz w:val="24"/>
          <w:szCs w:val="32"/>
          <w:lang w:val="en-GB"/>
        </w:rPr>
      </w:pPr>
      <w:r w:rsidRPr="002C6568">
        <w:rPr>
          <w:rFonts w:ascii="Times New Roman" w:hAnsi="Times New Roman" w:cs="Times New Roman"/>
          <w:b/>
          <w:bCs/>
          <w:i/>
          <w:iCs/>
          <w:sz w:val="24"/>
          <w:szCs w:val="32"/>
          <w:lang w:val="en-GB"/>
        </w:rPr>
        <w:t xml:space="preserve">Analysis </w:t>
      </w:r>
    </w:p>
    <w:p w14:paraId="34EF9A00" w14:textId="75F5A18D" w:rsidR="007E0B36" w:rsidRPr="00A338DF" w:rsidRDefault="00FB7608" w:rsidP="00C14D77">
      <w:pPr>
        <w:pStyle w:val="NoSpacing"/>
        <w:spacing w:line="360" w:lineRule="auto"/>
        <w:rPr>
          <w:rFonts w:ascii="Times New Roman" w:hAnsi="Times New Roman" w:cs="Times New Roman"/>
          <w:sz w:val="24"/>
          <w:szCs w:val="24"/>
        </w:rPr>
      </w:pPr>
      <w:r w:rsidRPr="00A338DF">
        <w:rPr>
          <w:rFonts w:ascii="Times New Roman" w:hAnsi="Times New Roman" w:cs="Times New Roman"/>
          <w:sz w:val="24"/>
          <w:szCs w:val="24"/>
        </w:rPr>
        <w:t xml:space="preserve">Reflective practice fosters learning, critical thinking, emotional intelligence, self-expression, personal growth, and improved research, writing, and </w:t>
      </w:r>
      <w:r w:rsidR="00710694" w:rsidRPr="00A338DF">
        <w:rPr>
          <w:rFonts w:ascii="Times New Roman" w:hAnsi="Times New Roman" w:cs="Times New Roman"/>
          <w:sz w:val="24"/>
          <w:szCs w:val="24"/>
        </w:rPr>
        <w:t>problem</w:t>
      </w:r>
      <w:r w:rsidR="00710694">
        <w:rPr>
          <w:rFonts w:ascii="Times New Roman" w:hAnsi="Times New Roman" w:cs="Times New Roman"/>
          <w:sz w:val="24"/>
          <w:szCs w:val="24"/>
        </w:rPr>
        <w:t>-solving</w:t>
      </w:r>
      <w:r w:rsidRPr="00A338DF">
        <w:rPr>
          <w:rFonts w:ascii="Times New Roman" w:hAnsi="Times New Roman" w:cs="Times New Roman"/>
          <w:sz w:val="24"/>
          <w:szCs w:val="24"/>
        </w:rPr>
        <w:t xml:space="preserve"> </w:t>
      </w:r>
      <w:r w:rsidR="00C36ADB" w:rsidRPr="00A338DF">
        <w:rPr>
          <w:rFonts w:ascii="Times New Roman" w:hAnsi="Times New Roman" w:cs="Times New Roman"/>
          <w:sz w:val="24"/>
          <w:szCs w:val="24"/>
        </w:rPr>
        <w:t>skills.</w:t>
      </w:r>
      <w:r w:rsidR="006E7862" w:rsidRPr="00A338DF">
        <w:rPr>
          <w:rFonts w:ascii="Times New Roman" w:hAnsi="Times New Roman" w:cs="Times New Roman"/>
          <w:sz w:val="24"/>
          <w:szCs w:val="24"/>
        </w:rPr>
        <w:t xml:space="preserve"> </w:t>
      </w:r>
    </w:p>
    <w:p w14:paraId="79AE6637" w14:textId="07AA65FB" w:rsidR="00FB7608" w:rsidRPr="00A338DF" w:rsidRDefault="00C36ADB" w:rsidP="00C14D77">
      <w:pPr>
        <w:pStyle w:val="NoSpacing"/>
        <w:spacing w:line="360" w:lineRule="auto"/>
        <w:rPr>
          <w:rFonts w:ascii="Times New Roman" w:hAnsi="Times New Roman" w:cs="Times New Roman"/>
          <w:b/>
          <w:bCs/>
          <w:i/>
          <w:iCs/>
          <w:sz w:val="24"/>
          <w:szCs w:val="24"/>
          <w:lang w:val="en-GB"/>
        </w:rPr>
      </w:pPr>
      <w:r>
        <w:rPr>
          <w:rFonts w:ascii="Times New Roman" w:hAnsi="Times New Roman" w:cs="Times New Roman"/>
          <w:sz w:val="24"/>
          <w:szCs w:val="24"/>
        </w:rPr>
        <w:t xml:space="preserve">                                                                                                                       </w:t>
      </w:r>
      <w:r w:rsidR="00CF12A0" w:rsidRPr="00A338DF">
        <w:rPr>
          <w:rFonts w:ascii="Times New Roman" w:hAnsi="Times New Roman" w:cs="Times New Roman"/>
          <w:sz w:val="24"/>
          <w:szCs w:val="24"/>
        </w:rPr>
        <w:t>(Bassot</w:t>
      </w:r>
      <w:r w:rsidR="006E7862" w:rsidRPr="00A338DF">
        <w:rPr>
          <w:rFonts w:ascii="Times New Roman" w:eastAsia="Calibri" w:hAnsi="Times New Roman" w:cs="Times New Roman"/>
          <w:color w:val="000000"/>
          <w:kern w:val="24"/>
          <w:sz w:val="24"/>
          <w:szCs w:val="24"/>
          <w:lang w:val="en-GB"/>
        </w:rPr>
        <w:t>, 2016) </w:t>
      </w:r>
    </w:p>
    <w:p w14:paraId="00000010" w14:textId="30F7F2D6"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According to Drossman</w:t>
      </w:r>
      <w:r w:rsidRPr="002C6568">
        <w:rPr>
          <w:rFonts w:ascii="Times New Roman" w:eastAsia="Times New Roman" w:hAnsi="Times New Roman" w:cs="Times New Roman"/>
          <w:i/>
          <w:sz w:val="24"/>
          <w:szCs w:val="24"/>
          <w:lang w:val="en-GB"/>
        </w:rPr>
        <w:t xml:space="preserve"> </w:t>
      </w:r>
      <w:r w:rsidR="00710694" w:rsidRPr="002C6568">
        <w:rPr>
          <w:rFonts w:ascii="Times New Roman" w:eastAsia="Times New Roman" w:hAnsi="Times New Roman" w:cs="Times New Roman"/>
          <w:i/>
          <w:sz w:val="24"/>
          <w:szCs w:val="24"/>
          <w:lang w:val="en-GB"/>
        </w:rPr>
        <w:t>et al.</w:t>
      </w:r>
      <w:r w:rsidR="00710694" w:rsidRPr="002C656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2021), practical communication skills help an individual</w:t>
      </w:r>
      <w:r w:rsidR="00146E09" w:rsidRPr="002C656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identify </w:t>
      </w:r>
      <w:r w:rsidR="00146E09" w:rsidRPr="002C6568">
        <w:rPr>
          <w:rFonts w:ascii="Times New Roman" w:eastAsia="Times New Roman" w:hAnsi="Times New Roman" w:cs="Times New Roman"/>
          <w:sz w:val="24"/>
          <w:szCs w:val="24"/>
          <w:lang w:val="en-GB"/>
        </w:rPr>
        <w:t>and</w:t>
      </w:r>
      <w:r w:rsidRPr="002C6568">
        <w:rPr>
          <w:rFonts w:ascii="Times New Roman" w:eastAsia="Times New Roman" w:hAnsi="Times New Roman" w:cs="Times New Roman"/>
          <w:sz w:val="24"/>
          <w:szCs w:val="24"/>
          <w:lang w:val="en-GB"/>
        </w:rPr>
        <w:t xml:space="preserve"> address patients concerns promptly.</w:t>
      </w:r>
      <w:r w:rsidR="00C14D77">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 Using practical communication skills,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can deal with complicated situations efficiently and ensure proper patient outcomes.</w:t>
      </w:r>
    </w:p>
    <w:p w14:paraId="00000012" w14:textId="776067F6"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Increased patient satisfaction is another positive side of clear communication (Burgener, 2020). My strong communication skills will allow me to convey information effectively.</w:t>
      </w:r>
      <w:r w:rsidR="00AB1446">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In addition to that, it will also help me to reassure the patients and will lead to a positive patient experience.</w:t>
      </w:r>
    </w:p>
    <w:p w14:paraId="00000014" w14:textId="6BF2CF80"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 </w:t>
      </w:r>
      <w:proofErr w:type="spellStart"/>
      <w:r w:rsidRPr="002C6568">
        <w:rPr>
          <w:rFonts w:ascii="Times New Roman" w:eastAsia="Times New Roman" w:hAnsi="Times New Roman" w:cs="Times New Roman"/>
          <w:sz w:val="24"/>
          <w:szCs w:val="24"/>
          <w:lang w:val="en-GB"/>
        </w:rPr>
        <w:t>Hagqvist</w:t>
      </w:r>
      <w:proofErr w:type="spellEnd"/>
      <w:r w:rsidRPr="002C656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i/>
          <w:sz w:val="24"/>
          <w:szCs w:val="24"/>
          <w:lang w:val="en-GB"/>
        </w:rPr>
        <w:t>et al.</w:t>
      </w:r>
      <w:r w:rsidRPr="002C6568">
        <w:rPr>
          <w:rFonts w:ascii="Times New Roman" w:eastAsia="Times New Roman" w:hAnsi="Times New Roman" w:cs="Times New Roman"/>
          <w:sz w:val="24"/>
          <w:szCs w:val="24"/>
          <w:lang w:val="en-GB"/>
        </w:rPr>
        <w:t xml:space="preserve"> (2020)</w:t>
      </w:r>
      <w:r w:rsidR="001C0975">
        <w:rPr>
          <w:rFonts w:ascii="Times New Roman" w:eastAsia="Times New Roman" w:hAnsi="Times New Roman" w:cs="Times New Roman"/>
          <w:sz w:val="24"/>
          <w:szCs w:val="24"/>
          <w:lang w:val="en-GB"/>
        </w:rPr>
        <w:t xml:space="preserve"> </w:t>
      </w:r>
      <w:r w:rsidR="004F0A0C">
        <w:rPr>
          <w:rFonts w:ascii="Times New Roman" w:eastAsia="Times New Roman" w:hAnsi="Times New Roman" w:cs="Times New Roman"/>
          <w:sz w:val="24"/>
          <w:szCs w:val="24"/>
          <w:lang w:val="en-GB"/>
        </w:rPr>
        <w:t xml:space="preserve">suggest </w:t>
      </w:r>
      <w:r w:rsidR="00FB7608">
        <w:rPr>
          <w:rFonts w:ascii="Times New Roman" w:eastAsia="Times New Roman" w:hAnsi="Times New Roman" w:cs="Times New Roman"/>
          <w:sz w:val="24"/>
          <w:szCs w:val="24"/>
          <w:lang w:val="en-GB"/>
        </w:rPr>
        <w:t>that adult</w:t>
      </w:r>
      <w:r w:rsidRPr="002C6568">
        <w:rPr>
          <w:rFonts w:ascii="Times New Roman" w:eastAsia="Times New Roman" w:hAnsi="Times New Roman" w:cs="Times New Roman"/>
          <w:sz w:val="24"/>
          <w:szCs w:val="24"/>
          <w:lang w:val="en-GB"/>
        </w:rPr>
        <w:t xml:space="preserve"> nurses must be culturally competent in a diverse healthcare environment while adapting to new communication styles. </w:t>
      </w:r>
      <w:r w:rsidR="00AB1446">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By understanding different cultural perspectives and showing respect for different cultural influences, we will build trust among patients of diverse backgrounds.</w:t>
      </w:r>
    </w:p>
    <w:p w14:paraId="00000015" w14:textId="784E3922"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Humility, as well as openness, is another essential quality for effective communication. As a</w:t>
      </w:r>
      <w:r w:rsidR="00CE0E0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I must stay open to feedback while learning from different mistakes.</w:t>
      </w:r>
      <w:r w:rsidR="00AB1446">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This step will help me improve my communication skills and provide the best patient solution. </w:t>
      </w:r>
    </w:p>
    <w:p w14:paraId="7EC5A2C2" w14:textId="6DBDBA87" w:rsidR="00BA3D35"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Some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may fear criticism from their colleagues and patients, which might hamper their communication ability (Laari and Duma, 2023). </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Thus, as a</w:t>
      </w:r>
      <w:r w:rsidR="00CE0E0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I will build confidence in my skills and seek support from my mentors.</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 I can focus on the best care possible for the patients through this approach. </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In addition, these steps will help me overcome my fear of getting judged.</w:t>
      </w:r>
      <w:r w:rsidR="0052464A">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Communication anxiety is another challenge for effective communication. </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Sometimes, while I communicate with people from other cultures, I feel anxious, which affects my ability to express myself effectively. </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Thus, I must practice different relaxation techniques and develop positive coping strategies. </w:t>
      </w:r>
      <w:r w:rsidR="00A02FE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In addition to that, I might also ask for support from mental health professionals. These steps will allow me to manage communication anxieties as a</w:t>
      </w:r>
      <w:r w:rsidR="00CE0E0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w:t>
      </w:r>
    </w:p>
    <w:p w14:paraId="0000001E" w14:textId="68DEBC1A"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According to Alvesson (2020), effective communication is the critical ingredient for leadership. Thus, as a</w:t>
      </w:r>
      <w:r w:rsidR="00CE0E0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possessing this skill will help me position myself in leadership roles. </w:t>
      </w:r>
      <w:r w:rsidR="007A47B9">
        <w:rPr>
          <w:rFonts w:ascii="Times New Roman" w:eastAsia="Times New Roman" w:hAnsi="Times New Roman" w:cs="Times New Roman"/>
          <w:sz w:val="24"/>
          <w:szCs w:val="24"/>
          <w:lang w:val="en-GB"/>
        </w:rPr>
        <w:t xml:space="preserve"> </w:t>
      </w:r>
    </w:p>
    <w:p w14:paraId="00000021" w14:textId="1AAFE816"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lastRenderedPageBreak/>
        <w:t xml:space="preserve">Sharing communication skills with other healthcare professionals does foster a supportive and cooperative work environment. </w:t>
      </w:r>
      <w:r w:rsidR="007A47B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As I possess good communication skills, I can mentor my co-workers while helping them develop better communication abilities.</w:t>
      </w:r>
    </w:p>
    <w:p w14:paraId="00000022" w14:textId="69674D16"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The increasing use of telehealth provides new opportunities for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to use their communication skills effectively. </w:t>
      </w:r>
      <w:r w:rsidR="007A47B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By using virtual means, we can provide more accessible and high-quality care in remote areas. </w:t>
      </w:r>
    </w:p>
    <w:p w14:paraId="00000023" w14:textId="50D847E4" w:rsidR="00EB247E"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Healthcare is becoming more interdisciplinary and demanding more effective communication among healthcare professionals from different fields (</w:t>
      </w:r>
      <w:proofErr w:type="spellStart"/>
      <w:r w:rsidRPr="002C6568">
        <w:rPr>
          <w:rFonts w:ascii="Times New Roman" w:eastAsia="Times New Roman" w:hAnsi="Times New Roman" w:cs="Times New Roman"/>
          <w:sz w:val="24"/>
          <w:szCs w:val="24"/>
          <w:lang w:val="en-GB"/>
        </w:rPr>
        <w:t>Schot</w:t>
      </w:r>
      <w:proofErr w:type="spellEnd"/>
      <w:r w:rsidRPr="002C656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i/>
          <w:sz w:val="24"/>
          <w:szCs w:val="24"/>
          <w:lang w:val="en-GB"/>
        </w:rPr>
        <w:t>et al.,</w:t>
      </w:r>
      <w:r w:rsidRPr="002C6568">
        <w:rPr>
          <w:rFonts w:ascii="Times New Roman" w:eastAsia="Times New Roman" w:hAnsi="Times New Roman" w:cs="Times New Roman"/>
          <w:sz w:val="24"/>
          <w:szCs w:val="24"/>
          <w:lang w:val="en-GB"/>
        </w:rPr>
        <w:t xml:space="preserve"> 2020.) </w:t>
      </w:r>
      <w:r w:rsidR="007A47B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As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we can facilitate collaboration among healthcare professionals and ensure patients receive more comprehensive and coordinated treatment.</w:t>
      </w:r>
      <w:r w:rsidR="007A47B9">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 By actively listening to other healthcare professionals and addressing the conflicts, we can contribute to practical interdisciplinary teamwork.</w:t>
      </w:r>
    </w:p>
    <w:p w14:paraId="3B03C1A5" w14:textId="4CFDEFA7" w:rsidR="00900599" w:rsidRPr="00900599" w:rsidRDefault="00900599" w:rsidP="00C14D77">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                                                                                          </w:t>
      </w:r>
      <w:r w:rsidRPr="00900599">
        <w:rPr>
          <w:rFonts w:ascii="Times New Roman" w:hAnsi="Times New Roman" w:cs="Times New Roman"/>
          <w:sz w:val="24"/>
          <w:szCs w:val="24"/>
        </w:rPr>
        <w:t>(Hewitt, Sims &amp; Harris, 2014)</w:t>
      </w:r>
    </w:p>
    <w:p w14:paraId="00000025" w14:textId="5442F140"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According to Cullen </w:t>
      </w:r>
      <w:r w:rsidRPr="002C6568">
        <w:rPr>
          <w:rFonts w:ascii="Times New Roman" w:eastAsia="Times New Roman" w:hAnsi="Times New Roman" w:cs="Times New Roman"/>
          <w:i/>
          <w:sz w:val="24"/>
          <w:szCs w:val="24"/>
          <w:lang w:val="en-GB"/>
        </w:rPr>
        <w:t xml:space="preserve">et al. </w:t>
      </w:r>
      <w:r w:rsidRPr="002C6568">
        <w:rPr>
          <w:rFonts w:ascii="Times New Roman" w:eastAsia="Times New Roman" w:hAnsi="Times New Roman" w:cs="Times New Roman"/>
          <w:sz w:val="24"/>
          <w:szCs w:val="24"/>
          <w:lang w:val="en-GB"/>
        </w:rPr>
        <w:t>(2022), effective communication is essential for research and translating its findings into nursing practice. As a</w:t>
      </w:r>
      <w:r w:rsidR="00CE0E0F" w:rsidRPr="002C6568">
        <w:rPr>
          <w:rFonts w:ascii="Times New Roman" w:eastAsia="Times New Roman" w:hAnsi="Times New Roman" w:cs="Times New Roman"/>
          <w:sz w:val="24"/>
          <w:szCs w:val="24"/>
          <w:lang w:val="en-GB"/>
        </w:rPr>
        <w:t>n</w:t>
      </w:r>
      <w:r w:rsidRPr="002C6568">
        <w:rPr>
          <w:rFonts w:ascii="Times New Roman" w:eastAsia="Times New Roman" w:hAnsi="Times New Roman" w:cs="Times New Roman"/>
          <w:sz w:val="24"/>
          <w:szCs w:val="24"/>
          <w:lang w:val="en-GB"/>
        </w:rPr>
        <w:t xml:space="preserve">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 I can use communication skills to collaborate with other researchers while advocating evidence-based research in the health care practice. </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By contributing to research and promoting evidence-based practice, we can advance nursing while improving patient care. </w:t>
      </w:r>
    </w:p>
    <w:p w14:paraId="00000027" w14:textId="5C121F75"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Technology can enhance communication but also create challenges </w:t>
      </w:r>
      <w:r w:rsidR="00696152" w:rsidRPr="002C6568">
        <w:rPr>
          <w:rFonts w:ascii="Times New Roman" w:eastAsia="Times New Roman" w:hAnsi="Times New Roman" w:cs="Times New Roman"/>
          <w:sz w:val="24"/>
          <w:szCs w:val="24"/>
          <w:lang w:val="en-GB"/>
        </w:rPr>
        <w:t>for</w:t>
      </w:r>
      <w:r w:rsidRPr="002C6568">
        <w:rPr>
          <w:rFonts w:ascii="Times New Roman" w:eastAsia="Times New Roman" w:hAnsi="Times New Roman" w:cs="Times New Roman"/>
          <w:sz w:val="24"/>
          <w:szCs w:val="24"/>
          <w:lang w:val="en-GB"/>
        </w:rPr>
        <w:t xml:space="preserve"> effective communication if not used properly. </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As technology evolves, many healthcare professionals rely on electronic communication. </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Therefore, relying on electronic communication alone can lead to understanding while hindering interpersonal interactions. </w:t>
      </w:r>
    </w:p>
    <w:p w14:paraId="0000002B" w14:textId="3D936EE5"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In the digital media age, misinformation spreads rapidly, affecting patient care and public health (Patrick </w:t>
      </w:r>
      <w:r w:rsidRPr="002C6568">
        <w:rPr>
          <w:rFonts w:ascii="Times New Roman" w:eastAsia="Times New Roman" w:hAnsi="Times New Roman" w:cs="Times New Roman"/>
          <w:i/>
          <w:sz w:val="24"/>
          <w:szCs w:val="24"/>
          <w:lang w:val="en-GB"/>
        </w:rPr>
        <w:t xml:space="preserve">et al., </w:t>
      </w:r>
      <w:r w:rsidRPr="002C6568">
        <w:rPr>
          <w:rFonts w:ascii="Times New Roman" w:eastAsia="Times New Roman" w:hAnsi="Times New Roman" w:cs="Times New Roman"/>
          <w:sz w:val="24"/>
          <w:szCs w:val="24"/>
          <w:lang w:val="en-GB"/>
        </w:rPr>
        <w:t>2022).</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Thus,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can debunk misinformation using practical communication skills. In addition, we will also be able to educate people on important health issues and promote appropriate information.</w:t>
      </w:r>
    </w:p>
    <w:p w14:paraId="0000002C" w14:textId="7572EC5F"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t xml:space="preserve">Workplace culture also plays a significant role in effective communication. </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If the work culture is toxic, it will hinder effective communication and decrease job satisfaction. Thus, as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we should create a positive and supportive work environment.</w:t>
      </w:r>
      <w:r w:rsidR="00BB439B">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In this positive environment, collaboration and open communication are always valued. </w:t>
      </w:r>
    </w:p>
    <w:p w14:paraId="0000002D" w14:textId="00000AD1" w:rsidR="00EB247E" w:rsidRPr="002C6568" w:rsidRDefault="00CF1A12" w:rsidP="00C14D77">
      <w:pPr>
        <w:spacing w:line="360" w:lineRule="auto"/>
        <w:jc w:val="both"/>
        <w:rPr>
          <w:rFonts w:ascii="Times New Roman" w:eastAsia="Times New Roman" w:hAnsi="Times New Roman" w:cs="Times New Roman"/>
          <w:sz w:val="24"/>
          <w:szCs w:val="24"/>
          <w:lang w:val="en-GB"/>
        </w:rPr>
      </w:pPr>
      <w:r w:rsidRPr="002C6568">
        <w:rPr>
          <w:rFonts w:ascii="Times New Roman" w:eastAsia="Times New Roman" w:hAnsi="Times New Roman" w:cs="Times New Roman"/>
          <w:sz w:val="24"/>
          <w:szCs w:val="24"/>
          <w:lang w:val="en-GB"/>
        </w:rPr>
        <w:lastRenderedPageBreak/>
        <w:t xml:space="preserve">Personal biases do have a significant impact on communication skills. Sometimes, personal biases affect communication and lead to misunderstanding. </w:t>
      </w:r>
      <w:r w:rsidR="003F360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Thus,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must be aware of their biases and communicate respectfully.</w:t>
      </w:r>
    </w:p>
    <w:p w14:paraId="5577ADE0" w14:textId="77777777" w:rsidR="004058AF" w:rsidRDefault="004058AF" w:rsidP="00C14D77">
      <w:pPr>
        <w:spacing w:line="360" w:lineRule="auto"/>
        <w:rPr>
          <w:rFonts w:ascii="Times New Roman" w:hAnsi="Times New Roman"/>
          <w:b/>
          <w:sz w:val="24"/>
          <w:szCs w:val="40"/>
          <w:lang w:val="en-GB"/>
        </w:rPr>
      </w:pPr>
      <w:bookmarkStart w:id="2" w:name="_Toc180075713"/>
      <w:r>
        <w:rPr>
          <w:lang w:val="en-GB"/>
        </w:rPr>
        <w:br w:type="page"/>
      </w:r>
    </w:p>
    <w:p w14:paraId="0000002E" w14:textId="3563EC94" w:rsidR="00EB247E" w:rsidRPr="002C6568" w:rsidRDefault="00CF1A12" w:rsidP="00C14D77">
      <w:pPr>
        <w:pStyle w:val="Heading1"/>
        <w:spacing w:before="0"/>
        <w:rPr>
          <w:lang w:val="en-GB"/>
        </w:rPr>
      </w:pPr>
      <w:r w:rsidRPr="002C6568">
        <w:rPr>
          <w:lang w:val="en-GB"/>
        </w:rPr>
        <w:lastRenderedPageBreak/>
        <w:t>Conclusion</w:t>
      </w:r>
      <w:bookmarkEnd w:id="2"/>
    </w:p>
    <w:p w14:paraId="0000002F" w14:textId="705F9DB2" w:rsidR="00EB247E" w:rsidRDefault="00CF1A12" w:rsidP="00C14D77">
      <w:pPr>
        <w:spacing w:line="360" w:lineRule="auto"/>
        <w:jc w:val="both"/>
        <w:rPr>
          <w:lang w:val="en-GB"/>
        </w:rPr>
      </w:pPr>
      <w:r w:rsidRPr="002C6568">
        <w:rPr>
          <w:rFonts w:ascii="Times New Roman" w:eastAsia="Times New Roman" w:hAnsi="Times New Roman" w:cs="Times New Roman"/>
          <w:sz w:val="24"/>
          <w:szCs w:val="24"/>
          <w:lang w:val="en-GB"/>
        </w:rPr>
        <w:t xml:space="preserve">Practical communication skills are vital for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to succeed in their profession. </w:t>
      </w:r>
      <w:r w:rsidR="003F360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Moreover,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can enhance their communication abilities by understanding the strengths and weaknesses, opportunities and threats associated with communication. </w:t>
      </w:r>
      <w:r w:rsidR="003F360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Furthermore, this approach will also help build good relationships with the patients.</w:t>
      </w:r>
      <w:r w:rsidR="00404739">
        <w:rPr>
          <w:rFonts w:ascii="Times New Roman" w:eastAsia="Times New Roman" w:hAnsi="Times New Roman" w:cs="Times New Roman"/>
          <w:sz w:val="24"/>
          <w:szCs w:val="24"/>
          <w:lang w:val="en-GB"/>
        </w:rPr>
        <w:t xml:space="preserve"> </w:t>
      </w:r>
      <w:r w:rsidR="003F360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 In addition, by embracing their strengths while working on their weaknesses, </w:t>
      </w:r>
      <w:r w:rsidR="007B42BF" w:rsidRPr="002C6568">
        <w:rPr>
          <w:rFonts w:ascii="Times New Roman" w:eastAsia="Times New Roman" w:hAnsi="Times New Roman" w:cs="Times New Roman"/>
          <w:sz w:val="24"/>
          <w:szCs w:val="24"/>
          <w:lang w:val="en-GB"/>
        </w:rPr>
        <w:t>adult</w:t>
      </w:r>
      <w:r w:rsidRPr="002C6568">
        <w:rPr>
          <w:rFonts w:ascii="Times New Roman" w:eastAsia="Times New Roman" w:hAnsi="Times New Roman" w:cs="Times New Roman"/>
          <w:sz w:val="24"/>
          <w:szCs w:val="24"/>
          <w:lang w:val="en-GB"/>
        </w:rPr>
        <w:t xml:space="preserve"> nurses will be able to contribute significantly to the healthcare profession.</w:t>
      </w:r>
      <w:r w:rsidR="00404739">
        <w:rPr>
          <w:rFonts w:ascii="Times New Roman" w:eastAsia="Times New Roman" w:hAnsi="Times New Roman" w:cs="Times New Roman"/>
          <w:sz w:val="24"/>
          <w:szCs w:val="24"/>
          <w:lang w:val="en-GB"/>
        </w:rPr>
        <w:t xml:space="preserve"> </w:t>
      </w:r>
      <w:r w:rsidR="003F3608">
        <w:rPr>
          <w:rFonts w:ascii="Times New Roman" w:eastAsia="Times New Roman" w:hAnsi="Times New Roman" w:cs="Times New Roman"/>
          <w:sz w:val="24"/>
          <w:szCs w:val="24"/>
          <w:lang w:val="en-GB"/>
        </w:rPr>
        <w:t xml:space="preserve"> </w:t>
      </w:r>
      <w:r w:rsidRPr="002C6568">
        <w:rPr>
          <w:rFonts w:ascii="Times New Roman" w:eastAsia="Times New Roman" w:hAnsi="Times New Roman" w:cs="Times New Roman"/>
          <w:sz w:val="24"/>
          <w:szCs w:val="24"/>
          <w:lang w:val="en-GB"/>
        </w:rPr>
        <w:t xml:space="preserve"> In addition to that, this approach will also help them to improve the patient's life</w:t>
      </w:r>
      <w:r w:rsidR="005951A8">
        <w:rPr>
          <w:rFonts w:ascii="Times New Roman" w:eastAsia="Times New Roman" w:hAnsi="Times New Roman" w:cs="Times New Roman"/>
          <w:sz w:val="24"/>
          <w:szCs w:val="24"/>
          <w:lang w:val="en-GB"/>
        </w:rPr>
        <w:t xml:space="preserve"> </w:t>
      </w:r>
      <w:r w:rsidR="005951A8">
        <w:t>(</w:t>
      </w:r>
      <w:r w:rsidR="005951A8" w:rsidRPr="005951A8">
        <w:rPr>
          <w:rFonts w:ascii="Times New Roman" w:hAnsi="Times New Roman" w:cs="Times New Roman"/>
          <w:sz w:val="24"/>
          <w:szCs w:val="24"/>
        </w:rPr>
        <w:t>Kumar &amp; Tahmaseb-</w:t>
      </w:r>
      <w:proofErr w:type="spellStart"/>
      <w:r w:rsidR="005951A8" w:rsidRPr="005951A8">
        <w:rPr>
          <w:rFonts w:ascii="Times New Roman" w:hAnsi="Times New Roman" w:cs="Times New Roman"/>
          <w:sz w:val="24"/>
          <w:szCs w:val="24"/>
        </w:rPr>
        <w:t>McConatha</w:t>
      </w:r>
      <w:proofErr w:type="spellEnd"/>
      <w:r w:rsidR="005951A8" w:rsidRPr="005951A8">
        <w:rPr>
          <w:rFonts w:ascii="Times New Roman" w:hAnsi="Times New Roman" w:cs="Times New Roman"/>
          <w:sz w:val="24"/>
          <w:szCs w:val="24"/>
        </w:rPr>
        <w:t>, 2023</w:t>
      </w:r>
      <w:r w:rsidR="005951A8">
        <w:t>).</w:t>
      </w:r>
      <w:r w:rsidRPr="002C6568">
        <w:rPr>
          <w:lang w:val="en-GB"/>
        </w:rPr>
        <w:br w:type="page"/>
      </w:r>
    </w:p>
    <w:p w14:paraId="012E89E9" w14:textId="77777777" w:rsidR="00C831E3" w:rsidRPr="002C6568" w:rsidRDefault="00C831E3" w:rsidP="00C14D77">
      <w:pPr>
        <w:spacing w:line="360" w:lineRule="auto"/>
        <w:jc w:val="both"/>
        <w:rPr>
          <w:rFonts w:ascii="Times New Roman" w:eastAsia="Times New Roman" w:hAnsi="Times New Roman" w:cs="Times New Roman"/>
          <w:sz w:val="24"/>
          <w:szCs w:val="24"/>
          <w:lang w:val="en-GB"/>
        </w:rPr>
      </w:pPr>
    </w:p>
    <w:p w14:paraId="00000030" w14:textId="783DDC62" w:rsidR="00EB247E" w:rsidRPr="002C6568" w:rsidRDefault="00146E09" w:rsidP="00146E09">
      <w:pPr>
        <w:pStyle w:val="Heading1"/>
        <w:rPr>
          <w:lang w:val="en-GB"/>
        </w:rPr>
      </w:pPr>
      <w:bookmarkStart w:id="3" w:name="_Toc180075714"/>
      <w:r w:rsidRPr="002C6568">
        <w:rPr>
          <w:lang w:val="en-GB"/>
        </w:rPr>
        <w:t>Reference list</w:t>
      </w:r>
      <w:bookmarkEnd w:id="3"/>
    </w:p>
    <w:p w14:paraId="2D3FEA22" w14:textId="77777777" w:rsidR="000558EC" w:rsidRPr="002C6568" w:rsidRDefault="000558EC" w:rsidP="00817F05">
      <w:pPr>
        <w:spacing w:before="240" w:line="360" w:lineRule="auto"/>
        <w:jc w:val="both"/>
        <w:rPr>
          <w:rFonts w:ascii="Times New Roman" w:eastAsia="Times New Roman" w:hAnsi="Times New Roman" w:cs="Times New Roman"/>
          <w:color w:val="222222"/>
          <w:sz w:val="24"/>
          <w:szCs w:val="24"/>
          <w:highlight w:val="white"/>
          <w:lang w:val="en-GB"/>
        </w:rPr>
      </w:pPr>
    </w:p>
    <w:p w14:paraId="695919FF"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Al-</w:t>
      </w:r>
      <w:proofErr w:type="spellStart"/>
      <w:r w:rsidRPr="004956C5">
        <w:rPr>
          <w:rFonts w:ascii="Times New Roman" w:eastAsia="Times New Roman" w:hAnsi="Times New Roman" w:cs="Times New Roman"/>
          <w:color w:val="222222"/>
          <w:sz w:val="24"/>
          <w:szCs w:val="24"/>
          <w:highlight w:val="white"/>
          <w:lang w:val="en-GB"/>
        </w:rPr>
        <w:t>Kalaldeh</w:t>
      </w:r>
      <w:proofErr w:type="spellEnd"/>
      <w:r w:rsidRPr="004956C5">
        <w:rPr>
          <w:rFonts w:ascii="Times New Roman" w:eastAsia="Times New Roman" w:hAnsi="Times New Roman" w:cs="Times New Roman"/>
          <w:color w:val="222222"/>
          <w:sz w:val="24"/>
          <w:szCs w:val="24"/>
          <w:highlight w:val="white"/>
          <w:lang w:val="en-GB"/>
        </w:rPr>
        <w:t xml:space="preserve">, M., Amro, N., </w:t>
      </w:r>
      <w:proofErr w:type="spellStart"/>
      <w:r w:rsidRPr="004956C5">
        <w:rPr>
          <w:rFonts w:ascii="Times New Roman" w:eastAsia="Times New Roman" w:hAnsi="Times New Roman" w:cs="Times New Roman"/>
          <w:color w:val="222222"/>
          <w:sz w:val="24"/>
          <w:szCs w:val="24"/>
          <w:highlight w:val="white"/>
          <w:lang w:val="en-GB"/>
        </w:rPr>
        <w:t>Qtait</w:t>
      </w:r>
      <w:proofErr w:type="spellEnd"/>
      <w:r w:rsidRPr="004956C5">
        <w:rPr>
          <w:rFonts w:ascii="Times New Roman" w:eastAsia="Times New Roman" w:hAnsi="Times New Roman" w:cs="Times New Roman"/>
          <w:color w:val="222222"/>
          <w:sz w:val="24"/>
          <w:szCs w:val="24"/>
          <w:highlight w:val="white"/>
          <w:lang w:val="en-GB"/>
        </w:rPr>
        <w:t xml:space="preserve">, M. and </w:t>
      </w:r>
      <w:proofErr w:type="spellStart"/>
      <w:r w:rsidRPr="004956C5">
        <w:rPr>
          <w:rFonts w:ascii="Times New Roman" w:eastAsia="Times New Roman" w:hAnsi="Times New Roman" w:cs="Times New Roman"/>
          <w:color w:val="222222"/>
          <w:sz w:val="24"/>
          <w:szCs w:val="24"/>
          <w:highlight w:val="white"/>
          <w:lang w:val="en-GB"/>
        </w:rPr>
        <w:t>Alwawi</w:t>
      </w:r>
      <w:proofErr w:type="spellEnd"/>
      <w:r w:rsidRPr="004956C5">
        <w:rPr>
          <w:rFonts w:ascii="Times New Roman" w:eastAsia="Times New Roman" w:hAnsi="Times New Roman" w:cs="Times New Roman"/>
          <w:color w:val="222222"/>
          <w:sz w:val="24"/>
          <w:szCs w:val="24"/>
          <w:highlight w:val="white"/>
          <w:lang w:val="en-GB"/>
        </w:rPr>
        <w:t xml:space="preserve">, A., (2024). Barriers to effective nurse-patient communication in the emergency department. </w:t>
      </w:r>
      <w:r w:rsidRPr="004956C5">
        <w:rPr>
          <w:rFonts w:ascii="Times New Roman" w:eastAsia="Times New Roman" w:hAnsi="Times New Roman" w:cs="Times New Roman"/>
          <w:i/>
          <w:color w:val="222222"/>
          <w:sz w:val="24"/>
          <w:szCs w:val="24"/>
          <w:highlight w:val="white"/>
          <w:lang w:val="en-GB"/>
        </w:rPr>
        <w:t>Emergency Nurse</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32</w:t>
      </w:r>
      <w:r w:rsidRPr="004956C5">
        <w:rPr>
          <w:rFonts w:ascii="Times New Roman" w:eastAsia="Times New Roman" w:hAnsi="Times New Roman" w:cs="Times New Roman"/>
          <w:color w:val="222222"/>
          <w:sz w:val="24"/>
          <w:szCs w:val="24"/>
          <w:highlight w:val="white"/>
          <w:lang w:val="en-GB"/>
        </w:rPr>
        <w:t>(5).</w:t>
      </w:r>
    </w:p>
    <w:p w14:paraId="1A47366A"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Alvesson, M., (2020). Upbeat leadership: A recipe for–or against–“successful” leadership studies. </w:t>
      </w:r>
      <w:r w:rsidRPr="004956C5">
        <w:rPr>
          <w:rFonts w:ascii="Times New Roman" w:eastAsia="Times New Roman" w:hAnsi="Times New Roman" w:cs="Times New Roman"/>
          <w:i/>
          <w:color w:val="222222"/>
          <w:sz w:val="24"/>
          <w:szCs w:val="24"/>
          <w:highlight w:val="white"/>
          <w:lang w:val="en-GB"/>
        </w:rPr>
        <w:t>The Leadership Quarterly</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31</w:t>
      </w:r>
      <w:r w:rsidRPr="004956C5">
        <w:rPr>
          <w:rFonts w:ascii="Times New Roman" w:eastAsia="Times New Roman" w:hAnsi="Times New Roman" w:cs="Times New Roman"/>
          <w:color w:val="222222"/>
          <w:sz w:val="24"/>
          <w:szCs w:val="24"/>
          <w:highlight w:val="white"/>
          <w:lang w:val="en-GB"/>
        </w:rPr>
        <w:t>(6), p.101439.</w:t>
      </w:r>
    </w:p>
    <w:p w14:paraId="38FF2DC4" w14:textId="77777777" w:rsidR="004956C5" w:rsidRPr="004956C5" w:rsidRDefault="004956C5" w:rsidP="00185ECE">
      <w:pPr>
        <w:pStyle w:val="NormalWeb"/>
        <w:numPr>
          <w:ilvl w:val="0"/>
          <w:numId w:val="6"/>
        </w:numPr>
        <w:spacing w:before="0" w:beforeAutospacing="0" w:after="160" w:afterAutospacing="0" w:line="256" w:lineRule="auto"/>
        <w:rPr>
          <w:rFonts w:eastAsia="Calibri"/>
          <w:color w:val="000000"/>
          <w:kern w:val="24"/>
          <w:lang w:val="en-GB"/>
        </w:rPr>
      </w:pPr>
      <w:r w:rsidRPr="004956C5">
        <w:rPr>
          <w:rFonts w:eastAsia="Calibri"/>
          <w:color w:val="000000"/>
          <w:kern w:val="24"/>
          <w:lang w:val="en-GB"/>
        </w:rPr>
        <w:t>Bassot, B. (2016) </w:t>
      </w:r>
      <w:r w:rsidRPr="004956C5">
        <w:rPr>
          <w:rFonts w:eastAsia="Calibri"/>
          <w:i/>
          <w:iCs/>
          <w:color w:val="000000"/>
          <w:kern w:val="24"/>
          <w:lang w:val="en-GB"/>
        </w:rPr>
        <w:t>The reflective practice guide : an interdisciplinary approach to critical reflection</w:t>
      </w:r>
      <w:r w:rsidRPr="004956C5">
        <w:rPr>
          <w:rFonts w:eastAsia="Calibri"/>
          <w:color w:val="000000"/>
          <w:kern w:val="24"/>
          <w:lang w:val="en-GB"/>
        </w:rPr>
        <w:t xml:space="preserve">.  Oxon : Routledge </w:t>
      </w:r>
    </w:p>
    <w:p w14:paraId="308B86F4"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Burgener, A.M., (2020). Enhancing communication to improve patient safety and to increase patient satisfaction. </w:t>
      </w:r>
      <w:r w:rsidRPr="004956C5">
        <w:rPr>
          <w:rFonts w:ascii="Times New Roman" w:eastAsia="Times New Roman" w:hAnsi="Times New Roman" w:cs="Times New Roman"/>
          <w:i/>
          <w:color w:val="222222"/>
          <w:sz w:val="24"/>
          <w:szCs w:val="24"/>
          <w:highlight w:val="white"/>
          <w:lang w:val="en-GB"/>
        </w:rPr>
        <w:t>The health care manager</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39</w:t>
      </w:r>
      <w:r w:rsidRPr="004956C5">
        <w:rPr>
          <w:rFonts w:ascii="Times New Roman" w:eastAsia="Times New Roman" w:hAnsi="Times New Roman" w:cs="Times New Roman"/>
          <w:color w:val="222222"/>
          <w:sz w:val="24"/>
          <w:szCs w:val="24"/>
          <w:highlight w:val="white"/>
          <w:lang w:val="en-GB"/>
        </w:rPr>
        <w:t>(3), pp.128-132.</w:t>
      </w:r>
    </w:p>
    <w:p w14:paraId="73C514CE"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Cullen, L., Hanrahan, K., Farrington, M., Tucker, S. and Edmonds, S., (2022). </w:t>
      </w:r>
      <w:r w:rsidRPr="004956C5">
        <w:rPr>
          <w:rFonts w:ascii="Times New Roman" w:eastAsia="Times New Roman" w:hAnsi="Times New Roman" w:cs="Times New Roman"/>
          <w:i/>
          <w:color w:val="222222"/>
          <w:sz w:val="24"/>
          <w:szCs w:val="24"/>
          <w:highlight w:val="white"/>
          <w:lang w:val="en-GB"/>
        </w:rPr>
        <w:t>Evidence-based practice in action: Comprehensive strategies, tools, and tips from University of Iowa Hospitals &amp; Clinics</w:t>
      </w:r>
      <w:r w:rsidRPr="004956C5">
        <w:rPr>
          <w:rFonts w:ascii="Times New Roman" w:eastAsia="Times New Roman" w:hAnsi="Times New Roman" w:cs="Times New Roman"/>
          <w:color w:val="222222"/>
          <w:sz w:val="24"/>
          <w:szCs w:val="24"/>
          <w:highlight w:val="white"/>
          <w:lang w:val="en-GB"/>
        </w:rPr>
        <w:t>. Sigma Theta Tau.</w:t>
      </w:r>
    </w:p>
    <w:p w14:paraId="6ABC1EB1"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Drossman, D.A., Chang, L., Deutsch, J.K., Ford, A.C., Halpert, A., Kroenke, K., </w:t>
      </w:r>
      <w:proofErr w:type="spellStart"/>
      <w:r w:rsidRPr="004956C5">
        <w:rPr>
          <w:rFonts w:ascii="Times New Roman" w:eastAsia="Times New Roman" w:hAnsi="Times New Roman" w:cs="Times New Roman"/>
          <w:color w:val="222222"/>
          <w:sz w:val="24"/>
          <w:szCs w:val="24"/>
          <w:highlight w:val="white"/>
          <w:lang w:val="en-GB"/>
        </w:rPr>
        <w:t>Nurko</w:t>
      </w:r>
      <w:proofErr w:type="spellEnd"/>
      <w:r w:rsidRPr="004956C5">
        <w:rPr>
          <w:rFonts w:ascii="Times New Roman" w:eastAsia="Times New Roman" w:hAnsi="Times New Roman" w:cs="Times New Roman"/>
          <w:color w:val="222222"/>
          <w:sz w:val="24"/>
          <w:szCs w:val="24"/>
          <w:highlight w:val="white"/>
          <w:lang w:val="en-GB"/>
        </w:rPr>
        <w:t xml:space="preserve">, S., Ruddy, J., Snyder, J. and Sperber, A., (2021). A review of the evidence and recommendations on communication skills and the patient–provider relationship: a Rome foundation working team report. </w:t>
      </w:r>
      <w:r w:rsidRPr="004956C5">
        <w:rPr>
          <w:rFonts w:ascii="Times New Roman" w:eastAsia="Times New Roman" w:hAnsi="Times New Roman" w:cs="Times New Roman"/>
          <w:i/>
          <w:color w:val="222222"/>
          <w:sz w:val="24"/>
          <w:szCs w:val="24"/>
          <w:highlight w:val="white"/>
          <w:lang w:val="en-GB"/>
        </w:rPr>
        <w:t>Gastroenterology</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161</w:t>
      </w:r>
      <w:r w:rsidRPr="004956C5">
        <w:rPr>
          <w:rFonts w:ascii="Times New Roman" w:eastAsia="Times New Roman" w:hAnsi="Times New Roman" w:cs="Times New Roman"/>
          <w:color w:val="222222"/>
          <w:sz w:val="24"/>
          <w:szCs w:val="24"/>
          <w:highlight w:val="white"/>
          <w:lang w:val="en-GB"/>
        </w:rPr>
        <w:t>(5), pp.1670-1688.</w:t>
      </w:r>
    </w:p>
    <w:p w14:paraId="4DF24FE1"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proofErr w:type="spellStart"/>
      <w:r w:rsidRPr="004956C5">
        <w:rPr>
          <w:rFonts w:ascii="Times New Roman" w:eastAsia="Times New Roman" w:hAnsi="Times New Roman" w:cs="Times New Roman"/>
          <w:color w:val="222222"/>
          <w:sz w:val="24"/>
          <w:szCs w:val="24"/>
          <w:highlight w:val="white"/>
          <w:lang w:val="en-GB"/>
        </w:rPr>
        <w:t>Hagqvist</w:t>
      </w:r>
      <w:proofErr w:type="spellEnd"/>
      <w:r w:rsidRPr="004956C5">
        <w:rPr>
          <w:rFonts w:ascii="Times New Roman" w:eastAsia="Times New Roman" w:hAnsi="Times New Roman" w:cs="Times New Roman"/>
          <w:color w:val="222222"/>
          <w:sz w:val="24"/>
          <w:szCs w:val="24"/>
          <w:highlight w:val="white"/>
          <w:lang w:val="en-GB"/>
        </w:rPr>
        <w:t xml:space="preserve">, P., </w:t>
      </w:r>
      <w:proofErr w:type="spellStart"/>
      <w:r w:rsidRPr="004956C5">
        <w:rPr>
          <w:rFonts w:ascii="Times New Roman" w:eastAsia="Times New Roman" w:hAnsi="Times New Roman" w:cs="Times New Roman"/>
          <w:color w:val="222222"/>
          <w:sz w:val="24"/>
          <w:szCs w:val="24"/>
          <w:highlight w:val="white"/>
          <w:lang w:val="en-GB"/>
        </w:rPr>
        <w:t>Oikarainen</w:t>
      </w:r>
      <w:proofErr w:type="spellEnd"/>
      <w:r w:rsidRPr="004956C5">
        <w:rPr>
          <w:rFonts w:ascii="Times New Roman" w:eastAsia="Times New Roman" w:hAnsi="Times New Roman" w:cs="Times New Roman"/>
          <w:color w:val="222222"/>
          <w:sz w:val="24"/>
          <w:szCs w:val="24"/>
          <w:highlight w:val="white"/>
          <w:lang w:val="en-GB"/>
        </w:rPr>
        <w:t xml:space="preserve">, A., </w:t>
      </w:r>
      <w:proofErr w:type="spellStart"/>
      <w:r w:rsidRPr="004956C5">
        <w:rPr>
          <w:rFonts w:ascii="Times New Roman" w:eastAsia="Times New Roman" w:hAnsi="Times New Roman" w:cs="Times New Roman"/>
          <w:color w:val="222222"/>
          <w:sz w:val="24"/>
          <w:szCs w:val="24"/>
          <w:highlight w:val="white"/>
          <w:lang w:val="en-GB"/>
        </w:rPr>
        <w:t>Tuomikoski</w:t>
      </w:r>
      <w:proofErr w:type="spellEnd"/>
      <w:r w:rsidRPr="004956C5">
        <w:rPr>
          <w:rFonts w:ascii="Times New Roman" w:eastAsia="Times New Roman" w:hAnsi="Times New Roman" w:cs="Times New Roman"/>
          <w:color w:val="222222"/>
          <w:sz w:val="24"/>
          <w:szCs w:val="24"/>
          <w:highlight w:val="white"/>
          <w:lang w:val="en-GB"/>
        </w:rPr>
        <w:t xml:space="preserve">, A.M., Juntunen, J. and Mikkonen, K., (2020). Clinical mentors' experiences of their intercultural communication competence in mentoring culturally and linguistically diverse nursing students: A qualitative study. </w:t>
      </w:r>
      <w:r w:rsidRPr="004956C5">
        <w:rPr>
          <w:rFonts w:ascii="Times New Roman" w:eastAsia="Times New Roman" w:hAnsi="Times New Roman" w:cs="Times New Roman"/>
          <w:i/>
          <w:color w:val="222222"/>
          <w:sz w:val="24"/>
          <w:szCs w:val="24"/>
          <w:highlight w:val="white"/>
          <w:lang w:val="en-GB"/>
        </w:rPr>
        <w:t>Nurse education today</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87</w:t>
      </w:r>
      <w:r w:rsidRPr="004956C5">
        <w:rPr>
          <w:rFonts w:ascii="Times New Roman" w:eastAsia="Times New Roman" w:hAnsi="Times New Roman" w:cs="Times New Roman"/>
          <w:color w:val="222222"/>
          <w:sz w:val="24"/>
          <w:szCs w:val="24"/>
          <w:highlight w:val="white"/>
          <w:lang w:val="en-GB"/>
        </w:rPr>
        <w:t>, p.104348.</w:t>
      </w:r>
    </w:p>
    <w:p w14:paraId="63EF53F0" w14:textId="77777777" w:rsidR="004956C5" w:rsidRPr="00151199" w:rsidRDefault="004956C5" w:rsidP="00EB32BB">
      <w:pPr>
        <w:pStyle w:val="NormalWeb"/>
        <w:numPr>
          <w:ilvl w:val="0"/>
          <w:numId w:val="6"/>
        </w:numPr>
        <w:spacing w:before="0" w:beforeAutospacing="0" w:after="160" w:afterAutospacing="0" w:line="256" w:lineRule="auto"/>
        <w:rPr>
          <w:rFonts w:eastAsia="Calibri"/>
          <w:color w:val="000000"/>
          <w:kern w:val="24"/>
          <w:lang w:val="en-GB"/>
        </w:rPr>
      </w:pPr>
      <w:r w:rsidRPr="004956C5">
        <w:rPr>
          <w:color w:val="3A3A3A"/>
          <w:shd w:val="clear" w:color="auto" w:fill="FFFFFF"/>
        </w:rPr>
        <w:t>Hewitt, G., Sims, S., &amp; Harris, R. (2014). Using realist synthesis to understand the mechanisms of interprofessional teamwork in health and social care. </w:t>
      </w:r>
      <w:r w:rsidRPr="004956C5">
        <w:rPr>
          <w:i/>
          <w:iCs/>
          <w:color w:val="3A3A3A"/>
          <w:shd w:val="clear" w:color="auto" w:fill="FFFFFF"/>
        </w:rPr>
        <w:t>Journal of Interprofessional Care</w:t>
      </w:r>
      <w:r w:rsidRPr="004956C5">
        <w:rPr>
          <w:color w:val="3A3A3A"/>
          <w:shd w:val="clear" w:color="auto" w:fill="FFFFFF"/>
        </w:rPr>
        <w:t>, </w:t>
      </w:r>
      <w:r w:rsidRPr="004956C5">
        <w:rPr>
          <w:i/>
          <w:iCs/>
          <w:color w:val="3A3A3A"/>
          <w:shd w:val="clear" w:color="auto" w:fill="FFFFFF"/>
        </w:rPr>
        <w:t>28</w:t>
      </w:r>
      <w:r w:rsidRPr="004956C5">
        <w:rPr>
          <w:color w:val="3A3A3A"/>
          <w:shd w:val="clear" w:color="auto" w:fill="FFFFFF"/>
        </w:rPr>
        <w:t>(6), 501–506. https://doi.org/10.3109/13561820.2014.939744</w:t>
      </w:r>
    </w:p>
    <w:p w14:paraId="6F73F8EC" w14:textId="77777777" w:rsidR="004956C5" w:rsidRPr="00EF494C" w:rsidRDefault="004956C5" w:rsidP="004956C5">
      <w:pPr>
        <w:pStyle w:val="ListParagraph"/>
        <w:numPr>
          <w:ilvl w:val="0"/>
          <w:numId w:val="6"/>
        </w:numPr>
        <w:rPr>
          <w:rFonts w:ascii="Times New Roman" w:hAnsi="Times New Roman" w:cs="Times New Roman"/>
          <w:sz w:val="24"/>
          <w:szCs w:val="24"/>
          <w:lang w:bidi="ar-SA"/>
        </w:rPr>
      </w:pPr>
      <w:r w:rsidRPr="00EF494C">
        <w:rPr>
          <w:rFonts w:ascii="Times New Roman" w:hAnsi="Times New Roman" w:cs="Times New Roman"/>
          <w:sz w:val="24"/>
          <w:szCs w:val="24"/>
          <w:lang w:bidi="ar-SA"/>
        </w:rPr>
        <w:t>Kumar, V. K., &amp; Tahmaseb-</w:t>
      </w:r>
      <w:proofErr w:type="spellStart"/>
      <w:r w:rsidRPr="00EF494C">
        <w:rPr>
          <w:rFonts w:ascii="Times New Roman" w:hAnsi="Times New Roman" w:cs="Times New Roman"/>
          <w:sz w:val="24"/>
          <w:szCs w:val="24"/>
          <w:lang w:bidi="ar-SA"/>
        </w:rPr>
        <w:t>McConatha</w:t>
      </w:r>
      <w:proofErr w:type="spellEnd"/>
      <w:r w:rsidRPr="00EF494C">
        <w:rPr>
          <w:rFonts w:ascii="Times New Roman" w:hAnsi="Times New Roman" w:cs="Times New Roman"/>
          <w:sz w:val="24"/>
          <w:szCs w:val="24"/>
          <w:lang w:bidi="ar-SA"/>
        </w:rPr>
        <w:t>, J. (2023). Life Satisfaction and Psychological and Physical Well-Being. MDPI - Multidisciplinary Digital Publishing Institute. https://doi.org/10.3390/books978-3-0365-6821-8</w:t>
      </w:r>
    </w:p>
    <w:p w14:paraId="4F2174AA"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Laari, L. and Duma, S.E., (2023). Barriers to nurses health advocacy role. </w:t>
      </w:r>
      <w:r w:rsidRPr="004956C5">
        <w:rPr>
          <w:rFonts w:ascii="Times New Roman" w:eastAsia="Times New Roman" w:hAnsi="Times New Roman" w:cs="Times New Roman"/>
          <w:i/>
          <w:color w:val="222222"/>
          <w:sz w:val="24"/>
          <w:szCs w:val="24"/>
          <w:highlight w:val="white"/>
          <w:lang w:val="en-GB"/>
        </w:rPr>
        <w:t>Nursing ethics</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30</w:t>
      </w:r>
      <w:r w:rsidRPr="004956C5">
        <w:rPr>
          <w:rFonts w:ascii="Times New Roman" w:eastAsia="Times New Roman" w:hAnsi="Times New Roman" w:cs="Times New Roman"/>
          <w:color w:val="222222"/>
          <w:sz w:val="24"/>
          <w:szCs w:val="24"/>
          <w:highlight w:val="white"/>
          <w:lang w:val="en-GB"/>
        </w:rPr>
        <w:t>(6), pp.844-856.</w:t>
      </w:r>
    </w:p>
    <w:p w14:paraId="51856C35" w14:textId="77777777" w:rsidR="004956C5" w:rsidRPr="004956C5" w:rsidRDefault="004956C5" w:rsidP="00D86E95">
      <w:pPr>
        <w:pStyle w:val="ListParagraph"/>
        <w:numPr>
          <w:ilvl w:val="0"/>
          <w:numId w:val="6"/>
        </w:numPr>
        <w:spacing w:line="360" w:lineRule="auto"/>
        <w:rPr>
          <w:rFonts w:ascii="Times New Roman" w:eastAsia="Times New Roman" w:hAnsi="Times New Roman" w:cs="Times New Roman"/>
          <w:sz w:val="24"/>
          <w:szCs w:val="24"/>
        </w:rPr>
      </w:pPr>
      <w:r w:rsidRPr="004956C5">
        <w:rPr>
          <w:rFonts w:ascii="Times New Roman" w:eastAsia="Times New Roman" w:hAnsi="Times New Roman" w:cs="Times New Roman"/>
          <w:sz w:val="24"/>
          <w:szCs w:val="24"/>
        </w:rPr>
        <w:lastRenderedPageBreak/>
        <w:t xml:space="preserve">Lohrke, F. T., Mazzei, M. J., &amp; Frownfelter-Lohrke, C. (2022). Should It Stay or Should It Go? Developing an Enhanced SWOT Framework for Teaching Strategy Formulation. </w:t>
      </w:r>
      <w:r w:rsidRPr="004956C5">
        <w:rPr>
          <w:rFonts w:ascii="Times New Roman" w:eastAsia="Times New Roman" w:hAnsi="Times New Roman" w:cs="Times New Roman"/>
          <w:i/>
          <w:iCs/>
          <w:sz w:val="24"/>
          <w:szCs w:val="24"/>
        </w:rPr>
        <w:t>Journal of Management Education</w:t>
      </w:r>
      <w:r w:rsidRPr="004956C5">
        <w:rPr>
          <w:rFonts w:ascii="Times New Roman" w:eastAsia="Times New Roman" w:hAnsi="Times New Roman" w:cs="Times New Roman"/>
          <w:sz w:val="24"/>
          <w:szCs w:val="24"/>
        </w:rPr>
        <w:t xml:space="preserve">, </w:t>
      </w:r>
      <w:r w:rsidRPr="004956C5">
        <w:rPr>
          <w:rFonts w:ascii="Times New Roman" w:eastAsia="Times New Roman" w:hAnsi="Times New Roman" w:cs="Times New Roman"/>
          <w:i/>
          <w:iCs/>
          <w:sz w:val="24"/>
          <w:szCs w:val="24"/>
        </w:rPr>
        <w:t>46</w:t>
      </w:r>
      <w:r w:rsidRPr="004956C5">
        <w:rPr>
          <w:rFonts w:ascii="Times New Roman" w:eastAsia="Times New Roman" w:hAnsi="Times New Roman" w:cs="Times New Roman"/>
          <w:sz w:val="24"/>
          <w:szCs w:val="24"/>
        </w:rPr>
        <w:t>(2), 345–382. https://doi.org/10.1177/10525629211021143</w:t>
      </w:r>
    </w:p>
    <w:p w14:paraId="06950DEA"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Patrick, M., Venkatesh, R.D. and </w:t>
      </w:r>
      <w:proofErr w:type="spellStart"/>
      <w:r w:rsidRPr="004956C5">
        <w:rPr>
          <w:rFonts w:ascii="Times New Roman" w:eastAsia="Times New Roman" w:hAnsi="Times New Roman" w:cs="Times New Roman"/>
          <w:color w:val="222222"/>
          <w:sz w:val="24"/>
          <w:szCs w:val="24"/>
          <w:highlight w:val="white"/>
          <w:lang w:val="en-GB"/>
        </w:rPr>
        <w:t>Stukus</w:t>
      </w:r>
      <w:proofErr w:type="spellEnd"/>
      <w:r w:rsidRPr="004956C5">
        <w:rPr>
          <w:rFonts w:ascii="Times New Roman" w:eastAsia="Times New Roman" w:hAnsi="Times New Roman" w:cs="Times New Roman"/>
          <w:color w:val="222222"/>
          <w:sz w:val="24"/>
          <w:szCs w:val="24"/>
          <w:highlight w:val="white"/>
          <w:lang w:val="en-GB"/>
        </w:rPr>
        <w:t xml:space="preserve">, D.R., (2022). Social media and its impact on health care. </w:t>
      </w:r>
      <w:r w:rsidRPr="004956C5">
        <w:rPr>
          <w:rFonts w:ascii="Times New Roman" w:eastAsia="Times New Roman" w:hAnsi="Times New Roman" w:cs="Times New Roman"/>
          <w:i/>
          <w:color w:val="222222"/>
          <w:sz w:val="24"/>
          <w:szCs w:val="24"/>
          <w:highlight w:val="white"/>
          <w:lang w:val="en-GB"/>
        </w:rPr>
        <w:t>Annals of Allergy, Asthma &amp; Immunology</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128</w:t>
      </w:r>
      <w:r w:rsidRPr="004956C5">
        <w:rPr>
          <w:rFonts w:ascii="Times New Roman" w:eastAsia="Times New Roman" w:hAnsi="Times New Roman" w:cs="Times New Roman"/>
          <w:color w:val="222222"/>
          <w:sz w:val="24"/>
          <w:szCs w:val="24"/>
          <w:highlight w:val="white"/>
          <w:lang w:val="en-GB"/>
        </w:rPr>
        <w:t>(2), pp.139-145.</w:t>
      </w:r>
    </w:p>
    <w:p w14:paraId="1F4389A0"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proofErr w:type="spellStart"/>
      <w:r w:rsidRPr="004956C5">
        <w:rPr>
          <w:rFonts w:ascii="Times New Roman" w:eastAsia="Times New Roman" w:hAnsi="Times New Roman" w:cs="Times New Roman"/>
          <w:color w:val="222222"/>
          <w:sz w:val="24"/>
          <w:szCs w:val="24"/>
          <w:highlight w:val="white"/>
          <w:lang w:val="en-GB"/>
        </w:rPr>
        <w:t>Schot</w:t>
      </w:r>
      <w:proofErr w:type="spellEnd"/>
      <w:r w:rsidRPr="004956C5">
        <w:rPr>
          <w:rFonts w:ascii="Times New Roman" w:eastAsia="Times New Roman" w:hAnsi="Times New Roman" w:cs="Times New Roman"/>
          <w:color w:val="222222"/>
          <w:sz w:val="24"/>
          <w:szCs w:val="24"/>
          <w:highlight w:val="white"/>
          <w:lang w:val="en-GB"/>
        </w:rPr>
        <w:t xml:space="preserve">, E., </w:t>
      </w:r>
      <w:proofErr w:type="spellStart"/>
      <w:r w:rsidRPr="004956C5">
        <w:rPr>
          <w:rFonts w:ascii="Times New Roman" w:eastAsia="Times New Roman" w:hAnsi="Times New Roman" w:cs="Times New Roman"/>
          <w:color w:val="222222"/>
          <w:sz w:val="24"/>
          <w:szCs w:val="24"/>
          <w:highlight w:val="white"/>
          <w:lang w:val="en-GB"/>
        </w:rPr>
        <w:t>Tummers</w:t>
      </w:r>
      <w:proofErr w:type="spellEnd"/>
      <w:r w:rsidRPr="004956C5">
        <w:rPr>
          <w:rFonts w:ascii="Times New Roman" w:eastAsia="Times New Roman" w:hAnsi="Times New Roman" w:cs="Times New Roman"/>
          <w:color w:val="222222"/>
          <w:sz w:val="24"/>
          <w:szCs w:val="24"/>
          <w:highlight w:val="white"/>
          <w:lang w:val="en-GB"/>
        </w:rPr>
        <w:t xml:space="preserve">, L. and </w:t>
      </w:r>
      <w:proofErr w:type="spellStart"/>
      <w:r w:rsidRPr="004956C5">
        <w:rPr>
          <w:rFonts w:ascii="Times New Roman" w:eastAsia="Times New Roman" w:hAnsi="Times New Roman" w:cs="Times New Roman"/>
          <w:color w:val="222222"/>
          <w:sz w:val="24"/>
          <w:szCs w:val="24"/>
          <w:highlight w:val="white"/>
          <w:lang w:val="en-GB"/>
        </w:rPr>
        <w:t>Noordegraaf</w:t>
      </w:r>
      <w:proofErr w:type="spellEnd"/>
      <w:r w:rsidRPr="004956C5">
        <w:rPr>
          <w:rFonts w:ascii="Times New Roman" w:eastAsia="Times New Roman" w:hAnsi="Times New Roman" w:cs="Times New Roman"/>
          <w:color w:val="222222"/>
          <w:sz w:val="24"/>
          <w:szCs w:val="24"/>
          <w:highlight w:val="white"/>
          <w:lang w:val="en-GB"/>
        </w:rPr>
        <w:t xml:space="preserve">, M., (2020). Working on working together. A systematic review on how healthcare professionals contribute to interprofessional collaboration. </w:t>
      </w:r>
      <w:r w:rsidRPr="004956C5">
        <w:rPr>
          <w:rFonts w:ascii="Times New Roman" w:eastAsia="Times New Roman" w:hAnsi="Times New Roman" w:cs="Times New Roman"/>
          <w:i/>
          <w:color w:val="222222"/>
          <w:sz w:val="24"/>
          <w:szCs w:val="24"/>
          <w:highlight w:val="white"/>
          <w:lang w:val="en-GB"/>
        </w:rPr>
        <w:t>Journal of interprofessional care</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34</w:t>
      </w:r>
      <w:r w:rsidRPr="004956C5">
        <w:rPr>
          <w:rFonts w:ascii="Times New Roman" w:eastAsia="Times New Roman" w:hAnsi="Times New Roman" w:cs="Times New Roman"/>
          <w:color w:val="222222"/>
          <w:sz w:val="24"/>
          <w:szCs w:val="24"/>
          <w:highlight w:val="white"/>
          <w:lang w:val="en-GB"/>
        </w:rPr>
        <w:t>(3), pp.332-342.</w:t>
      </w:r>
    </w:p>
    <w:p w14:paraId="7D037AC4"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r w:rsidRPr="004956C5">
        <w:rPr>
          <w:rFonts w:ascii="Times New Roman" w:eastAsia="Times New Roman" w:hAnsi="Times New Roman" w:cs="Times New Roman"/>
          <w:color w:val="222222"/>
          <w:sz w:val="24"/>
          <w:szCs w:val="24"/>
          <w:highlight w:val="white"/>
          <w:lang w:val="en-GB"/>
        </w:rPr>
        <w:t xml:space="preserve">Smith, C.M., Lane, S.H., Brackney, D.E. and Horne, C.E., (2020). Role expectations and workplace relations experienced by men in nursing: A qualitative study through an interpretive description lens. </w:t>
      </w:r>
      <w:r w:rsidRPr="004956C5">
        <w:rPr>
          <w:rFonts w:ascii="Times New Roman" w:eastAsia="Times New Roman" w:hAnsi="Times New Roman" w:cs="Times New Roman"/>
          <w:i/>
          <w:color w:val="222222"/>
          <w:sz w:val="24"/>
          <w:szCs w:val="24"/>
          <w:highlight w:val="white"/>
          <w:lang w:val="en-GB"/>
        </w:rPr>
        <w:t>Journal of Advanced Nursing</w:t>
      </w:r>
      <w:r w:rsidRPr="004956C5">
        <w:rPr>
          <w:rFonts w:ascii="Times New Roman" w:eastAsia="Times New Roman" w:hAnsi="Times New Roman" w:cs="Times New Roman"/>
          <w:color w:val="222222"/>
          <w:sz w:val="24"/>
          <w:szCs w:val="24"/>
          <w:highlight w:val="white"/>
          <w:lang w:val="en-GB"/>
        </w:rPr>
        <w:t xml:space="preserve">, </w:t>
      </w:r>
      <w:r w:rsidRPr="004956C5">
        <w:rPr>
          <w:rFonts w:ascii="Times New Roman" w:eastAsia="Times New Roman" w:hAnsi="Times New Roman" w:cs="Times New Roman"/>
          <w:i/>
          <w:color w:val="222222"/>
          <w:sz w:val="24"/>
          <w:szCs w:val="24"/>
          <w:highlight w:val="white"/>
          <w:lang w:val="en-GB"/>
        </w:rPr>
        <w:t>76</w:t>
      </w:r>
      <w:r w:rsidRPr="004956C5">
        <w:rPr>
          <w:rFonts w:ascii="Times New Roman" w:eastAsia="Times New Roman" w:hAnsi="Times New Roman" w:cs="Times New Roman"/>
          <w:color w:val="222222"/>
          <w:sz w:val="24"/>
          <w:szCs w:val="24"/>
          <w:highlight w:val="white"/>
          <w:lang w:val="en-GB"/>
        </w:rPr>
        <w:t>(5), pp.1211-1220.</w:t>
      </w:r>
    </w:p>
    <w:p w14:paraId="0989A186" w14:textId="77777777" w:rsidR="004956C5" w:rsidRPr="004956C5" w:rsidRDefault="004956C5" w:rsidP="00185ECE">
      <w:pPr>
        <w:pStyle w:val="ListParagraph"/>
        <w:numPr>
          <w:ilvl w:val="0"/>
          <w:numId w:val="6"/>
        </w:numPr>
        <w:spacing w:before="240" w:line="360" w:lineRule="auto"/>
        <w:jc w:val="both"/>
        <w:rPr>
          <w:rFonts w:ascii="Times New Roman" w:eastAsia="Times New Roman" w:hAnsi="Times New Roman" w:cs="Times New Roman"/>
          <w:color w:val="222222"/>
          <w:sz w:val="24"/>
          <w:szCs w:val="24"/>
          <w:highlight w:val="white"/>
          <w:lang w:val="en-GB"/>
        </w:rPr>
      </w:pPr>
      <w:proofErr w:type="spellStart"/>
      <w:r w:rsidRPr="004956C5">
        <w:rPr>
          <w:rFonts w:ascii="Times New Roman" w:eastAsia="Times New Roman" w:hAnsi="Times New Roman" w:cs="Times New Roman"/>
          <w:color w:val="222222"/>
          <w:sz w:val="24"/>
          <w:szCs w:val="24"/>
          <w:highlight w:val="white"/>
          <w:lang w:val="en-GB"/>
        </w:rPr>
        <w:t>Spekle</w:t>
      </w:r>
      <w:proofErr w:type="spellEnd"/>
      <w:r w:rsidRPr="004956C5">
        <w:rPr>
          <w:rFonts w:ascii="Times New Roman" w:eastAsia="Times New Roman" w:hAnsi="Times New Roman" w:cs="Times New Roman"/>
          <w:color w:val="222222"/>
          <w:sz w:val="24"/>
          <w:szCs w:val="24"/>
          <w:highlight w:val="white"/>
          <w:lang w:val="en-GB"/>
        </w:rPr>
        <w:t xml:space="preserve">, A.L., (2024). </w:t>
      </w:r>
      <w:r w:rsidRPr="004956C5">
        <w:rPr>
          <w:rFonts w:ascii="Times New Roman" w:eastAsia="Times New Roman" w:hAnsi="Times New Roman" w:cs="Times New Roman"/>
          <w:i/>
          <w:color w:val="222222"/>
          <w:sz w:val="24"/>
          <w:szCs w:val="24"/>
          <w:highlight w:val="white"/>
          <w:lang w:val="en-GB"/>
        </w:rPr>
        <w:t>Observing Emotional Intelligence: An exploratory investigation into its (non) verbal behaviours</w:t>
      </w:r>
      <w:r w:rsidRPr="004956C5">
        <w:rPr>
          <w:rFonts w:ascii="Times New Roman" w:eastAsia="Times New Roman" w:hAnsi="Times New Roman" w:cs="Times New Roman"/>
          <w:color w:val="222222"/>
          <w:sz w:val="24"/>
          <w:szCs w:val="24"/>
          <w:highlight w:val="white"/>
          <w:lang w:val="en-GB"/>
        </w:rPr>
        <w:t xml:space="preserve"> (Master's thesis, University of Twente).</w:t>
      </w:r>
    </w:p>
    <w:p w14:paraId="795714BE" w14:textId="77777777" w:rsidR="004956C5" w:rsidRPr="004956C5" w:rsidRDefault="004956C5" w:rsidP="004956C5">
      <w:pPr>
        <w:pStyle w:val="ListParagraph"/>
        <w:spacing w:before="240" w:line="360" w:lineRule="auto"/>
        <w:jc w:val="both"/>
        <w:rPr>
          <w:rFonts w:ascii="Times New Roman" w:eastAsia="Times New Roman" w:hAnsi="Times New Roman" w:cs="Times New Roman"/>
          <w:color w:val="222222"/>
          <w:sz w:val="24"/>
          <w:szCs w:val="24"/>
          <w:highlight w:val="white"/>
          <w:lang w:val="en-GB"/>
        </w:rPr>
      </w:pPr>
    </w:p>
    <w:p w14:paraId="07AEDC21" w14:textId="77777777" w:rsidR="00900599" w:rsidRDefault="00900599" w:rsidP="00EB32BB">
      <w:pPr>
        <w:pStyle w:val="ListParagraph"/>
        <w:spacing w:before="240" w:line="360" w:lineRule="auto"/>
        <w:jc w:val="both"/>
        <w:rPr>
          <w:rFonts w:ascii="Times New Roman" w:eastAsia="Times New Roman" w:hAnsi="Times New Roman" w:cs="Times New Roman"/>
          <w:color w:val="222222"/>
          <w:sz w:val="24"/>
          <w:szCs w:val="24"/>
          <w:highlight w:val="white"/>
          <w:lang w:val="en-GB"/>
        </w:rPr>
      </w:pPr>
    </w:p>
    <w:p w14:paraId="55F3B8EB" w14:textId="77777777" w:rsidR="00ED0017" w:rsidRPr="007E6DFD" w:rsidRDefault="00ED0017" w:rsidP="007E6DFD">
      <w:pPr>
        <w:pStyle w:val="ListParagraph"/>
        <w:rPr>
          <w:rFonts w:ascii="Arial Nova" w:hAnsi="Arial Nova"/>
          <w:sz w:val="24"/>
          <w:szCs w:val="24"/>
        </w:rPr>
      </w:pPr>
    </w:p>
    <w:p w14:paraId="0000003C" w14:textId="77777777" w:rsidR="00EB247E" w:rsidRPr="002C6568" w:rsidRDefault="00EB247E">
      <w:pPr>
        <w:spacing w:line="360" w:lineRule="auto"/>
        <w:jc w:val="both"/>
        <w:rPr>
          <w:color w:val="222222"/>
          <w:sz w:val="20"/>
          <w:szCs w:val="20"/>
          <w:highlight w:val="white"/>
          <w:lang w:val="en-GB"/>
        </w:rPr>
      </w:pPr>
    </w:p>
    <w:sectPr w:rsidR="00EB247E" w:rsidRPr="002C6568">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5AD826A" w14:textId="77777777" w:rsidR="003F6518" w:rsidRDefault="003F6518" w:rsidP="008A1C9B">
      <w:pPr>
        <w:spacing w:line="240" w:lineRule="auto"/>
      </w:pPr>
      <w:r>
        <w:separator/>
      </w:r>
    </w:p>
  </w:endnote>
  <w:endnote w:type="continuationSeparator" w:id="0">
    <w:p w14:paraId="74CCE452" w14:textId="77777777" w:rsidR="003F6518" w:rsidRDefault="003F6518" w:rsidP="008A1C9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Arial Nova">
    <w:charset w:val="00"/>
    <w:family w:val="swiss"/>
    <w:pitch w:val="variable"/>
    <w:sig w:usb0="0000028F" w:usb1="00000002"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47402097"/>
      <w:docPartObj>
        <w:docPartGallery w:val="Page Numbers (Bottom of Page)"/>
        <w:docPartUnique/>
      </w:docPartObj>
    </w:sdtPr>
    <w:sdtEndPr>
      <w:rPr>
        <w:rFonts w:ascii="Times New Roman" w:hAnsi="Times New Roman" w:cs="Times New Roman"/>
        <w:noProof/>
        <w:sz w:val="24"/>
        <w:szCs w:val="24"/>
      </w:rPr>
    </w:sdtEndPr>
    <w:sdtContent>
      <w:p w14:paraId="531F104D" w14:textId="26ABDDDB" w:rsidR="008A1C9B" w:rsidRPr="008A1C9B" w:rsidRDefault="008A1C9B">
        <w:pPr>
          <w:pStyle w:val="Footer"/>
          <w:jc w:val="right"/>
          <w:rPr>
            <w:rFonts w:ascii="Times New Roman" w:hAnsi="Times New Roman" w:cs="Times New Roman"/>
            <w:sz w:val="24"/>
            <w:szCs w:val="24"/>
          </w:rPr>
        </w:pPr>
        <w:r w:rsidRPr="008A1C9B">
          <w:rPr>
            <w:rFonts w:ascii="Times New Roman" w:hAnsi="Times New Roman" w:cs="Times New Roman"/>
            <w:sz w:val="24"/>
            <w:szCs w:val="24"/>
          </w:rPr>
          <w:fldChar w:fldCharType="begin"/>
        </w:r>
        <w:r w:rsidRPr="008A1C9B">
          <w:rPr>
            <w:rFonts w:ascii="Times New Roman" w:hAnsi="Times New Roman" w:cs="Times New Roman"/>
            <w:sz w:val="24"/>
            <w:szCs w:val="24"/>
          </w:rPr>
          <w:instrText xml:space="preserve"> PAGE   \* MERGEFORMAT </w:instrText>
        </w:r>
        <w:r w:rsidRPr="008A1C9B">
          <w:rPr>
            <w:rFonts w:ascii="Times New Roman" w:hAnsi="Times New Roman" w:cs="Times New Roman"/>
            <w:sz w:val="24"/>
            <w:szCs w:val="24"/>
          </w:rPr>
          <w:fldChar w:fldCharType="separate"/>
        </w:r>
        <w:r w:rsidR="004058AF">
          <w:rPr>
            <w:rFonts w:ascii="Times New Roman" w:hAnsi="Times New Roman" w:cs="Times New Roman"/>
            <w:noProof/>
            <w:sz w:val="24"/>
            <w:szCs w:val="24"/>
          </w:rPr>
          <w:t>10</w:t>
        </w:r>
        <w:r w:rsidRPr="008A1C9B">
          <w:rPr>
            <w:rFonts w:ascii="Times New Roman" w:hAnsi="Times New Roman" w:cs="Times New Roman"/>
            <w:noProof/>
            <w:sz w:val="24"/>
            <w:szCs w:val="24"/>
          </w:rPr>
          <w:fldChar w:fldCharType="end"/>
        </w:r>
      </w:p>
    </w:sdtContent>
  </w:sdt>
  <w:p w14:paraId="26D920D2" w14:textId="77777777" w:rsidR="008A1C9B" w:rsidRDefault="008A1C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CF9156E" w14:textId="77777777" w:rsidR="003F6518" w:rsidRDefault="003F6518" w:rsidP="008A1C9B">
      <w:pPr>
        <w:spacing w:line="240" w:lineRule="auto"/>
      </w:pPr>
      <w:r>
        <w:separator/>
      </w:r>
    </w:p>
  </w:footnote>
  <w:footnote w:type="continuationSeparator" w:id="0">
    <w:p w14:paraId="07401BD2" w14:textId="77777777" w:rsidR="003F6518" w:rsidRDefault="003F6518" w:rsidP="008A1C9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08B7D75"/>
    <w:multiLevelType w:val="multilevel"/>
    <w:tmpl w:val="9EEA229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90D5F21"/>
    <w:multiLevelType w:val="multilevel"/>
    <w:tmpl w:val="66564C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AFF7533"/>
    <w:multiLevelType w:val="hybridMultilevel"/>
    <w:tmpl w:val="DF16101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D743E9D"/>
    <w:multiLevelType w:val="multilevel"/>
    <w:tmpl w:val="875C4A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AE73AAF"/>
    <w:multiLevelType w:val="multilevel"/>
    <w:tmpl w:val="34EA6E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7AE73B9B"/>
    <w:multiLevelType w:val="hybridMultilevel"/>
    <w:tmpl w:val="D6E6CA8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88883580">
    <w:abstractNumId w:val="3"/>
  </w:num>
  <w:num w:numId="2" w16cid:durableId="508494160">
    <w:abstractNumId w:val="1"/>
  </w:num>
  <w:num w:numId="3" w16cid:durableId="1261454168">
    <w:abstractNumId w:val="4"/>
  </w:num>
  <w:num w:numId="4" w16cid:durableId="1072893294">
    <w:abstractNumId w:val="0"/>
  </w:num>
  <w:num w:numId="5" w16cid:durableId="1449087924">
    <w:abstractNumId w:val="2"/>
  </w:num>
  <w:num w:numId="6" w16cid:durableId="94870280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247E"/>
    <w:rsid w:val="0003281E"/>
    <w:rsid w:val="000558EC"/>
    <w:rsid w:val="000A265C"/>
    <w:rsid w:val="00146E09"/>
    <w:rsid w:val="00177342"/>
    <w:rsid w:val="00185ECE"/>
    <w:rsid w:val="001939C6"/>
    <w:rsid w:val="001A7466"/>
    <w:rsid w:val="001C0975"/>
    <w:rsid w:val="00227476"/>
    <w:rsid w:val="002C59D9"/>
    <w:rsid w:val="002C6568"/>
    <w:rsid w:val="002E42DC"/>
    <w:rsid w:val="0032258B"/>
    <w:rsid w:val="00325C6B"/>
    <w:rsid w:val="00383694"/>
    <w:rsid w:val="003F3608"/>
    <w:rsid w:val="003F6518"/>
    <w:rsid w:val="00404739"/>
    <w:rsid w:val="004058AF"/>
    <w:rsid w:val="00490717"/>
    <w:rsid w:val="004956C5"/>
    <w:rsid w:val="00495EF7"/>
    <w:rsid w:val="004D33D5"/>
    <w:rsid w:val="004F0A0C"/>
    <w:rsid w:val="004F5061"/>
    <w:rsid w:val="0052464A"/>
    <w:rsid w:val="005577BA"/>
    <w:rsid w:val="00576318"/>
    <w:rsid w:val="005951A8"/>
    <w:rsid w:val="005C00E6"/>
    <w:rsid w:val="005D3DCB"/>
    <w:rsid w:val="00651ED6"/>
    <w:rsid w:val="00696152"/>
    <w:rsid w:val="006E7862"/>
    <w:rsid w:val="00710694"/>
    <w:rsid w:val="00711913"/>
    <w:rsid w:val="00716AAC"/>
    <w:rsid w:val="007800D6"/>
    <w:rsid w:val="007A47B9"/>
    <w:rsid w:val="007B42BF"/>
    <w:rsid w:val="007B6513"/>
    <w:rsid w:val="007C7CCD"/>
    <w:rsid w:val="007D4E25"/>
    <w:rsid w:val="007E0B36"/>
    <w:rsid w:val="007E4FF7"/>
    <w:rsid w:val="007E6DFD"/>
    <w:rsid w:val="00817F05"/>
    <w:rsid w:val="0083447F"/>
    <w:rsid w:val="00836342"/>
    <w:rsid w:val="00852FC3"/>
    <w:rsid w:val="008A1C9B"/>
    <w:rsid w:val="008E6D19"/>
    <w:rsid w:val="00900599"/>
    <w:rsid w:val="00911D11"/>
    <w:rsid w:val="0092383E"/>
    <w:rsid w:val="00936955"/>
    <w:rsid w:val="00A02FE9"/>
    <w:rsid w:val="00A13D06"/>
    <w:rsid w:val="00A338DF"/>
    <w:rsid w:val="00A349AA"/>
    <w:rsid w:val="00A5540E"/>
    <w:rsid w:val="00A62FA2"/>
    <w:rsid w:val="00AB1446"/>
    <w:rsid w:val="00B47361"/>
    <w:rsid w:val="00B50AF6"/>
    <w:rsid w:val="00BA3D35"/>
    <w:rsid w:val="00BB439B"/>
    <w:rsid w:val="00C11C51"/>
    <w:rsid w:val="00C14D77"/>
    <w:rsid w:val="00C36ADB"/>
    <w:rsid w:val="00C73B3C"/>
    <w:rsid w:val="00C831E3"/>
    <w:rsid w:val="00CE0E0F"/>
    <w:rsid w:val="00CE14CA"/>
    <w:rsid w:val="00CE2CF9"/>
    <w:rsid w:val="00CF12A0"/>
    <w:rsid w:val="00CF1A12"/>
    <w:rsid w:val="00D363EE"/>
    <w:rsid w:val="00D86E95"/>
    <w:rsid w:val="00D962D8"/>
    <w:rsid w:val="00DC78FC"/>
    <w:rsid w:val="00DE179E"/>
    <w:rsid w:val="00E2280C"/>
    <w:rsid w:val="00E2627C"/>
    <w:rsid w:val="00E62595"/>
    <w:rsid w:val="00E7281D"/>
    <w:rsid w:val="00E76A80"/>
    <w:rsid w:val="00EB247E"/>
    <w:rsid w:val="00EB32BB"/>
    <w:rsid w:val="00ED0017"/>
    <w:rsid w:val="00EF10D6"/>
    <w:rsid w:val="00EF494C"/>
    <w:rsid w:val="00F53E8B"/>
    <w:rsid w:val="00F83224"/>
    <w:rsid w:val="00F87A4D"/>
    <w:rsid w:val="00FB7608"/>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3F52EC7"/>
  <w15:docId w15:val="{3F39351B-CE43-42CF-AF09-4CACE9564D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Arial" w:eastAsia="Arial" w:hAnsi="Arial" w:cs="Arial"/>
        <w:sz w:val="22"/>
        <w:szCs w:val="22"/>
        <w:lang w:val="en" w:eastAsia="en-IN" w:bidi="bn-IN"/>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146E09"/>
    <w:pPr>
      <w:keepNext/>
      <w:keepLines/>
      <w:spacing w:before="400" w:after="120" w:line="360" w:lineRule="auto"/>
      <w:jc w:val="both"/>
      <w:outlineLvl w:val="0"/>
    </w:pPr>
    <w:rPr>
      <w:rFonts w:ascii="Times New Roman" w:hAnsi="Times New Roman"/>
      <w:b/>
      <w:sz w:val="24"/>
      <w:szCs w:val="40"/>
    </w:rPr>
  </w:style>
  <w:style w:type="paragraph" w:styleId="Heading2">
    <w:name w:val="heading 2"/>
    <w:basedOn w:val="Normal"/>
    <w:next w:val="Normal"/>
    <w:rsid w:val="00146E09"/>
    <w:pPr>
      <w:keepNext/>
      <w:keepLines/>
      <w:spacing w:before="360" w:after="120" w:line="24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8A1C9B"/>
    <w:pPr>
      <w:tabs>
        <w:tab w:val="center" w:pos="4513"/>
        <w:tab w:val="right" w:pos="9026"/>
      </w:tabs>
      <w:spacing w:line="240" w:lineRule="auto"/>
    </w:pPr>
    <w:rPr>
      <w:szCs w:val="28"/>
    </w:rPr>
  </w:style>
  <w:style w:type="character" w:customStyle="1" w:styleId="HeaderChar">
    <w:name w:val="Header Char"/>
    <w:basedOn w:val="DefaultParagraphFont"/>
    <w:link w:val="Header"/>
    <w:uiPriority w:val="99"/>
    <w:rsid w:val="008A1C9B"/>
    <w:rPr>
      <w:szCs w:val="28"/>
    </w:rPr>
  </w:style>
  <w:style w:type="paragraph" w:styleId="Footer">
    <w:name w:val="footer"/>
    <w:basedOn w:val="Normal"/>
    <w:link w:val="FooterChar"/>
    <w:uiPriority w:val="99"/>
    <w:unhideWhenUsed/>
    <w:rsid w:val="008A1C9B"/>
    <w:pPr>
      <w:tabs>
        <w:tab w:val="center" w:pos="4513"/>
        <w:tab w:val="right" w:pos="9026"/>
      </w:tabs>
      <w:spacing w:line="240" w:lineRule="auto"/>
    </w:pPr>
    <w:rPr>
      <w:szCs w:val="28"/>
    </w:rPr>
  </w:style>
  <w:style w:type="character" w:customStyle="1" w:styleId="FooterChar">
    <w:name w:val="Footer Char"/>
    <w:basedOn w:val="DefaultParagraphFont"/>
    <w:link w:val="Footer"/>
    <w:uiPriority w:val="99"/>
    <w:rsid w:val="008A1C9B"/>
    <w:rPr>
      <w:szCs w:val="28"/>
    </w:rPr>
  </w:style>
  <w:style w:type="paragraph" w:styleId="TOCHeading">
    <w:name w:val="TOC Heading"/>
    <w:basedOn w:val="Heading1"/>
    <w:next w:val="Normal"/>
    <w:uiPriority w:val="39"/>
    <w:unhideWhenUsed/>
    <w:qFormat/>
    <w:rsid w:val="00E76A8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bidi="ar-SA"/>
    </w:rPr>
  </w:style>
  <w:style w:type="paragraph" w:styleId="TOC1">
    <w:name w:val="toc 1"/>
    <w:basedOn w:val="Normal"/>
    <w:next w:val="Normal"/>
    <w:autoRedefine/>
    <w:uiPriority w:val="39"/>
    <w:unhideWhenUsed/>
    <w:rsid w:val="00E76A80"/>
    <w:pPr>
      <w:spacing w:after="100"/>
    </w:pPr>
    <w:rPr>
      <w:szCs w:val="28"/>
    </w:rPr>
  </w:style>
  <w:style w:type="paragraph" w:styleId="TOC2">
    <w:name w:val="toc 2"/>
    <w:basedOn w:val="Normal"/>
    <w:next w:val="Normal"/>
    <w:autoRedefine/>
    <w:uiPriority w:val="39"/>
    <w:unhideWhenUsed/>
    <w:rsid w:val="00E76A80"/>
    <w:pPr>
      <w:spacing w:after="100"/>
      <w:ind w:left="220"/>
    </w:pPr>
    <w:rPr>
      <w:szCs w:val="28"/>
    </w:rPr>
  </w:style>
  <w:style w:type="character" w:styleId="Hyperlink">
    <w:name w:val="Hyperlink"/>
    <w:basedOn w:val="DefaultParagraphFont"/>
    <w:uiPriority w:val="99"/>
    <w:unhideWhenUsed/>
    <w:rsid w:val="00E76A80"/>
    <w:rPr>
      <w:color w:val="0000FF" w:themeColor="hyperlink"/>
      <w:u w:val="single"/>
    </w:rPr>
  </w:style>
  <w:style w:type="character" w:styleId="CommentReference">
    <w:name w:val="annotation reference"/>
    <w:basedOn w:val="DefaultParagraphFont"/>
    <w:uiPriority w:val="99"/>
    <w:semiHidden/>
    <w:unhideWhenUsed/>
    <w:rsid w:val="001939C6"/>
    <w:rPr>
      <w:sz w:val="16"/>
      <w:szCs w:val="16"/>
    </w:rPr>
  </w:style>
  <w:style w:type="paragraph" w:styleId="CommentText">
    <w:name w:val="annotation text"/>
    <w:basedOn w:val="Normal"/>
    <w:link w:val="CommentTextChar"/>
    <w:uiPriority w:val="99"/>
    <w:semiHidden/>
    <w:unhideWhenUsed/>
    <w:rsid w:val="001939C6"/>
    <w:pPr>
      <w:spacing w:line="240" w:lineRule="auto"/>
    </w:pPr>
    <w:rPr>
      <w:sz w:val="20"/>
      <w:szCs w:val="25"/>
    </w:rPr>
  </w:style>
  <w:style w:type="character" w:customStyle="1" w:styleId="CommentTextChar">
    <w:name w:val="Comment Text Char"/>
    <w:basedOn w:val="DefaultParagraphFont"/>
    <w:link w:val="CommentText"/>
    <w:uiPriority w:val="99"/>
    <w:semiHidden/>
    <w:rsid w:val="001939C6"/>
    <w:rPr>
      <w:sz w:val="20"/>
      <w:szCs w:val="25"/>
    </w:rPr>
  </w:style>
  <w:style w:type="paragraph" w:styleId="CommentSubject">
    <w:name w:val="annotation subject"/>
    <w:basedOn w:val="CommentText"/>
    <w:next w:val="CommentText"/>
    <w:link w:val="CommentSubjectChar"/>
    <w:uiPriority w:val="99"/>
    <w:semiHidden/>
    <w:unhideWhenUsed/>
    <w:rsid w:val="001939C6"/>
    <w:rPr>
      <w:b/>
      <w:bCs/>
    </w:rPr>
  </w:style>
  <w:style w:type="character" w:customStyle="1" w:styleId="CommentSubjectChar">
    <w:name w:val="Comment Subject Char"/>
    <w:basedOn w:val="CommentTextChar"/>
    <w:link w:val="CommentSubject"/>
    <w:uiPriority w:val="99"/>
    <w:semiHidden/>
    <w:rsid w:val="001939C6"/>
    <w:rPr>
      <w:b/>
      <w:bCs/>
      <w:sz w:val="20"/>
      <w:szCs w:val="25"/>
    </w:rPr>
  </w:style>
  <w:style w:type="paragraph" w:styleId="BalloonText">
    <w:name w:val="Balloon Text"/>
    <w:basedOn w:val="Normal"/>
    <w:link w:val="BalloonTextChar"/>
    <w:uiPriority w:val="99"/>
    <w:semiHidden/>
    <w:unhideWhenUsed/>
    <w:rsid w:val="001939C6"/>
    <w:pPr>
      <w:spacing w:line="240" w:lineRule="auto"/>
    </w:pPr>
    <w:rPr>
      <w:rFonts w:ascii="Segoe UI" w:hAnsi="Segoe UI" w:cs="Segoe UI"/>
      <w:sz w:val="18"/>
    </w:rPr>
  </w:style>
  <w:style w:type="character" w:customStyle="1" w:styleId="BalloonTextChar">
    <w:name w:val="Balloon Text Char"/>
    <w:basedOn w:val="DefaultParagraphFont"/>
    <w:link w:val="BalloonText"/>
    <w:uiPriority w:val="99"/>
    <w:semiHidden/>
    <w:rsid w:val="001939C6"/>
    <w:rPr>
      <w:rFonts w:ascii="Segoe UI" w:hAnsi="Segoe UI" w:cs="Segoe UI"/>
      <w:sz w:val="18"/>
    </w:rPr>
  </w:style>
  <w:style w:type="table" w:styleId="TableGrid">
    <w:name w:val="Table Grid"/>
    <w:basedOn w:val="TableNormal"/>
    <w:uiPriority w:val="39"/>
    <w:rsid w:val="0092383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A13D06"/>
    <w:pPr>
      <w:ind w:left="720"/>
      <w:contextualSpacing/>
    </w:pPr>
    <w:rPr>
      <w:szCs w:val="28"/>
    </w:rPr>
  </w:style>
  <w:style w:type="paragraph" w:styleId="NoSpacing">
    <w:name w:val="No Spacing"/>
    <w:uiPriority w:val="1"/>
    <w:qFormat/>
    <w:rsid w:val="005577BA"/>
    <w:pPr>
      <w:spacing w:line="240" w:lineRule="auto"/>
    </w:pPr>
    <w:rPr>
      <w:szCs w:val="28"/>
    </w:rPr>
  </w:style>
  <w:style w:type="paragraph" w:styleId="NormalWeb">
    <w:name w:val="Normal (Web)"/>
    <w:basedOn w:val="Normal"/>
    <w:uiPriority w:val="99"/>
    <w:semiHidden/>
    <w:unhideWhenUsed/>
    <w:rsid w:val="00185ECE"/>
    <w:pPr>
      <w:spacing w:before="100" w:beforeAutospacing="1" w:after="100" w:afterAutospacing="1" w:line="240" w:lineRule="auto"/>
    </w:pPr>
    <w:rPr>
      <w:rFonts w:ascii="Times New Roman" w:eastAsia="Times New Roman" w:hAnsi="Times New Roman" w:cs="Times New Roman"/>
      <w:sz w:val="24"/>
      <w:szCs w:val="24"/>
      <w:lang w:val="en-US" w:eastAsia="en-US" w:bidi="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633870287">
      <w:bodyDiv w:val="1"/>
      <w:marLeft w:val="0"/>
      <w:marRight w:val="0"/>
      <w:marTop w:val="0"/>
      <w:marBottom w:val="0"/>
      <w:divBdr>
        <w:top w:val="none" w:sz="0" w:space="0" w:color="auto"/>
        <w:left w:val="none" w:sz="0" w:space="0" w:color="auto"/>
        <w:bottom w:val="none" w:sz="0" w:space="0" w:color="auto"/>
        <w:right w:val="none" w:sz="0" w:space="0" w:color="auto"/>
      </w:divBdr>
      <w:divsChild>
        <w:div w:id="1663775145">
          <w:marLeft w:val="0"/>
          <w:marRight w:val="0"/>
          <w:marTop w:val="0"/>
          <w:marBottom w:val="0"/>
          <w:divBdr>
            <w:top w:val="none" w:sz="0" w:space="0" w:color="auto"/>
            <w:left w:val="none" w:sz="0" w:space="0" w:color="auto"/>
            <w:bottom w:val="none" w:sz="0" w:space="0" w:color="auto"/>
            <w:right w:val="none" w:sz="0" w:space="0" w:color="auto"/>
          </w:divBdr>
          <w:divsChild>
            <w:div w:id="935133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634DBB3-22A4-4641-8739-6E34ABEA27C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TotalTime>
  <Pages>11</Pages>
  <Words>2104</Words>
  <Characters>11998</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Liliana-Rodica Enache-Decu</cp:lastModifiedBy>
  <cp:revision>39</cp:revision>
  <dcterms:created xsi:type="dcterms:W3CDTF">2024-10-16T16:11:00Z</dcterms:created>
  <dcterms:modified xsi:type="dcterms:W3CDTF">2024-11-20T12:52:00Z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41d7d447e2f2360b777bd2f27f6bf8a5b37d52d318a1f5245772b10ee2478950</vt:lpwstr>
  </property>
</Properties>
</file>