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AFE418" w14:textId="23A7701E" w:rsidR="00797908" w:rsidRPr="00797908" w:rsidRDefault="00797908" w:rsidP="00797908">
      <w:pPr>
        <w:jc w:val="center"/>
        <w:rPr>
          <w:b/>
          <w:bCs/>
          <w:sz w:val="32"/>
          <w:szCs w:val="32"/>
        </w:rPr>
      </w:pPr>
      <w:r w:rsidRPr="00797908">
        <w:rPr>
          <w:noProof/>
          <w:lang w:val="en-US"/>
        </w:rPr>
        <w:drawing>
          <wp:anchor distT="0" distB="0" distL="114300" distR="114300" simplePos="0" relativeHeight="251659264" behindDoc="0" locked="0" layoutInCell="1" allowOverlap="1" wp14:anchorId="19E0D1E3" wp14:editId="7E824853">
            <wp:simplePos x="0" y="0"/>
            <wp:positionH relativeFrom="column">
              <wp:posOffset>1609725</wp:posOffset>
            </wp:positionH>
            <wp:positionV relativeFrom="paragraph">
              <wp:posOffset>133350</wp:posOffset>
            </wp:positionV>
            <wp:extent cx="2762250" cy="1200150"/>
            <wp:effectExtent l="0" t="0" r="0" b="0"/>
            <wp:wrapSquare wrapText="bothSides"/>
            <wp:docPr id="1815083780" name="Picture 181508378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762250"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BCEE15" w14:textId="043295BF" w:rsidR="00797908" w:rsidRPr="00797908" w:rsidRDefault="00797908" w:rsidP="00797908">
      <w:pPr>
        <w:jc w:val="center"/>
        <w:rPr>
          <w:b/>
          <w:bCs/>
          <w:sz w:val="32"/>
          <w:szCs w:val="32"/>
        </w:rPr>
      </w:pPr>
    </w:p>
    <w:p w14:paraId="65DDC25E" w14:textId="77777777" w:rsidR="00797908" w:rsidRPr="00797908" w:rsidRDefault="00797908" w:rsidP="00797908">
      <w:pPr>
        <w:jc w:val="center"/>
        <w:rPr>
          <w:b/>
          <w:bCs/>
          <w:sz w:val="32"/>
          <w:szCs w:val="32"/>
        </w:rPr>
      </w:pPr>
    </w:p>
    <w:p w14:paraId="22ED2489" w14:textId="77777777" w:rsidR="00B21595" w:rsidRDefault="00B21595" w:rsidP="00797908">
      <w:pPr>
        <w:jc w:val="center"/>
        <w:rPr>
          <w:b/>
          <w:bCs/>
          <w:sz w:val="32"/>
          <w:szCs w:val="32"/>
        </w:rPr>
      </w:pPr>
    </w:p>
    <w:p w14:paraId="5F39A595" w14:textId="274F2939" w:rsidR="00797908" w:rsidRPr="00797908" w:rsidRDefault="00797908" w:rsidP="00C13A5B">
      <w:pPr>
        <w:jc w:val="center"/>
        <w:rPr>
          <w:b/>
          <w:bCs/>
          <w:sz w:val="32"/>
          <w:szCs w:val="32"/>
        </w:rPr>
      </w:pPr>
      <w:r w:rsidRPr="00797908">
        <w:rPr>
          <w:b/>
          <w:bCs/>
          <w:sz w:val="32"/>
          <w:szCs w:val="32"/>
        </w:rPr>
        <w:t>MSc Public Health and Social Care in Practice</w:t>
      </w:r>
    </w:p>
    <w:p w14:paraId="700A6AC5" w14:textId="393DB05A" w:rsidR="00797908" w:rsidRDefault="00797908" w:rsidP="00C13A5B">
      <w:pPr>
        <w:jc w:val="center"/>
        <w:rPr>
          <w:b/>
          <w:bCs/>
          <w:sz w:val="32"/>
          <w:szCs w:val="32"/>
        </w:rPr>
      </w:pPr>
      <w:r w:rsidRPr="00797908">
        <w:rPr>
          <w:b/>
          <w:bCs/>
          <w:sz w:val="32"/>
          <w:szCs w:val="32"/>
        </w:rPr>
        <w:t>Module Name: Social Epidemiology and Public Health Development</w:t>
      </w:r>
    </w:p>
    <w:p w14:paraId="410351CF" w14:textId="77777777" w:rsidR="00B21595" w:rsidRPr="00797908" w:rsidRDefault="00B21595" w:rsidP="00C13A5B">
      <w:pPr>
        <w:jc w:val="center"/>
        <w:rPr>
          <w:b/>
          <w:bCs/>
          <w:sz w:val="32"/>
          <w:szCs w:val="32"/>
        </w:rPr>
      </w:pPr>
    </w:p>
    <w:p w14:paraId="46A85CFA" w14:textId="2F1744E9" w:rsidR="00797908" w:rsidRDefault="00797908" w:rsidP="00C13A5B">
      <w:pPr>
        <w:jc w:val="center"/>
        <w:rPr>
          <w:b/>
          <w:bCs/>
          <w:sz w:val="32"/>
          <w:szCs w:val="32"/>
        </w:rPr>
      </w:pPr>
      <w:r w:rsidRPr="00797908">
        <w:rPr>
          <w:b/>
          <w:bCs/>
          <w:sz w:val="32"/>
          <w:szCs w:val="32"/>
        </w:rPr>
        <w:t>Module Code: LCHS7000</w:t>
      </w:r>
    </w:p>
    <w:p w14:paraId="2ABB57E4" w14:textId="6802981B" w:rsidR="009C14A2" w:rsidRPr="00797908" w:rsidRDefault="009C14A2" w:rsidP="00C13A5B">
      <w:pPr>
        <w:jc w:val="center"/>
        <w:rPr>
          <w:b/>
          <w:bCs/>
          <w:sz w:val="32"/>
          <w:szCs w:val="32"/>
        </w:rPr>
      </w:pPr>
      <w:proofErr w:type="gramStart"/>
      <w:r>
        <w:rPr>
          <w:b/>
          <w:bCs/>
          <w:sz w:val="32"/>
          <w:szCs w:val="32"/>
        </w:rPr>
        <w:t>Lecturer :</w:t>
      </w:r>
      <w:proofErr w:type="gramEnd"/>
      <w:r>
        <w:rPr>
          <w:b/>
          <w:bCs/>
          <w:sz w:val="32"/>
          <w:szCs w:val="32"/>
        </w:rPr>
        <w:t xml:space="preserve"> </w:t>
      </w:r>
      <w:proofErr w:type="spellStart"/>
      <w:r>
        <w:rPr>
          <w:b/>
          <w:bCs/>
          <w:sz w:val="32"/>
          <w:szCs w:val="32"/>
        </w:rPr>
        <w:t>Dr.</w:t>
      </w:r>
      <w:proofErr w:type="spellEnd"/>
      <w:r>
        <w:rPr>
          <w:b/>
          <w:bCs/>
          <w:sz w:val="32"/>
          <w:szCs w:val="32"/>
        </w:rPr>
        <w:t xml:space="preserve"> </w:t>
      </w:r>
      <w:proofErr w:type="spellStart"/>
      <w:r>
        <w:rPr>
          <w:b/>
          <w:bCs/>
          <w:sz w:val="32"/>
          <w:szCs w:val="32"/>
        </w:rPr>
        <w:t>Hamdi</w:t>
      </w:r>
      <w:proofErr w:type="spellEnd"/>
      <w:r>
        <w:rPr>
          <w:b/>
          <w:bCs/>
          <w:sz w:val="32"/>
          <w:szCs w:val="32"/>
        </w:rPr>
        <w:t xml:space="preserve"> Hussain</w:t>
      </w:r>
    </w:p>
    <w:p w14:paraId="594F9ABE" w14:textId="36772459" w:rsidR="009C14A2" w:rsidRDefault="00797908" w:rsidP="00C13A5B">
      <w:pPr>
        <w:ind w:left="2"/>
        <w:jc w:val="center"/>
        <w:rPr>
          <w:b/>
          <w:bCs/>
          <w:sz w:val="32"/>
          <w:szCs w:val="32"/>
        </w:rPr>
      </w:pPr>
      <w:r w:rsidRPr="00797908">
        <w:rPr>
          <w:b/>
          <w:bCs/>
          <w:sz w:val="32"/>
          <w:szCs w:val="32"/>
        </w:rPr>
        <w:t>Assignment Title: Component 2</w:t>
      </w:r>
      <w:r w:rsidRPr="00797908">
        <w:rPr>
          <w:sz w:val="32"/>
          <w:szCs w:val="32"/>
        </w:rPr>
        <w:t xml:space="preserve"> </w:t>
      </w:r>
      <w:r w:rsidRPr="00797908">
        <w:rPr>
          <w:b/>
          <w:bCs/>
          <w:sz w:val="32"/>
          <w:szCs w:val="32"/>
        </w:rPr>
        <w:t>Analytical Report</w:t>
      </w:r>
    </w:p>
    <w:p w14:paraId="13BA4CCA" w14:textId="03CD9722" w:rsidR="009C14A2" w:rsidRPr="00C13A5B" w:rsidRDefault="009C14A2" w:rsidP="00C13A5B">
      <w:pPr>
        <w:ind w:left="2"/>
        <w:jc w:val="center"/>
        <w:rPr>
          <w:b/>
          <w:bCs/>
          <w:color w:val="000000" w:themeColor="text1"/>
          <w:sz w:val="32"/>
          <w:szCs w:val="32"/>
        </w:rPr>
      </w:pPr>
      <w:r w:rsidRPr="00C13A5B">
        <w:rPr>
          <w:b/>
          <w:bCs/>
          <w:color w:val="000000" w:themeColor="text1"/>
          <w:sz w:val="32"/>
          <w:szCs w:val="32"/>
        </w:rPr>
        <w:t>Ethnicity</w:t>
      </w:r>
      <w:r w:rsidR="00C13A5B" w:rsidRPr="00C13A5B">
        <w:rPr>
          <w:b/>
          <w:bCs/>
          <w:color w:val="000000" w:themeColor="text1"/>
          <w:sz w:val="32"/>
          <w:szCs w:val="32"/>
        </w:rPr>
        <w:t xml:space="preserve"> and Health </w:t>
      </w:r>
      <w:proofErr w:type="spellStart"/>
      <w:r w:rsidR="00C13A5B" w:rsidRPr="00C13A5B">
        <w:rPr>
          <w:b/>
          <w:bCs/>
          <w:color w:val="000000" w:themeColor="text1"/>
          <w:sz w:val="32"/>
          <w:szCs w:val="32"/>
        </w:rPr>
        <w:t>Inequalitities</w:t>
      </w:r>
      <w:proofErr w:type="spellEnd"/>
    </w:p>
    <w:p w14:paraId="66E694D1" w14:textId="77777777" w:rsidR="00B21595" w:rsidRDefault="00B21595" w:rsidP="00C13A5B">
      <w:pPr>
        <w:ind w:left="2"/>
        <w:jc w:val="center"/>
        <w:rPr>
          <w:b/>
          <w:bCs/>
          <w:sz w:val="32"/>
          <w:szCs w:val="32"/>
        </w:rPr>
      </w:pPr>
    </w:p>
    <w:p w14:paraId="4F3E10C2" w14:textId="2DEB8063" w:rsidR="0076587A" w:rsidRPr="00797908" w:rsidRDefault="009C14A2" w:rsidP="00C13A5B">
      <w:pPr>
        <w:jc w:val="center"/>
        <w:rPr>
          <w:b/>
          <w:bCs/>
          <w:sz w:val="32"/>
          <w:szCs w:val="32"/>
        </w:rPr>
      </w:pPr>
      <w:r>
        <w:rPr>
          <w:b/>
          <w:bCs/>
          <w:sz w:val="32"/>
          <w:szCs w:val="32"/>
        </w:rPr>
        <w:t xml:space="preserve">Student </w:t>
      </w:r>
      <w:r w:rsidR="0076587A">
        <w:rPr>
          <w:b/>
          <w:bCs/>
          <w:sz w:val="32"/>
          <w:szCs w:val="32"/>
        </w:rPr>
        <w:t>Name</w:t>
      </w:r>
      <w:r w:rsidR="0076587A" w:rsidRPr="00797908">
        <w:rPr>
          <w:b/>
          <w:bCs/>
          <w:sz w:val="32"/>
          <w:szCs w:val="32"/>
        </w:rPr>
        <w:t>:</w:t>
      </w:r>
      <w:r>
        <w:rPr>
          <w:b/>
          <w:bCs/>
          <w:sz w:val="32"/>
          <w:szCs w:val="32"/>
        </w:rPr>
        <w:t xml:space="preserve"> </w:t>
      </w:r>
      <w:proofErr w:type="spellStart"/>
      <w:r>
        <w:rPr>
          <w:b/>
          <w:bCs/>
          <w:sz w:val="32"/>
          <w:szCs w:val="32"/>
        </w:rPr>
        <w:t>Disha</w:t>
      </w:r>
      <w:proofErr w:type="spellEnd"/>
      <w:r>
        <w:rPr>
          <w:b/>
          <w:bCs/>
          <w:sz w:val="32"/>
          <w:szCs w:val="32"/>
        </w:rPr>
        <w:t xml:space="preserve"> </w:t>
      </w:r>
      <w:proofErr w:type="spellStart"/>
      <w:r>
        <w:rPr>
          <w:b/>
          <w:bCs/>
          <w:sz w:val="32"/>
          <w:szCs w:val="32"/>
        </w:rPr>
        <w:t>Nasit</w:t>
      </w:r>
      <w:proofErr w:type="spellEnd"/>
    </w:p>
    <w:p w14:paraId="1B15B3C7" w14:textId="2F0B84F8" w:rsidR="0076587A" w:rsidRPr="00797908" w:rsidRDefault="0076587A" w:rsidP="00C13A5B">
      <w:pPr>
        <w:jc w:val="center"/>
        <w:rPr>
          <w:sz w:val="32"/>
          <w:szCs w:val="32"/>
        </w:rPr>
      </w:pPr>
      <w:r w:rsidRPr="00797908">
        <w:rPr>
          <w:b/>
          <w:sz w:val="32"/>
          <w:szCs w:val="32"/>
        </w:rPr>
        <w:t>Student ID number:</w:t>
      </w:r>
      <w:r w:rsidR="009C14A2">
        <w:rPr>
          <w:b/>
          <w:sz w:val="32"/>
          <w:szCs w:val="32"/>
        </w:rPr>
        <w:t xml:space="preserve"> 2528386</w:t>
      </w:r>
    </w:p>
    <w:p w14:paraId="237C0D06" w14:textId="2D640D0E" w:rsidR="00797908" w:rsidRPr="00797908" w:rsidRDefault="00797908" w:rsidP="00C13A5B">
      <w:pPr>
        <w:jc w:val="center"/>
        <w:rPr>
          <w:sz w:val="32"/>
          <w:szCs w:val="32"/>
        </w:rPr>
      </w:pPr>
      <w:bookmarkStart w:id="0" w:name="_GoBack"/>
      <w:bookmarkEnd w:id="0"/>
      <w:r w:rsidRPr="00797908">
        <w:rPr>
          <w:b/>
          <w:bCs/>
          <w:sz w:val="32"/>
          <w:szCs w:val="32"/>
        </w:rPr>
        <w:t xml:space="preserve">Words: </w:t>
      </w:r>
      <w:r w:rsidR="00712E45">
        <w:rPr>
          <w:b/>
          <w:bCs/>
          <w:sz w:val="32"/>
          <w:szCs w:val="32"/>
        </w:rPr>
        <w:t>2</w:t>
      </w:r>
      <w:r w:rsidR="00322C74">
        <w:rPr>
          <w:b/>
          <w:bCs/>
          <w:sz w:val="32"/>
          <w:szCs w:val="32"/>
        </w:rPr>
        <w:t>6</w:t>
      </w:r>
      <w:r w:rsidR="00B21595">
        <w:rPr>
          <w:b/>
          <w:bCs/>
          <w:sz w:val="32"/>
          <w:szCs w:val="32"/>
        </w:rPr>
        <w:t>8</w:t>
      </w:r>
      <w:r w:rsidR="00322C74">
        <w:rPr>
          <w:b/>
          <w:bCs/>
          <w:sz w:val="32"/>
          <w:szCs w:val="32"/>
        </w:rPr>
        <w:t>3</w:t>
      </w:r>
    </w:p>
    <w:p w14:paraId="26FC44CF" w14:textId="005EA385" w:rsidR="008E0B74" w:rsidRPr="00B21595" w:rsidRDefault="00E93343" w:rsidP="00B21595">
      <w:pPr>
        <w:jc w:val="center"/>
        <w:rPr>
          <w:b/>
          <w:bCs/>
          <w:sz w:val="32"/>
          <w:szCs w:val="32"/>
        </w:rPr>
      </w:pPr>
      <w:r w:rsidRPr="00797908">
        <w:br w:type="page"/>
      </w:r>
    </w:p>
    <w:bookmarkStart w:id="1" w:name="_e96pak8u0xir" w:colFirst="0" w:colLast="0" w:displacedByCustomXml="next"/>
    <w:bookmarkEnd w:id="1" w:displacedByCustomXml="next"/>
    <w:sdt>
      <w:sdtPr>
        <w:rPr>
          <w:rFonts w:ascii="Arial" w:eastAsia="Arial" w:hAnsi="Arial" w:cs="Arial"/>
          <w:color w:val="auto"/>
          <w:sz w:val="22"/>
          <w:szCs w:val="22"/>
          <w:lang w:val="en-GB"/>
        </w:rPr>
        <w:id w:val="-4136557"/>
        <w:docPartObj>
          <w:docPartGallery w:val="Table of Contents"/>
          <w:docPartUnique/>
        </w:docPartObj>
      </w:sdtPr>
      <w:sdtEndPr>
        <w:rPr>
          <w:b/>
          <w:bCs/>
          <w:noProof/>
        </w:rPr>
      </w:sdtEndPr>
      <w:sdtContent>
        <w:p w14:paraId="27C16597" w14:textId="19056ADA" w:rsidR="00712E45" w:rsidRPr="00712E45" w:rsidRDefault="00712E45" w:rsidP="00712E45">
          <w:pPr>
            <w:pStyle w:val="TOCHeading"/>
            <w:jc w:val="center"/>
            <w:rPr>
              <w:rFonts w:ascii="Arial" w:hAnsi="Arial" w:cs="Arial"/>
              <w:b/>
              <w:bCs/>
              <w:color w:val="auto"/>
            </w:rPr>
          </w:pPr>
          <w:r w:rsidRPr="00712E45">
            <w:rPr>
              <w:rFonts w:ascii="Arial" w:hAnsi="Arial" w:cs="Arial"/>
              <w:b/>
              <w:bCs/>
              <w:color w:val="auto"/>
            </w:rPr>
            <w:t>Table of Contents</w:t>
          </w:r>
        </w:p>
        <w:p w14:paraId="5F160138" w14:textId="049D5F72" w:rsidR="00B21595" w:rsidRPr="00B21595" w:rsidRDefault="00712E45" w:rsidP="00B21595">
          <w:pPr>
            <w:pStyle w:val="TOC1"/>
            <w:rPr>
              <w:rFonts w:asciiTheme="minorHAnsi" w:eastAsiaTheme="minorEastAsia" w:hAnsiTheme="minorHAnsi" w:cstheme="minorBidi"/>
              <w:kern w:val="2"/>
              <w:sz w:val="24"/>
              <w:szCs w:val="24"/>
              <w:lang w:val="en-IN" w:eastAsia="en-IN"/>
              <w14:ligatures w14:val="standardContextual"/>
            </w:rPr>
          </w:pPr>
          <w:r>
            <w:fldChar w:fldCharType="begin"/>
          </w:r>
          <w:r>
            <w:instrText xml:space="preserve"> TOC \o "1-3" \h \z \u </w:instrText>
          </w:r>
          <w:r>
            <w:fldChar w:fldCharType="separate"/>
          </w:r>
          <w:hyperlink w:anchor="_Toc223813131" w:history="1">
            <w:r w:rsidR="00B21595" w:rsidRPr="00B21595">
              <w:rPr>
                <w:rStyle w:val="Hyperlink"/>
              </w:rPr>
              <w:t>Task 1: Social Epidemiological Analysis</w:t>
            </w:r>
            <w:r w:rsidR="00B21595" w:rsidRPr="00B21595">
              <w:rPr>
                <w:webHidden/>
              </w:rPr>
              <w:tab/>
            </w:r>
            <w:r w:rsidR="00B21595" w:rsidRPr="00B21595">
              <w:rPr>
                <w:webHidden/>
              </w:rPr>
              <w:fldChar w:fldCharType="begin"/>
            </w:r>
            <w:r w:rsidR="00B21595" w:rsidRPr="00B21595">
              <w:rPr>
                <w:webHidden/>
              </w:rPr>
              <w:instrText xml:space="preserve"> PAGEREF _Toc223813131 \h </w:instrText>
            </w:r>
            <w:r w:rsidR="00B21595" w:rsidRPr="00B21595">
              <w:rPr>
                <w:webHidden/>
              </w:rPr>
            </w:r>
            <w:r w:rsidR="00B21595" w:rsidRPr="00B21595">
              <w:rPr>
                <w:webHidden/>
              </w:rPr>
              <w:fldChar w:fldCharType="separate"/>
            </w:r>
            <w:r w:rsidR="00B21595" w:rsidRPr="00B21595">
              <w:rPr>
                <w:webHidden/>
              </w:rPr>
              <w:t>4</w:t>
            </w:r>
            <w:r w:rsidR="00B21595" w:rsidRPr="00B21595">
              <w:rPr>
                <w:webHidden/>
              </w:rPr>
              <w:fldChar w:fldCharType="end"/>
            </w:r>
          </w:hyperlink>
        </w:p>
        <w:p w14:paraId="6A39B8ED" w14:textId="107A3A78" w:rsidR="00B21595" w:rsidRPr="00B21595" w:rsidRDefault="00E93343" w:rsidP="00B21595">
          <w:pPr>
            <w:pStyle w:val="TOC2"/>
            <w:rPr>
              <w:rFonts w:asciiTheme="minorHAnsi" w:eastAsiaTheme="minorEastAsia" w:hAnsiTheme="minorHAnsi" w:cstheme="minorBidi"/>
              <w:kern w:val="2"/>
              <w:sz w:val="24"/>
              <w:szCs w:val="24"/>
              <w:lang w:val="en-IN" w:eastAsia="en-IN"/>
              <w14:ligatures w14:val="standardContextual"/>
            </w:rPr>
          </w:pPr>
          <w:hyperlink w:anchor="_Toc223813132" w:history="1">
            <w:r w:rsidR="00B21595" w:rsidRPr="00B21595">
              <w:rPr>
                <w:rStyle w:val="Hyperlink"/>
                <w:i w:val="0"/>
                <w:iCs w:val="0"/>
              </w:rPr>
              <w:t>Title</w:t>
            </w:r>
            <w:r w:rsidR="00B21595" w:rsidRPr="00B21595">
              <w:rPr>
                <w:webHidden/>
              </w:rPr>
              <w:tab/>
            </w:r>
            <w:r w:rsidR="00B21595" w:rsidRPr="00B21595">
              <w:rPr>
                <w:webHidden/>
              </w:rPr>
              <w:fldChar w:fldCharType="begin"/>
            </w:r>
            <w:r w:rsidR="00B21595" w:rsidRPr="00B21595">
              <w:rPr>
                <w:webHidden/>
              </w:rPr>
              <w:instrText xml:space="preserve"> PAGEREF _Toc223813132 \h </w:instrText>
            </w:r>
            <w:r w:rsidR="00B21595" w:rsidRPr="00B21595">
              <w:rPr>
                <w:webHidden/>
              </w:rPr>
            </w:r>
            <w:r w:rsidR="00B21595" w:rsidRPr="00B21595">
              <w:rPr>
                <w:webHidden/>
              </w:rPr>
              <w:fldChar w:fldCharType="separate"/>
            </w:r>
            <w:r w:rsidR="00B21595" w:rsidRPr="00B21595">
              <w:rPr>
                <w:webHidden/>
              </w:rPr>
              <w:t>4</w:t>
            </w:r>
            <w:r w:rsidR="00B21595" w:rsidRPr="00B21595">
              <w:rPr>
                <w:webHidden/>
              </w:rPr>
              <w:fldChar w:fldCharType="end"/>
            </w:r>
          </w:hyperlink>
        </w:p>
        <w:p w14:paraId="43785867" w14:textId="76B658AC" w:rsidR="00B21595" w:rsidRPr="00B21595" w:rsidRDefault="00E93343" w:rsidP="00B21595">
          <w:pPr>
            <w:pStyle w:val="TOC2"/>
            <w:rPr>
              <w:rFonts w:asciiTheme="minorHAnsi" w:eastAsiaTheme="minorEastAsia" w:hAnsiTheme="minorHAnsi" w:cstheme="minorBidi"/>
              <w:kern w:val="2"/>
              <w:sz w:val="24"/>
              <w:szCs w:val="24"/>
              <w:lang w:val="en-IN" w:eastAsia="en-IN"/>
              <w14:ligatures w14:val="standardContextual"/>
            </w:rPr>
          </w:pPr>
          <w:hyperlink w:anchor="_Toc223813133" w:history="1">
            <w:r w:rsidR="00B21595" w:rsidRPr="00B21595">
              <w:rPr>
                <w:rStyle w:val="Hyperlink"/>
                <w:i w:val="0"/>
                <w:iCs w:val="0"/>
              </w:rPr>
              <w:t>1.1 Introduction</w:t>
            </w:r>
            <w:r w:rsidR="00B21595" w:rsidRPr="00B21595">
              <w:rPr>
                <w:webHidden/>
              </w:rPr>
              <w:tab/>
            </w:r>
            <w:r w:rsidR="00B21595" w:rsidRPr="00B21595">
              <w:rPr>
                <w:webHidden/>
              </w:rPr>
              <w:fldChar w:fldCharType="begin"/>
            </w:r>
            <w:r w:rsidR="00B21595" w:rsidRPr="00B21595">
              <w:rPr>
                <w:webHidden/>
              </w:rPr>
              <w:instrText xml:space="preserve"> PAGEREF _Toc223813133 \h </w:instrText>
            </w:r>
            <w:r w:rsidR="00B21595" w:rsidRPr="00B21595">
              <w:rPr>
                <w:webHidden/>
              </w:rPr>
            </w:r>
            <w:r w:rsidR="00B21595" w:rsidRPr="00B21595">
              <w:rPr>
                <w:webHidden/>
              </w:rPr>
              <w:fldChar w:fldCharType="separate"/>
            </w:r>
            <w:r w:rsidR="00B21595" w:rsidRPr="00B21595">
              <w:rPr>
                <w:webHidden/>
              </w:rPr>
              <w:t>4</w:t>
            </w:r>
            <w:r w:rsidR="00B21595" w:rsidRPr="00B21595">
              <w:rPr>
                <w:webHidden/>
              </w:rPr>
              <w:fldChar w:fldCharType="end"/>
            </w:r>
          </w:hyperlink>
        </w:p>
        <w:p w14:paraId="7AE44E5E" w14:textId="352EBE69" w:rsidR="00B21595" w:rsidRDefault="00E93343" w:rsidP="00B21595">
          <w:pPr>
            <w:pStyle w:val="TOC2"/>
            <w:rPr>
              <w:rFonts w:asciiTheme="minorHAnsi" w:eastAsiaTheme="minorEastAsia" w:hAnsiTheme="minorHAnsi" w:cstheme="minorBidi"/>
              <w:kern w:val="2"/>
              <w:sz w:val="24"/>
              <w:szCs w:val="24"/>
              <w:lang w:val="en-IN" w:eastAsia="en-IN"/>
              <w14:ligatures w14:val="standardContextual"/>
            </w:rPr>
          </w:pPr>
          <w:hyperlink w:anchor="_Toc223813134" w:history="1">
            <w:r w:rsidR="00B21595" w:rsidRPr="00B21595">
              <w:rPr>
                <w:rStyle w:val="Hyperlink"/>
                <w:i w:val="0"/>
                <w:iCs w:val="0"/>
              </w:rPr>
              <w:t>1.2 Contextual background and underlying factors</w:t>
            </w:r>
            <w:r w:rsidR="00B21595" w:rsidRPr="00B21595">
              <w:rPr>
                <w:webHidden/>
              </w:rPr>
              <w:tab/>
            </w:r>
            <w:r w:rsidR="00B21595" w:rsidRPr="00B21595">
              <w:rPr>
                <w:webHidden/>
              </w:rPr>
              <w:fldChar w:fldCharType="begin"/>
            </w:r>
            <w:r w:rsidR="00B21595" w:rsidRPr="00B21595">
              <w:rPr>
                <w:webHidden/>
              </w:rPr>
              <w:instrText xml:space="preserve"> PAGEREF _Toc223813134 \h </w:instrText>
            </w:r>
            <w:r w:rsidR="00B21595" w:rsidRPr="00B21595">
              <w:rPr>
                <w:webHidden/>
              </w:rPr>
            </w:r>
            <w:r w:rsidR="00B21595" w:rsidRPr="00B21595">
              <w:rPr>
                <w:webHidden/>
              </w:rPr>
              <w:fldChar w:fldCharType="separate"/>
            </w:r>
            <w:r w:rsidR="00B21595" w:rsidRPr="00B21595">
              <w:rPr>
                <w:webHidden/>
              </w:rPr>
              <w:t>4</w:t>
            </w:r>
            <w:r w:rsidR="00B21595" w:rsidRPr="00B21595">
              <w:rPr>
                <w:webHidden/>
              </w:rPr>
              <w:fldChar w:fldCharType="end"/>
            </w:r>
          </w:hyperlink>
        </w:p>
        <w:p w14:paraId="239F5C05" w14:textId="37449463" w:rsidR="00B21595" w:rsidRDefault="00E93343" w:rsidP="00B21595">
          <w:pPr>
            <w:pStyle w:val="TOC3"/>
            <w:tabs>
              <w:tab w:val="right" w:leader="dot" w:pos="9350"/>
            </w:tabs>
            <w:spacing w:line="276" w:lineRule="auto"/>
            <w:rPr>
              <w:rFonts w:asciiTheme="minorHAnsi" w:eastAsiaTheme="minorEastAsia" w:hAnsiTheme="minorHAnsi" w:cstheme="minorBidi"/>
              <w:noProof/>
              <w:kern w:val="2"/>
              <w:sz w:val="24"/>
              <w:szCs w:val="24"/>
              <w:lang w:val="en-IN" w:eastAsia="en-IN"/>
              <w14:ligatures w14:val="standardContextual"/>
            </w:rPr>
          </w:pPr>
          <w:hyperlink w:anchor="_Toc223813135" w:history="1">
            <w:r w:rsidR="00B21595" w:rsidRPr="002B47E3">
              <w:rPr>
                <w:rStyle w:val="Hyperlink"/>
                <w:noProof/>
              </w:rPr>
              <w:t>1.2.1 Three Diseases and Illness</w:t>
            </w:r>
            <w:r w:rsidR="00B21595">
              <w:rPr>
                <w:noProof/>
                <w:webHidden/>
              </w:rPr>
              <w:tab/>
            </w:r>
            <w:r w:rsidR="00B21595">
              <w:rPr>
                <w:noProof/>
                <w:webHidden/>
              </w:rPr>
              <w:fldChar w:fldCharType="begin"/>
            </w:r>
            <w:r w:rsidR="00B21595">
              <w:rPr>
                <w:noProof/>
                <w:webHidden/>
              </w:rPr>
              <w:instrText xml:space="preserve"> PAGEREF _Toc223813135 \h </w:instrText>
            </w:r>
            <w:r w:rsidR="00B21595">
              <w:rPr>
                <w:noProof/>
                <w:webHidden/>
              </w:rPr>
            </w:r>
            <w:r w:rsidR="00B21595">
              <w:rPr>
                <w:noProof/>
                <w:webHidden/>
              </w:rPr>
              <w:fldChar w:fldCharType="separate"/>
            </w:r>
            <w:r w:rsidR="00B21595">
              <w:rPr>
                <w:noProof/>
                <w:webHidden/>
              </w:rPr>
              <w:t>4</w:t>
            </w:r>
            <w:r w:rsidR="00B21595">
              <w:rPr>
                <w:noProof/>
                <w:webHidden/>
              </w:rPr>
              <w:fldChar w:fldCharType="end"/>
            </w:r>
          </w:hyperlink>
        </w:p>
        <w:p w14:paraId="3399E6A3" w14:textId="7EF4FE2C" w:rsidR="00B21595" w:rsidRDefault="00E93343" w:rsidP="00B21595">
          <w:pPr>
            <w:pStyle w:val="TOC3"/>
            <w:tabs>
              <w:tab w:val="right" w:leader="dot" w:pos="9350"/>
            </w:tabs>
            <w:spacing w:line="276" w:lineRule="auto"/>
            <w:rPr>
              <w:rFonts w:asciiTheme="minorHAnsi" w:eastAsiaTheme="minorEastAsia" w:hAnsiTheme="minorHAnsi" w:cstheme="minorBidi"/>
              <w:noProof/>
              <w:kern w:val="2"/>
              <w:sz w:val="24"/>
              <w:szCs w:val="24"/>
              <w:lang w:val="en-IN" w:eastAsia="en-IN"/>
              <w14:ligatures w14:val="standardContextual"/>
            </w:rPr>
          </w:pPr>
          <w:hyperlink w:anchor="_Toc223813136" w:history="1">
            <w:r w:rsidR="00B21595" w:rsidRPr="002B47E3">
              <w:rPr>
                <w:rStyle w:val="Hyperlink"/>
                <w:noProof/>
              </w:rPr>
              <w:t>1.2.2 Three social issues</w:t>
            </w:r>
            <w:r w:rsidR="00B21595">
              <w:rPr>
                <w:noProof/>
                <w:webHidden/>
              </w:rPr>
              <w:tab/>
            </w:r>
            <w:r w:rsidR="00B21595">
              <w:rPr>
                <w:noProof/>
                <w:webHidden/>
              </w:rPr>
              <w:fldChar w:fldCharType="begin"/>
            </w:r>
            <w:r w:rsidR="00B21595">
              <w:rPr>
                <w:noProof/>
                <w:webHidden/>
              </w:rPr>
              <w:instrText xml:space="preserve"> PAGEREF _Toc223813136 \h </w:instrText>
            </w:r>
            <w:r w:rsidR="00B21595">
              <w:rPr>
                <w:noProof/>
                <w:webHidden/>
              </w:rPr>
            </w:r>
            <w:r w:rsidR="00B21595">
              <w:rPr>
                <w:noProof/>
                <w:webHidden/>
              </w:rPr>
              <w:fldChar w:fldCharType="separate"/>
            </w:r>
            <w:r w:rsidR="00B21595">
              <w:rPr>
                <w:noProof/>
                <w:webHidden/>
              </w:rPr>
              <w:t>7</w:t>
            </w:r>
            <w:r w:rsidR="00B21595">
              <w:rPr>
                <w:noProof/>
                <w:webHidden/>
              </w:rPr>
              <w:fldChar w:fldCharType="end"/>
            </w:r>
          </w:hyperlink>
        </w:p>
        <w:p w14:paraId="3231C53F" w14:textId="6A41C225" w:rsidR="00B21595" w:rsidRDefault="00E93343" w:rsidP="00B21595">
          <w:pPr>
            <w:pStyle w:val="TOC3"/>
            <w:tabs>
              <w:tab w:val="right" w:leader="dot" w:pos="9350"/>
            </w:tabs>
            <w:spacing w:line="276" w:lineRule="auto"/>
            <w:rPr>
              <w:rFonts w:asciiTheme="minorHAnsi" w:eastAsiaTheme="minorEastAsia" w:hAnsiTheme="minorHAnsi" w:cstheme="minorBidi"/>
              <w:noProof/>
              <w:kern w:val="2"/>
              <w:sz w:val="24"/>
              <w:szCs w:val="24"/>
              <w:lang w:val="en-IN" w:eastAsia="en-IN"/>
              <w14:ligatures w14:val="standardContextual"/>
            </w:rPr>
          </w:pPr>
          <w:hyperlink w:anchor="_Toc223813137" w:history="1">
            <w:r w:rsidR="00B21595" w:rsidRPr="002B47E3">
              <w:rPr>
                <w:rStyle w:val="Hyperlink"/>
                <w:noProof/>
              </w:rPr>
              <w:t>1.2.3 National response to reduce health inequality</w:t>
            </w:r>
            <w:r w:rsidR="00B21595">
              <w:rPr>
                <w:noProof/>
                <w:webHidden/>
              </w:rPr>
              <w:tab/>
            </w:r>
            <w:r w:rsidR="00B21595">
              <w:rPr>
                <w:noProof/>
                <w:webHidden/>
              </w:rPr>
              <w:fldChar w:fldCharType="begin"/>
            </w:r>
            <w:r w:rsidR="00B21595">
              <w:rPr>
                <w:noProof/>
                <w:webHidden/>
              </w:rPr>
              <w:instrText xml:space="preserve"> PAGEREF _Toc223813137 \h </w:instrText>
            </w:r>
            <w:r w:rsidR="00B21595">
              <w:rPr>
                <w:noProof/>
                <w:webHidden/>
              </w:rPr>
            </w:r>
            <w:r w:rsidR="00B21595">
              <w:rPr>
                <w:noProof/>
                <w:webHidden/>
              </w:rPr>
              <w:fldChar w:fldCharType="separate"/>
            </w:r>
            <w:r w:rsidR="00B21595">
              <w:rPr>
                <w:noProof/>
                <w:webHidden/>
              </w:rPr>
              <w:t>10</w:t>
            </w:r>
            <w:r w:rsidR="00B21595">
              <w:rPr>
                <w:noProof/>
                <w:webHidden/>
              </w:rPr>
              <w:fldChar w:fldCharType="end"/>
            </w:r>
          </w:hyperlink>
        </w:p>
        <w:p w14:paraId="3A68C70C" w14:textId="662C2178" w:rsidR="00B21595" w:rsidRDefault="00E93343" w:rsidP="00B21595">
          <w:pPr>
            <w:pStyle w:val="TOC2"/>
            <w:rPr>
              <w:rFonts w:asciiTheme="minorHAnsi" w:eastAsiaTheme="minorEastAsia" w:hAnsiTheme="minorHAnsi" w:cstheme="minorBidi"/>
              <w:kern w:val="2"/>
              <w:sz w:val="24"/>
              <w:szCs w:val="24"/>
              <w:lang w:val="en-IN" w:eastAsia="en-IN"/>
              <w14:ligatures w14:val="standardContextual"/>
            </w:rPr>
          </w:pPr>
          <w:hyperlink w:anchor="_Toc223813138" w:history="1">
            <w:r w:rsidR="00B21595" w:rsidRPr="002B47E3">
              <w:rPr>
                <w:rStyle w:val="Hyperlink"/>
              </w:rPr>
              <w:t>1.3 Organisational support</w:t>
            </w:r>
            <w:r w:rsidR="00B21595">
              <w:rPr>
                <w:webHidden/>
              </w:rPr>
              <w:tab/>
            </w:r>
            <w:r w:rsidR="00B21595">
              <w:rPr>
                <w:webHidden/>
              </w:rPr>
              <w:fldChar w:fldCharType="begin"/>
            </w:r>
            <w:r w:rsidR="00B21595">
              <w:rPr>
                <w:webHidden/>
              </w:rPr>
              <w:instrText xml:space="preserve"> PAGEREF _Toc223813138 \h </w:instrText>
            </w:r>
            <w:r w:rsidR="00B21595">
              <w:rPr>
                <w:webHidden/>
              </w:rPr>
            </w:r>
            <w:r w:rsidR="00B21595">
              <w:rPr>
                <w:webHidden/>
              </w:rPr>
              <w:fldChar w:fldCharType="separate"/>
            </w:r>
            <w:r w:rsidR="00B21595">
              <w:rPr>
                <w:webHidden/>
              </w:rPr>
              <w:t>11</w:t>
            </w:r>
            <w:r w:rsidR="00B21595">
              <w:rPr>
                <w:webHidden/>
              </w:rPr>
              <w:fldChar w:fldCharType="end"/>
            </w:r>
          </w:hyperlink>
        </w:p>
        <w:p w14:paraId="60A8E3EF" w14:textId="786CD5E7" w:rsidR="00B21595" w:rsidRDefault="00E93343" w:rsidP="00B21595">
          <w:pPr>
            <w:pStyle w:val="TOC2"/>
            <w:rPr>
              <w:rFonts w:asciiTheme="minorHAnsi" w:eastAsiaTheme="minorEastAsia" w:hAnsiTheme="minorHAnsi" w:cstheme="minorBidi"/>
              <w:kern w:val="2"/>
              <w:sz w:val="24"/>
              <w:szCs w:val="24"/>
              <w:lang w:val="en-IN" w:eastAsia="en-IN"/>
              <w14:ligatures w14:val="standardContextual"/>
            </w:rPr>
          </w:pPr>
          <w:hyperlink w:anchor="_Toc223813139" w:history="1">
            <w:r w:rsidR="00B21595" w:rsidRPr="002B47E3">
              <w:rPr>
                <w:rStyle w:val="Hyperlink"/>
              </w:rPr>
              <w:t>1.3 Conclusion</w:t>
            </w:r>
            <w:r w:rsidR="00B21595">
              <w:rPr>
                <w:webHidden/>
              </w:rPr>
              <w:tab/>
            </w:r>
            <w:r w:rsidR="00B21595">
              <w:rPr>
                <w:webHidden/>
              </w:rPr>
              <w:fldChar w:fldCharType="begin"/>
            </w:r>
            <w:r w:rsidR="00B21595">
              <w:rPr>
                <w:webHidden/>
              </w:rPr>
              <w:instrText xml:space="preserve"> PAGEREF _Toc223813139 \h </w:instrText>
            </w:r>
            <w:r w:rsidR="00B21595">
              <w:rPr>
                <w:webHidden/>
              </w:rPr>
            </w:r>
            <w:r w:rsidR="00B21595">
              <w:rPr>
                <w:webHidden/>
              </w:rPr>
              <w:fldChar w:fldCharType="separate"/>
            </w:r>
            <w:r w:rsidR="00B21595">
              <w:rPr>
                <w:webHidden/>
              </w:rPr>
              <w:t>11</w:t>
            </w:r>
            <w:r w:rsidR="00B21595">
              <w:rPr>
                <w:webHidden/>
              </w:rPr>
              <w:fldChar w:fldCharType="end"/>
            </w:r>
          </w:hyperlink>
        </w:p>
        <w:p w14:paraId="4A3D3A17" w14:textId="5CBA2EB3" w:rsidR="00B21595" w:rsidRDefault="00E93343" w:rsidP="00B21595">
          <w:pPr>
            <w:pStyle w:val="TOC1"/>
            <w:rPr>
              <w:rFonts w:asciiTheme="minorHAnsi" w:eastAsiaTheme="minorEastAsia" w:hAnsiTheme="minorHAnsi" w:cstheme="minorBidi"/>
              <w:kern w:val="2"/>
              <w:sz w:val="24"/>
              <w:szCs w:val="24"/>
              <w:lang w:val="en-IN" w:eastAsia="en-IN"/>
              <w14:ligatures w14:val="standardContextual"/>
            </w:rPr>
          </w:pPr>
          <w:hyperlink w:anchor="_Toc223813140" w:history="1">
            <w:r w:rsidR="00B21595" w:rsidRPr="002B47E3">
              <w:rPr>
                <w:rStyle w:val="Hyperlink"/>
              </w:rPr>
              <w:t>Task 2: Epidemiological Analysis</w:t>
            </w:r>
            <w:r w:rsidR="00B21595">
              <w:rPr>
                <w:webHidden/>
              </w:rPr>
              <w:tab/>
            </w:r>
            <w:r w:rsidR="00B21595">
              <w:rPr>
                <w:webHidden/>
              </w:rPr>
              <w:fldChar w:fldCharType="begin"/>
            </w:r>
            <w:r w:rsidR="00B21595">
              <w:rPr>
                <w:webHidden/>
              </w:rPr>
              <w:instrText xml:space="preserve"> PAGEREF _Toc223813140 \h </w:instrText>
            </w:r>
            <w:r w:rsidR="00B21595">
              <w:rPr>
                <w:webHidden/>
              </w:rPr>
            </w:r>
            <w:r w:rsidR="00B21595">
              <w:rPr>
                <w:webHidden/>
              </w:rPr>
              <w:fldChar w:fldCharType="separate"/>
            </w:r>
            <w:r w:rsidR="00B21595">
              <w:rPr>
                <w:webHidden/>
              </w:rPr>
              <w:t>13</w:t>
            </w:r>
            <w:r w:rsidR="00B21595">
              <w:rPr>
                <w:webHidden/>
              </w:rPr>
              <w:fldChar w:fldCharType="end"/>
            </w:r>
          </w:hyperlink>
        </w:p>
        <w:p w14:paraId="29EA5E45" w14:textId="7251CFA7" w:rsidR="00B21595" w:rsidRPr="00B21595" w:rsidRDefault="00E93343" w:rsidP="00B21595">
          <w:pPr>
            <w:pStyle w:val="TOC2"/>
            <w:rPr>
              <w:rFonts w:asciiTheme="minorHAnsi" w:eastAsiaTheme="minorEastAsia" w:hAnsiTheme="minorHAnsi" w:cstheme="minorBidi"/>
              <w:kern w:val="2"/>
              <w:sz w:val="24"/>
              <w:szCs w:val="24"/>
              <w:lang w:val="en-IN" w:eastAsia="en-IN"/>
              <w14:ligatures w14:val="standardContextual"/>
            </w:rPr>
          </w:pPr>
          <w:hyperlink w:anchor="_Toc223813141" w:history="1">
            <w:r w:rsidR="00B21595" w:rsidRPr="00B21595">
              <w:rPr>
                <w:rStyle w:val="Hyperlink"/>
                <w:i w:val="0"/>
                <w:iCs w:val="0"/>
              </w:rPr>
              <w:t>2.1 Introduction</w:t>
            </w:r>
            <w:r w:rsidR="00B21595" w:rsidRPr="00B21595">
              <w:rPr>
                <w:webHidden/>
              </w:rPr>
              <w:tab/>
            </w:r>
            <w:r w:rsidR="00B21595" w:rsidRPr="00B21595">
              <w:rPr>
                <w:webHidden/>
              </w:rPr>
              <w:fldChar w:fldCharType="begin"/>
            </w:r>
            <w:r w:rsidR="00B21595" w:rsidRPr="00B21595">
              <w:rPr>
                <w:webHidden/>
              </w:rPr>
              <w:instrText xml:space="preserve"> PAGEREF _Toc223813141 \h </w:instrText>
            </w:r>
            <w:r w:rsidR="00B21595" w:rsidRPr="00B21595">
              <w:rPr>
                <w:webHidden/>
              </w:rPr>
            </w:r>
            <w:r w:rsidR="00B21595" w:rsidRPr="00B21595">
              <w:rPr>
                <w:webHidden/>
              </w:rPr>
              <w:fldChar w:fldCharType="separate"/>
            </w:r>
            <w:r w:rsidR="00B21595" w:rsidRPr="00B21595">
              <w:rPr>
                <w:webHidden/>
              </w:rPr>
              <w:t>13</w:t>
            </w:r>
            <w:r w:rsidR="00B21595" w:rsidRPr="00B21595">
              <w:rPr>
                <w:webHidden/>
              </w:rPr>
              <w:fldChar w:fldCharType="end"/>
            </w:r>
          </w:hyperlink>
        </w:p>
        <w:p w14:paraId="1F2F55B5" w14:textId="367AEB8D" w:rsidR="00B21595" w:rsidRDefault="00E93343" w:rsidP="00B21595">
          <w:pPr>
            <w:pStyle w:val="TOC2"/>
            <w:rPr>
              <w:rFonts w:asciiTheme="minorHAnsi" w:eastAsiaTheme="minorEastAsia" w:hAnsiTheme="minorHAnsi" w:cstheme="minorBidi"/>
              <w:kern w:val="2"/>
              <w:sz w:val="24"/>
              <w:szCs w:val="24"/>
              <w:lang w:val="en-IN" w:eastAsia="en-IN"/>
              <w14:ligatures w14:val="standardContextual"/>
            </w:rPr>
          </w:pPr>
          <w:hyperlink w:anchor="_Toc223813142" w:history="1">
            <w:r w:rsidR="00B21595" w:rsidRPr="00B21595">
              <w:rPr>
                <w:rStyle w:val="Hyperlink"/>
                <w:i w:val="0"/>
                <w:iCs w:val="0"/>
              </w:rPr>
              <w:t>2.2 Main body</w:t>
            </w:r>
            <w:r w:rsidR="00B21595" w:rsidRPr="00B21595">
              <w:rPr>
                <w:webHidden/>
              </w:rPr>
              <w:tab/>
            </w:r>
            <w:r w:rsidR="00B21595" w:rsidRPr="00B21595">
              <w:rPr>
                <w:webHidden/>
              </w:rPr>
              <w:fldChar w:fldCharType="begin"/>
            </w:r>
            <w:r w:rsidR="00B21595" w:rsidRPr="00B21595">
              <w:rPr>
                <w:webHidden/>
              </w:rPr>
              <w:instrText xml:space="preserve"> PAGEREF _Toc223813142 \h </w:instrText>
            </w:r>
            <w:r w:rsidR="00B21595" w:rsidRPr="00B21595">
              <w:rPr>
                <w:webHidden/>
              </w:rPr>
            </w:r>
            <w:r w:rsidR="00B21595" w:rsidRPr="00B21595">
              <w:rPr>
                <w:webHidden/>
              </w:rPr>
              <w:fldChar w:fldCharType="separate"/>
            </w:r>
            <w:r w:rsidR="00B21595" w:rsidRPr="00B21595">
              <w:rPr>
                <w:webHidden/>
              </w:rPr>
              <w:t>15</w:t>
            </w:r>
            <w:r w:rsidR="00B21595" w:rsidRPr="00B21595">
              <w:rPr>
                <w:webHidden/>
              </w:rPr>
              <w:fldChar w:fldCharType="end"/>
            </w:r>
          </w:hyperlink>
        </w:p>
        <w:p w14:paraId="75F7D605" w14:textId="5CBF0894" w:rsidR="00B21595" w:rsidRDefault="00E93343" w:rsidP="00B21595">
          <w:pPr>
            <w:pStyle w:val="TOC3"/>
            <w:tabs>
              <w:tab w:val="right" w:leader="dot" w:pos="9350"/>
            </w:tabs>
            <w:spacing w:line="276" w:lineRule="auto"/>
            <w:rPr>
              <w:rFonts w:asciiTheme="minorHAnsi" w:eastAsiaTheme="minorEastAsia" w:hAnsiTheme="minorHAnsi" w:cstheme="minorBidi"/>
              <w:noProof/>
              <w:kern w:val="2"/>
              <w:sz w:val="24"/>
              <w:szCs w:val="24"/>
              <w:lang w:val="en-IN" w:eastAsia="en-IN"/>
              <w14:ligatures w14:val="standardContextual"/>
            </w:rPr>
          </w:pPr>
          <w:hyperlink w:anchor="_Toc223813143" w:history="1">
            <w:r w:rsidR="00B21595" w:rsidRPr="002B47E3">
              <w:rPr>
                <w:rStyle w:val="Hyperlink"/>
                <w:noProof/>
              </w:rPr>
              <w:t>2.2.1 Public health measures for the older population using the 3P's</w:t>
            </w:r>
            <w:r w:rsidR="00B21595">
              <w:rPr>
                <w:noProof/>
                <w:webHidden/>
              </w:rPr>
              <w:tab/>
            </w:r>
            <w:r w:rsidR="00B21595">
              <w:rPr>
                <w:noProof/>
                <w:webHidden/>
              </w:rPr>
              <w:fldChar w:fldCharType="begin"/>
            </w:r>
            <w:r w:rsidR="00B21595">
              <w:rPr>
                <w:noProof/>
                <w:webHidden/>
              </w:rPr>
              <w:instrText xml:space="preserve"> PAGEREF _Toc223813143 \h </w:instrText>
            </w:r>
            <w:r w:rsidR="00B21595">
              <w:rPr>
                <w:noProof/>
                <w:webHidden/>
              </w:rPr>
            </w:r>
            <w:r w:rsidR="00B21595">
              <w:rPr>
                <w:noProof/>
                <w:webHidden/>
              </w:rPr>
              <w:fldChar w:fldCharType="separate"/>
            </w:r>
            <w:r w:rsidR="00B21595">
              <w:rPr>
                <w:noProof/>
                <w:webHidden/>
              </w:rPr>
              <w:t>15</w:t>
            </w:r>
            <w:r w:rsidR="00B21595">
              <w:rPr>
                <w:noProof/>
                <w:webHidden/>
              </w:rPr>
              <w:fldChar w:fldCharType="end"/>
            </w:r>
          </w:hyperlink>
        </w:p>
        <w:p w14:paraId="3FDA72C8" w14:textId="7E28AF54" w:rsidR="00B21595" w:rsidRDefault="00E93343" w:rsidP="00B21595">
          <w:pPr>
            <w:pStyle w:val="TOC3"/>
            <w:tabs>
              <w:tab w:val="right" w:leader="dot" w:pos="9350"/>
            </w:tabs>
            <w:spacing w:line="276" w:lineRule="auto"/>
            <w:rPr>
              <w:rFonts w:asciiTheme="minorHAnsi" w:eastAsiaTheme="minorEastAsia" w:hAnsiTheme="minorHAnsi" w:cstheme="minorBidi"/>
              <w:noProof/>
              <w:kern w:val="2"/>
              <w:sz w:val="24"/>
              <w:szCs w:val="24"/>
              <w:lang w:val="en-IN" w:eastAsia="en-IN"/>
              <w14:ligatures w14:val="standardContextual"/>
            </w:rPr>
          </w:pPr>
          <w:hyperlink w:anchor="_Toc223813144" w:history="1">
            <w:r w:rsidR="00B21595" w:rsidRPr="002B47E3">
              <w:rPr>
                <w:rStyle w:val="Hyperlink"/>
                <w:noProof/>
              </w:rPr>
              <w:t>2.2.2 Key risk factors</w:t>
            </w:r>
            <w:r w:rsidR="00B21595">
              <w:rPr>
                <w:noProof/>
                <w:webHidden/>
              </w:rPr>
              <w:tab/>
            </w:r>
            <w:r w:rsidR="00B21595">
              <w:rPr>
                <w:noProof/>
                <w:webHidden/>
              </w:rPr>
              <w:fldChar w:fldCharType="begin"/>
            </w:r>
            <w:r w:rsidR="00B21595">
              <w:rPr>
                <w:noProof/>
                <w:webHidden/>
              </w:rPr>
              <w:instrText xml:space="preserve"> PAGEREF _Toc223813144 \h </w:instrText>
            </w:r>
            <w:r w:rsidR="00B21595">
              <w:rPr>
                <w:noProof/>
                <w:webHidden/>
              </w:rPr>
            </w:r>
            <w:r w:rsidR="00B21595">
              <w:rPr>
                <w:noProof/>
                <w:webHidden/>
              </w:rPr>
              <w:fldChar w:fldCharType="separate"/>
            </w:r>
            <w:r w:rsidR="00B21595">
              <w:rPr>
                <w:noProof/>
                <w:webHidden/>
              </w:rPr>
              <w:t>16</w:t>
            </w:r>
            <w:r w:rsidR="00B21595">
              <w:rPr>
                <w:noProof/>
                <w:webHidden/>
              </w:rPr>
              <w:fldChar w:fldCharType="end"/>
            </w:r>
          </w:hyperlink>
        </w:p>
        <w:p w14:paraId="3A722AF6" w14:textId="67CDEA4F" w:rsidR="00B21595" w:rsidRDefault="00E93343" w:rsidP="00B21595">
          <w:pPr>
            <w:pStyle w:val="TOC3"/>
            <w:tabs>
              <w:tab w:val="right" w:leader="dot" w:pos="9350"/>
            </w:tabs>
            <w:spacing w:line="276" w:lineRule="auto"/>
            <w:rPr>
              <w:rFonts w:asciiTheme="minorHAnsi" w:eastAsiaTheme="minorEastAsia" w:hAnsiTheme="minorHAnsi" w:cstheme="minorBidi"/>
              <w:noProof/>
              <w:kern w:val="2"/>
              <w:sz w:val="24"/>
              <w:szCs w:val="24"/>
              <w:lang w:val="en-IN" w:eastAsia="en-IN"/>
              <w14:ligatures w14:val="standardContextual"/>
            </w:rPr>
          </w:pPr>
          <w:hyperlink w:anchor="_Toc223813145" w:history="1">
            <w:r w:rsidR="00B21595" w:rsidRPr="002B47E3">
              <w:rPr>
                <w:rStyle w:val="Hyperlink"/>
                <w:noProof/>
              </w:rPr>
              <w:t>2.2.3 Affected population</w:t>
            </w:r>
            <w:r w:rsidR="00B21595">
              <w:rPr>
                <w:noProof/>
                <w:webHidden/>
              </w:rPr>
              <w:tab/>
            </w:r>
            <w:r w:rsidR="00B21595">
              <w:rPr>
                <w:noProof/>
                <w:webHidden/>
              </w:rPr>
              <w:fldChar w:fldCharType="begin"/>
            </w:r>
            <w:r w:rsidR="00B21595">
              <w:rPr>
                <w:noProof/>
                <w:webHidden/>
              </w:rPr>
              <w:instrText xml:space="preserve"> PAGEREF _Toc223813145 \h </w:instrText>
            </w:r>
            <w:r w:rsidR="00B21595">
              <w:rPr>
                <w:noProof/>
                <w:webHidden/>
              </w:rPr>
            </w:r>
            <w:r w:rsidR="00B21595">
              <w:rPr>
                <w:noProof/>
                <w:webHidden/>
              </w:rPr>
              <w:fldChar w:fldCharType="separate"/>
            </w:r>
            <w:r w:rsidR="00B21595">
              <w:rPr>
                <w:noProof/>
                <w:webHidden/>
              </w:rPr>
              <w:t>17</w:t>
            </w:r>
            <w:r w:rsidR="00B21595">
              <w:rPr>
                <w:noProof/>
                <w:webHidden/>
              </w:rPr>
              <w:fldChar w:fldCharType="end"/>
            </w:r>
          </w:hyperlink>
        </w:p>
        <w:p w14:paraId="48E70412" w14:textId="3EC6EED5" w:rsidR="00B21595" w:rsidRDefault="00E93343" w:rsidP="00B21595">
          <w:pPr>
            <w:pStyle w:val="TOC3"/>
            <w:tabs>
              <w:tab w:val="right" w:leader="dot" w:pos="9350"/>
            </w:tabs>
            <w:spacing w:line="276" w:lineRule="auto"/>
            <w:rPr>
              <w:rFonts w:asciiTheme="minorHAnsi" w:eastAsiaTheme="minorEastAsia" w:hAnsiTheme="minorHAnsi" w:cstheme="minorBidi"/>
              <w:noProof/>
              <w:kern w:val="2"/>
              <w:sz w:val="24"/>
              <w:szCs w:val="24"/>
              <w:lang w:val="en-IN" w:eastAsia="en-IN"/>
              <w14:ligatures w14:val="standardContextual"/>
            </w:rPr>
          </w:pPr>
          <w:hyperlink w:anchor="_Toc223813146" w:history="1">
            <w:r w:rsidR="00B21595" w:rsidRPr="002B47E3">
              <w:rPr>
                <w:rStyle w:val="Hyperlink"/>
                <w:noProof/>
              </w:rPr>
              <w:t>2.2.4 Explain the main public health approaches and strategies used to monitor</w:t>
            </w:r>
            <w:r w:rsidR="00B21595">
              <w:rPr>
                <w:noProof/>
                <w:webHidden/>
              </w:rPr>
              <w:tab/>
            </w:r>
            <w:r w:rsidR="00B21595">
              <w:rPr>
                <w:noProof/>
                <w:webHidden/>
              </w:rPr>
              <w:fldChar w:fldCharType="begin"/>
            </w:r>
            <w:r w:rsidR="00B21595">
              <w:rPr>
                <w:noProof/>
                <w:webHidden/>
              </w:rPr>
              <w:instrText xml:space="preserve"> PAGEREF _Toc223813146 \h </w:instrText>
            </w:r>
            <w:r w:rsidR="00B21595">
              <w:rPr>
                <w:noProof/>
                <w:webHidden/>
              </w:rPr>
            </w:r>
            <w:r w:rsidR="00B21595">
              <w:rPr>
                <w:noProof/>
                <w:webHidden/>
              </w:rPr>
              <w:fldChar w:fldCharType="separate"/>
            </w:r>
            <w:r w:rsidR="00B21595">
              <w:rPr>
                <w:noProof/>
                <w:webHidden/>
              </w:rPr>
              <w:t>17</w:t>
            </w:r>
            <w:r w:rsidR="00B21595">
              <w:rPr>
                <w:noProof/>
                <w:webHidden/>
              </w:rPr>
              <w:fldChar w:fldCharType="end"/>
            </w:r>
          </w:hyperlink>
        </w:p>
        <w:p w14:paraId="6194052C" w14:textId="598364C1" w:rsidR="00B21595" w:rsidRDefault="00E93343" w:rsidP="00B21595">
          <w:pPr>
            <w:pStyle w:val="TOC3"/>
            <w:tabs>
              <w:tab w:val="right" w:leader="dot" w:pos="9350"/>
            </w:tabs>
            <w:spacing w:line="276" w:lineRule="auto"/>
            <w:rPr>
              <w:rFonts w:asciiTheme="minorHAnsi" w:eastAsiaTheme="minorEastAsia" w:hAnsiTheme="minorHAnsi" w:cstheme="minorBidi"/>
              <w:noProof/>
              <w:kern w:val="2"/>
              <w:sz w:val="24"/>
              <w:szCs w:val="24"/>
              <w:lang w:val="en-IN" w:eastAsia="en-IN"/>
              <w14:ligatures w14:val="standardContextual"/>
            </w:rPr>
          </w:pPr>
          <w:hyperlink w:anchor="_Toc223813147" w:history="1">
            <w:r w:rsidR="00B21595" w:rsidRPr="002B47E3">
              <w:rPr>
                <w:rStyle w:val="Hyperlink"/>
                <w:noProof/>
              </w:rPr>
              <w:t>2.2.5 Plan and use epidemiology to determine the public health impact/short- and long-term consequences of the disease</w:t>
            </w:r>
            <w:r w:rsidR="00B21595">
              <w:rPr>
                <w:noProof/>
                <w:webHidden/>
              </w:rPr>
              <w:tab/>
            </w:r>
            <w:r w:rsidR="00B21595">
              <w:rPr>
                <w:noProof/>
                <w:webHidden/>
              </w:rPr>
              <w:fldChar w:fldCharType="begin"/>
            </w:r>
            <w:r w:rsidR="00B21595">
              <w:rPr>
                <w:noProof/>
                <w:webHidden/>
              </w:rPr>
              <w:instrText xml:space="preserve"> PAGEREF _Toc223813147 \h </w:instrText>
            </w:r>
            <w:r w:rsidR="00B21595">
              <w:rPr>
                <w:noProof/>
                <w:webHidden/>
              </w:rPr>
            </w:r>
            <w:r w:rsidR="00B21595">
              <w:rPr>
                <w:noProof/>
                <w:webHidden/>
              </w:rPr>
              <w:fldChar w:fldCharType="separate"/>
            </w:r>
            <w:r w:rsidR="00B21595">
              <w:rPr>
                <w:noProof/>
                <w:webHidden/>
              </w:rPr>
              <w:t>18</w:t>
            </w:r>
            <w:r w:rsidR="00B21595">
              <w:rPr>
                <w:noProof/>
                <w:webHidden/>
              </w:rPr>
              <w:fldChar w:fldCharType="end"/>
            </w:r>
          </w:hyperlink>
        </w:p>
        <w:p w14:paraId="069752A3" w14:textId="160BC41A" w:rsidR="00B21595" w:rsidRDefault="00E93343" w:rsidP="00B21595">
          <w:pPr>
            <w:pStyle w:val="TOC3"/>
            <w:tabs>
              <w:tab w:val="right" w:leader="dot" w:pos="9350"/>
            </w:tabs>
            <w:spacing w:line="276" w:lineRule="auto"/>
            <w:rPr>
              <w:rFonts w:asciiTheme="minorHAnsi" w:eastAsiaTheme="minorEastAsia" w:hAnsiTheme="minorHAnsi" w:cstheme="minorBidi"/>
              <w:noProof/>
              <w:kern w:val="2"/>
              <w:sz w:val="24"/>
              <w:szCs w:val="24"/>
              <w:lang w:val="en-IN" w:eastAsia="en-IN"/>
              <w14:ligatures w14:val="standardContextual"/>
            </w:rPr>
          </w:pPr>
          <w:hyperlink w:anchor="_Toc223813148" w:history="1">
            <w:r w:rsidR="00B21595" w:rsidRPr="002B47E3">
              <w:rPr>
                <w:rStyle w:val="Hyperlink"/>
                <w:noProof/>
              </w:rPr>
              <w:t>2.2.6 Design and evaluate an appropriate health intervention program</w:t>
            </w:r>
            <w:r w:rsidR="00B21595">
              <w:rPr>
                <w:noProof/>
                <w:webHidden/>
              </w:rPr>
              <w:tab/>
            </w:r>
            <w:r w:rsidR="00B21595">
              <w:rPr>
                <w:noProof/>
                <w:webHidden/>
              </w:rPr>
              <w:fldChar w:fldCharType="begin"/>
            </w:r>
            <w:r w:rsidR="00B21595">
              <w:rPr>
                <w:noProof/>
                <w:webHidden/>
              </w:rPr>
              <w:instrText xml:space="preserve"> PAGEREF _Toc223813148 \h </w:instrText>
            </w:r>
            <w:r w:rsidR="00B21595">
              <w:rPr>
                <w:noProof/>
                <w:webHidden/>
              </w:rPr>
            </w:r>
            <w:r w:rsidR="00B21595">
              <w:rPr>
                <w:noProof/>
                <w:webHidden/>
              </w:rPr>
              <w:fldChar w:fldCharType="separate"/>
            </w:r>
            <w:r w:rsidR="00B21595">
              <w:rPr>
                <w:noProof/>
                <w:webHidden/>
              </w:rPr>
              <w:t>18</w:t>
            </w:r>
            <w:r w:rsidR="00B21595">
              <w:rPr>
                <w:noProof/>
                <w:webHidden/>
              </w:rPr>
              <w:fldChar w:fldCharType="end"/>
            </w:r>
          </w:hyperlink>
        </w:p>
        <w:p w14:paraId="7649EF09" w14:textId="244D6DAA" w:rsidR="00B21595" w:rsidRDefault="00E93343" w:rsidP="00B21595">
          <w:pPr>
            <w:pStyle w:val="TOC3"/>
            <w:tabs>
              <w:tab w:val="right" w:leader="dot" w:pos="9350"/>
            </w:tabs>
            <w:spacing w:line="276" w:lineRule="auto"/>
            <w:rPr>
              <w:rFonts w:asciiTheme="minorHAnsi" w:eastAsiaTheme="minorEastAsia" w:hAnsiTheme="minorHAnsi" w:cstheme="minorBidi"/>
              <w:noProof/>
              <w:kern w:val="2"/>
              <w:sz w:val="24"/>
              <w:szCs w:val="24"/>
              <w:lang w:val="en-IN" w:eastAsia="en-IN"/>
              <w14:ligatures w14:val="standardContextual"/>
            </w:rPr>
          </w:pPr>
          <w:hyperlink w:anchor="_Toc223813149" w:history="1">
            <w:r w:rsidR="00B21595" w:rsidRPr="002B47E3">
              <w:rPr>
                <w:rStyle w:val="Hyperlink"/>
                <w:noProof/>
              </w:rPr>
              <w:t>2.2.7 Strengths and weaknesses of the epidemiological approach</w:t>
            </w:r>
            <w:r w:rsidR="00B21595">
              <w:rPr>
                <w:noProof/>
                <w:webHidden/>
              </w:rPr>
              <w:tab/>
            </w:r>
            <w:r w:rsidR="00B21595">
              <w:rPr>
                <w:noProof/>
                <w:webHidden/>
              </w:rPr>
              <w:fldChar w:fldCharType="begin"/>
            </w:r>
            <w:r w:rsidR="00B21595">
              <w:rPr>
                <w:noProof/>
                <w:webHidden/>
              </w:rPr>
              <w:instrText xml:space="preserve"> PAGEREF _Toc223813149 \h </w:instrText>
            </w:r>
            <w:r w:rsidR="00B21595">
              <w:rPr>
                <w:noProof/>
                <w:webHidden/>
              </w:rPr>
            </w:r>
            <w:r w:rsidR="00B21595">
              <w:rPr>
                <w:noProof/>
                <w:webHidden/>
              </w:rPr>
              <w:fldChar w:fldCharType="separate"/>
            </w:r>
            <w:r w:rsidR="00B21595">
              <w:rPr>
                <w:noProof/>
                <w:webHidden/>
              </w:rPr>
              <w:t>19</w:t>
            </w:r>
            <w:r w:rsidR="00B21595">
              <w:rPr>
                <w:noProof/>
                <w:webHidden/>
              </w:rPr>
              <w:fldChar w:fldCharType="end"/>
            </w:r>
          </w:hyperlink>
        </w:p>
        <w:p w14:paraId="0D64127A" w14:textId="2183AAD9" w:rsidR="00B21595" w:rsidRPr="00B21595" w:rsidRDefault="00E93343" w:rsidP="00B21595">
          <w:pPr>
            <w:pStyle w:val="TOC2"/>
            <w:rPr>
              <w:rFonts w:asciiTheme="minorHAnsi" w:eastAsiaTheme="minorEastAsia" w:hAnsiTheme="minorHAnsi" w:cstheme="minorBidi"/>
              <w:kern w:val="2"/>
              <w:sz w:val="24"/>
              <w:szCs w:val="24"/>
              <w:lang w:val="en-IN" w:eastAsia="en-IN"/>
              <w14:ligatures w14:val="standardContextual"/>
            </w:rPr>
          </w:pPr>
          <w:hyperlink w:anchor="_Toc223813150" w:history="1">
            <w:r w:rsidR="00B21595" w:rsidRPr="00B21595">
              <w:rPr>
                <w:rStyle w:val="Hyperlink"/>
              </w:rPr>
              <w:t>2.3 Conclusion</w:t>
            </w:r>
            <w:r w:rsidR="00B21595" w:rsidRPr="00B21595">
              <w:rPr>
                <w:webHidden/>
              </w:rPr>
              <w:tab/>
            </w:r>
            <w:r w:rsidR="00B21595" w:rsidRPr="00B21595">
              <w:rPr>
                <w:webHidden/>
              </w:rPr>
              <w:fldChar w:fldCharType="begin"/>
            </w:r>
            <w:r w:rsidR="00B21595" w:rsidRPr="00B21595">
              <w:rPr>
                <w:webHidden/>
              </w:rPr>
              <w:instrText xml:space="preserve"> PAGEREF _Toc223813150 \h </w:instrText>
            </w:r>
            <w:r w:rsidR="00B21595" w:rsidRPr="00B21595">
              <w:rPr>
                <w:webHidden/>
              </w:rPr>
            </w:r>
            <w:r w:rsidR="00B21595" w:rsidRPr="00B21595">
              <w:rPr>
                <w:webHidden/>
              </w:rPr>
              <w:fldChar w:fldCharType="separate"/>
            </w:r>
            <w:r w:rsidR="00B21595" w:rsidRPr="00B21595">
              <w:rPr>
                <w:webHidden/>
              </w:rPr>
              <w:t>20</w:t>
            </w:r>
            <w:r w:rsidR="00B21595" w:rsidRPr="00B21595">
              <w:rPr>
                <w:webHidden/>
              </w:rPr>
              <w:fldChar w:fldCharType="end"/>
            </w:r>
          </w:hyperlink>
        </w:p>
        <w:p w14:paraId="53257C81" w14:textId="0EB517F9" w:rsidR="00B21595" w:rsidRDefault="00E93343" w:rsidP="00B21595">
          <w:pPr>
            <w:pStyle w:val="TOC1"/>
            <w:rPr>
              <w:rFonts w:asciiTheme="minorHAnsi" w:eastAsiaTheme="minorEastAsia" w:hAnsiTheme="minorHAnsi" w:cstheme="minorBidi"/>
              <w:kern w:val="2"/>
              <w:sz w:val="24"/>
              <w:szCs w:val="24"/>
              <w:lang w:val="en-IN" w:eastAsia="en-IN"/>
              <w14:ligatures w14:val="standardContextual"/>
            </w:rPr>
          </w:pPr>
          <w:hyperlink w:anchor="_Toc223813151" w:history="1">
            <w:r w:rsidR="00B21595" w:rsidRPr="002B47E3">
              <w:rPr>
                <w:rStyle w:val="Hyperlink"/>
              </w:rPr>
              <w:t>Reference List</w:t>
            </w:r>
            <w:r w:rsidR="00B21595">
              <w:rPr>
                <w:webHidden/>
              </w:rPr>
              <w:tab/>
            </w:r>
            <w:r w:rsidR="00B21595">
              <w:rPr>
                <w:webHidden/>
              </w:rPr>
              <w:fldChar w:fldCharType="begin"/>
            </w:r>
            <w:r w:rsidR="00B21595">
              <w:rPr>
                <w:webHidden/>
              </w:rPr>
              <w:instrText xml:space="preserve"> PAGEREF _Toc223813151 \h </w:instrText>
            </w:r>
            <w:r w:rsidR="00B21595">
              <w:rPr>
                <w:webHidden/>
              </w:rPr>
            </w:r>
            <w:r w:rsidR="00B21595">
              <w:rPr>
                <w:webHidden/>
              </w:rPr>
              <w:fldChar w:fldCharType="separate"/>
            </w:r>
            <w:r w:rsidR="00B21595">
              <w:rPr>
                <w:webHidden/>
              </w:rPr>
              <w:t>21</w:t>
            </w:r>
            <w:r w:rsidR="00B21595">
              <w:rPr>
                <w:webHidden/>
              </w:rPr>
              <w:fldChar w:fldCharType="end"/>
            </w:r>
          </w:hyperlink>
        </w:p>
        <w:p w14:paraId="41632626" w14:textId="602644D1" w:rsidR="00712E45" w:rsidRDefault="00712E45">
          <w:r>
            <w:rPr>
              <w:b/>
              <w:bCs/>
              <w:noProof/>
            </w:rPr>
            <w:fldChar w:fldCharType="end"/>
          </w:r>
        </w:p>
      </w:sdtContent>
    </w:sdt>
    <w:p w14:paraId="68B0923A" w14:textId="77777777" w:rsidR="00797908" w:rsidRPr="00797908" w:rsidRDefault="00797908">
      <w:pPr>
        <w:rPr>
          <w:b/>
          <w:bCs/>
          <w:sz w:val="28"/>
          <w:szCs w:val="28"/>
        </w:rPr>
      </w:pPr>
      <w:r w:rsidRPr="00797908">
        <w:br w:type="page"/>
      </w:r>
    </w:p>
    <w:p w14:paraId="70B02548" w14:textId="28127F76" w:rsidR="00797908" w:rsidRPr="00797908" w:rsidRDefault="00E93343">
      <w:pPr>
        <w:pStyle w:val="Heading1"/>
      </w:pPr>
      <w:bookmarkStart w:id="2" w:name="_Toc223813131"/>
      <w:r w:rsidRPr="00797908">
        <w:lastRenderedPageBreak/>
        <w:t>Task 1: Social Epidemiological Analysis</w:t>
      </w:r>
      <w:bookmarkEnd w:id="2"/>
    </w:p>
    <w:p w14:paraId="48C71178" w14:textId="559F98C9" w:rsidR="00797908" w:rsidRPr="00797908" w:rsidRDefault="00797908" w:rsidP="00797908">
      <w:pPr>
        <w:pStyle w:val="Heading2"/>
      </w:pPr>
      <w:bookmarkStart w:id="3" w:name="_Toc223813132"/>
      <w:r w:rsidRPr="00797908">
        <w:t>Title</w:t>
      </w:r>
      <w:bookmarkEnd w:id="3"/>
    </w:p>
    <w:p w14:paraId="2959F246" w14:textId="1C7828EF" w:rsidR="008E0B74" w:rsidRPr="00797908" w:rsidRDefault="00797908" w:rsidP="00797908">
      <w:pPr>
        <w:rPr>
          <w:b/>
          <w:bCs/>
          <w:i/>
          <w:iCs/>
        </w:rPr>
      </w:pPr>
      <w:r w:rsidRPr="00797908">
        <w:rPr>
          <w:b/>
          <w:bCs/>
          <w:i/>
          <w:iCs/>
        </w:rPr>
        <w:t xml:space="preserve">Health Inequalities among Black ethnic Groups in the UK: A Socioeconomic and Policy Perspective. </w:t>
      </w:r>
      <w:r w:rsidRPr="00797908">
        <w:rPr>
          <w:i/>
          <w:iCs/>
        </w:rPr>
        <w:t xml:space="preserve"> </w:t>
      </w:r>
    </w:p>
    <w:p w14:paraId="7AB01F66" w14:textId="77777777" w:rsidR="008E0B74" w:rsidRPr="00797908" w:rsidRDefault="00E93343">
      <w:pPr>
        <w:pStyle w:val="Heading2"/>
      </w:pPr>
      <w:bookmarkStart w:id="4" w:name="_4jyj5mpxd9u3" w:colFirst="0" w:colLast="0"/>
      <w:bookmarkStart w:id="5" w:name="_Toc223813133"/>
      <w:bookmarkEnd w:id="4"/>
      <w:r w:rsidRPr="00797908">
        <w:t>1.1 Introduction</w:t>
      </w:r>
      <w:bookmarkEnd w:id="5"/>
      <w:r w:rsidRPr="00797908">
        <w:t xml:space="preserve"> </w:t>
      </w:r>
    </w:p>
    <w:p w14:paraId="51B18031" w14:textId="6A5A122D" w:rsidR="008E0B74" w:rsidRPr="00797908" w:rsidRDefault="00E93343">
      <w:r w:rsidRPr="00797908">
        <w:t>The chosen population group for the topic is the Black minority group in the UK, which includes Black Africans, Black Caribbeans, and Black Britons. According to ONS (2021), people from black ethnic groups make up around 4% of the UK population. The partic</w:t>
      </w:r>
      <w:r w:rsidRPr="00797908">
        <w:t xml:space="preserve">ular group </w:t>
      </w:r>
      <w:r w:rsidR="00797908" w:rsidRPr="00797908">
        <w:t>faces</w:t>
      </w:r>
      <w:r w:rsidRPr="00797908">
        <w:t xml:space="preserve"> a huge health inequality because of minority inequality and socioeconomic disadvantages due to lower income, unemployment rate and poor housing conditions. </w:t>
      </w:r>
    </w:p>
    <w:p w14:paraId="218FC69F" w14:textId="77777777" w:rsidR="008E0B74" w:rsidRPr="00797908" w:rsidRDefault="00E93343">
      <w:pPr>
        <w:pStyle w:val="Heading2"/>
      </w:pPr>
      <w:bookmarkStart w:id="6" w:name="_y9co286lype3" w:colFirst="0" w:colLast="0"/>
      <w:bookmarkStart w:id="7" w:name="_Toc223813134"/>
      <w:bookmarkEnd w:id="6"/>
      <w:r w:rsidRPr="00797908">
        <w:t>1.2 Contextual background and underlying factors</w:t>
      </w:r>
      <w:bookmarkEnd w:id="7"/>
      <w:r w:rsidRPr="00797908">
        <w:t xml:space="preserve"> </w:t>
      </w:r>
    </w:p>
    <w:p w14:paraId="23C38E0A" w14:textId="77777777" w:rsidR="008E0B74" w:rsidRPr="00797908" w:rsidRDefault="00E93343">
      <w:pPr>
        <w:pStyle w:val="Heading3"/>
      </w:pPr>
      <w:bookmarkStart w:id="8" w:name="_jy9vxtaay25l" w:colFirst="0" w:colLast="0"/>
      <w:bookmarkStart w:id="9" w:name="_Toc223813135"/>
      <w:bookmarkEnd w:id="8"/>
      <w:r w:rsidRPr="00797908">
        <w:t>1.2.1 Three Diseases and Illness</w:t>
      </w:r>
      <w:bookmarkEnd w:id="9"/>
    </w:p>
    <w:p w14:paraId="202CEC07" w14:textId="77777777" w:rsidR="008E0B74" w:rsidRPr="00797908" w:rsidRDefault="00E93343">
      <w:r w:rsidRPr="00797908">
        <w:t>The identified three diseases among the Black population are:</w:t>
      </w:r>
    </w:p>
    <w:p w14:paraId="76678C93" w14:textId="77777777" w:rsidR="008E0B74" w:rsidRPr="00797908" w:rsidRDefault="00E93343">
      <w:pPr>
        <w:rPr>
          <w:b/>
          <w:bCs/>
          <w:u w:val="single"/>
        </w:rPr>
      </w:pPr>
      <w:r w:rsidRPr="00797908">
        <w:rPr>
          <w:b/>
          <w:bCs/>
          <w:u w:val="single"/>
        </w:rPr>
        <w:t>Type 2 Diabetes</w:t>
      </w:r>
    </w:p>
    <w:p w14:paraId="621660A0" w14:textId="77777777" w:rsidR="0055357D" w:rsidRDefault="00E93343">
      <w:r w:rsidRPr="00797908">
        <w:t xml:space="preserve">In the UK, black ethnic groups are more likely to contract Type 2 Diabetes because of genetic inclination, obesity, and socioeconomic deprivation. The National Health Service states that individuals of </w:t>
      </w:r>
      <w:r w:rsidRPr="00797908">
        <w:rPr>
          <w:b/>
          <w:bCs/>
          <w:i/>
          <w:iCs/>
        </w:rPr>
        <w:t>Black African and Caribbean origin</w:t>
      </w:r>
      <w:r w:rsidRPr="00797908">
        <w:t xml:space="preserve"> have a higher likel</w:t>
      </w:r>
      <w:r w:rsidRPr="00797908">
        <w:t xml:space="preserve">ihood of getting type 2 diabetes by up to three times as much as the Whites do (Farmaki et al., 2022). According to </w:t>
      </w:r>
      <w:proofErr w:type="spellStart"/>
      <w:r w:rsidRPr="00797908">
        <w:t>Khunti</w:t>
      </w:r>
      <w:proofErr w:type="spellEnd"/>
      <w:r w:rsidRPr="00797908">
        <w:t xml:space="preserve"> et al. (2023), among black Caribbeans in the UK, the rate is highest due to nutrition, lack of physical exercise, and inadequate acce</w:t>
      </w:r>
      <w:r w:rsidRPr="00797908">
        <w:t>ss to preventive medical services as risk factors.</w:t>
      </w:r>
    </w:p>
    <w:p w14:paraId="7D88E0E7" w14:textId="0C84DE8E" w:rsidR="008E0B74" w:rsidRDefault="0055357D" w:rsidP="0055357D">
      <w:pPr>
        <w:jc w:val="center"/>
      </w:pPr>
      <w:r w:rsidRPr="0055357D">
        <w:rPr>
          <w:noProof/>
          <w:lang w:val="en-US"/>
        </w:rPr>
        <w:lastRenderedPageBreak/>
        <w:drawing>
          <wp:inline distT="0" distB="0" distL="0" distR="0" wp14:anchorId="52248252" wp14:editId="1B74A5EF">
            <wp:extent cx="4848225" cy="2851440"/>
            <wp:effectExtent l="0" t="0" r="0" b="6350"/>
            <wp:docPr id="386673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673787" name=""/>
                    <pic:cNvPicPr/>
                  </pic:nvPicPr>
                  <pic:blipFill>
                    <a:blip r:embed="rId9"/>
                    <a:stretch>
                      <a:fillRect/>
                    </a:stretch>
                  </pic:blipFill>
                  <pic:spPr>
                    <a:xfrm>
                      <a:off x="0" y="0"/>
                      <a:ext cx="4851616" cy="2853434"/>
                    </a:xfrm>
                    <a:prstGeom prst="rect">
                      <a:avLst/>
                    </a:prstGeom>
                  </pic:spPr>
                </pic:pic>
              </a:graphicData>
            </a:graphic>
          </wp:inline>
        </w:drawing>
      </w:r>
    </w:p>
    <w:p w14:paraId="29B93184" w14:textId="22F6B852" w:rsidR="0055357D" w:rsidRPr="0055357D" w:rsidRDefault="0055357D" w:rsidP="0055357D">
      <w:pPr>
        <w:jc w:val="center"/>
        <w:rPr>
          <w:b/>
          <w:bCs/>
        </w:rPr>
      </w:pPr>
      <w:r w:rsidRPr="0055357D">
        <w:rPr>
          <w:b/>
          <w:bCs/>
        </w:rPr>
        <w:t>Figure 1: Access of diabetes among different ethnicities</w:t>
      </w:r>
    </w:p>
    <w:p w14:paraId="75F50726" w14:textId="120C7B87" w:rsidR="0055357D" w:rsidRDefault="0055357D" w:rsidP="0055357D">
      <w:pPr>
        <w:jc w:val="center"/>
      </w:pPr>
      <w:r>
        <w:t>(Source: Statista, 2026)</w:t>
      </w:r>
    </w:p>
    <w:p w14:paraId="4D03899B" w14:textId="179F9656" w:rsidR="0055357D" w:rsidRPr="00797908" w:rsidRDefault="0055357D">
      <w:r>
        <w:t xml:space="preserve">The figure 1 shows that more type 2 diabetes are more among the black, but the registered individuals are more among white and Asian British due to inequality of health service access. </w:t>
      </w:r>
    </w:p>
    <w:p w14:paraId="072907B7" w14:textId="77777777" w:rsidR="008E0B74" w:rsidRPr="00797908" w:rsidRDefault="00E93343">
      <w:r w:rsidRPr="00797908">
        <w:t>Some solutions are screening at an early stage, health education in a manner that is culturally empathetic, and lifestyle programmes that tend to promote healthy eating and physical activitie</w:t>
      </w:r>
      <w:r w:rsidRPr="00797908">
        <w:t>s in a community.</w:t>
      </w:r>
    </w:p>
    <w:p w14:paraId="4C19AC74" w14:textId="77777777" w:rsidR="008E0B74" w:rsidRPr="00797908" w:rsidRDefault="00E93343">
      <w:r w:rsidRPr="00797908">
        <w:rPr>
          <w:b/>
          <w:bCs/>
          <w:u w:val="single"/>
        </w:rPr>
        <w:t>Hypertension</w:t>
      </w:r>
    </w:p>
    <w:p w14:paraId="0FF9C818" w14:textId="46A675EE" w:rsidR="008E0B74" w:rsidRPr="00797908" w:rsidRDefault="00E93343">
      <w:r w:rsidRPr="00797908">
        <w:t xml:space="preserve">The Black communities in the UK have a high prevalence of hypertension. According to the data of NHS England (2025), </w:t>
      </w:r>
      <w:r w:rsidRPr="00797908">
        <w:rPr>
          <w:b/>
          <w:bCs/>
          <w:i/>
          <w:iCs/>
        </w:rPr>
        <w:t>Black African and Caribbean adults</w:t>
      </w:r>
      <w:r w:rsidRPr="00797908">
        <w:t xml:space="preserve"> tend to develop high blood pressure at earlier ages. According to the NHS</w:t>
      </w:r>
      <w:r w:rsidRPr="00797908">
        <w:t xml:space="preserve"> England (2022)</w:t>
      </w:r>
      <w:r w:rsidR="0055357D">
        <w:t xml:space="preserve"> in </w:t>
      </w:r>
      <w:r w:rsidR="0055357D" w:rsidRPr="0055357D">
        <w:rPr>
          <w:i/>
          <w:iCs/>
        </w:rPr>
        <w:t>figure 2</w:t>
      </w:r>
      <w:r w:rsidRPr="00797908">
        <w:t xml:space="preserve">, data from the Caribbean shows that the rate is the highest due to chronic stress, socioeconomic disadvantage, poor housing, and diet. </w:t>
      </w:r>
    </w:p>
    <w:p w14:paraId="7C7DEE0C" w14:textId="77777777" w:rsidR="008E0B74" w:rsidRPr="00797908" w:rsidRDefault="00E93343">
      <w:pPr>
        <w:jc w:val="center"/>
      </w:pPr>
      <w:r w:rsidRPr="00797908">
        <w:rPr>
          <w:noProof/>
          <w:lang w:val="en-US"/>
        </w:rPr>
        <w:lastRenderedPageBreak/>
        <w:drawing>
          <wp:inline distT="114300" distB="114300" distL="114300" distR="114300" wp14:anchorId="504A4160" wp14:editId="198F46C1">
            <wp:extent cx="5000625" cy="3905250"/>
            <wp:effectExtent l="0" t="0" r="9525"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a:stretch>
                      <a:fillRect/>
                    </a:stretch>
                  </pic:blipFill>
                  <pic:spPr>
                    <a:xfrm>
                      <a:off x="0" y="0"/>
                      <a:ext cx="5000625" cy="3905250"/>
                    </a:xfrm>
                    <a:prstGeom prst="rect">
                      <a:avLst/>
                    </a:prstGeom>
                  </pic:spPr>
                </pic:pic>
              </a:graphicData>
            </a:graphic>
          </wp:inline>
        </w:drawing>
      </w:r>
    </w:p>
    <w:p w14:paraId="06223E72" w14:textId="380E9F9D" w:rsidR="008E0B74" w:rsidRPr="00797908" w:rsidRDefault="00E93343">
      <w:pPr>
        <w:jc w:val="center"/>
        <w:rPr>
          <w:b/>
          <w:bCs/>
        </w:rPr>
      </w:pPr>
      <w:r w:rsidRPr="00797908">
        <w:rPr>
          <w:b/>
          <w:bCs/>
        </w:rPr>
        <w:t xml:space="preserve">Figure </w:t>
      </w:r>
      <w:r w:rsidR="0055357D">
        <w:rPr>
          <w:b/>
          <w:bCs/>
        </w:rPr>
        <w:t>2</w:t>
      </w:r>
      <w:r w:rsidRPr="00797908">
        <w:rPr>
          <w:b/>
          <w:bCs/>
        </w:rPr>
        <w:t>: Hypertension rate, ethnicity-wise</w:t>
      </w:r>
    </w:p>
    <w:p w14:paraId="6AC24718" w14:textId="77777777" w:rsidR="008E0B74" w:rsidRPr="00797908" w:rsidRDefault="00E93343">
      <w:pPr>
        <w:jc w:val="center"/>
      </w:pPr>
      <w:r w:rsidRPr="00797908">
        <w:t xml:space="preserve">(Source: NHS England, 2022) </w:t>
      </w:r>
    </w:p>
    <w:p w14:paraId="3A2E5FF3" w14:textId="7B0707D8" w:rsidR="008E0B74" w:rsidRPr="00797908" w:rsidRDefault="00E93343">
      <w:r w:rsidRPr="00797908">
        <w:t xml:space="preserve">Regular blood </w:t>
      </w:r>
      <w:r w:rsidRPr="00797908">
        <w:t>pressure screening, increased access to primary care, and special awareness creation regarding salt consumption, diet and physical activity should be included in the list of public health interventions.</w:t>
      </w:r>
    </w:p>
    <w:p w14:paraId="2023CD43" w14:textId="77777777" w:rsidR="008E0B74" w:rsidRPr="00797908" w:rsidRDefault="00E93343">
      <w:pPr>
        <w:rPr>
          <w:b/>
          <w:bCs/>
          <w:u w:val="single"/>
        </w:rPr>
      </w:pPr>
      <w:r w:rsidRPr="00797908">
        <w:rPr>
          <w:b/>
          <w:bCs/>
          <w:u w:val="single"/>
        </w:rPr>
        <w:t xml:space="preserve">Mental health illness </w:t>
      </w:r>
    </w:p>
    <w:p w14:paraId="188650F8" w14:textId="77777777" w:rsidR="008E0B74" w:rsidRPr="00797908" w:rsidRDefault="00E93343">
      <w:r w:rsidRPr="00797908">
        <w:t>The Black ethnic groups have a</w:t>
      </w:r>
      <w:r w:rsidRPr="00797908">
        <w:t xml:space="preserve"> disproportionate impact of severe mental illnesses such as Schizophrenia. According to Devonport et al. (2023), the rate of </w:t>
      </w:r>
      <w:r w:rsidRPr="00797908">
        <w:rPr>
          <w:b/>
          <w:bCs/>
          <w:i/>
          <w:iCs/>
        </w:rPr>
        <w:t>Black women</w:t>
      </w:r>
      <w:r w:rsidRPr="00797908">
        <w:t xml:space="preserve"> being detained under the Mental Health Act 1983 is about four times higher than that of Whites. This is predisposed to </w:t>
      </w:r>
      <w:r w:rsidRPr="00797908">
        <w:t xml:space="preserve">social discrimination, economic strain, and limitations of culturally sensitive mental health services. </w:t>
      </w:r>
    </w:p>
    <w:p w14:paraId="73DCF476" w14:textId="77777777" w:rsidR="008E0B74" w:rsidRPr="00797908" w:rsidRDefault="00E93343">
      <w:pPr>
        <w:jc w:val="center"/>
      </w:pPr>
      <w:r w:rsidRPr="00797908">
        <w:rPr>
          <w:noProof/>
          <w:lang w:val="en-US"/>
        </w:rPr>
        <w:lastRenderedPageBreak/>
        <w:drawing>
          <wp:inline distT="114300" distB="114300" distL="114300" distR="114300" wp14:anchorId="5D2A7187" wp14:editId="3E3D9234">
            <wp:extent cx="5305425" cy="3340100"/>
            <wp:effectExtent l="0" t="0" r="9525" b="0"/>
            <wp:docPr id="7" name="image2.png"/>
            <wp:cNvGraphicFramePr/>
            <a:graphic xmlns:a="http://schemas.openxmlformats.org/drawingml/2006/main">
              <a:graphicData uri="http://schemas.openxmlformats.org/drawingml/2006/picture">
                <pic:pic xmlns:pic="http://schemas.openxmlformats.org/drawingml/2006/picture">
                  <pic:nvPicPr>
                    <pic:cNvPr id="7" name="image2.png"/>
                    <pic:cNvPicPr/>
                  </pic:nvPicPr>
                  <pic:blipFill rotWithShape="1">
                    <a:blip r:embed="rId11"/>
                    <a:srcRect l="9615" r="11699"/>
                    <a:stretch>
                      <a:fillRect/>
                    </a:stretch>
                  </pic:blipFill>
                  <pic:spPr bwMode="auto">
                    <a:xfrm>
                      <a:off x="0" y="0"/>
                      <a:ext cx="5305425" cy="3340100"/>
                    </a:xfrm>
                    <a:prstGeom prst="rect">
                      <a:avLst/>
                    </a:prstGeom>
                    <a:ln>
                      <a:noFill/>
                    </a:ln>
                    <a:extLst>
                      <a:ext uri="{53640926-AAD7-44D8-BBD7-CCE9431645EC}">
                        <a14:shadowObscured xmlns:a14="http://schemas.microsoft.com/office/drawing/2010/main"/>
                      </a:ext>
                    </a:extLst>
                  </pic:spPr>
                </pic:pic>
              </a:graphicData>
            </a:graphic>
          </wp:inline>
        </w:drawing>
      </w:r>
    </w:p>
    <w:p w14:paraId="7E9B3FCF" w14:textId="4DAE381B" w:rsidR="008E0B74" w:rsidRPr="00797908" w:rsidRDefault="00E93343">
      <w:pPr>
        <w:jc w:val="center"/>
        <w:rPr>
          <w:b/>
          <w:bCs/>
        </w:rPr>
      </w:pPr>
      <w:r w:rsidRPr="00797908">
        <w:rPr>
          <w:b/>
          <w:bCs/>
        </w:rPr>
        <w:t xml:space="preserve">Figure </w:t>
      </w:r>
      <w:r w:rsidR="0055357D">
        <w:rPr>
          <w:b/>
          <w:bCs/>
        </w:rPr>
        <w:t>3</w:t>
      </w:r>
      <w:r w:rsidRPr="00797908">
        <w:rPr>
          <w:b/>
          <w:bCs/>
        </w:rPr>
        <w:t>: Mental health among different ethnicities in the UK</w:t>
      </w:r>
    </w:p>
    <w:p w14:paraId="24EBEC99" w14:textId="77777777" w:rsidR="008E0B74" w:rsidRPr="00797908" w:rsidRDefault="00E93343">
      <w:pPr>
        <w:jc w:val="center"/>
      </w:pPr>
      <w:r w:rsidRPr="00797908">
        <w:t>(Source: Brewer, 2022)</w:t>
      </w:r>
    </w:p>
    <w:p w14:paraId="09E081ED" w14:textId="210996FA" w:rsidR="008E0B74" w:rsidRPr="00797908" w:rsidRDefault="0055357D">
      <w:r w:rsidRPr="0055357D">
        <w:rPr>
          <w:i/>
          <w:iCs/>
        </w:rPr>
        <w:t xml:space="preserve">Figure </w:t>
      </w:r>
      <w:r>
        <w:rPr>
          <w:i/>
          <w:iCs/>
        </w:rPr>
        <w:t>3</w:t>
      </w:r>
      <w:r>
        <w:t xml:space="preserve"> shows that mental health among the black people higher than white people in per 100000 which clearly shows the inequality of healthcare access. </w:t>
      </w:r>
      <w:r w:rsidRPr="00797908">
        <w:t>The possible solutions are culturally competent mental health services, community support programmes, and early intervention strategies to enhance care access and decrease stigma.</w:t>
      </w:r>
    </w:p>
    <w:p w14:paraId="04E51A7F" w14:textId="77777777" w:rsidR="008E0B74" w:rsidRPr="00797908" w:rsidRDefault="00E93343">
      <w:pPr>
        <w:pStyle w:val="Heading3"/>
      </w:pPr>
      <w:bookmarkStart w:id="10" w:name="_p1bi0n159dbs" w:colFirst="0" w:colLast="0"/>
      <w:bookmarkStart w:id="11" w:name="_Toc223813136"/>
      <w:bookmarkEnd w:id="10"/>
      <w:r w:rsidRPr="00797908">
        <w:t>1.2.2 Three social issues</w:t>
      </w:r>
      <w:bookmarkEnd w:id="11"/>
      <w:r w:rsidRPr="00797908">
        <w:t xml:space="preserve"> </w:t>
      </w:r>
    </w:p>
    <w:p w14:paraId="643632DB" w14:textId="77777777" w:rsidR="008E0B74" w:rsidRPr="00797908" w:rsidRDefault="00E93343">
      <w:pPr>
        <w:rPr>
          <w:b/>
          <w:bCs/>
          <w:u w:val="single"/>
        </w:rPr>
      </w:pPr>
      <w:r w:rsidRPr="00797908">
        <w:rPr>
          <w:b/>
          <w:bCs/>
          <w:u w:val="single"/>
        </w:rPr>
        <w:t>Racial discrimination</w:t>
      </w:r>
    </w:p>
    <w:p w14:paraId="363A190E" w14:textId="01122D65" w:rsidR="0055357D" w:rsidRDefault="00E93343">
      <w:r w:rsidRPr="00797908">
        <w:t>The Equality and Human Rights Commission said that persons with black ethnic backgrounds are more likely to report being discriminated against in the working environment, educational and healthc</w:t>
      </w:r>
      <w:r w:rsidRPr="00797908">
        <w:t xml:space="preserve">are sectors, according to </w:t>
      </w:r>
      <w:proofErr w:type="spellStart"/>
      <w:r w:rsidRPr="00797908">
        <w:t>Drydakis</w:t>
      </w:r>
      <w:proofErr w:type="spellEnd"/>
      <w:r w:rsidRPr="00797908">
        <w:t xml:space="preserve"> (2024). </w:t>
      </w:r>
    </w:p>
    <w:p w14:paraId="5067FB96" w14:textId="70F7D1D9" w:rsidR="000A2839" w:rsidRDefault="000A2839" w:rsidP="00322C74">
      <w:pPr>
        <w:jc w:val="center"/>
      </w:pPr>
      <w:r>
        <w:rPr>
          <w:noProof/>
          <w:lang w:val="en-US"/>
        </w:rPr>
        <w:lastRenderedPageBreak/>
        <w:drawing>
          <wp:inline distT="0" distB="0" distL="0" distR="0" wp14:anchorId="18B39B50" wp14:editId="4D8DB863">
            <wp:extent cx="5276849" cy="2847975"/>
            <wp:effectExtent l="0" t="0" r="635" b="0"/>
            <wp:docPr id="697262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82389" cy="2850965"/>
                    </a:xfrm>
                    <a:prstGeom prst="rect">
                      <a:avLst/>
                    </a:prstGeom>
                    <a:noFill/>
                    <a:ln>
                      <a:noFill/>
                    </a:ln>
                  </pic:spPr>
                </pic:pic>
              </a:graphicData>
            </a:graphic>
          </wp:inline>
        </w:drawing>
      </w:r>
    </w:p>
    <w:p w14:paraId="133CF489" w14:textId="39CDB2A0" w:rsidR="000A2839" w:rsidRPr="00322C74" w:rsidRDefault="000A2839" w:rsidP="00322C74">
      <w:pPr>
        <w:jc w:val="center"/>
        <w:rPr>
          <w:b/>
          <w:bCs/>
        </w:rPr>
      </w:pPr>
      <w:r w:rsidRPr="00322C74">
        <w:rPr>
          <w:b/>
          <w:bCs/>
        </w:rPr>
        <w:t xml:space="preserve">Figure 4: </w:t>
      </w:r>
      <w:r w:rsidR="00322C74">
        <w:rPr>
          <w:b/>
          <w:bCs/>
        </w:rPr>
        <w:t>S</w:t>
      </w:r>
      <w:r w:rsidRPr="00322C74">
        <w:rPr>
          <w:b/>
          <w:bCs/>
        </w:rPr>
        <w:t>urvey data for racial discrimination</w:t>
      </w:r>
    </w:p>
    <w:p w14:paraId="08A76590" w14:textId="35AC57FA" w:rsidR="000A2839" w:rsidRDefault="000A2839" w:rsidP="00322C74">
      <w:pPr>
        <w:jc w:val="center"/>
      </w:pPr>
      <w:r>
        <w:t xml:space="preserve">(Source: </w:t>
      </w:r>
      <w:r w:rsidR="00322C74">
        <w:t>University of</w:t>
      </w:r>
      <w:r>
        <w:t xml:space="preserve"> Cambridge, 202</w:t>
      </w:r>
      <w:r w:rsidR="00322C74">
        <w:t>3)</w:t>
      </w:r>
    </w:p>
    <w:p w14:paraId="696CED92" w14:textId="7F37D53D" w:rsidR="00657E59" w:rsidRDefault="00322C74">
      <w:r>
        <w:t xml:space="preserve">As per the survey data in figure 4, 41% students face racial discrimination in ter university so it can show how intense the racial discrimination in the UK. </w:t>
      </w:r>
    </w:p>
    <w:p w14:paraId="446F3A7D" w14:textId="73524551" w:rsidR="008E0B74" w:rsidRPr="00797908" w:rsidRDefault="00E93343">
      <w:r w:rsidRPr="00797908">
        <w:t>The solution to this problem should be a more robust anti-discrimination policy, cultural compete</w:t>
      </w:r>
      <w:r w:rsidRPr="00797908">
        <w:t>ncy education of health workers, and community-based involvement to make the services provided fair and inclusive.</w:t>
      </w:r>
    </w:p>
    <w:p w14:paraId="7A23B5DB" w14:textId="77777777" w:rsidR="008E0B74" w:rsidRPr="00797908" w:rsidRDefault="00E93343">
      <w:pPr>
        <w:rPr>
          <w:b/>
          <w:bCs/>
          <w:u w:val="single"/>
        </w:rPr>
      </w:pPr>
      <w:r w:rsidRPr="00797908">
        <w:rPr>
          <w:b/>
          <w:bCs/>
          <w:u w:val="single"/>
        </w:rPr>
        <w:t>Limited access of healthcare service</w:t>
      </w:r>
    </w:p>
    <w:p w14:paraId="47049AB4" w14:textId="12E2EBD2" w:rsidR="008E0B74" w:rsidRDefault="00E93343">
      <w:r w:rsidRPr="00797908">
        <w:t>The other significant challenge is limited access to healthcare services. According to Bansal et al. (20</w:t>
      </w:r>
      <w:r w:rsidRPr="00797908">
        <w:t xml:space="preserve">22), there can be barriers to ethnic minority groups, like language issues, the unavailability of </w:t>
      </w:r>
      <w:r w:rsidR="00797908" w:rsidRPr="00797908">
        <w:t>culturally friendly</w:t>
      </w:r>
      <w:r w:rsidRPr="00797908">
        <w:t xml:space="preserve"> services, and decreased knowledge of preventive healthcare programmes. </w:t>
      </w:r>
    </w:p>
    <w:p w14:paraId="3B1B9D89" w14:textId="0BDB857B" w:rsidR="00657E59" w:rsidRDefault="00657E59" w:rsidP="00657E59">
      <w:pPr>
        <w:jc w:val="center"/>
      </w:pPr>
      <w:r>
        <w:rPr>
          <w:noProof/>
          <w:lang w:val="en-US"/>
        </w:rPr>
        <w:lastRenderedPageBreak/>
        <w:drawing>
          <wp:inline distT="0" distB="0" distL="0" distR="0" wp14:anchorId="2D5BF074" wp14:editId="4EA3E624">
            <wp:extent cx="4619625" cy="2845435"/>
            <wp:effectExtent l="0" t="0" r="9525" b="0"/>
            <wp:docPr id="16398170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37172" cy="2856243"/>
                    </a:xfrm>
                    <a:prstGeom prst="rect">
                      <a:avLst/>
                    </a:prstGeom>
                    <a:noFill/>
                  </pic:spPr>
                </pic:pic>
              </a:graphicData>
            </a:graphic>
          </wp:inline>
        </w:drawing>
      </w:r>
    </w:p>
    <w:p w14:paraId="416FB3F9" w14:textId="2B456529" w:rsidR="00657E59" w:rsidRPr="00657E59" w:rsidRDefault="00657E59" w:rsidP="00657E59">
      <w:pPr>
        <w:jc w:val="center"/>
        <w:rPr>
          <w:b/>
          <w:bCs/>
        </w:rPr>
      </w:pPr>
      <w:r w:rsidRPr="00657E59">
        <w:rPr>
          <w:b/>
          <w:bCs/>
        </w:rPr>
        <w:t>Figure</w:t>
      </w:r>
      <w:r>
        <w:rPr>
          <w:b/>
          <w:bCs/>
        </w:rPr>
        <w:t xml:space="preserve"> 5</w:t>
      </w:r>
      <w:r w:rsidRPr="00657E59">
        <w:rPr>
          <w:b/>
          <w:bCs/>
        </w:rPr>
        <w:t>: Health access data</w:t>
      </w:r>
    </w:p>
    <w:p w14:paraId="3458B97A" w14:textId="38B1AEAA" w:rsidR="00657E59" w:rsidRDefault="00657E59" w:rsidP="00657E59">
      <w:pPr>
        <w:jc w:val="center"/>
      </w:pPr>
      <w:r>
        <w:t>(Source: Wan et al., 2021)</w:t>
      </w:r>
    </w:p>
    <w:p w14:paraId="3EC9D4D1" w14:textId="5BC15006" w:rsidR="00657E59" w:rsidRPr="00797908" w:rsidRDefault="00657E59">
      <w:r>
        <w:t xml:space="preserve">Figure 5 shows black population has admits in the hospitals in acute cases more less than white and Asians. </w:t>
      </w:r>
    </w:p>
    <w:p w14:paraId="16AFC6E2" w14:textId="77777777" w:rsidR="008E0B74" w:rsidRPr="00797908" w:rsidRDefault="00E93343">
      <w:r w:rsidRPr="00797908">
        <w:t>Solutions can be the enhancement of community health education, outreach services, and the diversity of the healthcare workforce to facilitate culturally s</w:t>
      </w:r>
      <w:r w:rsidRPr="00797908">
        <w:t>ensitive health care.</w:t>
      </w:r>
    </w:p>
    <w:p w14:paraId="706D7742" w14:textId="77777777" w:rsidR="008E0B74" w:rsidRPr="00797908" w:rsidRDefault="00E93343">
      <w:r w:rsidRPr="00797908">
        <w:rPr>
          <w:b/>
          <w:bCs/>
          <w:u w:val="single"/>
        </w:rPr>
        <w:t>Housing issue</w:t>
      </w:r>
      <w:r w:rsidRPr="00797908">
        <w:t xml:space="preserve"> </w:t>
      </w:r>
    </w:p>
    <w:p w14:paraId="328510CB" w14:textId="23ECF616" w:rsidR="008E0B74" w:rsidRPr="00797908" w:rsidRDefault="00E93343">
      <w:r w:rsidRPr="00797908">
        <w:t xml:space="preserve">Poor housing is also a cause of health inequality. According to the reports of the Office of National Statistics (2023), </w:t>
      </w:r>
      <w:r w:rsidR="00322C74">
        <w:t>figure 6, b</w:t>
      </w:r>
      <w:r w:rsidRPr="00797908">
        <w:t xml:space="preserve">lack households in the UK are also more likely to be overcrowded or of poor quality as </w:t>
      </w:r>
      <w:r w:rsidRPr="00797908">
        <w:t xml:space="preserve">opposed to the national average. </w:t>
      </w:r>
    </w:p>
    <w:p w14:paraId="35E2124A" w14:textId="77777777" w:rsidR="008E0B74" w:rsidRPr="00797908" w:rsidRDefault="00E93343">
      <w:pPr>
        <w:jc w:val="center"/>
      </w:pPr>
      <w:r w:rsidRPr="00797908">
        <w:rPr>
          <w:noProof/>
          <w:lang w:val="en-US"/>
        </w:rPr>
        <w:lastRenderedPageBreak/>
        <w:drawing>
          <wp:inline distT="114300" distB="114300" distL="114300" distR="114300" wp14:anchorId="2A40E8E5" wp14:editId="45DAA147">
            <wp:extent cx="5286375" cy="2619375"/>
            <wp:effectExtent l="0" t="0" r="9525" b="9525"/>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4"/>
                    <a:stretch>
                      <a:fillRect/>
                    </a:stretch>
                  </pic:blipFill>
                  <pic:spPr>
                    <a:xfrm>
                      <a:off x="0" y="0"/>
                      <a:ext cx="5286375" cy="2619375"/>
                    </a:xfrm>
                    <a:prstGeom prst="rect">
                      <a:avLst/>
                    </a:prstGeom>
                  </pic:spPr>
                </pic:pic>
              </a:graphicData>
            </a:graphic>
          </wp:inline>
        </w:drawing>
      </w:r>
    </w:p>
    <w:p w14:paraId="3CE472DB" w14:textId="152F45B2" w:rsidR="008E0B74" w:rsidRPr="00797908" w:rsidRDefault="00E93343">
      <w:pPr>
        <w:jc w:val="center"/>
        <w:rPr>
          <w:b/>
          <w:bCs/>
        </w:rPr>
      </w:pPr>
      <w:r w:rsidRPr="00797908">
        <w:rPr>
          <w:b/>
          <w:bCs/>
        </w:rPr>
        <w:t>Figure</w:t>
      </w:r>
      <w:r w:rsidR="00797908">
        <w:rPr>
          <w:b/>
          <w:bCs/>
        </w:rPr>
        <w:t xml:space="preserve"> </w:t>
      </w:r>
      <w:r w:rsidR="00322C74">
        <w:rPr>
          <w:b/>
          <w:bCs/>
        </w:rPr>
        <w:t>6</w:t>
      </w:r>
      <w:r w:rsidRPr="00797908">
        <w:rPr>
          <w:b/>
          <w:bCs/>
        </w:rPr>
        <w:t>: Housing issues based on race in the UK</w:t>
      </w:r>
    </w:p>
    <w:p w14:paraId="23170A76" w14:textId="77777777" w:rsidR="008E0B74" w:rsidRPr="00797908" w:rsidRDefault="00E93343">
      <w:pPr>
        <w:jc w:val="center"/>
      </w:pPr>
      <w:r w:rsidRPr="00797908">
        <w:t xml:space="preserve">(Source: </w:t>
      </w:r>
      <w:proofErr w:type="spellStart"/>
      <w:r w:rsidRPr="00797908">
        <w:t>Konotey-Ahulu</w:t>
      </w:r>
      <w:proofErr w:type="spellEnd"/>
      <w:r w:rsidRPr="00797908">
        <w:t>, 2023)</w:t>
      </w:r>
    </w:p>
    <w:p w14:paraId="45F90E9C" w14:textId="77777777" w:rsidR="008E0B74" w:rsidRPr="00797908" w:rsidRDefault="00E93343">
      <w:r w:rsidRPr="00797908">
        <w:t xml:space="preserve">To reduce such inequalities, it is required for the governmental investment in low-cost housing and better housing policies. </w:t>
      </w:r>
    </w:p>
    <w:p w14:paraId="7EB243EB" w14:textId="77777777" w:rsidR="008E0B74" w:rsidRPr="00797908" w:rsidRDefault="00E93343">
      <w:pPr>
        <w:pStyle w:val="Heading3"/>
      </w:pPr>
      <w:bookmarkStart w:id="12" w:name="_1z50zlkn35pd" w:colFirst="0" w:colLast="0"/>
      <w:bookmarkStart w:id="13" w:name="_Toc223813137"/>
      <w:bookmarkEnd w:id="12"/>
      <w:r w:rsidRPr="00797908">
        <w:t xml:space="preserve">1.2.3 National </w:t>
      </w:r>
      <w:r w:rsidRPr="00797908">
        <w:t>response to reduce health inequality</w:t>
      </w:r>
      <w:bookmarkEnd w:id="13"/>
    </w:p>
    <w:p w14:paraId="17E498FE" w14:textId="77777777" w:rsidR="008E0B74" w:rsidRPr="00797908" w:rsidRDefault="00E93343">
      <w:r w:rsidRPr="00797908">
        <w:t>The</w:t>
      </w:r>
      <w:r w:rsidRPr="00797908">
        <w:rPr>
          <w:b/>
          <w:bCs/>
          <w:i/>
          <w:iCs/>
        </w:rPr>
        <w:t xml:space="preserve"> NHS Long Term Plan </w:t>
      </w:r>
      <w:r w:rsidRPr="00797908">
        <w:t>was developed in 2019 by the NHS, which aims to reduce the health inequalities within the UK. It has the purpose to improve access to healthcare services among minority or disadvantaged people (NH</w:t>
      </w:r>
      <w:r w:rsidRPr="00797908">
        <w:t>S England, 2025). It seeks to increase preventive health care, early diagnosis, and health services in the community. Mental health support, diabetes prevention programmes and the enhancement of primary care in deprived areas are also the priorities of the</w:t>
      </w:r>
      <w:r w:rsidRPr="00797908">
        <w:t xml:space="preserve"> plan. </w:t>
      </w:r>
    </w:p>
    <w:p w14:paraId="2B81A745" w14:textId="77777777" w:rsidR="00797908" w:rsidRDefault="00E93343">
      <w:r w:rsidRPr="00797908">
        <w:t xml:space="preserve">The other national campaign is </w:t>
      </w:r>
      <w:r w:rsidR="00797908" w:rsidRPr="00797908">
        <w:rPr>
          <w:b/>
          <w:bCs/>
          <w:i/>
          <w:iCs/>
        </w:rPr>
        <w:t>Every</w:t>
      </w:r>
      <w:r w:rsidRPr="00797908">
        <w:rPr>
          <w:b/>
          <w:bCs/>
          <w:i/>
          <w:iCs/>
        </w:rPr>
        <w:t xml:space="preserve"> Mind Matters campaign</w:t>
      </w:r>
      <w:r w:rsidRPr="00797908">
        <w:t>, which was introduced by Public Health England. This mental well-being awareness programme will help in promoting mental well-being through online resources and self-care information, as we</w:t>
      </w:r>
      <w:r w:rsidRPr="00797908">
        <w:t xml:space="preserve">ll as customised mental health action plans (NHS UK, 2025). </w:t>
      </w:r>
    </w:p>
    <w:p w14:paraId="5C633581" w14:textId="6A8F59FE" w:rsidR="00797908" w:rsidRDefault="00797908" w:rsidP="00797908">
      <w:pPr>
        <w:jc w:val="center"/>
      </w:pPr>
      <w:r>
        <w:rPr>
          <w:noProof/>
          <w:lang w:val="en-US"/>
        </w:rPr>
        <w:lastRenderedPageBreak/>
        <w:drawing>
          <wp:inline distT="0" distB="0" distL="0" distR="0" wp14:anchorId="198FEB36" wp14:editId="6D24C1ED">
            <wp:extent cx="5122116" cy="2676525"/>
            <wp:effectExtent l="0" t="0" r="2540" b="0"/>
            <wp:docPr id="699927868" name="Picture 1" descr="Every Mind Matters -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ry Mind Matters - NH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41987" cy="2686908"/>
                    </a:xfrm>
                    <a:prstGeom prst="rect">
                      <a:avLst/>
                    </a:prstGeom>
                    <a:noFill/>
                    <a:ln>
                      <a:noFill/>
                    </a:ln>
                  </pic:spPr>
                </pic:pic>
              </a:graphicData>
            </a:graphic>
          </wp:inline>
        </w:drawing>
      </w:r>
    </w:p>
    <w:p w14:paraId="3A0BE2A8" w14:textId="05503E45" w:rsidR="00797908" w:rsidRPr="00797908" w:rsidRDefault="00797908" w:rsidP="00797908">
      <w:pPr>
        <w:jc w:val="center"/>
        <w:rPr>
          <w:b/>
          <w:bCs/>
        </w:rPr>
      </w:pPr>
      <w:r w:rsidRPr="00797908">
        <w:rPr>
          <w:b/>
          <w:bCs/>
        </w:rPr>
        <w:t xml:space="preserve">Figure </w:t>
      </w:r>
      <w:r w:rsidR="00322C74">
        <w:rPr>
          <w:b/>
          <w:bCs/>
        </w:rPr>
        <w:t>7</w:t>
      </w:r>
      <w:r w:rsidRPr="00797908">
        <w:rPr>
          <w:b/>
          <w:bCs/>
        </w:rPr>
        <w:t>: Every Mind Matters campaign</w:t>
      </w:r>
    </w:p>
    <w:p w14:paraId="47B3137F" w14:textId="0CFC6383" w:rsidR="00797908" w:rsidRDefault="00797908" w:rsidP="00797908">
      <w:pPr>
        <w:jc w:val="center"/>
      </w:pPr>
      <w:r>
        <w:t>(NHS UK, 2025)</w:t>
      </w:r>
    </w:p>
    <w:p w14:paraId="37CDFD40" w14:textId="27FAD251" w:rsidR="008E0B74" w:rsidRPr="00797908" w:rsidRDefault="00E93343">
      <w:r w:rsidRPr="00797908">
        <w:t xml:space="preserve">The campaign promotes early help-seeking, and it will also help to minimise stigma about mental illness. </w:t>
      </w:r>
    </w:p>
    <w:p w14:paraId="747943D5" w14:textId="56E88135" w:rsidR="008E0B74" w:rsidRPr="00797908" w:rsidRDefault="00797908">
      <w:pPr>
        <w:pStyle w:val="Heading2"/>
      </w:pPr>
      <w:bookmarkStart w:id="14" w:name="_dpyns1k0wwyx" w:colFirst="0" w:colLast="0"/>
      <w:bookmarkStart w:id="15" w:name="_Toc223813138"/>
      <w:bookmarkEnd w:id="14"/>
      <w:r w:rsidRPr="00797908">
        <w:t>1.3 Organisational support</w:t>
      </w:r>
      <w:bookmarkEnd w:id="15"/>
      <w:r w:rsidRPr="00797908">
        <w:t xml:space="preserve"> </w:t>
      </w:r>
    </w:p>
    <w:p w14:paraId="6B2C3C6F" w14:textId="77777777" w:rsidR="008E0B74" w:rsidRPr="00797908" w:rsidRDefault="00E93343">
      <w:r w:rsidRPr="00797908">
        <w:t>The</w:t>
      </w:r>
      <w:r w:rsidRPr="00797908">
        <w:rPr>
          <w:b/>
          <w:bCs/>
          <w:i/>
          <w:iCs/>
        </w:rPr>
        <w:t xml:space="preserve"> Bl</w:t>
      </w:r>
      <w:r w:rsidRPr="00797908">
        <w:rPr>
          <w:b/>
          <w:bCs/>
          <w:i/>
          <w:iCs/>
        </w:rPr>
        <w:t>ack Health Initiative</w:t>
      </w:r>
      <w:r w:rsidRPr="00797908">
        <w:t xml:space="preserve"> is one of the organisations that are significant in reducing the inequity of health among the Blacks in the UK, and it is a charity that aims to enhance the health and well-being of the Blacks and minority ethnic communities (Black He</w:t>
      </w:r>
      <w:r w:rsidRPr="00797908">
        <w:t>alth Initiative, 2026). This organisation strives to create awareness of health inequities, such as increased vulnerability to conditions such as diabetes, hypertension, and mental health problems. Social justice is another agenda of the charity that point</w:t>
      </w:r>
      <w:r w:rsidRPr="00797908">
        <w:t>s out how racial discrimination, poor housing, and socioeconomic disadvantages affect health outcomes.</w:t>
      </w:r>
    </w:p>
    <w:p w14:paraId="1B176A7C" w14:textId="77777777" w:rsidR="008E0B74" w:rsidRPr="00797908" w:rsidRDefault="00E93343">
      <w:r w:rsidRPr="00797908">
        <w:t xml:space="preserve">One of the objectives of the organisation </w:t>
      </w:r>
      <w:r w:rsidRPr="00797908">
        <w:rPr>
          <w:b/>
          <w:bCs/>
          <w:i/>
          <w:iCs/>
        </w:rPr>
        <w:t xml:space="preserve">is to help in minimising health inequities in the Black communities </w:t>
      </w:r>
      <w:r w:rsidRPr="00797908">
        <w:t>through the creation of awareness, accessib</w:t>
      </w:r>
      <w:r w:rsidRPr="00797908">
        <w:t xml:space="preserve">ility to healthcare services, and </w:t>
      </w:r>
      <w:r w:rsidRPr="00797908">
        <w:rPr>
          <w:b/>
          <w:bCs/>
          <w:i/>
          <w:iCs/>
        </w:rPr>
        <w:t>promotion of early screening and preventive health practices</w:t>
      </w:r>
      <w:r w:rsidRPr="00797908">
        <w:t xml:space="preserve"> in the community in the next five years. This goal would help in improving health and increasing health equity in the UK.</w:t>
      </w:r>
    </w:p>
    <w:p w14:paraId="6C5CC9C5" w14:textId="77777777" w:rsidR="008E0B74" w:rsidRPr="00797908" w:rsidRDefault="00E93343">
      <w:pPr>
        <w:pStyle w:val="Heading2"/>
      </w:pPr>
      <w:bookmarkStart w:id="16" w:name="_a319zmzvi6e" w:colFirst="0" w:colLast="0"/>
      <w:bookmarkStart w:id="17" w:name="_Toc223813139"/>
      <w:bookmarkEnd w:id="16"/>
      <w:r w:rsidRPr="00797908">
        <w:lastRenderedPageBreak/>
        <w:t>1.3 Conclusion</w:t>
      </w:r>
      <w:bookmarkEnd w:id="17"/>
      <w:r w:rsidRPr="00797908">
        <w:t xml:space="preserve"> </w:t>
      </w:r>
    </w:p>
    <w:p w14:paraId="6CE489F3" w14:textId="005E731B" w:rsidR="00797908" w:rsidRPr="00B21595" w:rsidRDefault="00E93343">
      <w:r w:rsidRPr="00797908">
        <w:t>It has been found that Type 2 diabetes among the black African and Caribbean populations, hypertension among the black population and also mental illness among them are much higher in the UK population due to three main social issues: ethnic discrimination</w:t>
      </w:r>
      <w:r w:rsidRPr="00797908">
        <w:t xml:space="preserve">, limited access to healthcare and the housing system. All these can be addressed through proper policies and awareness programs of NHS UK. </w:t>
      </w:r>
      <w:bookmarkStart w:id="18" w:name="_xik2bjc2jbne" w:colFirst="0" w:colLast="0"/>
      <w:bookmarkStart w:id="19" w:name="_569wmf85ahpq" w:colFirst="0" w:colLast="0"/>
      <w:bookmarkEnd w:id="18"/>
      <w:bookmarkEnd w:id="19"/>
    </w:p>
    <w:p w14:paraId="05ACBE32" w14:textId="24F52DA3" w:rsidR="008E0B74" w:rsidRPr="00797908" w:rsidRDefault="00E93343">
      <w:pPr>
        <w:pStyle w:val="Heading1"/>
      </w:pPr>
      <w:bookmarkStart w:id="20" w:name="_Toc223813140"/>
      <w:r w:rsidRPr="00797908">
        <w:t>Task 2: Epidemiological Analysis</w:t>
      </w:r>
      <w:bookmarkEnd w:id="20"/>
      <w:r w:rsidRPr="00797908">
        <w:t xml:space="preserve"> </w:t>
      </w:r>
    </w:p>
    <w:p w14:paraId="4F092668" w14:textId="5A4BBFED" w:rsidR="008E0B74" w:rsidRPr="00797908" w:rsidRDefault="00E93343">
      <w:pPr>
        <w:pStyle w:val="Heading2"/>
      </w:pPr>
      <w:bookmarkStart w:id="21" w:name="_9ra1u6tqd5l3" w:colFirst="0" w:colLast="0"/>
      <w:bookmarkStart w:id="22" w:name="_Toc223813141"/>
      <w:bookmarkEnd w:id="21"/>
      <w:r w:rsidRPr="00797908">
        <w:t>2.1 Introduction</w:t>
      </w:r>
      <w:bookmarkEnd w:id="22"/>
      <w:r w:rsidRPr="00797908">
        <w:t xml:space="preserve"> </w:t>
      </w:r>
    </w:p>
    <w:p w14:paraId="2D133DFF" w14:textId="7287E098" w:rsidR="008E0B74" w:rsidRPr="00797908" w:rsidRDefault="00E93343">
      <w:r w:rsidRPr="00797908">
        <w:t>Type 2 Diabetes is a long-term metabolic disorder whereby the b</w:t>
      </w:r>
      <w:r w:rsidRPr="00797908">
        <w:t xml:space="preserve">ody becomes insulin-resistant or unable to generate sufficient insulin, as a result of which blood glucose levels build up. It is a significant UK-wide public health issue which impacts millions of individuals. </w:t>
      </w:r>
    </w:p>
    <w:p w14:paraId="563E2DC9" w14:textId="77777777" w:rsidR="008E0B74" w:rsidRPr="00797908" w:rsidRDefault="00E93343">
      <w:pPr>
        <w:jc w:val="center"/>
      </w:pPr>
      <w:r w:rsidRPr="00797908">
        <w:rPr>
          <w:noProof/>
          <w:lang w:val="en-US"/>
        </w:rPr>
        <w:drawing>
          <wp:inline distT="114300" distB="114300" distL="114300" distR="114300" wp14:anchorId="2A77DB19" wp14:editId="0C1313C3">
            <wp:extent cx="4705350" cy="28575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6"/>
                    <a:stretch>
                      <a:fillRect/>
                    </a:stretch>
                  </pic:blipFill>
                  <pic:spPr>
                    <a:xfrm>
                      <a:off x="0" y="0"/>
                      <a:ext cx="4705350" cy="2857500"/>
                    </a:xfrm>
                    <a:prstGeom prst="rect">
                      <a:avLst/>
                    </a:prstGeom>
                  </pic:spPr>
                </pic:pic>
              </a:graphicData>
            </a:graphic>
          </wp:inline>
        </w:drawing>
      </w:r>
    </w:p>
    <w:p w14:paraId="2A6F632B" w14:textId="0C7D76BF" w:rsidR="008E0B74" w:rsidRPr="00797908" w:rsidRDefault="00E93343">
      <w:pPr>
        <w:jc w:val="center"/>
        <w:rPr>
          <w:b/>
          <w:bCs/>
        </w:rPr>
      </w:pPr>
      <w:r w:rsidRPr="00797908">
        <w:rPr>
          <w:b/>
          <w:bCs/>
        </w:rPr>
        <w:t xml:space="preserve">Figure </w:t>
      </w:r>
      <w:r w:rsidR="00322C74">
        <w:rPr>
          <w:b/>
          <w:bCs/>
        </w:rPr>
        <w:t>8</w:t>
      </w:r>
      <w:r w:rsidRPr="00797908">
        <w:rPr>
          <w:b/>
          <w:bCs/>
        </w:rPr>
        <w:t>: Type 2 Diabetes prevalence in Wa</w:t>
      </w:r>
      <w:r w:rsidRPr="00797908">
        <w:rPr>
          <w:b/>
          <w:bCs/>
        </w:rPr>
        <w:t>les and England</w:t>
      </w:r>
    </w:p>
    <w:p w14:paraId="0E3C38B9" w14:textId="77777777" w:rsidR="008E0B74" w:rsidRPr="00797908" w:rsidRDefault="00E93343">
      <w:pPr>
        <w:jc w:val="center"/>
      </w:pPr>
      <w:r w:rsidRPr="00797908">
        <w:t xml:space="preserve">(Statista, 2026) </w:t>
      </w:r>
    </w:p>
    <w:p w14:paraId="3758CB5A" w14:textId="77777777" w:rsidR="008E0B74" w:rsidRPr="00797908" w:rsidRDefault="00E93343">
      <w:r w:rsidRPr="00797908">
        <w:t xml:space="preserve">According to Figure 1, type 2 diabetes is the most common diabetes among the population of England and Wales. </w:t>
      </w:r>
    </w:p>
    <w:p w14:paraId="647E13BC" w14:textId="77777777" w:rsidR="008E0B74" w:rsidRPr="00797908" w:rsidRDefault="00E93343">
      <w:pPr>
        <w:jc w:val="center"/>
      </w:pPr>
      <w:r w:rsidRPr="00797908">
        <w:rPr>
          <w:noProof/>
          <w:lang w:val="en-US"/>
        </w:rPr>
        <w:lastRenderedPageBreak/>
        <w:drawing>
          <wp:inline distT="114300" distB="114300" distL="114300" distR="114300" wp14:anchorId="1FDF226D" wp14:editId="009648F0">
            <wp:extent cx="4886325" cy="2838450"/>
            <wp:effectExtent l="0" t="0" r="9525"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7"/>
                    <a:stretch>
                      <a:fillRect/>
                    </a:stretch>
                  </pic:blipFill>
                  <pic:spPr>
                    <a:xfrm>
                      <a:off x="0" y="0"/>
                      <a:ext cx="4886325" cy="2838450"/>
                    </a:xfrm>
                    <a:prstGeom prst="rect">
                      <a:avLst/>
                    </a:prstGeom>
                  </pic:spPr>
                </pic:pic>
              </a:graphicData>
            </a:graphic>
          </wp:inline>
        </w:drawing>
      </w:r>
    </w:p>
    <w:p w14:paraId="53C7FD8B" w14:textId="1355A776" w:rsidR="008E0B74" w:rsidRPr="00797908" w:rsidRDefault="00E93343">
      <w:pPr>
        <w:jc w:val="center"/>
        <w:rPr>
          <w:b/>
          <w:bCs/>
        </w:rPr>
      </w:pPr>
      <w:r w:rsidRPr="00797908">
        <w:rPr>
          <w:b/>
          <w:bCs/>
        </w:rPr>
        <w:t xml:space="preserve">Figure </w:t>
      </w:r>
      <w:r w:rsidR="00322C74">
        <w:rPr>
          <w:b/>
          <w:bCs/>
        </w:rPr>
        <w:t>9</w:t>
      </w:r>
      <w:r w:rsidRPr="00797908">
        <w:rPr>
          <w:b/>
          <w:bCs/>
        </w:rPr>
        <w:t>: Age-wise prevalence of type 2 diabetes</w:t>
      </w:r>
    </w:p>
    <w:p w14:paraId="3A56AD11" w14:textId="77777777" w:rsidR="008E0B74" w:rsidRPr="00797908" w:rsidRDefault="00E93343">
      <w:pPr>
        <w:jc w:val="center"/>
      </w:pPr>
      <w:r w:rsidRPr="00797908">
        <w:t xml:space="preserve">(Source: Statista, 2026) </w:t>
      </w:r>
    </w:p>
    <w:p w14:paraId="2A3A2A69" w14:textId="77777777" w:rsidR="008E0B74" w:rsidRPr="00797908" w:rsidRDefault="00E93343">
      <w:r w:rsidRPr="00797908">
        <w:t xml:space="preserve">Figure 2 shows that 40 to 64 means the older adults are suffering from type diabetes in the UK as per 2023 and 2024 data. </w:t>
      </w:r>
    </w:p>
    <w:p w14:paraId="1479D1B1" w14:textId="77777777" w:rsidR="008E0B74" w:rsidRPr="00797908" w:rsidRDefault="00E93343">
      <w:pPr>
        <w:jc w:val="center"/>
      </w:pPr>
      <w:r w:rsidRPr="00797908">
        <w:rPr>
          <w:noProof/>
          <w:lang w:val="en-US"/>
        </w:rPr>
        <w:drawing>
          <wp:inline distT="114300" distB="114300" distL="114300" distR="114300" wp14:anchorId="67F7F6A3" wp14:editId="2EBDB17E">
            <wp:extent cx="5024438" cy="2810142"/>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18"/>
                    <a:stretch>
                      <a:fillRect/>
                    </a:stretch>
                  </pic:blipFill>
                  <pic:spPr>
                    <a:xfrm>
                      <a:off x="0" y="0"/>
                      <a:ext cx="5024438" cy="2810142"/>
                    </a:xfrm>
                    <a:prstGeom prst="rect">
                      <a:avLst/>
                    </a:prstGeom>
                  </pic:spPr>
                </pic:pic>
              </a:graphicData>
            </a:graphic>
          </wp:inline>
        </w:drawing>
      </w:r>
    </w:p>
    <w:p w14:paraId="206E3B16" w14:textId="04675E20" w:rsidR="008E0B74" w:rsidRPr="00797908" w:rsidRDefault="00E93343">
      <w:pPr>
        <w:jc w:val="center"/>
        <w:rPr>
          <w:b/>
          <w:bCs/>
        </w:rPr>
      </w:pPr>
      <w:r w:rsidRPr="00797908">
        <w:rPr>
          <w:b/>
          <w:bCs/>
        </w:rPr>
        <w:t xml:space="preserve">Figure </w:t>
      </w:r>
      <w:r w:rsidR="00322C74">
        <w:rPr>
          <w:b/>
          <w:bCs/>
        </w:rPr>
        <w:t>10</w:t>
      </w:r>
      <w:r w:rsidRPr="00797908">
        <w:rPr>
          <w:b/>
          <w:bCs/>
        </w:rPr>
        <w:t>: Prevalence of type 2 diabetes in the world</w:t>
      </w:r>
    </w:p>
    <w:p w14:paraId="3FDD6EEB" w14:textId="77777777" w:rsidR="008E0B74" w:rsidRPr="00797908" w:rsidRDefault="00E93343">
      <w:pPr>
        <w:jc w:val="center"/>
      </w:pPr>
      <w:r w:rsidRPr="00797908">
        <w:t>(Source: Oman-Ganes, 2024)</w:t>
      </w:r>
    </w:p>
    <w:p w14:paraId="2CF5027E" w14:textId="77777777" w:rsidR="008E0B74" w:rsidRPr="00797908" w:rsidRDefault="00E93343">
      <w:r w:rsidRPr="00797908">
        <w:lastRenderedPageBreak/>
        <w:t>According to Figure 3, the prevalence is highest i</w:t>
      </w:r>
      <w:r w:rsidRPr="00797908">
        <w:t xml:space="preserve">n Asian and American countries and then in European countries. It is less seen in African regions. </w:t>
      </w:r>
    </w:p>
    <w:p w14:paraId="4E6D5C70" w14:textId="77777777" w:rsidR="008E0B74" w:rsidRPr="00797908" w:rsidRDefault="00E93343">
      <w:pPr>
        <w:pStyle w:val="Heading2"/>
      </w:pPr>
      <w:bookmarkStart w:id="23" w:name="_rqt9m9u8uo57" w:colFirst="0" w:colLast="0"/>
      <w:bookmarkStart w:id="24" w:name="_Toc223813142"/>
      <w:bookmarkEnd w:id="23"/>
      <w:r w:rsidRPr="00797908">
        <w:t>2.2 Main body</w:t>
      </w:r>
      <w:bookmarkEnd w:id="24"/>
      <w:r w:rsidRPr="00797908">
        <w:t xml:space="preserve"> </w:t>
      </w:r>
    </w:p>
    <w:p w14:paraId="54800529" w14:textId="5D712398" w:rsidR="008E0B74" w:rsidRPr="00797908" w:rsidRDefault="00E93343">
      <w:pPr>
        <w:pStyle w:val="Heading3"/>
      </w:pPr>
      <w:bookmarkStart w:id="25" w:name="_ek2tr5w280kg" w:colFirst="0" w:colLast="0"/>
      <w:bookmarkStart w:id="26" w:name="_Toc223813143"/>
      <w:bookmarkEnd w:id="25"/>
      <w:r w:rsidRPr="00797908">
        <w:t>2.2.1 Public health measures for the older population using the 3P's</w:t>
      </w:r>
      <w:bookmarkEnd w:id="26"/>
      <w:r w:rsidRPr="00797908">
        <w:t xml:space="preserve"> </w:t>
      </w:r>
    </w:p>
    <w:p w14:paraId="4E52D2E1" w14:textId="77777777" w:rsidR="008E0B74" w:rsidRDefault="00E93343">
      <w:r w:rsidRPr="00797908">
        <w:t xml:space="preserve">Using the 3P model of healthcare, the public health measures are drawn </w:t>
      </w:r>
      <w:r w:rsidRPr="00797908">
        <w:t>for type 2 Diabetes among the older population of the UK.</w:t>
      </w:r>
    </w:p>
    <w:p w14:paraId="449771D8" w14:textId="272B1065" w:rsidR="00797908" w:rsidRDefault="00797908" w:rsidP="00797908">
      <w:pPr>
        <w:jc w:val="center"/>
      </w:pPr>
      <w:r>
        <w:rPr>
          <w:noProof/>
          <w:lang w:val="en-US"/>
        </w:rPr>
        <w:drawing>
          <wp:inline distT="0" distB="0" distL="0" distR="0" wp14:anchorId="3A20AA5D" wp14:editId="5A6C8E4D">
            <wp:extent cx="4410075" cy="2771775"/>
            <wp:effectExtent l="0" t="0" r="0" b="9525"/>
            <wp:docPr id="165646659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114A222" w14:textId="7840BD68" w:rsidR="00797908" w:rsidRPr="00797908" w:rsidRDefault="00797908" w:rsidP="00797908">
      <w:pPr>
        <w:jc w:val="center"/>
        <w:rPr>
          <w:b/>
          <w:bCs/>
        </w:rPr>
      </w:pPr>
      <w:r w:rsidRPr="00797908">
        <w:rPr>
          <w:b/>
          <w:bCs/>
        </w:rPr>
        <w:t xml:space="preserve">Figure </w:t>
      </w:r>
      <w:r w:rsidR="00322C74">
        <w:rPr>
          <w:b/>
          <w:bCs/>
        </w:rPr>
        <w:t>11</w:t>
      </w:r>
      <w:r w:rsidRPr="00797908">
        <w:rPr>
          <w:b/>
          <w:bCs/>
        </w:rPr>
        <w:t>: 3P model of health</w:t>
      </w:r>
    </w:p>
    <w:p w14:paraId="2BCB1D68" w14:textId="48C9AD33" w:rsidR="00797908" w:rsidRPr="00797908" w:rsidRDefault="00797908" w:rsidP="00797908">
      <w:pPr>
        <w:jc w:val="center"/>
      </w:pPr>
      <w:r>
        <w:t>(Source: Self-developed and idea taken from Bower et al., 2023)</w:t>
      </w:r>
    </w:p>
    <w:p w14:paraId="5A70EB89" w14:textId="77777777" w:rsidR="008E0B74" w:rsidRPr="00797908" w:rsidRDefault="00E93343">
      <w:pPr>
        <w:rPr>
          <w:b/>
          <w:bCs/>
        </w:rPr>
      </w:pPr>
      <w:r w:rsidRPr="00797908">
        <w:rPr>
          <w:b/>
          <w:bCs/>
        </w:rPr>
        <w:t>Prevention:</w:t>
      </w:r>
    </w:p>
    <w:p w14:paraId="3908D2E4" w14:textId="77777777" w:rsidR="008E0B74" w:rsidRPr="00797908" w:rsidRDefault="00E93343">
      <w:r w:rsidRPr="00797908">
        <w:t>The prevention programs are focused on minimising the susceptibility of the older populati</w:t>
      </w:r>
      <w:r w:rsidRPr="00797908">
        <w:t>on in the UK to Type 2 Diabetes. Bower et al. (2023) said the NHS Diabetes Prevention Programme is one of the initiatives being provided by the National Health Service. The programme is aimed at adults who are at high risk of diabetes, such as older adults</w:t>
      </w:r>
      <w:r w:rsidRPr="00797908">
        <w:t>, and gives them information on healthy eating, maintaining weight, and engaging in physical exercise. Early screening using GP practices enlightens people with pre-diabetes, too, thus early intervention can be carried out to avoid the advancement of the d</w:t>
      </w:r>
      <w:r w:rsidRPr="00797908">
        <w:t>isease.</w:t>
      </w:r>
    </w:p>
    <w:p w14:paraId="228F52CA" w14:textId="77777777" w:rsidR="008E0B74" w:rsidRPr="00797908" w:rsidRDefault="00E93343">
      <w:pPr>
        <w:rPr>
          <w:b/>
          <w:bCs/>
        </w:rPr>
      </w:pPr>
      <w:r w:rsidRPr="00797908">
        <w:rPr>
          <w:b/>
          <w:bCs/>
        </w:rPr>
        <w:lastRenderedPageBreak/>
        <w:t>Protection:</w:t>
      </w:r>
    </w:p>
    <w:p w14:paraId="6F67E0AD" w14:textId="77777777" w:rsidR="008E0B74" w:rsidRPr="00797908" w:rsidRDefault="00E93343">
      <w:r w:rsidRPr="00797908">
        <w:t>Protective interventions are aimed at preventing complications and safeguarding the well-being of pre-existing vulnerable elderly members. The NHS Health Check programme provides free health check-ups to adults aged between 40 and 74 to</w:t>
      </w:r>
      <w:r w:rsidRPr="00797908">
        <w:t xml:space="preserve"> identify risk factors, including excessive blood glucose, elevated blood pressure, and cholesterol levels (NHS, 2025). This is controlled with regular monitoring, medication, and lifestyle advice to minimise the disease and cardiovascular problems, renal </w:t>
      </w:r>
      <w:r w:rsidRPr="00797908">
        <w:t>problems, and so on.</w:t>
      </w:r>
    </w:p>
    <w:p w14:paraId="7F23501E" w14:textId="77777777" w:rsidR="008E0B74" w:rsidRPr="00797908" w:rsidRDefault="00E93343">
      <w:pPr>
        <w:rPr>
          <w:b/>
          <w:bCs/>
        </w:rPr>
      </w:pPr>
      <w:r w:rsidRPr="00797908">
        <w:rPr>
          <w:b/>
          <w:bCs/>
        </w:rPr>
        <w:t>Promotion:</w:t>
      </w:r>
    </w:p>
    <w:p w14:paraId="08C59819" w14:textId="2031748A" w:rsidR="008E0B74" w:rsidRPr="00797908" w:rsidRDefault="00E93343">
      <w:r w:rsidRPr="00797908">
        <w:t xml:space="preserve">The goals of health promotion are to create awareness and promote a </w:t>
      </w:r>
      <w:r w:rsidR="00322C74" w:rsidRPr="00797908">
        <w:t>healthier</w:t>
      </w:r>
      <w:r w:rsidRPr="00797908">
        <w:t xml:space="preserve"> lifestyle among the elderly.</w:t>
      </w:r>
      <w:r w:rsidRPr="00797908">
        <w:rPr>
          <w:b/>
          <w:bCs/>
          <w:i/>
          <w:iCs/>
        </w:rPr>
        <w:t xml:space="preserve"> Better Health Campaign</w:t>
      </w:r>
      <w:r w:rsidRPr="00797908">
        <w:t xml:space="preserve"> is a national campaign that encourages healthy eating habits, less sugar and more exercise (Department of Health and Social Care, 2025). Through educational programmes and community outreach, the older adults are advised to change their unhealthy behaviou</w:t>
      </w:r>
      <w:r w:rsidRPr="00797908">
        <w:t xml:space="preserve">rs that can enhance the management of diabetes and the overall effect of diabetes on the entire population. </w:t>
      </w:r>
    </w:p>
    <w:p w14:paraId="1F689AAD" w14:textId="38F37486" w:rsidR="008E0B74" w:rsidRDefault="00E93343">
      <w:pPr>
        <w:pStyle w:val="Heading3"/>
      </w:pPr>
      <w:bookmarkStart w:id="27" w:name="_bgtxkylnt045" w:colFirst="0" w:colLast="0"/>
      <w:bookmarkStart w:id="28" w:name="_Toc223813144"/>
      <w:bookmarkEnd w:id="27"/>
      <w:r w:rsidRPr="00797908">
        <w:t>2.2.2 Key risk factors</w:t>
      </w:r>
      <w:bookmarkEnd w:id="28"/>
      <w:r w:rsidRPr="00797908">
        <w:t xml:space="preserve"> </w:t>
      </w:r>
    </w:p>
    <w:p w14:paraId="0D0FBA5A" w14:textId="77777777" w:rsidR="00B21595" w:rsidRPr="00797908" w:rsidRDefault="00B21595" w:rsidP="00B21595">
      <w:pPr>
        <w:jc w:val="center"/>
      </w:pPr>
      <w:r w:rsidRPr="00797908">
        <w:rPr>
          <w:noProof/>
          <w:lang w:val="en-US"/>
        </w:rPr>
        <w:drawing>
          <wp:inline distT="114300" distB="114300" distL="114300" distR="114300" wp14:anchorId="0CDF07EF" wp14:editId="677DE4F7">
            <wp:extent cx="3562350" cy="2981325"/>
            <wp:effectExtent l="0" t="0" r="0" b="9525"/>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24"/>
                    <a:stretch>
                      <a:fillRect/>
                    </a:stretch>
                  </pic:blipFill>
                  <pic:spPr>
                    <a:xfrm>
                      <a:off x="0" y="0"/>
                      <a:ext cx="3562627" cy="2981557"/>
                    </a:xfrm>
                    <a:prstGeom prst="rect">
                      <a:avLst/>
                    </a:prstGeom>
                  </pic:spPr>
                </pic:pic>
              </a:graphicData>
            </a:graphic>
          </wp:inline>
        </w:drawing>
      </w:r>
    </w:p>
    <w:p w14:paraId="2F6CB6DC" w14:textId="77777777" w:rsidR="00B21595" w:rsidRPr="00797908" w:rsidRDefault="00B21595" w:rsidP="00B21595">
      <w:pPr>
        <w:jc w:val="center"/>
        <w:rPr>
          <w:b/>
          <w:bCs/>
        </w:rPr>
      </w:pPr>
      <w:r w:rsidRPr="00797908">
        <w:rPr>
          <w:b/>
          <w:bCs/>
        </w:rPr>
        <w:t>Figure</w:t>
      </w:r>
      <w:r>
        <w:rPr>
          <w:b/>
          <w:bCs/>
        </w:rPr>
        <w:t xml:space="preserve"> 12</w:t>
      </w:r>
      <w:r w:rsidRPr="00797908">
        <w:rPr>
          <w:b/>
          <w:bCs/>
        </w:rPr>
        <w:t>: Risk factors of T2DM</w:t>
      </w:r>
    </w:p>
    <w:p w14:paraId="78AFD72E" w14:textId="77777777" w:rsidR="00B21595" w:rsidRPr="00797908" w:rsidRDefault="00B21595" w:rsidP="00B21595">
      <w:pPr>
        <w:jc w:val="center"/>
      </w:pPr>
      <w:r w:rsidRPr="00797908">
        <w:t xml:space="preserve">(Source: Bandey, Sameer and Nissar, 2020) </w:t>
      </w:r>
    </w:p>
    <w:p w14:paraId="1605773B" w14:textId="63C5C1C1" w:rsidR="008E0B74" w:rsidRPr="00797908" w:rsidRDefault="00E93343">
      <w:r w:rsidRPr="00797908">
        <w:lastRenderedPageBreak/>
        <w:t xml:space="preserve">There are some determinants and risk factors that are critical in the formation of Type 2 Diabetes in the UK population. One of such factors is the </w:t>
      </w:r>
      <w:r w:rsidRPr="00797908">
        <w:rPr>
          <w:b/>
          <w:bCs/>
          <w:i/>
          <w:iCs/>
        </w:rPr>
        <w:t>prevalence of obesity and overweight</w:t>
      </w:r>
      <w:r w:rsidRPr="00797908">
        <w:t>, which makes a person more insulin-resistant and is closely connected w</w:t>
      </w:r>
      <w:r w:rsidRPr="00797908">
        <w:t xml:space="preserve">ith the prevalence of diabetes. Another significant determinant is </w:t>
      </w:r>
      <w:r w:rsidRPr="00797908">
        <w:rPr>
          <w:b/>
          <w:bCs/>
          <w:i/>
          <w:iCs/>
        </w:rPr>
        <w:t>physical inactivity,</w:t>
      </w:r>
      <w:r w:rsidRPr="00797908">
        <w:t xml:space="preserve"> where exercise is not performed regularly, and hence it influences the metabolism of glucose. Risk is also fostered by </w:t>
      </w:r>
      <w:r w:rsidRPr="00797908">
        <w:rPr>
          <w:b/>
          <w:bCs/>
          <w:i/>
          <w:iCs/>
        </w:rPr>
        <w:t xml:space="preserve">unhealthy diets, </w:t>
      </w:r>
      <w:r w:rsidRPr="00797908">
        <w:t>especially the large doses of su</w:t>
      </w:r>
      <w:r w:rsidRPr="00797908">
        <w:t xml:space="preserve">gar, processed food, and saturated fats. </w:t>
      </w:r>
      <w:r w:rsidRPr="00797908">
        <w:rPr>
          <w:b/>
          <w:bCs/>
          <w:i/>
          <w:iCs/>
        </w:rPr>
        <w:t xml:space="preserve">Age </w:t>
      </w:r>
      <w:r w:rsidRPr="00797908">
        <w:t xml:space="preserve">is an important factor, and individuals above 40 years are more likely to develop the condition. Also, there are </w:t>
      </w:r>
      <w:r w:rsidRPr="00797908">
        <w:rPr>
          <w:b/>
          <w:bCs/>
          <w:i/>
          <w:iCs/>
        </w:rPr>
        <w:t xml:space="preserve">genetic determinants and family history that </w:t>
      </w:r>
      <w:r w:rsidRPr="00797908">
        <w:t>are also responsible (Bandey, Sameer and Nissar, 2020</w:t>
      </w:r>
      <w:r w:rsidRPr="00797908">
        <w:t xml:space="preserve">). </w:t>
      </w:r>
    </w:p>
    <w:p w14:paraId="6ABBBF77" w14:textId="77777777" w:rsidR="008E0B74" w:rsidRPr="00797908" w:rsidRDefault="00E93343">
      <w:pPr>
        <w:pStyle w:val="Heading3"/>
      </w:pPr>
      <w:bookmarkStart w:id="29" w:name="_jxs6x2t3rcv5" w:colFirst="0" w:colLast="0"/>
      <w:bookmarkStart w:id="30" w:name="_Toc223813145"/>
      <w:bookmarkEnd w:id="29"/>
      <w:r w:rsidRPr="00797908">
        <w:t>2.2.3 Affected population</w:t>
      </w:r>
      <w:bookmarkEnd w:id="30"/>
      <w:r w:rsidRPr="00797908">
        <w:t xml:space="preserve"> </w:t>
      </w:r>
    </w:p>
    <w:p w14:paraId="3FAD1870" w14:textId="77777777" w:rsidR="008E0B74" w:rsidRPr="00797908" w:rsidRDefault="00E93343">
      <w:r w:rsidRPr="00797908">
        <w:t xml:space="preserve">The epidemiological studies in Type 2 diabetes shows the most affected people are the older young in the UK. As per the statistics of ONS (2024), approximately 7% </w:t>
      </w:r>
      <w:r w:rsidRPr="00797908">
        <w:rPr>
          <w:b/>
          <w:bCs/>
          <w:i/>
          <w:iCs/>
        </w:rPr>
        <w:t xml:space="preserve">adults in England </w:t>
      </w:r>
      <w:r w:rsidRPr="00797908">
        <w:t xml:space="preserve">are suffering from type 2 diabetes, and the </w:t>
      </w:r>
      <w:r w:rsidRPr="00797908">
        <w:t xml:space="preserve">prevalence rate is higher among the </w:t>
      </w:r>
      <w:r w:rsidRPr="00797908">
        <w:rPr>
          <w:b/>
          <w:bCs/>
          <w:i/>
          <w:iCs/>
        </w:rPr>
        <w:t>older population</w:t>
      </w:r>
      <w:r w:rsidRPr="00797908">
        <w:t xml:space="preserve">. Individuals of old age, especially the obese, with sedentary lifestyles, and other </w:t>
      </w:r>
      <w:r w:rsidRPr="00797908">
        <w:rPr>
          <w:b/>
          <w:bCs/>
          <w:i/>
          <w:iCs/>
        </w:rPr>
        <w:t xml:space="preserve">cardiovascular risk factors, </w:t>
      </w:r>
      <w:r w:rsidRPr="00797908">
        <w:t xml:space="preserve">have a higher likelihood of developing the disease. </w:t>
      </w:r>
    </w:p>
    <w:p w14:paraId="6E8F6337" w14:textId="77777777" w:rsidR="008E0B74" w:rsidRPr="00797908" w:rsidRDefault="00E93343">
      <w:pPr>
        <w:pStyle w:val="Heading3"/>
      </w:pPr>
      <w:bookmarkStart w:id="31" w:name="_6r42u57p8gq7" w:colFirst="0" w:colLast="0"/>
      <w:bookmarkStart w:id="32" w:name="_Toc223813146"/>
      <w:bookmarkEnd w:id="31"/>
      <w:r w:rsidRPr="00797908">
        <w:t xml:space="preserve">2.2.4 Explain the main public health </w:t>
      </w:r>
      <w:r w:rsidRPr="00797908">
        <w:t>approaches and strategies used to monitor</w:t>
      </w:r>
      <w:bookmarkEnd w:id="32"/>
      <w:r w:rsidRPr="00797908">
        <w:t xml:space="preserve"> </w:t>
      </w:r>
    </w:p>
    <w:p w14:paraId="0DDE2FB7" w14:textId="77777777" w:rsidR="008E0B74" w:rsidRPr="00797908" w:rsidRDefault="00E93343">
      <w:pPr>
        <w:rPr>
          <w:b/>
          <w:bCs/>
          <w:i/>
          <w:iCs/>
        </w:rPr>
      </w:pPr>
      <w:r w:rsidRPr="00797908">
        <w:rPr>
          <w:b/>
          <w:bCs/>
          <w:i/>
          <w:iCs/>
        </w:rPr>
        <w:t xml:space="preserve">Disease Surveillance Systems: </w:t>
      </w:r>
    </w:p>
    <w:p w14:paraId="1FD94757" w14:textId="77777777" w:rsidR="008E0B74" w:rsidRPr="00797908" w:rsidRDefault="00E93343">
      <w:r w:rsidRPr="00797908">
        <w:t xml:space="preserve">The incidence of Type 2 Diabetes in older adults is monitored using national surveillance systems in the UK. The National Health Service gathers the information with the help of the </w:t>
      </w:r>
      <w:r w:rsidRPr="00797908">
        <w:t xml:space="preserve">National Diabetes Audit that monitors the rates of diagnosis, the outcome of treatment, and complications (Johnson et al., 2022). This audit collects data about GP practices and hospitals in England and assists the public health authorities in determining </w:t>
      </w:r>
      <w:r w:rsidRPr="00797908">
        <w:t>trends and populations that are at risk, especially individuals who are aged 60 and above.</w:t>
      </w:r>
    </w:p>
    <w:p w14:paraId="6D928F7F" w14:textId="77777777" w:rsidR="008E0B74" w:rsidRPr="00797908" w:rsidRDefault="00E93343">
      <w:pPr>
        <w:rPr>
          <w:b/>
          <w:bCs/>
          <w:i/>
          <w:iCs/>
        </w:rPr>
      </w:pPr>
      <w:r w:rsidRPr="00797908">
        <w:rPr>
          <w:b/>
          <w:bCs/>
          <w:i/>
          <w:iCs/>
        </w:rPr>
        <w:t xml:space="preserve">Risk screening and risk monitoring: </w:t>
      </w:r>
    </w:p>
    <w:p w14:paraId="2A97F280" w14:textId="77777777" w:rsidR="008E0B74" w:rsidRPr="00797908" w:rsidRDefault="00E93343">
      <w:r w:rsidRPr="00797908">
        <w:t>The other significant plan is population screening with the help of the NHS Health Check programme. Adults between the ages of 4</w:t>
      </w:r>
      <w:r w:rsidRPr="00797908">
        <w:t>0 and 74 years are encouraged to have regular health checks, which include the blood sugar levels, blood cholesterol, blood pressure and body weight index (NHS, 2025). The checks assist in the early diagnosis of diabetes or pre-diabetes among the elderly p</w:t>
      </w:r>
      <w:r w:rsidRPr="00797908">
        <w:t>opulation to enable early intervention and constant monitoring of disease prevalence.</w:t>
      </w:r>
    </w:p>
    <w:p w14:paraId="223ED99D" w14:textId="77777777" w:rsidR="008E0B74" w:rsidRPr="00797908" w:rsidRDefault="00E93343">
      <w:pPr>
        <w:rPr>
          <w:b/>
          <w:bCs/>
          <w:i/>
          <w:iCs/>
        </w:rPr>
      </w:pPr>
      <w:r w:rsidRPr="00797908">
        <w:rPr>
          <w:b/>
          <w:bCs/>
          <w:i/>
          <w:iCs/>
        </w:rPr>
        <w:lastRenderedPageBreak/>
        <w:t>Epidemiological Research and Data Reporting</w:t>
      </w:r>
    </w:p>
    <w:p w14:paraId="602F2FF4" w14:textId="28D346C8" w:rsidR="008E0B74" w:rsidRPr="00797908" w:rsidRDefault="00E93343">
      <w:r w:rsidRPr="00797908">
        <w:t xml:space="preserve">Epidemiological research is also undertaken by the public health </w:t>
      </w:r>
      <w:r w:rsidR="00797908">
        <w:t xml:space="preserve">agencies </w:t>
      </w:r>
      <w:r w:rsidRPr="00797908">
        <w:t xml:space="preserve">like the Office for National Statistics, which also </w:t>
      </w:r>
      <w:r w:rsidRPr="00797908">
        <w:t xml:space="preserve">publishes health statistics concerning the prevalence and risk factors of diabetes (Soares Andrade et al., 2023). The reports give evidence to policymakers and healthcare providers on how to design specific prevention programmes and track the </w:t>
      </w:r>
      <w:r w:rsidR="00797908" w:rsidRPr="00797908">
        <w:t>long-term</w:t>
      </w:r>
      <w:r w:rsidRPr="00797908">
        <w:t xml:space="preserve"> tre</w:t>
      </w:r>
      <w:r w:rsidRPr="00797908">
        <w:t>nds of diabetes among the ageing population.</w:t>
      </w:r>
    </w:p>
    <w:p w14:paraId="0D4F8E44" w14:textId="77777777" w:rsidR="008E0B74" w:rsidRPr="00797908" w:rsidRDefault="00E93343">
      <w:pPr>
        <w:pStyle w:val="Heading3"/>
      </w:pPr>
      <w:bookmarkStart w:id="33" w:name="_7fauj67yag9g" w:colFirst="0" w:colLast="0"/>
      <w:bookmarkStart w:id="34" w:name="_Toc223813147"/>
      <w:bookmarkEnd w:id="33"/>
      <w:r w:rsidRPr="00797908">
        <w:t>2.2.5 Plan and use epidemiology to determine the public health impact/short- and long-term consequences of the disease</w:t>
      </w:r>
      <w:bookmarkEnd w:id="34"/>
      <w:r w:rsidRPr="00797908">
        <w:t xml:space="preserve"> </w:t>
      </w:r>
    </w:p>
    <w:p w14:paraId="40118C63" w14:textId="77777777" w:rsidR="008E0B74" w:rsidRPr="00797908" w:rsidRDefault="00E93343">
      <w:r w:rsidRPr="00797908">
        <w:t>The available epidemiological outcomes provided by the National Health Service and the Offi</w:t>
      </w:r>
      <w:r w:rsidRPr="00797908">
        <w:t>ce of National Statistics can assist the authorities of public health to estimate the prevalence rates, incidence rates, and complications of a disease among adults over the age of 60 (Ahmad et al., 2022). Such data can help health professionals evaluate s</w:t>
      </w:r>
      <w:r w:rsidRPr="00797908">
        <w:t>hort-term and long-term effects of the disease and to develop relevant interventions.</w:t>
      </w:r>
    </w:p>
    <w:p w14:paraId="7C4388F4" w14:textId="77777777" w:rsidR="008E0B74" w:rsidRPr="00797908" w:rsidRDefault="00E93343">
      <w:r w:rsidRPr="00797908">
        <w:t>The epidemiological studies demonstrate that, in the</w:t>
      </w:r>
      <w:r w:rsidRPr="00797908">
        <w:rPr>
          <w:b/>
          <w:bCs/>
          <w:i/>
          <w:iCs/>
        </w:rPr>
        <w:t xml:space="preserve"> short term</w:t>
      </w:r>
      <w:r w:rsidRPr="00797908">
        <w:t xml:space="preserve">, elderly patients with type 2 diabetes are exposed to risk as manifested by fatigue, frequent infections, </w:t>
      </w:r>
      <w:r w:rsidRPr="00797908">
        <w:t>and slow healing of wounds. Such problems may create a decrease in the quality of life and heighten the needs in primary healthcare services (</w:t>
      </w:r>
      <w:proofErr w:type="spellStart"/>
      <w:r w:rsidRPr="00797908">
        <w:t>Bodke</w:t>
      </w:r>
      <w:proofErr w:type="spellEnd"/>
      <w:r w:rsidRPr="00797908">
        <w:t xml:space="preserve"> et al., 2023). The epidemiological monitoring also assists in the identification of high-risk groups and pro</w:t>
      </w:r>
      <w:r w:rsidRPr="00797908">
        <w:t>motes the early diagnosis and treatment.</w:t>
      </w:r>
    </w:p>
    <w:p w14:paraId="45E9F46C" w14:textId="77777777" w:rsidR="008E0B74" w:rsidRPr="00797908" w:rsidRDefault="00E93343">
      <w:r w:rsidRPr="00797908">
        <w:t>The disease may lead to severe complications in the</w:t>
      </w:r>
      <w:r w:rsidRPr="00797908">
        <w:rPr>
          <w:b/>
          <w:bCs/>
          <w:i/>
          <w:iCs/>
        </w:rPr>
        <w:t xml:space="preserve"> long term</w:t>
      </w:r>
      <w:r w:rsidRPr="00797908">
        <w:t>, such as cardiovascular disease, kidney failure, nerve damage, and loss of vision. The National Health Service has reported that diabetes related complic</w:t>
      </w:r>
      <w:r w:rsidRPr="00797908">
        <w:t xml:space="preserve">ations are a major contributor to hospitalisation and healthcare expenses in the UK. </w:t>
      </w:r>
    </w:p>
    <w:p w14:paraId="3B52AFC5" w14:textId="125F73E1" w:rsidR="008E0B74" w:rsidRPr="00797908" w:rsidRDefault="00797908">
      <w:pPr>
        <w:pStyle w:val="Heading3"/>
      </w:pPr>
      <w:bookmarkStart w:id="35" w:name="_ua7jbd3stz68" w:colFirst="0" w:colLast="0"/>
      <w:bookmarkStart w:id="36" w:name="_Toc223813148"/>
      <w:bookmarkEnd w:id="35"/>
      <w:r w:rsidRPr="00797908">
        <w:t>2.2.6 Design and evaluate an appropriate health intervention program</w:t>
      </w:r>
      <w:bookmarkEnd w:id="36"/>
      <w:r w:rsidRPr="00797908">
        <w:t xml:space="preserve"> </w:t>
      </w:r>
    </w:p>
    <w:p w14:paraId="6E2DFEEA" w14:textId="77777777" w:rsidR="008E0B74" w:rsidRDefault="00E93343">
      <w:r w:rsidRPr="00797908">
        <w:t xml:space="preserve">An appropriate intervention to resolve Type 2 Diabetes among the elderly population in the UK is a </w:t>
      </w:r>
      <w:r w:rsidRPr="00797908">
        <w:rPr>
          <w:b/>
          <w:bCs/>
          <w:i/>
          <w:iCs/>
        </w:rPr>
        <w:t>community-based diabetes prevention and control program</w:t>
      </w:r>
      <w:r w:rsidRPr="00797908">
        <w:t xml:space="preserve"> implemented in the local health centres and GP practices under the National Health Service. The programme would involve </w:t>
      </w:r>
      <w:r w:rsidRPr="00712E45">
        <w:rPr>
          <w:b/>
          <w:bCs/>
          <w:i/>
          <w:iCs/>
        </w:rPr>
        <w:t>routine monitoring</w:t>
      </w:r>
      <w:r w:rsidRPr="00797908">
        <w:t xml:space="preserve"> of the level of blood glucose, health education on a balanced</w:t>
      </w:r>
      <w:r w:rsidRPr="00797908">
        <w:t xml:space="preserve"> diet and physical activities and specific </w:t>
      </w:r>
      <w:r w:rsidRPr="00712E45">
        <w:rPr>
          <w:b/>
          <w:bCs/>
          <w:i/>
          <w:iCs/>
        </w:rPr>
        <w:t>counselling of lifestyle</w:t>
      </w:r>
      <w:r w:rsidRPr="00797908">
        <w:t xml:space="preserve"> to older adults who are 60 years and above (Akbar et al., 2025). </w:t>
      </w:r>
      <w:r w:rsidRPr="00712E45">
        <w:rPr>
          <w:b/>
          <w:bCs/>
          <w:i/>
          <w:iCs/>
        </w:rPr>
        <w:t>Physical activity</w:t>
      </w:r>
      <w:r w:rsidRPr="00797908">
        <w:t xml:space="preserve"> of the older adults would be increased with the </w:t>
      </w:r>
      <w:r w:rsidRPr="00797908">
        <w:lastRenderedPageBreak/>
        <w:t>assistance of community workshops and exercising as a gro</w:t>
      </w:r>
      <w:r w:rsidRPr="00797908">
        <w:t xml:space="preserve">up, and the dietitians would </w:t>
      </w:r>
      <w:r w:rsidRPr="00712E45">
        <w:rPr>
          <w:b/>
          <w:bCs/>
          <w:i/>
          <w:iCs/>
        </w:rPr>
        <w:t>educate the older adults</w:t>
      </w:r>
      <w:r w:rsidRPr="00797908">
        <w:t xml:space="preserve"> on how to reduce their sugar consumption and weight more than usual. </w:t>
      </w:r>
    </w:p>
    <w:p w14:paraId="613778F1" w14:textId="11D9F3D0" w:rsidR="00712E45" w:rsidRDefault="00712E45" w:rsidP="00712E45">
      <w:pPr>
        <w:jc w:val="center"/>
      </w:pPr>
      <w:r>
        <w:rPr>
          <w:noProof/>
          <w:lang w:val="en-US"/>
        </w:rPr>
        <w:drawing>
          <wp:inline distT="0" distB="0" distL="0" distR="0" wp14:anchorId="716B273C" wp14:editId="336B1F9D">
            <wp:extent cx="4733925" cy="3057525"/>
            <wp:effectExtent l="0" t="0" r="0" b="28575"/>
            <wp:docPr id="31425260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BA47231" w14:textId="7B15AEB4" w:rsidR="00712E45" w:rsidRPr="00712E45" w:rsidRDefault="00712E45" w:rsidP="00712E45">
      <w:pPr>
        <w:jc w:val="center"/>
        <w:rPr>
          <w:b/>
          <w:bCs/>
        </w:rPr>
      </w:pPr>
      <w:r w:rsidRPr="00712E45">
        <w:rPr>
          <w:b/>
          <w:bCs/>
        </w:rPr>
        <w:t>Figure 1</w:t>
      </w:r>
      <w:r w:rsidR="00322C74">
        <w:rPr>
          <w:b/>
          <w:bCs/>
        </w:rPr>
        <w:t>3</w:t>
      </w:r>
      <w:r w:rsidRPr="00712E45">
        <w:rPr>
          <w:b/>
          <w:bCs/>
        </w:rPr>
        <w:t>: Proposed community-based T2D prevention program</w:t>
      </w:r>
    </w:p>
    <w:p w14:paraId="3057F6B4" w14:textId="045704A6" w:rsidR="00712E45" w:rsidRPr="00797908" w:rsidRDefault="00712E45" w:rsidP="00712E45">
      <w:pPr>
        <w:jc w:val="center"/>
      </w:pPr>
      <w:r>
        <w:t>(Source: self-created and idea taken from Akbar et al., 2025)</w:t>
      </w:r>
    </w:p>
    <w:p w14:paraId="75995BDA" w14:textId="2359515E" w:rsidR="008E0B74" w:rsidRPr="00797908" w:rsidRDefault="00E93343">
      <w:r w:rsidRPr="00797908">
        <w:t>The antic</w:t>
      </w:r>
      <w:r w:rsidRPr="00797908">
        <w:t>ipated effects of this intervention can be early diagnosis of diabetes and pre-diabetes, better lifestyle behaviour, and the management of the disease in older adults. Awareness and education can provide healthier eating habits and promote physical activit</w:t>
      </w:r>
      <w:r w:rsidRPr="00797908">
        <w:t>y to decrease blood glucose and obesity (Zehra et al., 2025). Cardiovascular disease, kidney failure and vision issues are complications that can be minimised in the long run by the programme. It can also reduce the number of hospital admissions and spendi</w:t>
      </w:r>
      <w:r w:rsidRPr="00797908">
        <w:t>ng</w:t>
      </w:r>
      <w:r w:rsidR="00322C74">
        <w:t xml:space="preserve"> on healthcare. </w:t>
      </w:r>
    </w:p>
    <w:p w14:paraId="1765BC59" w14:textId="77777777" w:rsidR="008E0B74" w:rsidRPr="00797908" w:rsidRDefault="00E93343">
      <w:pPr>
        <w:pStyle w:val="Heading3"/>
      </w:pPr>
      <w:bookmarkStart w:id="37" w:name="_nq9hg0adl7mu" w:colFirst="0" w:colLast="0"/>
      <w:bookmarkStart w:id="38" w:name="_Toc223813149"/>
      <w:bookmarkEnd w:id="37"/>
      <w:r w:rsidRPr="00797908">
        <w:t>2.2.7 Strengths and weaknesses of the epidemiological approach</w:t>
      </w:r>
      <w:bookmarkEnd w:id="38"/>
      <w:r w:rsidRPr="00797908">
        <w:t xml:space="preserve"> </w:t>
      </w:r>
    </w:p>
    <w:p w14:paraId="34F76971" w14:textId="77777777" w:rsidR="008E0B74" w:rsidRPr="00797908" w:rsidRDefault="00E93343">
      <w:pPr>
        <w:rPr>
          <w:b/>
          <w:bCs/>
          <w:i/>
          <w:iCs/>
        </w:rPr>
      </w:pPr>
      <w:r w:rsidRPr="00797908">
        <w:rPr>
          <w:b/>
          <w:bCs/>
          <w:i/>
          <w:iCs/>
        </w:rPr>
        <w:t xml:space="preserve">Strengths </w:t>
      </w:r>
    </w:p>
    <w:p w14:paraId="1294D5FE" w14:textId="77777777" w:rsidR="008E0B74" w:rsidRPr="00797908" w:rsidRDefault="00E93343">
      <w:r w:rsidRPr="00797908">
        <w:t xml:space="preserve">The availability of epidemiological data supplied by organisations like the National Health Service and the Office of National Statistics is the source of </w:t>
      </w:r>
      <w:r w:rsidRPr="00797908">
        <w:t>reliable and high-scale population data. This assists in identifying the high-risk groups, comprehending the disease patterns and assisting in evidence-based planning of the public health (Perng et al., 2023). It is also able to provide tracking of disease</w:t>
      </w:r>
      <w:r w:rsidRPr="00797908">
        <w:t xml:space="preserve"> trend patterns and assessment of the prevention programmes against older adults.</w:t>
      </w:r>
    </w:p>
    <w:p w14:paraId="72E21EC1" w14:textId="77777777" w:rsidR="008E0B74" w:rsidRPr="00797908" w:rsidRDefault="00E93343">
      <w:pPr>
        <w:rPr>
          <w:b/>
          <w:bCs/>
          <w:i/>
          <w:iCs/>
        </w:rPr>
      </w:pPr>
      <w:r w:rsidRPr="00797908">
        <w:rPr>
          <w:b/>
          <w:bCs/>
          <w:i/>
          <w:iCs/>
        </w:rPr>
        <w:lastRenderedPageBreak/>
        <w:t>Weakness</w:t>
      </w:r>
    </w:p>
    <w:p w14:paraId="67C2B5C4" w14:textId="77777777" w:rsidR="008E0B74" w:rsidRPr="00797908" w:rsidRDefault="00E93343">
      <w:r w:rsidRPr="00797908">
        <w:t>Nonetheless, this method is chiefly quantitative and may not be able to completely represent personal behaviours, cultural factors, or social obstacles to disease ri</w:t>
      </w:r>
      <w:r w:rsidRPr="00797908">
        <w:t>sk. Also, not all of the cases might be diagnosed or reported, which can impact the accuracy of epidemiological estimates (Ahmed et al., 2022). Thus, the methodology must be supplemented by qualitative research in order to have a wider cognition.</w:t>
      </w:r>
    </w:p>
    <w:p w14:paraId="33C41086" w14:textId="77777777" w:rsidR="008E0B74" w:rsidRPr="00797908" w:rsidRDefault="00E93343">
      <w:pPr>
        <w:pStyle w:val="Heading2"/>
      </w:pPr>
      <w:bookmarkStart w:id="39" w:name="_6ddorn16ucbk" w:colFirst="0" w:colLast="0"/>
      <w:bookmarkStart w:id="40" w:name="_Toc223813150"/>
      <w:bookmarkEnd w:id="39"/>
      <w:r w:rsidRPr="00797908">
        <w:t>2.3 Concl</w:t>
      </w:r>
      <w:r w:rsidRPr="00797908">
        <w:t>usion</w:t>
      </w:r>
      <w:bookmarkEnd w:id="40"/>
      <w:r w:rsidRPr="00797908">
        <w:t xml:space="preserve"> </w:t>
      </w:r>
    </w:p>
    <w:p w14:paraId="03BAA2E0" w14:textId="77777777" w:rsidR="008E0B74" w:rsidRPr="00797908" w:rsidRDefault="00E93343">
      <w:r w:rsidRPr="00797908">
        <w:t>For task 2, diabetes among the older population of the UK has been chosen because the prevalence of type 2 diabetes is very high among the population aged 40 to 65. The epidemiological study has been done using ONS and NHS data, and a community-base</w:t>
      </w:r>
      <w:r w:rsidRPr="00797908">
        <w:t xml:space="preserve">d diabetes prevention program has been proposed, which is critically evaluated. </w:t>
      </w:r>
    </w:p>
    <w:p w14:paraId="2A0715B6" w14:textId="77777777" w:rsidR="008E0B74" w:rsidRPr="00797908" w:rsidRDefault="008E0B74"/>
    <w:p w14:paraId="6CD8B2A4" w14:textId="5940ABA0" w:rsidR="00712E45" w:rsidRDefault="00712E45">
      <w:r>
        <w:br w:type="page"/>
      </w:r>
    </w:p>
    <w:p w14:paraId="21050300" w14:textId="2F054366" w:rsidR="008E0B74" w:rsidRDefault="00712E45" w:rsidP="00712E45">
      <w:pPr>
        <w:pStyle w:val="Heading1"/>
      </w:pPr>
      <w:bookmarkStart w:id="41" w:name="_Toc223813151"/>
      <w:r>
        <w:lastRenderedPageBreak/>
        <w:t>Reference List</w:t>
      </w:r>
      <w:bookmarkEnd w:id="41"/>
      <w:r>
        <w:t xml:space="preserve"> </w:t>
      </w:r>
    </w:p>
    <w:p w14:paraId="68B77CAB" w14:textId="77777777" w:rsidR="00322C74" w:rsidRPr="00712E45" w:rsidRDefault="00322C74" w:rsidP="009C14A2">
      <w:pPr>
        <w:jc w:val="left"/>
        <w:rPr>
          <w:lang w:val="en-US"/>
        </w:rPr>
      </w:pPr>
      <w:r w:rsidRPr="00712E45">
        <w:rPr>
          <w:lang w:val="en-US"/>
        </w:rPr>
        <w:t xml:space="preserve">Ahmad, E., Lim, S., Lamptey, R., Webb, D.R. and Davies, M.J., </w:t>
      </w:r>
      <w:r>
        <w:rPr>
          <w:lang w:val="en-US"/>
        </w:rPr>
        <w:t>(</w:t>
      </w:r>
      <w:r w:rsidRPr="00712E45">
        <w:rPr>
          <w:lang w:val="en-US"/>
        </w:rPr>
        <w:t>2022</w:t>
      </w:r>
      <w:r>
        <w:rPr>
          <w:lang w:val="en-US"/>
        </w:rPr>
        <w:t>)</w:t>
      </w:r>
      <w:r w:rsidRPr="00712E45">
        <w:rPr>
          <w:lang w:val="en-US"/>
        </w:rPr>
        <w:t xml:space="preserve">. Type 2 diabetes. </w:t>
      </w:r>
      <w:r w:rsidRPr="00712E45">
        <w:rPr>
          <w:i/>
          <w:iCs/>
          <w:lang w:val="en-US"/>
        </w:rPr>
        <w:t>The Lancet</w:t>
      </w:r>
      <w:r w:rsidRPr="00712E45">
        <w:rPr>
          <w:lang w:val="en-US"/>
        </w:rPr>
        <w:t xml:space="preserve">, </w:t>
      </w:r>
      <w:r w:rsidRPr="00712E45">
        <w:rPr>
          <w:i/>
          <w:iCs/>
          <w:lang w:val="en-US"/>
        </w:rPr>
        <w:t>400</w:t>
      </w:r>
      <w:r w:rsidRPr="00712E45">
        <w:rPr>
          <w:lang w:val="en-US"/>
        </w:rPr>
        <w:t xml:space="preserve">(10365), pp.1803-1820. </w:t>
      </w:r>
      <w:hyperlink r:id="rId30" w:history="1">
        <w:r w:rsidRPr="00712E45">
          <w:rPr>
            <w:rStyle w:val="Hyperlink"/>
            <w:lang w:val="en-US"/>
          </w:rPr>
          <w:t>https://www.academia.edu/download/86145616/dme.pdf</w:t>
        </w:r>
      </w:hyperlink>
    </w:p>
    <w:p w14:paraId="6236AC9F" w14:textId="77777777" w:rsidR="00322C74" w:rsidRPr="00712E45" w:rsidRDefault="00322C74" w:rsidP="009C14A2">
      <w:pPr>
        <w:jc w:val="left"/>
        <w:rPr>
          <w:lang w:val="en-US"/>
        </w:rPr>
      </w:pPr>
      <w:r w:rsidRPr="00712E45">
        <w:rPr>
          <w:lang w:val="en-US"/>
        </w:rPr>
        <w:t xml:space="preserve">Akbar, M.A., Sahar, J., </w:t>
      </w:r>
      <w:proofErr w:type="spellStart"/>
      <w:r w:rsidRPr="00712E45">
        <w:rPr>
          <w:lang w:val="en-US"/>
        </w:rPr>
        <w:t>Rekawati</w:t>
      </w:r>
      <w:proofErr w:type="spellEnd"/>
      <w:r w:rsidRPr="00712E45">
        <w:rPr>
          <w:lang w:val="en-US"/>
        </w:rPr>
        <w:t xml:space="preserve">, E., </w:t>
      </w:r>
      <w:proofErr w:type="spellStart"/>
      <w:r w:rsidRPr="00712E45">
        <w:rPr>
          <w:lang w:val="en-US"/>
        </w:rPr>
        <w:t>Sartika</w:t>
      </w:r>
      <w:proofErr w:type="spellEnd"/>
      <w:r w:rsidRPr="00712E45">
        <w:rPr>
          <w:lang w:val="en-US"/>
        </w:rPr>
        <w:t xml:space="preserve">, R.A.D. and Gupta, P., </w:t>
      </w:r>
      <w:r>
        <w:rPr>
          <w:lang w:val="en-US"/>
        </w:rPr>
        <w:t>(</w:t>
      </w:r>
      <w:r w:rsidRPr="00712E45">
        <w:rPr>
          <w:lang w:val="en-US"/>
        </w:rPr>
        <w:t>2025</w:t>
      </w:r>
      <w:r>
        <w:rPr>
          <w:lang w:val="en-US"/>
        </w:rPr>
        <w:t>)</w:t>
      </w:r>
      <w:r w:rsidRPr="00712E45">
        <w:rPr>
          <w:lang w:val="en-US"/>
        </w:rPr>
        <w:t xml:space="preserve">. The Effect of Community Based Intervention on People with Type 2 Diabetes Mellitus: Systematic Review. </w:t>
      </w:r>
      <w:r w:rsidRPr="00712E45">
        <w:rPr>
          <w:i/>
          <w:iCs/>
          <w:lang w:val="en-US"/>
        </w:rPr>
        <w:t>Public Health of Indonesia</w:t>
      </w:r>
      <w:r w:rsidRPr="00712E45">
        <w:rPr>
          <w:lang w:val="en-US"/>
        </w:rPr>
        <w:t xml:space="preserve">, </w:t>
      </w:r>
      <w:r w:rsidRPr="00712E45">
        <w:rPr>
          <w:i/>
          <w:iCs/>
          <w:lang w:val="en-US"/>
        </w:rPr>
        <w:t>11</w:t>
      </w:r>
      <w:r w:rsidRPr="00712E45">
        <w:rPr>
          <w:lang w:val="en-US"/>
        </w:rPr>
        <w:t xml:space="preserve">(S1), pp.39-51. </w:t>
      </w:r>
      <w:hyperlink r:id="rId31" w:history="1">
        <w:r w:rsidRPr="00712E45">
          <w:rPr>
            <w:rStyle w:val="Hyperlink"/>
            <w:lang w:val="en-US"/>
          </w:rPr>
          <w:t>https://researchonline.lshtm.ac.uk/id/eprint/4677183/1/Akbar-etal-2025-The-effect-of-community-based.pdf</w:t>
        </w:r>
      </w:hyperlink>
    </w:p>
    <w:p w14:paraId="66893D4E" w14:textId="77777777" w:rsidR="00322C74" w:rsidRPr="00712E45" w:rsidRDefault="00322C74" w:rsidP="009C14A2">
      <w:pPr>
        <w:jc w:val="left"/>
        <w:rPr>
          <w:lang w:val="en-US"/>
        </w:rPr>
      </w:pPr>
      <w:r w:rsidRPr="00712E45">
        <w:rPr>
          <w:lang w:val="en-US"/>
        </w:rPr>
        <w:t xml:space="preserve">Banday, M.Z., Sameer, A.S. and Nissar, S., </w:t>
      </w:r>
      <w:r>
        <w:rPr>
          <w:lang w:val="en-US"/>
        </w:rPr>
        <w:t>(</w:t>
      </w:r>
      <w:r w:rsidRPr="00712E45">
        <w:rPr>
          <w:lang w:val="en-US"/>
        </w:rPr>
        <w:t>2020</w:t>
      </w:r>
      <w:r>
        <w:rPr>
          <w:lang w:val="en-US"/>
        </w:rPr>
        <w:t>)</w:t>
      </w:r>
      <w:r w:rsidRPr="00712E45">
        <w:rPr>
          <w:lang w:val="en-US"/>
        </w:rPr>
        <w:t xml:space="preserve">. Pathophysiology of diabetes: An overview. </w:t>
      </w:r>
      <w:r w:rsidRPr="00712E45">
        <w:rPr>
          <w:i/>
          <w:iCs/>
          <w:lang w:val="en-US"/>
        </w:rPr>
        <w:t>Avicenna journal of medicine</w:t>
      </w:r>
      <w:r w:rsidRPr="00712E45">
        <w:rPr>
          <w:lang w:val="en-US"/>
        </w:rPr>
        <w:t xml:space="preserve">, </w:t>
      </w:r>
      <w:r w:rsidRPr="00712E45">
        <w:rPr>
          <w:i/>
          <w:iCs/>
          <w:lang w:val="en-US"/>
        </w:rPr>
        <w:t>10</w:t>
      </w:r>
      <w:r w:rsidRPr="00712E45">
        <w:rPr>
          <w:lang w:val="en-US"/>
        </w:rPr>
        <w:t xml:space="preserve">(04), pp.174-188. </w:t>
      </w:r>
      <w:hyperlink r:id="rId32" w:history="1">
        <w:r w:rsidRPr="00712E45">
          <w:rPr>
            <w:rStyle w:val="Hyperlink"/>
            <w:lang w:val="en-US"/>
          </w:rPr>
          <w:t>https://www.thieme-connect.com/products/ejournals/html/10.4103/ajm.ajm_53_20</w:t>
        </w:r>
      </w:hyperlink>
    </w:p>
    <w:p w14:paraId="3A01C89B" w14:textId="77777777" w:rsidR="00322C74" w:rsidRPr="00712E45" w:rsidRDefault="00322C74" w:rsidP="009C14A2">
      <w:pPr>
        <w:jc w:val="left"/>
        <w:rPr>
          <w:lang w:val="en-US"/>
        </w:rPr>
      </w:pPr>
      <w:r w:rsidRPr="00712E45">
        <w:rPr>
          <w:lang w:val="en-US"/>
        </w:rPr>
        <w:t xml:space="preserve">Bansal, N., Karlsen, S., Sashidharan, S.P., Cohen, R., Chew-Graham, C.A. and Malpass, A., </w:t>
      </w:r>
      <w:r>
        <w:rPr>
          <w:lang w:val="en-US"/>
        </w:rPr>
        <w:t>(</w:t>
      </w:r>
      <w:r w:rsidRPr="00712E45">
        <w:rPr>
          <w:lang w:val="en-US"/>
        </w:rPr>
        <w:t>2022</w:t>
      </w:r>
      <w:r>
        <w:rPr>
          <w:lang w:val="en-US"/>
        </w:rPr>
        <w:t>)</w:t>
      </w:r>
      <w:r w:rsidRPr="00712E45">
        <w:rPr>
          <w:lang w:val="en-US"/>
        </w:rPr>
        <w:t xml:space="preserve">. Understanding ethnic inequalities in mental healthcare in the UK: A meta-ethnography. </w:t>
      </w:r>
      <w:proofErr w:type="spellStart"/>
      <w:r w:rsidRPr="00712E45">
        <w:rPr>
          <w:i/>
          <w:iCs/>
          <w:lang w:val="en-US"/>
        </w:rPr>
        <w:t>PLoS</w:t>
      </w:r>
      <w:proofErr w:type="spellEnd"/>
      <w:r w:rsidRPr="00712E45">
        <w:rPr>
          <w:i/>
          <w:iCs/>
          <w:lang w:val="en-US"/>
        </w:rPr>
        <w:t xml:space="preserve"> Medicine</w:t>
      </w:r>
      <w:r w:rsidRPr="00712E45">
        <w:rPr>
          <w:lang w:val="en-US"/>
        </w:rPr>
        <w:t xml:space="preserve">, </w:t>
      </w:r>
      <w:r w:rsidRPr="00712E45">
        <w:rPr>
          <w:i/>
          <w:iCs/>
          <w:lang w:val="en-US"/>
        </w:rPr>
        <w:t>19</w:t>
      </w:r>
      <w:r w:rsidRPr="00712E45">
        <w:rPr>
          <w:lang w:val="en-US"/>
        </w:rPr>
        <w:t xml:space="preserve">(12), p.e1004139. </w:t>
      </w:r>
      <w:hyperlink r:id="rId33" w:history="1">
        <w:r w:rsidRPr="00712E45">
          <w:rPr>
            <w:rStyle w:val="Hyperlink"/>
            <w:lang w:val="en-US"/>
          </w:rPr>
          <w:t>https://journals.plos.org/plosmedicine/article/file?id=10.1371/journal.pmed.1004139&amp;type=printable</w:t>
        </w:r>
      </w:hyperlink>
    </w:p>
    <w:p w14:paraId="7179B208" w14:textId="77777777" w:rsidR="00322C74" w:rsidRPr="00712E45" w:rsidRDefault="00322C74" w:rsidP="009C14A2">
      <w:pPr>
        <w:jc w:val="left"/>
        <w:rPr>
          <w:lang w:val="en-US"/>
        </w:rPr>
      </w:pPr>
      <w:r w:rsidRPr="00712E45">
        <w:rPr>
          <w:lang w:val="en-US"/>
        </w:rPr>
        <w:t xml:space="preserve">Black Health Initiative, (2026). Available at: </w:t>
      </w:r>
      <w:hyperlink r:id="rId34" w:history="1">
        <w:r w:rsidRPr="00712E45">
          <w:rPr>
            <w:rStyle w:val="Hyperlink"/>
            <w:lang w:val="en-US"/>
          </w:rPr>
          <w:t>https://www.blackhealthinitiative.org/</w:t>
        </w:r>
      </w:hyperlink>
      <w:r w:rsidRPr="00712E45">
        <w:rPr>
          <w:lang w:val="en-US"/>
        </w:rPr>
        <w:t xml:space="preserve"> [Accessed on 7th March 2026]</w:t>
      </w:r>
    </w:p>
    <w:p w14:paraId="64AFC0EF" w14:textId="77777777" w:rsidR="00322C74" w:rsidRPr="00712E45" w:rsidRDefault="00322C74" w:rsidP="009C14A2">
      <w:pPr>
        <w:jc w:val="left"/>
        <w:rPr>
          <w:lang w:val="en-US"/>
        </w:rPr>
      </w:pPr>
      <w:proofErr w:type="spellStart"/>
      <w:r w:rsidRPr="00712E45">
        <w:rPr>
          <w:lang w:val="en-US"/>
        </w:rPr>
        <w:t>Bodke</w:t>
      </w:r>
      <w:proofErr w:type="spellEnd"/>
      <w:r w:rsidRPr="00712E45">
        <w:rPr>
          <w:lang w:val="en-US"/>
        </w:rPr>
        <w:t xml:space="preserve">, H., Wagh, V., Kakar, G. and WAGH, V., </w:t>
      </w:r>
      <w:r>
        <w:rPr>
          <w:lang w:val="en-US"/>
        </w:rPr>
        <w:t>(</w:t>
      </w:r>
      <w:r w:rsidRPr="00712E45">
        <w:rPr>
          <w:lang w:val="en-US"/>
        </w:rPr>
        <w:t>2023</w:t>
      </w:r>
      <w:r>
        <w:rPr>
          <w:lang w:val="en-US"/>
        </w:rPr>
        <w:t>)</w:t>
      </w:r>
      <w:r w:rsidRPr="00712E45">
        <w:rPr>
          <w:lang w:val="en-US"/>
        </w:rPr>
        <w:t xml:space="preserve">. Diabetes mellitus and prevalence of other comorbid conditions: a systematic review. </w:t>
      </w:r>
      <w:r w:rsidRPr="00712E45">
        <w:rPr>
          <w:i/>
          <w:iCs/>
          <w:lang w:val="en-US"/>
        </w:rPr>
        <w:t>Cureus</w:t>
      </w:r>
      <w:r w:rsidRPr="00712E45">
        <w:rPr>
          <w:lang w:val="en-US"/>
        </w:rPr>
        <w:t xml:space="preserve">, </w:t>
      </w:r>
      <w:r w:rsidRPr="00712E45">
        <w:rPr>
          <w:i/>
          <w:iCs/>
          <w:lang w:val="en-US"/>
        </w:rPr>
        <w:t>15</w:t>
      </w:r>
      <w:r w:rsidRPr="00712E45">
        <w:rPr>
          <w:lang w:val="en-US"/>
        </w:rPr>
        <w:t xml:space="preserve">(11). </w:t>
      </w:r>
      <w:hyperlink r:id="rId35" w:history="1">
        <w:r w:rsidRPr="00712E45">
          <w:rPr>
            <w:rStyle w:val="Hyperlink"/>
            <w:lang w:val="en-US"/>
          </w:rPr>
          <w:t>https://www.cureus.com/articles/175241-diabetes-mellitus-and-prevalence-of-other-comorbid-conditions-a-systematic-review.pdf</w:t>
        </w:r>
      </w:hyperlink>
    </w:p>
    <w:p w14:paraId="45897D8C" w14:textId="77777777" w:rsidR="00322C74" w:rsidRPr="00712E45" w:rsidRDefault="00322C74" w:rsidP="009C14A2">
      <w:pPr>
        <w:jc w:val="left"/>
        <w:rPr>
          <w:lang w:val="en-US"/>
        </w:rPr>
      </w:pPr>
      <w:r w:rsidRPr="00712E45">
        <w:rPr>
          <w:lang w:val="en-US"/>
        </w:rPr>
        <w:t xml:space="preserve">Bower, P., </w:t>
      </w:r>
      <w:proofErr w:type="spellStart"/>
      <w:r w:rsidRPr="00712E45">
        <w:rPr>
          <w:lang w:val="en-US"/>
        </w:rPr>
        <w:t>Soiland</w:t>
      </w:r>
      <w:proofErr w:type="spellEnd"/>
      <w:r w:rsidRPr="00712E45">
        <w:rPr>
          <w:rFonts w:ascii="Cambria Math" w:hAnsi="Cambria Math" w:cs="Cambria Math"/>
          <w:lang w:val="en-US"/>
        </w:rPr>
        <w:t>‐</w:t>
      </w:r>
      <w:r w:rsidRPr="00712E45">
        <w:rPr>
          <w:lang w:val="en-US"/>
        </w:rPr>
        <w:t xml:space="preserve">Reyes, C., Heller, S., Wilson, P., Cotterill, S., French, D. and Sutton, M., </w:t>
      </w:r>
      <w:r>
        <w:rPr>
          <w:lang w:val="en-US"/>
        </w:rPr>
        <w:t>(</w:t>
      </w:r>
      <w:r w:rsidRPr="00712E45">
        <w:rPr>
          <w:lang w:val="en-US"/>
        </w:rPr>
        <w:t>2023</w:t>
      </w:r>
      <w:r>
        <w:rPr>
          <w:lang w:val="en-US"/>
        </w:rPr>
        <w:t>)</w:t>
      </w:r>
      <w:r w:rsidRPr="00712E45">
        <w:rPr>
          <w:lang w:val="en-US"/>
        </w:rPr>
        <w:t xml:space="preserve">. Diabetes prevention at scale: Narrative review of findings and lessons from the DIPLOMA evaluation of the NHS Diabetes Prevention Programme in England. </w:t>
      </w:r>
      <w:r w:rsidRPr="00712E45">
        <w:rPr>
          <w:i/>
          <w:iCs/>
          <w:lang w:val="en-US"/>
        </w:rPr>
        <w:t>Diabetic Medicine</w:t>
      </w:r>
      <w:r w:rsidRPr="00712E45">
        <w:rPr>
          <w:lang w:val="en-US"/>
        </w:rPr>
        <w:t xml:space="preserve">, </w:t>
      </w:r>
      <w:r w:rsidRPr="00712E45">
        <w:rPr>
          <w:i/>
          <w:iCs/>
          <w:lang w:val="en-US"/>
        </w:rPr>
        <w:t>40</w:t>
      </w:r>
      <w:r w:rsidRPr="00712E45">
        <w:rPr>
          <w:lang w:val="en-US"/>
        </w:rPr>
        <w:t xml:space="preserve">(11), p.e15209. </w:t>
      </w:r>
      <w:hyperlink r:id="rId36" w:history="1">
        <w:r w:rsidRPr="00712E45">
          <w:rPr>
            <w:rStyle w:val="Hyperlink"/>
            <w:lang w:val="en-US"/>
          </w:rPr>
          <w:t>https://onlinelibrary.wiley.com/doi/pdfdirect/10.1111/dme.15209</w:t>
        </w:r>
      </w:hyperlink>
    </w:p>
    <w:p w14:paraId="46A22CD7" w14:textId="77777777" w:rsidR="00322C74" w:rsidRPr="00712E45" w:rsidRDefault="00322C74" w:rsidP="009C14A2">
      <w:pPr>
        <w:jc w:val="left"/>
        <w:rPr>
          <w:lang w:val="en-US"/>
        </w:rPr>
      </w:pPr>
      <w:r w:rsidRPr="00712E45">
        <w:rPr>
          <w:lang w:val="en-US"/>
        </w:rPr>
        <w:t xml:space="preserve">Brewer. H, (2022). Sheffield: Call to tackle 'systemic racism' in mental health care. BBC News. Available at: </w:t>
      </w:r>
      <w:hyperlink r:id="rId37" w:history="1">
        <w:r w:rsidRPr="00712E45">
          <w:rPr>
            <w:rStyle w:val="Hyperlink"/>
            <w:lang w:val="en-US"/>
          </w:rPr>
          <w:t>http://bbc.com/news/uk-england-south-yorkshire-63313351</w:t>
        </w:r>
      </w:hyperlink>
      <w:r w:rsidRPr="00712E45">
        <w:rPr>
          <w:lang w:val="en-US"/>
        </w:rPr>
        <w:t xml:space="preserve">  [Accessed on 7th March 2026]</w:t>
      </w:r>
    </w:p>
    <w:p w14:paraId="569F0ACC" w14:textId="77777777" w:rsidR="00322C74" w:rsidRPr="00712E45" w:rsidRDefault="00322C74" w:rsidP="009C14A2">
      <w:pPr>
        <w:jc w:val="left"/>
        <w:rPr>
          <w:lang w:val="en-US"/>
        </w:rPr>
      </w:pPr>
      <w:r w:rsidRPr="00712E45">
        <w:rPr>
          <w:lang w:val="en-US"/>
        </w:rPr>
        <w:lastRenderedPageBreak/>
        <w:t xml:space="preserve">Department of Health and Social Care, (2025). </w:t>
      </w:r>
      <w:r w:rsidRPr="00712E45">
        <w:rPr>
          <w:i/>
          <w:iCs/>
          <w:lang w:val="en-US"/>
        </w:rPr>
        <w:t xml:space="preserve">Type 2 Diabetes Prevention Week 2025 Toolkit. </w:t>
      </w:r>
      <w:r w:rsidRPr="00712E45">
        <w:rPr>
          <w:lang w:val="en-US"/>
        </w:rPr>
        <w:t xml:space="preserve">Available at: </w:t>
      </w:r>
      <w:hyperlink r:id="rId38" w:anchor=":~:text=It%20will%20encourage%20the%20public,and%20being%20more%20physically%20active.&amp;text=Type%202%20Diabetes%20Prevention%20Week%202025%20toolkit%20and%20supporting%20assets,local%20healthcare%20or%20community%20settings" w:history="1">
        <w:r w:rsidRPr="00712E45">
          <w:rPr>
            <w:rStyle w:val="Hyperlink"/>
            <w:lang w:val="en-US"/>
          </w:rPr>
          <w:t>https://campaignresources.dhsc.gov.uk/campaigns/healthier-you-nhs-diabetes-prevention-programme/type-2-diabetes-prevention-week-2025-toolkit/#:~:text=It%20will%20encourage%20the%20public,and%20being%20more%20physically%20active.&amp;text=Type%202%20Diabetes%20Prevention%20Week%202025%20toolkit%20and%20supporting%20assets,local%20healthcare%20or%20community%20settings</w:t>
        </w:r>
      </w:hyperlink>
      <w:r w:rsidRPr="00712E45">
        <w:rPr>
          <w:lang w:val="en-US"/>
        </w:rPr>
        <w:t xml:space="preserve"> [Accessed on 7th March 2026]</w:t>
      </w:r>
    </w:p>
    <w:p w14:paraId="2E6E1405" w14:textId="77777777" w:rsidR="00322C74" w:rsidRPr="00712E45" w:rsidRDefault="00322C74" w:rsidP="009C14A2">
      <w:pPr>
        <w:jc w:val="left"/>
        <w:rPr>
          <w:lang w:val="en-US"/>
        </w:rPr>
      </w:pPr>
      <w:r w:rsidRPr="00712E45">
        <w:rPr>
          <w:lang w:val="en-US"/>
        </w:rPr>
        <w:t xml:space="preserve">Devonport, T.J., Ward, G., Morrissey, H., Burt, C., Harris, J., Burt, S., Patel, R., Manning, R., Paredes, R. and Nicholls, W., </w:t>
      </w:r>
      <w:r>
        <w:rPr>
          <w:lang w:val="en-US"/>
        </w:rPr>
        <w:t>(</w:t>
      </w:r>
      <w:r w:rsidRPr="00712E45">
        <w:rPr>
          <w:lang w:val="en-US"/>
        </w:rPr>
        <w:t>2023</w:t>
      </w:r>
      <w:r>
        <w:rPr>
          <w:lang w:val="en-US"/>
        </w:rPr>
        <w:t>)</w:t>
      </w:r>
      <w:r w:rsidRPr="00712E45">
        <w:rPr>
          <w:lang w:val="en-US"/>
        </w:rPr>
        <w:t xml:space="preserve">. A systematic review of inequalities in the mental health experiences of Black African, Black Caribbean and Black-mixed UK populations: Implications for action. </w:t>
      </w:r>
      <w:r w:rsidRPr="00712E45">
        <w:rPr>
          <w:i/>
          <w:iCs/>
          <w:lang w:val="en-US"/>
        </w:rPr>
        <w:t>Journal of racial and ethnic health disparities</w:t>
      </w:r>
      <w:r w:rsidRPr="00712E45">
        <w:rPr>
          <w:lang w:val="en-US"/>
        </w:rPr>
        <w:t xml:space="preserve">, </w:t>
      </w:r>
      <w:r w:rsidRPr="00712E45">
        <w:rPr>
          <w:i/>
          <w:iCs/>
          <w:lang w:val="en-US"/>
        </w:rPr>
        <w:t>10</w:t>
      </w:r>
      <w:r w:rsidRPr="00712E45">
        <w:rPr>
          <w:lang w:val="en-US"/>
        </w:rPr>
        <w:t xml:space="preserve">(4), pp.1669-1681. </w:t>
      </w:r>
      <w:hyperlink r:id="rId39" w:history="1">
        <w:r w:rsidRPr="00712E45">
          <w:rPr>
            <w:rStyle w:val="Hyperlink"/>
            <w:lang w:val="en-US"/>
          </w:rPr>
          <w:t>https://wlv.openrepository.com/bitstreams/d0912df6-dd10-4c76-b6ec-83543571a447/download</w:t>
        </w:r>
      </w:hyperlink>
    </w:p>
    <w:p w14:paraId="5002CA79" w14:textId="77777777" w:rsidR="00322C74" w:rsidRPr="00712E45" w:rsidRDefault="00322C74" w:rsidP="009C14A2">
      <w:pPr>
        <w:jc w:val="left"/>
        <w:rPr>
          <w:lang w:val="en-US"/>
        </w:rPr>
      </w:pPr>
      <w:r w:rsidRPr="00712E45">
        <w:rPr>
          <w:lang w:val="en-US"/>
        </w:rPr>
        <w:t xml:space="preserve">Drydakis, N., </w:t>
      </w:r>
      <w:r>
        <w:rPr>
          <w:lang w:val="en-US"/>
        </w:rPr>
        <w:t>(</w:t>
      </w:r>
      <w:r w:rsidRPr="00712E45">
        <w:rPr>
          <w:lang w:val="en-US"/>
        </w:rPr>
        <w:t>2024</w:t>
      </w:r>
      <w:r>
        <w:rPr>
          <w:lang w:val="en-US"/>
        </w:rPr>
        <w:t>)</w:t>
      </w:r>
      <w:r w:rsidRPr="00712E45">
        <w:rPr>
          <w:lang w:val="en-US"/>
        </w:rPr>
        <w:t xml:space="preserve">. Discrimination and health outcomes in England's black communities amid the cost-of-living crisis: evaluating the role of inflation and Bank Rates. </w:t>
      </w:r>
      <w:r w:rsidRPr="00712E45">
        <w:rPr>
          <w:i/>
          <w:iCs/>
          <w:lang w:val="en-US"/>
        </w:rPr>
        <w:t>Ethnic and Racial Studies</w:t>
      </w:r>
      <w:r w:rsidRPr="00712E45">
        <w:rPr>
          <w:lang w:val="en-US"/>
        </w:rPr>
        <w:t xml:space="preserve">, pp.1-29. </w:t>
      </w:r>
      <w:hyperlink r:id="rId40" w:history="1">
        <w:r w:rsidRPr="00712E45">
          <w:rPr>
            <w:rStyle w:val="Hyperlink"/>
            <w:lang w:val="en-US"/>
          </w:rPr>
          <w:t>https://www.tandfonline.com/doi/pdf/10.1080/01419870.2024.2410900</w:t>
        </w:r>
      </w:hyperlink>
    </w:p>
    <w:p w14:paraId="161E68D0" w14:textId="77777777" w:rsidR="00322C74" w:rsidRPr="00712E45" w:rsidRDefault="00322C74" w:rsidP="009C14A2">
      <w:pPr>
        <w:jc w:val="left"/>
        <w:rPr>
          <w:lang w:val="en-US"/>
        </w:rPr>
      </w:pPr>
      <w:r w:rsidRPr="00712E45">
        <w:rPr>
          <w:lang w:val="en-US"/>
        </w:rPr>
        <w:t xml:space="preserve">Farmaki, A.E., Garfield, V., Eastwood, S.V., Farmer, R.E., Mathur, R., Giannakopoulou, O., </w:t>
      </w:r>
      <w:proofErr w:type="spellStart"/>
      <w:r w:rsidRPr="00712E45">
        <w:rPr>
          <w:lang w:val="en-US"/>
        </w:rPr>
        <w:t>Patalay</w:t>
      </w:r>
      <w:proofErr w:type="spellEnd"/>
      <w:r w:rsidRPr="00712E45">
        <w:rPr>
          <w:lang w:val="en-US"/>
        </w:rPr>
        <w:t xml:space="preserve">, P., </w:t>
      </w:r>
      <w:proofErr w:type="spellStart"/>
      <w:r w:rsidRPr="00712E45">
        <w:rPr>
          <w:lang w:val="en-US"/>
        </w:rPr>
        <w:t>Kuchenbaecker</w:t>
      </w:r>
      <w:proofErr w:type="spellEnd"/>
      <w:r w:rsidRPr="00712E45">
        <w:rPr>
          <w:lang w:val="en-US"/>
        </w:rPr>
        <w:t xml:space="preserve">, K., Sattar, N., Hughes, A. and Bhaskaran, K., </w:t>
      </w:r>
      <w:r>
        <w:rPr>
          <w:lang w:val="en-US"/>
        </w:rPr>
        <w:t>(</w:t>
      </w:r>
      <w:r w:rsidRPr="00712E45">
        <w:rPr>
          <w:lang w:val="en-US"/>
        </w:rPr>
        <w:t>2022</w:t>
      </w:r>
      <w:r>
        <w:rPr>
          <w:lang w:val="en-US"/>
        </w:rPr>
        <w:t>)</w:t>
      </w:r>
      <w:r w:rsidRPr="00712E45">
        <w:rPr>
          <w:lang w:val="en-US"/>
        </w:rPr>
        <w:t xml:space="preserve">. Type 2 diabetes risks and determinants in second-generation migrants and mixed ethnicity people of South Asian and African Caribbean descent in the UK. </w:t>
      </w:r>
      <w:proofErr w:type="spellStart"/>
      <w:r w:rsidRPr="00712E45">
        <w:rPr>
          <w:i/>
          <w:iCs/>
          <w:lang w:val="en-US"/>
        </w:rPr>
        <w:t>Diabetologia</w:t>
      </w:r>
      <w:proofErr w:type="spellEnd"/>
      <w:r w:rsidRPr="00712E45">
        <w:rPr>
          <w:lang w:val="en-US"/>
        </w:rPr>
        <w:t xml:space="preserve">, </w:t>
      </w:r>
      <w:r w:rsidRPr="00712E45">
        <w:rPr>
          <w:i/>
          <w:iCs/>
          <w:lang w:val="en-US"/>
        </w:rPr>
        <w:t>65</w:t>
      </w:r>
      <w:r w:rsidRPr="00712E45">
        <w:rPr>
          <w:lang w:val="en-US"/>
        </w:rPr>
        <w:t xml:space="preserve">(1), pp.113-127. </w:t>
      </w:r>
      <w:hyperlink r:id="rId41" w:history="1">
        <w:r w:rsidRPr="00712E45">
          <w:rPr>
            <w:rStyle w:val="Hyperlink"/>
            <w:lang w:val="en-US"/>
          </w:rPr>
          <w:t>https://link.springer.com/content/pdf/10.1007/s00125-021-05580-7.pdf</w:t>
        </w:r>
      </w:hyperlink>
    </w:p>
    <w:p w14:paraId="27A7B9C6" w14:textId="77777777" w:rsidR="00322C74" w:rsidRPr="00712E45" w:rsidRDefault="00322C74" w:rsidP="009C14A2">
      <w:pPr>
        <w:jc w:val="left"/>
        <w:rPr>
          <w:lang w:val="en-US"/>
        </w:rPr>
      </w:pPr>
      <w:r w:rsidRPr="00712E45">
        <w:rPr>
          <w:lang w:val="en-US"/>
        </w:rPr>
        <w:t xml:space="preserve">Johnson, N., Phipps, L.P., Hansford, K.M., Folly, A.J., Fooks, A.R., Medlock, J.M. and Mansfield, K.L., </w:t>
      </w:r>
      <w:r>
        <w:rPr>
          <w:lang w:val="en-US"/>
        </w:rPr>
        <w:t>(</w:t>
      </w:r>
      <w:r w:rsidRPr="00712E45">
        <w:rPr>
          <w:lang w:val="en-US"/>
        </w:rPr>
        <w:t>2022</w:t>
      </w:r>
      <w:r>
        <w:rPr>
          <w:lang w:val="en-US"/>
        </w:rPr>
        <w:t>)</w:t>
      </w:r>
      <w:r w:rsidRPr="00712E45">
        <w:rPr>
          <w:lang w:val="en-US"/>
        </w:rPr>
        <w:t xml:space="preserve">. One Health approach to tick and tick-borne disease surveillance in the United Kingdom. </w:t>
      </w:r>
      <w:r w:rsidRPr="00712E45">
        <w:rPr>
          <w:i/>
          <w:iCs/>
          <w:lang w:val="en-US"/>
        </w:rPr>
        <w:t>International Journal of Environmental Research and Public Health</w:t>
      </w:r>
      <w:r w:rsidRPr="00712E45">
        <w:rPr>
          <w:lang w:val="en-US"/>
        </w:rPr>
        <w:t xml:space="preserve">, </w:t>
      </w:r>
      <w:r w:rsidRPr="00712E45">
        <w:rPr>
          <w:i/>
          <w:iCs/>
          <w:lang w:val="en-US"/>
        </w:rPr>
        <w:t>19</w:t>
      </w:r>
      <w:r w:rsidRPr="00712E45">
        <w:rPr>
          <w:lang w:val="en-US"/>
        </w:rPr>
        <w:t xml:space="preserve">(10), p.5833. </w:t>
      </w:r>
      <w:hyperlink r:id="rId42" w:history="1">
        <w:r w:rsidRPr="00712E45">
          <w:rPr>
            <w:rStyle w:val="Hyperlink"/>
            <w:lang w:val="en-US"/>
          </w:rPr>
          <w:t>https://www.mdpi.com/1660-4601/19/10/5833</w:t>
        </w:r>
      </w:hyperlink>
    </w:p>
    <w:p w14:paraId="688E9BF9" w14:textId="77777777" w:rsidR="00322C74" w:rsidRPr="00712E45" w:rsidRDefault="00322C74" w:rsidP="009C14A2">
      <w:pPr>
        <w:jc w:val="left"/>
        <w:rPr>
          <w:lang w:val="en-US"/>
        </w:rPr>
      </w:pPr>
      <w:proofErr w:type="spellStart"/>
      <w:r w:rsidRPr="00712E45">
        <w:rPr>
          <w:lang w:val="en-US"/>
        </w:rPr>
        <w:t>Khunti</w:t>
      </w:r>
      <w:proofErr w:type="spellEnd"/>
      <w:r w:rsidRPr="00712E45">
        <w:rPr>
          <w:lang w:val="en-US"/>
        </w:rPr>
        <w:t xml:space="preserve">, K., Feldman, E.L., </w:t>
      </w:r>
      <w:proofErr w:type="spellStart"/>
      <w:r w:rsidRPr="00712E45">
        <w:rPr>
          <w:lang w:val="en-US"/>
        </w:rPr>
        <w:t>Laiteerapong</w:t>
      </w:r>
      <w:proofErr w:type="spellEnd"/>
      <w:r w:rsidRPr="00712E45">
        <w:rPr>
          <w:lang w:val="en-US"/>
        </w:rPr>
        <w:t xml:space="preserve">, N., Parker, W., Routen, A. and Peek, M., </w:t>
      </w:r>
      <w:r>
        <w:rPr>
          <w:lang w:val="en-US"/>
        </w:rPr>
        <w:t>(</w:t>
      </w:r>
      <w:r w:rsidRPr="00712E45">
        <w:rPr>
          <w:lang w:val="en-US"/>
        </w:rPr>
        <w:t>2023</w:t>
      </w:r>
      <w:r>
        <w:rPr>
          <w:lang w:val="en-US"/>
        </w:rPr>
        <w:t>)</w:t>
      </w:r>
      <w:r w:rsidRPr="00712E45">
        <w:rPr>
          <w:lang w:val="en-US"/>
        </w:rPr>
        <w:t xml:space="preserve">. The impact of the COVID-19 pandemic on ethnic minority groups with diabetes. </w:t>
      </w:r>
      <w:r w:rsidRPr="00712E45">
        <w:rPr>
          <w:i/>
          <w:iCs/>
          <w:lang w:val="en-US"/>
        </w:rPr>
        <w:t>Diabetes care</w:t>
      </w:r>
      <w:r w:rsidRPr="00712E45">
        <w:rPr>
          <w:lang w:val="en-US"/>
        </w:rPr>
        <w:t xml:space="preserve">, </w:t>
      </w:r>
      <w:r w:rsidRPr="00712E45">
        <w:rPr>
          <w:i/>
          <w:iCs/>
          <w:lang w:val="en-US"/>
        </w:rPr>
        <w:t>46</w:t>
      </w:r>
      <w:r w:rsidRPr="00712E45">
        <w:rPr>
          <w:lang w:val="en-US"/>
        </w:rPr>
        <w:t xml:space="preserve">(2), pp.228-236. </w:t>
      </w:r>
      <w:hyperlink r:id="rId43" w:history="1">
        <w:r w:rsidRPr="00712E45">
          <w:rPr>
            <w:rStyle w:val="Hyperlink"/>
            <w:lang w:val="en-US"/>
          </w:rPr>
          <w:t>https://diabetesjournals.org/care/article-pdf/46/2/228/696460/dc212495.pdf</w:t>
        </w:r>
      </w:hyperlink>
    </w:p>
    <w:p w14:paraId="42027E64" w14:textId="77777777" w:rsidR="00322C74" w:rsidRPr="00712E45" w:rsidRDefault="00322C74" w:rsidP="009C14A2">
      <w:pPr>
        <w:jc w:val="left"/>
        <w:rPr>
          <w:lang w:val="en-US"/>
        </w:rPr>
      </w:pPr>
      <w:r w:rsidRPr="00712E45">
        <w:rPr>
          <w:lang w:val="en-US"/>
        </w:rPr>
        <w:t> </w:t>
      </w:r>
      <w:proofErr w:type="spellStart"/>
      <w:r w:rsidRPr="00712E45">
        <w:rPr>
          <w:lang w:val="en-US"/>
        </w:rPr>
        <w:t>Konotey-Ahulu</w:t>
      </w:r>
      <w:proofErr w:type="spellEnd"/>
      <w:r w:rsidRPr="00712E45">
        <w:rPr>
          <w:lang w:val="en-US"/>
        </w:rPr>
        <w:t xml:space="preserve">. O, (2023). UK’s Sinking Home Ownership Levels Are Hitting Ethnic Minorities Hardest. </w:t>
      </w:r>
      <w:r w:rsidRPr="00712E45">
        <w:rPr>
          <w:i/>
          <w:iCs/>
          <w:lang w:val="en-US"/>
        </w:rPr>
        <w:t>Bloomberg</w:t>
      </w:r>
      <w:r w:rsidRPr="00712E45">
        <w:rPr>
          <w:lang w:val="en-US"/>
        </w:rPr>
        <w:t xml:space="preserve">. Available at: </w:t>
      </w:r>
      <w:hyperlink r:id="rId44" w:history="1">
        <w:r w:rsidRPr="00712E45">
          <w:rPr>
            <w:rStyle w:val="Hyperlink"/>
            <w:lang w:val="en-US"/>
          </w:rPr>
          <w:t>https://www.bloomberg.com/news/articles/2023-04-20/uk-s-sinking-home-ownership-levels-are-hitting-ethnic-minorities-hardest</w:t>
        </w:r>
      </w:hyperlink>
      <w:r w:rsidRPr="00712E45">
        <w:rPr>
          <w:lang w:val="en-US"/>
        </w:rPr>
        <w:t xml:space="preserve">  [Accessed on 7th March 2026]</w:t>
      </w:r>
    </w:p>
    <w:p w14:paraId="74B7A17C" w14:textId="77777777" w:rsidR="00322C74" w:rsidRPr="00712E45" w:rsidRDefault="00322C74" w:rsidP="009C14A2">
      <w:pPr>
        <w:jc w:val="left"/>
        <w:rPr>
          <w:lang w:val="en-US"/>
        </w:rPr>
      </w:pPr>
      <w:r w:rsidRPr="00712E45">
        <w:rPr>
          <w:lang w:val="en-US"/>
        </w:rPr>
        <w:lastRenderedPageBreak/>
        <w:t>NHS England, (2022).</w:t>
      </w:r>
      <w:r w:rsidRPr="00712E45">
        <w:rPr>
          <w:i/>
          <w:iCs/>
          <w:lang w:val="en-US"/>
        </w:rPr>
        <w:t xml:space="preserve"> Health Survey England Additional Analyses, Ethnicity and Health, 2011-2019 Experimental statistics. </w:t>
      </w:r>
      <w:r w:rsidRPr="00712E45">
        <w:rPr>
          <w:lang w:val="en-US"/>
        </w:rPr>
        <w:t xml:space="preserve">Available at: </w:t>
      </w:r>
      <w:hyperlink r:id="rId45" w:history="1">
        <w:r w:rsidRPr="00712E45">
          <w:rPr>
            <w:rStyle w:val="Hyperlink"/>
            <w:lang w:val="en-US"/>
          </w:rPr>
          <w:t>https://digital.nhs.uk/data-and-information/publications/statistical/health-survey-england-additional-analyses/ethnicity-and-health-2011-2019-experimental-statistics/blood-pressure</w:t>
        </w:r>
      </w:hyperlink>
      <w:r w:rsidRPr="00712E45">
        <w:rPr>
          <w:lang w:val="en-US"/>
        </w:rPr>
        <w:t xml:space="preserve"> [Accessed on 7th March 2026]</w:t>
      </w:r>
    </w:p>
    <w:p w14:paraId="43BB061C" w14:textId="77777777" w:rsidR="00322C74" w:rsidRPr="00712E45" w:rsidRDefault="00322C74" w:rsidP="009C14A2">
      <w:pPr>
        <w:jc w:val="left"/>
        <w:rPr>
          <w:lang w:val="en-US"/>
        </w:rPr>
      </w:pPr>
      <w:r w:rsidRPr="00712E45">
        <w:rPr>
          <w:lang w:val="en-US"/>
        </w:rPr>
        <w:t>NHS England, (2025).</w:t>
      </w:r>
      <w:r w:rsidRPr="00712E45">
        <w:rPr>
          <w:i/>
          <w:iCs/>
          <w:lang w:val="en-US"/>
        </w:rPr>
        <w:t xml:space="preserve"> How Lambeth is closing the health inequality gap for Black and minority ethnic patients with high blood pressure. </w:t>
      </w:r>
      <w:r w:rsidRPr="00712E45">
        <w:rPr>
          <w:lang w:val="en-US"/>
        </w:rPr>
        <w:t xml:space="preserve">Available at: </w:t>
      </w:r>
      <w:hyperlink r:id="rId46" w:history="1">
        <w:r w:rsidRPr="00712E45">
          <w:rPr>
            <w:rStyle w:val="Hyperlink"/>
            <w:lang w:val="en-US"/>
          </w:rPr>
          <w:t>https://www.england.nhs.uk/about/equality/equality-hub/case-studies/how-lambeth-is-closing-the-health-inequality-gap-for-black-and-minority-ethnic-patients-with-high-blood-pressure/</w:t>
        </w:r>
      </w:hyperlink>
      <w:r w:rsidRPr="00712E45">
        <w:rPr>
          <w:lang w:val="en-US"/>
        </w:rPr>
        <w:t xml:space="preserve"> [Accessed on 7th March 2026]</w:t>
      </w:r>
    </w:p>
    <w:p w14:paraId="78E647F2" w14:textId="77777777" w:rsidR="00322C74" w:rsidRPr="00712E45" w:rsidRDefault="00322C74" w:rsidP="009C14A2">
      <w:pPr>
        <w:jc w:val="left"/>
        <w:rPr>
          <w:lang w:val="en-US"/>
        </w:rPr>
      </w:pPr>
      <w:r w:rsidRPr="00712E45">
        <w:rPr>
          <w:lang w:val="en-US"/>
        </w:rPr>
        <w:t xml:space="preserve">NHS England, (2025). </w:t>
      </w:r>
      <w:r w:rsidRPr="00712E45">
        <w:rPr>
          <w:i/>
          <w:iCs/>
          <w:lang w:val="en-US"/>
        </w:rPr>
        <w:t xml:space="preserve">Our approach to reducing healthcare inequalities. </w:t>
      </w:r>
      <w:r w:rsidRPr="00712E45">
        <w:rPr>
          <w:lang w:val="en-US"/>
        </w:rPr>
        <w:t xml:space="preserve">Available at: </w:t>
      </w:r>
      <w:hyperlink r:id="rId47" w:anchor=":~:text=The%20NHS%20Long%20Term%20Plan%20places%20tackling,a%20purchaser%2C%20and%20a%20local%20anchor%20institution" w:history="1">
        <w:r w:rsidRPr="00712E45">
          <w:rPr>
            <w:rStyle w:val="Hyperlink"/>
            <w:lang w:val="en-US"/>
          </w:rPr>
          <w:t>https://www.england.nhs.uk/about/equality/equality-hub/national-healthcare-inequalities-improvement-programme/our-approach-to-reducing-healthcare-inequalities/#:~:text=The%20NHS%20Long%20Term%20Plan%20places%20tackling,a%20purchaser%2C%20and%20a%20local%20anchor%20institution</w:t>
        </w:r>
      </w:hyperlink>
      <w:r w:rsidRPr="00712E45">
        <w:rPr>
          <w:lang w:val="en-US"/>
        </w:rPr>
        <w:t xml:space="preserve"> [Accessed on 7th March 2026]</w:t>
      </w:r>
    </w:p>
    <w:p w14:paraId="3562FEB5" w14:textId="77777777" w:rsidR="00322C74" w:rsidRPr="00712E45" w:rsidRDefault="00322C74" w:rsidP="009C14A2">
      <w:pPr>
        <w:jc w:val="left"/>
        <w:rPr>
          <w:lang w:val="en-US"/>
        </w:rPr>
      </w:pPr>
      <w:r w:rsidRPr="00712E45">
        <w:rPr>
          <w:lang w:val="en-US"/>
        </w:rPr>
        <w:t>N</w:t>
      </w:r>
      <w:r>
        <w:rPr>
          <w:lang w:val="en-US"/>
        </w:rPr>
        <w:t>HS UK,</w:t>
      </w:r>
      <w:r w:rsidRPr="00712E45">
        <w:rPr>
          <w:lang w:val="en-US"/>
        </w:rPr>
        <w:t xml:space="preserve"> (2025). Every mind matters. Available at: </w:t>
      </w:r>
      <w:hyperlink r:id="rId48" w:history="1">
        <w:r w:rsidRPr="00712E45">
          <w:rPr>
            <w:rStyle w:val="Hyperlink"/>
            <w:lang w:val="en-US"/>
          </w:rPr>
          <w:t>https://www.nhs.uk/every-mind-matters/</w:t>
        </w:r>
      </w:hyperlink>
      <w:r w:rsidRPr="00712E45">
        <w:rPr>
          <w:lang w:val="en-US"/>
        </w:rPr>
        <w:t xml:space="preserve"> [Accessed on 7th March 2026]</w:t>
      </w:r>
    </w:p>
    <w:p w14:paraId="31D23FE5" w14:textId="77777777" w:rsidR="00322C74" w:rsidRPr="00712E45" w:rsidRDefault="00322C74" w:rsidP="009C14A2">
      <w:pPr>
        <w:jc w:val="left"/>
        <w:rPr>
          <w:lang w:val="en-US"/>
        </w:rPr>
      </w:pPr>
      <w:r w:rsidRPr="00712E45">
        <w:rPr>
          <w:lang w:val="en-US"/>
        </w:rPr>
        <w:t xml:space="preserve">NHS, (2025). </w:t>
      </w:r>
      <w:r w:rsidRPr="00712E45">
        <w:rPr>
          <w:i/>
          <w:iCs/>
          <w:lang w:val="en-US"/>
        </w:rPr>
        <w:t xml:space="preserve">NHS Health Check. </w:t>
      </w:r>
      <w:r w:rsidRPr="00712E45">
        <w:rPr>
          <w:lang w:val="en-US"/>
        </w:rPr>
        <w:t xml:space="preserve">Available at: </w:t>
      </w:r>
      <w:hyperlink r:id="rId49" w:history="1">
        <w:r w:rsidRPr="00712E45">
          <w:rPr>
            <w:rStyle w:val="Hyperlink"/>
            <w:lang w:val="en-US"/>
          </w:rPr>
          <w:t>https://www.nhs.uk/tests-and-treatments/nhs-health-check/</w:t>
        </w:r>
      </w:hyperlink>
      <w:r w:rsidRPr="00712E45">
        <w:rPr>
          <w:lang w:val="en-US"/>
        </w:rPr>
        <w:t xml:space="preserve"> [Accessed on 7th March 2026]</w:t>
      </w:r>
    </w:p>
    <w:p w14:paraId="69E9FB5F" w14:textId="77777777" w:rsidR="00322C74" w:rsidRPr="00712E45" w:rsidRDefault="00322C74" w:rsidP="009C14A2">
      <w:pPr>
        <w:jc w:val="left"/>
        <w:rPr>
          <w:lang w:val="en-US"/>
        </w:rPr>
      </w:pPr>
      <w:r w:rsidRPr="00712E45">
        <w:rPr>
          <w:lang w:val="en-US"/>
        </w:rPr>
        <w:t xml:space="preserve">Office of National Statistics, (2023). </w:t>
      </w:r>
      <w:r w:rsidRPr="00712E45">
        <w:rPr>
          <w:i/>
          <w:iCs/>
          <w:lang w:val="en-US"/>
        </w:rPr>
        <w:t xml:space="preserve">Ethnic group differences in health, employment, education and housing shown in England and Wales' Census 2021. </w:t>
      </w:r>
      <w:r w:rsidRPr="00712E45">
        <w:rPr>
          <w:lang w:val="en-US"/>
        </w:rPr>
        <w:t xml:space="preserve">Available at: </w:t>
      </w:r>
      <w:hyperlink r:id="rId50" w:history="1">
        <w:r w:rsidRPr="00712E45">
          <w:rPr>
            <w:rStyle w:val="Hyperlink"/>
            <w:lang w:val="en-US"/>
          </w:rPr>
          <w:t>https://www.ons.gov.uk/peoplepopulationandcommunity/culturalidentity/ethnicity/articles/ethnicgroupdifferencesinhealthemploymenteducationandhousingshowninenglandandwalescensus2021/2023-03-15</w:t>
        </w:r>
      </w:hyperlink>
      <w:r w:rsidRPr="00712E45">
        <w:rPr>
          <w:lang w:val="en-US"/>
        </w:rPr>
        <w:t xml:space="preserve"> [Accessed on 7th March 2026]</w:t>
      </w:r>
    </w:p>
    <w:p w14:paraId="505D5AC8" w14:textId="77777777" w:rsidR="00322C74" w:rsidRPr="00712E45" w:rsidRDefault="00322C74" w:rsidP="009C14A2">
      <w:pPr>
        <w:jc w:val="left"/>
        <w:rPr>
          <w:lang w:val="en-US"/>
        </w:rPr>
      </w:pPr>
      <w:r w:rsidRPr="00712E45">
        <w:rPr>
          <w:lang w:val="en-US"/>
        </w:rPr>
        <w:t xml:space="preserve">Oman-Ganes. L, (2024). Diabetes Type 2 – Global Collaboration, Transformation, and Challenge. Gen Re. Available at: </w:t>
      </w:r>
      <w:hyperlink r:id="rId51" w:history="1">
        <w:r w:rsidRPr="00712E45">
          <w:rPr>
            <w:rStyle w:val="Hyperlink"/>
            <w:lang w:val="en-US"/>
          </w:rPr>
          <w:t>https://www.genre.com/us/knowledge/publications/2024/january/diabetes-type-2-global-collaboration-transformation-and-challenge-en</w:t>
        </w:r>
      </w:hyperlink>
      <w:r w:rsidRPr="00712E45">
        <w:rPr>
          <w:lang w:val="en-US"/>
        </w:rPr>
        <w:t xml:space="preserve"> [Accessed on 7th March 2026]</w:t>
      </w:r>
    </w:p>
    <w:p w14:paraId="28707A62" w14:textId="77777777" w:rsidR="00322C74" w:rsidRPr="00712E45" w:rsidRDefault="00322C74" w:rsidP="009C14A2">
      <w:pPr>
        <w:jc w:val="left"/>
        <w:rPr>
          <w:lang w:val="en-US"/>
        </w:rPr>
      </w:pPr>
      <w:r w:rsidRPr="00712E45">
        <w:rPr>
          <w:lang w:val="en-US"/>
        </w:rPr>
        <w:t xml:space="preserve">ONS, (2024). </w:t>
      </w:r>
      <w:r w:rsidRPr="00712E45">
        <w:rPr>
          <w:i/>
          <w:iCs/>
          <w:lang w:val="en-US"/>
        </w:rPr>
        <w:t xml:space="preserve">Risk factors for pre-diabetes and undiagnosed type 2 diabetes in England: 2013 to 2019. </w:t>
      </w:r>
      <w:r w:rsidRPr="00712E45">
        <w:rPr>
          <w:lang w:val="en-US"/>
        </w:rPr>
        <w:t xml:space="preserve">Available at: </w:t>
      </w:r>
      <w:hyperlink r:id="rId52" w:history="1">
        <w:r w:rsidRPr="00712E45">
          <w:rPr>
            <w:rStyle w:val="Hyperlink"/>
            <w:lang w:val="en-US"/>
          </w:rPr>
          <w:t>https://www.ons.gov.uk/peoplepopulationandcommunity/healthandsocialcare/healthinequalities/</w:t>
        </w:r>
        <w:r w:rsidRPr="00712E45">
          <w:rPr>
            <w:rStyle w:val="Hyperlink"/>
            <w:lang w:val="en-US"/>
          </w:rPr>
          <w:lastRenderedPageBreak/>
          <w:t>bulletins/riskfactorsforprediabetesandundiagnosedtype2diabetesinengland/2013to2019</w:t>
        </w:r>
      </w:hyperlink>
      <w:r w:rsidRPr="00712E45">
        <w:rPr>
          <w:lang w:val="en-US"/>
        </w:rPr>
        <w:t xml:space="preserve"> [Accessed on 7th March 2026]</w:t>
      </w:r>
    </w:p>
    <w:p w14:paraId="7E13BF44" w14:textId="77777777" w:rsidR="00322C74" w:rsidRPr="00712E45" w:rsidRDefault="00322C74" w:rsidP="009C14A2">
      <w:pPr>
        <w:jc w:val="left"/>
        <w:rPr>
          <w:lang w:val="en-US"/>
        </w:rPr>
      </w:pPr>
      <w:r w:rsidRPr="00712E45">
        <w:rPr>
          <w:lang w:val="en-US"/>
        </w:rPr>
        <w:t xml:space="preserve">Perng, W., Conway, R., Mayer-Davis, E. and </w:t>
      </w:r>
      <w:proofErr w:type="spellStart"/>
      <w:r w:rsidRPr="00712E45">
        <w:rPr>
          <w:lang w:val="en-US"/>
        </w:rPr>
        <w:t>Dabelea</w:t>
      </w:r>
      <w:proofErr w:type="spellEnd"/>
      <w:r w:rsidRPr="00712E45">
        <w:rPr>
          <w:lang w:val="en-US"/>
        </w:rPr>
        <w:t xml:space="preserve">, D., </w:t>
      </w:r>
      <w:r>
        <w:rPr>
          <w:lang w:val="en-US"/>
        </w:rPr>
        <w:t>(</w:t>
      </w:r>
      <w:r w:rsidRPr="00712E45">
        <w:rPr>
          <w:lang w:val="en-US"/>
        </w:rPr>
        <w:t>2023</w:t>
      </w:r>
      <w:r>
        <w:rPr>
          <w:lang w:val="en-US"/>
        </w:rPr>
        <w:t>)</w:t>
      </w:r>
      <w:r w:rsidRPr="00712E45">
        <w:rPr>
          <w:lang w:val="en-US"/>
        </w:rPr>
        <w:t xml:space="preserve">. Youth-onset type 2 diabetes: the epidemiology of an awakening epidemic. </w:t>
      </w:r>
      <w:r w:rsidRPr="00712E45">
        <w:rPr>
          <w:i/>
          <w:iCs/>
          <w:lang w:val="en-US"/>
        </w:rPr>
        <w:t>Diabetes care</w:t>
      </w:r>
      <w:r w:rsidRPr="00712E45">
        <w:rPr>
          <w:lang w:val="en-US"/>
        </w:rPr>
        <w:t xml:space="preserve">, </w:t>
      </w:r>
      <w:r w:rsidRPr="00712E45">
        <w:rPr>
          <w:i/>
          <w:iCs/>
          <w:lang w:val="en-US"/>
        </w:rPr>
        <w:t>46</w:t>
      </w:r>
      <w:r w:rsidRPr="00712E45">
        <w:rPr>
          <w:lang w:val="en-US"/>
        </w:rPr>
        <w:t>(3), pp.490-499.</w:t>
      </w:r>
      <w:r>
        <w:rPr>
          <w:lang w:val="en-US"/>
        </w:rPr>
        <w:t xml:space="preserve"> </w:t>
      </w:r>
      <w:hyperlink r:id="rId53" w:history="1">
        <w:r w:rsidRPr="00712E45">
          <w:rPr>
            <w:rStyle w:val="Hyperlink"/>
            <w:lang w:val="en-US"/>
          </w:rPr>
          <w:t>https://diabetesjournals.org/care/article-pdf/46/3/490/698836/dci220046.pdf?utm_source=consensus</w:t>
        </w:r>
      </w:hyperlink>
    </w:p>
    <w:p w14:paraId="569D8059" w14:textId="77777777" w:rsidR="00322C74" w:rsidRPr="00712E45" w:rsidRDefault="00322C74" w:rsidP="009C14A2">
      <w:pPr>
        <w:jc w:val="left"/>
        <w:rPr>
          <w:lang w:val="en-US"/>
        </w:rPr>
      </w:pPr>
      <w:r w:rsidRPr="00712E45">
        <w:rPr>
          <w:lang w:val="en-US"/>
        </w:rPr>
        <w:t xml:space="preserve">Soares Andrade, C.A., Shahin, B., Dede, O., </w:t>
      </w:r>
      <w:proofErr w:type="spellStart"/>
      <w:r w:rsidRPr="00712E45">
        <w:rPr>
          <w:lang w:val="en-US"/>
        </w:rPr>
        <w:t>Akpeji</w:t>
      </w:r>
      <w:proofErr w:type="spellEnd"/>
      <w:r w:rsidRPr="00712E45">
        <w:rPr>
          <w:lang w:val="en-US"/>
        </w:rPr>
        <w:t xml:space="preserve">, A.O., </w:t>
      </w:r>
      <w:proofErr w:type="spellStart"/>
      <w:r w:rsidRPr="00712E45">
        <w:rPr>
          <w:lang w:val="en-US"/>
        </w:rPr>
        <w:t>Ajene</w:t>
      </w:r>
      <w:proofErr w:type="spellEnd"/>
      <w:r w:rsidRPr="00712E45">
        <w:rPr>
          <w:lang w:val="en-US"/>
        </w:rPr>
        <w:t xml:space="preserve">, C.L., Albano Israel, F.E. and Varga, O., </w:t>
      </w:r>
      <w:r>
        <w:rPr>
          <w:lang w:val="en-US"/>
        </w:rPr>
        <w:t>(</w:t>
      </w:r>
      <w:r w:rsidRPr="00712E45">
        <w:rPr>
          <w:lang w:val="en-US"/>
        </w:rPr>
        <w:t>2023</w:t>
      </w:r>
      <w:r>
        <w:rPr>
          <w:lang w:val="en-US"/>
        </w:rPr>
        <w:t>)</w:t>
      </w:r>
      <w:r w:rsidRPr="00712E45">
        <w:rPr>
          <w:lang w:val="en-US"/>
        </w:rPr>
        <w:t xml:space="preserve">. The burden of type 2 diabetes mellitus in states of the European Union and United Kingdom at the national and subnational levels: A systematic review. </w:t>
      </w:r>
      <w:r w:rsidRPr="00712E45">
        <w:rPr>
          <w:i/>
          <w:iCs/>
          <w:lang w:val="en-US"/>
        </w:rPr>
        <w:t>Obesity Reviews</w:t>
      </w:r>
      <w:r w:rsidRPr="00712E45">
        <w:rPr>
          <w:lang w:val="en-US"/>
        </w:rPr>
        <w:t xml:space="preserve">, </w:t>
      </w:r>
      <w:r w:rsidRPr="00712E45">
        <w:rPr>
          <w:i/>
          <w:iCs/>
          <w:lang w:val="en-US"/>
        </w:rPr>
        <w:t>24</w:t>
      </w:r>
      <w:r w:rsidRPr="00712E45">
        <w:rPr>
          <w:lang w:val="en-US"/>
        </w:rPr>
        <w:t xml:space="preserve">(9), p.e13593. </w:t>
      </w:r>
      <w:hyperlink r:id="rId54" w:history="1">
        <w:r w:rsidRPr="00712E45">
          <w:rPr>
            <w:rStyle w:val="Hyperlink"/>
            <w:lang w:val="en-US"/>
          </w:rPr>
          <w:t>https://onlinelibrary.wiley.com/doi/pdfdirect/10.1111/obr.13593</w:t>
        </w:r>
      </w:hyperlink>
    </w:p>
    <w:p w14:paraId="7351BEDB" w14:textId="77777777" w:rsidR="00322C74" w:rsidRPr="0055357D" w:rsidRDefault="00322C74" w:rsidP="009C14A2">
      <w:pPr>
        <w:jc w:val="left"/>
        <w:rPr>
          <w:lang w:val="en-US"/>
        </w:rPr>
      </w:pPr>
      <w:r>
        <w:rPr>
          <w:lang w:val="en-US"/>
        </w:rPr>
        <w:t xml:space="preserve">Statista, (2026). </w:t>
      </w:r>
      <w:r w:rsidRPr="0055357D">
        <w:rPr>
          <w:i/>
          <w:iCs/>
        </w:rPr>
        <w:t>Distribution of individuals registered with diabetes in England in 2023/24, by ethnicity*</w:t>
      </w:r>
      <w:r>
        <w:rPr>
          <w:i/>
          <w:iCs/>
        </w:rPr>
        <w:t xml:space="preserve">. </w:t>
      </w:r>
      <w:r>
        <w:t xml:space="preserve">Available at: </w:t>
      </w:r>
      <w:hyperlink r:id="rId55" w:history="1">
        <w:r w:rsidRPr="001D2E5C">
          <w:rPr>
            <w:rStyle w:val="Hyperlink"/>
          </w:rPr>
          <w:t>https://www.statista.com/statistics/387359/individuals-with-diabetes-by-ethnicity-in-england/?srsltid=AfmBOop6LMfWT03gozUxguT_lFEcoGhpDBJOrCFeOM8Sqn5NGf0jWsFQ</w:t>
        </w:r>
      </w:hyperlink>
      <w:r>
        <w:t xml:space="preserve"> </w:t>
      </w:r>
      <w:r w:rsidRPr="00712E45">
        <w:rPr>
          <w:lang w:val="en-US"/>
        </w:rPr>
        <w:t>[Accessed on 7th March 2026]</w:t>
      </w:r>
    </w:p>
    <w:p w14:paraId="2213C04F" w14:textId="77777777" w:rsidR="00322C74" w:rsidRDefault="00322C74" w:rsidP="009C14A2">
      <w:pPr>
        <w:jc w:val="left"/>
        <w:rPr>
          <w:lang w:val="en-US"/>
        </w:rPr>
      </w:pPr>
      <w:r w:rsidRPr="00712E45">
        <w:rPr>
          <w:lang w:val="en-US"/>
        </w:rPr>
        <w:t xml:space="preserve">Statista, (2026). </w:t>
      </w:r>
      <w:r w:rsidRPr="00712E45">
        <w:rPr>
          <w:i/>
          <w:iCs/>
          <w:lang w:val="en-US"/>
        </w:rPr>
        <w:t xml:space="preserve">Distribution of people registered with type 2 diabetes in England in 2023/24, by age. </w:t>
      </w:r>
      <w:r w:rsidRPr="00712E45">
        <w:rPr>
          <w:lang w:val="en-US"/>
        </w:rPr>
        <w:t xml:space="preserve">Available at: </w:t>
      </w:r>
      <w:hyperlink r:id="rId56" w:history="1">
        <w:r w:rsidRPr="00712E45">
          <w:rPr>
            <w:rStyle w:val="Hyperlink"/>
            <w:lang w:val="en-US"/>
          </w:rPr>
          <w:t>https://www.statista.com/statistics/387343/individuals-with-type-2-diabetes-by-age-in-england/?srsltid=AfmBOorvzDwwOuvpg_sePP2TzU4YQmHm9-ab6TNCYFnFX6vfydbH0fk7</w:t>
        </w:r>
      </w:hyperlink>
      <w:r w:rsidRPr="00712E45">
        <w:rPr>
          <w:lang w:val="en-US"/>
        </w:rPr>
        <w:t xml:space="preserve"> [Accessed on 7th March 2026]</w:t>
      </w:r>
    </w:p>
    <w:p w14:paraId="6AC56E23" w14:textId="77777777" w:rsidR="00322C74" w:rsidRPr="00712E45" w:rsidRDefault="00322C74" w:rsidP="009C14A2">
      <w:pPr>
        <w:jc w:val="left"/>
        <w:rPr>
          <w:lang w:val="en-US"/>
        </w:rPr>
      </w:pPr>
      <w:r w:rsidRPr="00712E45">
        <w:rPr>
          <w:lang w:val="en-US"/>
        </w:rPr>
        <w:t>Statista, (2026).</w:t>
      </w:r>
      <w:r w:rsidRPr="00712E45">
        <w:rPr>
          <w:i/>
          <w:iCs/>
          <w:lang w:val="en-US"/>
        </w:rPr>
        <w:t xml:space="preserve"> Number of individuals registered with diabetes in England and Wales in 2023/24, by type. </w:t>
      </w:r>
      <w:r w:rsidRPr="00712E45">
        <w:rPr>
          <w:lang w:val="en-US"/>
        </w:rPr>
        <w:t xml:space="preserve">Available at: </w:t>
      </w:r>
      <w:hyperlink r:id="rId57" w:history="1">
        <w:r w:rsidRPr="00712E45">
          <w:rPr>
            <w:rStyle w:val="Hyperlink"/>
            <w:lang w:val="en-US"/>
          </w:rPr>
          <w:t>https://www.statista.com/statistics/386742/individuals-with-diabetes-by-type-in-england-and-wales/</w:t>
        </w:r>
      </w:hyperlink>
      <w:r w:rsidRPr="00712E45">
        <w:rPr>
          <w:lang w:val="en-US"/>
        </w:rPr>
        <w:t xml:space="preserve"> [Accessed on 7th March 2026]</w:t>
      </w:r>
    </w:p>
    <w:p w14:paraId="331F33F2" w14:textId="77777777" w:rsidR="00322C74" w:rsidRPr="00322C74" w:rsidRDefault="00322C74" w:rsidP="009C14A2">
      <w:pPr>
        <w:jc w:val="left"/>
        <w:rPr>
          <w:lang w:val="en-US"/>
        </w:rPr>
      </w:pPr>
      <w:r>
        <w:rPr>
          <w:lang w:val="en-US"/>
        </w:rPr>
        <w:t xml:space="preserve">University of Cambridge, (2023). </w:t>
      </w:r>
      <w:r w:rsidRPr="00322C74">
        <w:rPr>
          <w:i/>
          <w:iCs/>
          <w:lang w:val="en-US"/>
        </w:rPr>
        <w:t>Black British Voices</w:t>
      </w:r>
      <w:r>
        <w:rPr>
          <w:i/>
          <w:iCs/>
          <w:lang w:val="en-US"/>
        </w:rPr>
        <w:t xml:space="preserve">. </w:t>
      </w:r>
      <w:r>
        <w:rPr>
          <w:lang w:val="en-US"/>
        </w:rPr>
        <w:t xml:space="preserve">Available at: </w:t>
      </w:r>
      <w:hyperlink r:id="rId58" w:history="1">
        <w:r w:rsidRPr="001D2E5C">
          <w:rPr>
            <w:rStyle w:val="Hyperlink"/>
            <w:lang w:val="en-US"/>
          </w:rPr>
          <w:t>https://www.cam.ac.uk/stories/black-british-voices-report</w:t>
        </w:r>
      </w:hyperlink>
      <w:r>
        <w:rPr>
          <w:lang w:val="en-US"/>
        </w:rPr>
        <w:t xml:space="preserve"> [Accessed on 7th March 2026] </w:t>
      </w:r>
    </w:p>
    <w:p w14:paraId="4F188EE0" w14:textId="77777777" w:rsidR="00322C74" w:rsidRDefault="00322C74" w:rsidP="009C14A2">
      <w:pPr>
        <w:jc w:val="left"/>
      </w:pPr>
      <w:r w:rsidRPr="00657E59">
        <w:t xml:space="preserve">Wan, Y.I., Robbins, A.J., </w:t>
      </w:r>
      <w:proofErr w:type="spellStart"/>
      <w:r w:rsidRPr="00657E59">
        <w:t>Apea</w:t>
      </w:r>
      <w:proofErr w:type="spellEnd"/>
      <w:r w:rsidRPr="00657E59">
        <w:t xml:space="preserve">, V.J., </w:t>
      </w:r>
      <w:proofErr w:type="spellStart"/>
      <w:r w:rsidRPr="00657E59">
        <w:t>Orkin</w:t>
      </w:r>
      <w:proofErr w:type="spellEnd"/>
      <w:r w:rsidRPr="00657E59">
        <w:t xml:space="preserve">, C.M., </w:t>
      </w:r>
      <w:proofErr w:type="spellStart"/>
      <w:r w:rsidRPr="00657E59">
        <w:t>Pearse</w:t>
      </w:r>
      <w:proofErr w:type="spellEnd"/>
      <w:r w:rsidRPr="00657E59">
        <w:t xml:space="preserve">, R.M., </w:t>
      </w:r>
      <w:proofErr w:type="spellStart"/>
      <w:r w:rsidRPr="00657E59">
        <w:t>Puthucheary</w:t>
      </w:r>
      <w:proofErr w:type="spellEnd"/>
      <w:r w:rsidRPr="00657E59">
        <w:t xml:space="preserve">, Z.A. and </w:t>
      </w:r>
      <w:proofErr w:type="spellStart"/>
      <w:r w:rsidRPr="00657E59">
        <w:t>Prowle</w:t>
      </w:r>
      <w:proofErr w:type="spellEnd"/>
      <w:r w:rsidRPr="00657E59">
        <w:t xml:space="preserve">, J.R., </w:t>
      </w:r>
      <w:r>
        <w:t>(</w:t>
      </w:r>
      <w:r w:rsidRPr="00657E59">
        <w:t>2021</w:t>
      </w:r>
      <w:r>
        <w:t>)</w:t>
      </w:r>
      <w:r w:rsidRPr="00657E59">
        <w:t>. Ethnicity and acute hospital admissions: multi-</w:t>
      </w:r>
      <w:proofErr w:type="spellStart"/>
      <w:r w:rsidRPr="00657E59">
        <w:t>center</w:t>
      </w:r>
      <w:proofErr w:type="spellEnd"/>
      <w:r w:rsidRPr="00657E59">
        <w:t xml:space="preserve"> analysis of routine hospital data. </w:t>
      </w:r>
      <w:proofErr w:type="spellStart"/>
      <w:r w:rsidRPr="00657E59">
        <w:rPr>
          <w:i/>
          <w:iCs/>
        </w:rPr>
        <w:t>EClinicalMedicine</w:t>
      </w:r>
      <w:proofErr w:type="spellEnd"/>
      <w:r w:rsidRPr="00657E59">
        <w:t>, </w:t>
      </w:r>
      <w:r w:rsidRPr="00657E59">
        <w:rPr>
          <w:i/>
          <w:iCs/>
        </w:rPr>
        <w:t>39</w:t>
      </w:r>
      <w:r w:rsidRPr="00657E59">
        <w:t xml:space="preserve">. </w:t>
      </w:r>
      <w:hyperlink r:id="rId59" w:history="1">
        <w:r w:rsidRPr="001D2E5C">
          <w:rPr>
            <w:rStyle w:val="Hyperlink"/>
          </w:rPr>
          <w:t>https://www.thelancet.com/pdfs/journals/eclinm/PIIS2589-5370(21)00357-6.pdf</w:t>
        </w:r>
      </w:hyperlink>
    </w:p>
    <w:p w14:paraId="7C2DF78C" w14:textId="77777777" w:rsidR="00322C74" w:rsidRDefault="00322C74" w:rsidP="009C14A2">
      <w:pPr>
        <w:jc w:val="left"/>
      </w:pPr>
      <w:r w:rsidRPr="00712E45">
        <w:rPr>
          <w:lang w:val="en-US"/>
        </w:rPr>
        <w:t xml:space="preserve">Zehra, A., Gerstle, D., Ali, F.M., Ali, M., Mejia-Lancheros, C. and Fazli, G.S., </w:t>
      </w:r>
      <w:r>
        <w:rPr>
          <w:lang w:val="en-US"/>
        </w:rPr>
        <w:t>(</w:t>
      </w:r>
      <w:r w:rsidRPr="00712E45">
        <w:rPr>
          <w:lang w:val="en-US"/>
        </w:rPr>
        <w:t>2025</w:t>
      </w:r>
      <w:r>
        <w:rPr>
          <w:lang w:val="en-US"/>
        </w:rPr>
        <w:t>)</w:t>
      </w:r>
      <w:r w:rsidRPr="00712E45">
        <w:rPr>
          <w:lang w:val="en-US"/>
        </w:rPr>
        <w:t xml:space="preserve">. A Scoping Review on Community-based Diabetes Screening Interventions: Paving the Pathway to Early </w:t>
      </w:r>
      <w:r w:rsidRPr="00712E45">
        <w:rPr>
          <w:lang w:val="en-US"/>
        </w:rPr>
        <w:lastRenderedPageBreak/>
        <w:t xml:space="preserve">Care and Prevention of Diabetes. </w:t>
      </w:r>
      <w:r w:rsidRPr="00712E45">
        <w:rPr>
          <w:i/>
          <w:iCs/>
          <w:lang w:val="en-US"/>
        </w:rPr>
        <w:t>Current Diabetes Reports</w:t>
      </w:r>
      <w:r w:rsidRPr="00712E45">
        <w:rPr>
          <w:lang w:val="en-US"/>
        </w:rPr>
        <w:t xml:space="preserve">, </w:t>
      </w:r>
      <w:r w:rsidRPr="00712E45">
        <w:rPr>
          <w:i/>
          <w:iCs/>
          <w:lang w:val="en-US"/>
        </w:rPr>
        <w:t>25</w:t>
      </w:r>
      <w:r w:rsidRPr="00712E45">
        <w:rPr>
          <w:lang w:val="en-US"/>
        </w:rPr>
        <w:t xml:space="preserve">(1), p.51. </w:t>
      </w:r>
      <w:hyperlink r:id="rId60" w:history="1">
        <w:r w:rsidRPr="00712E45">
          <w:rPr>
            <w:rStyle w:val="Hyperlink"/>
            <w:lang w:val="en-US"/>
          </w:rPr>
          <w:t>https://link.springer.com/content/pdf/10.1007/s11892-025-01605-2.pdf</w:t>
        </w:r>
      </w:hyperlink>
    </w:p>
    <w:p w14:paraId="72B1B33B" w14:textId="3C787BBA" w:rsidR="00657E59" w:rsidRPr="00712E45" w:rsidRDefault="00657E59" w:rsidP="00712E45">
      <w:pPr>
        <w:rPr>
          <w:lang w:val="en-US"/>
        </w:rPr>
      </w:pPr>
    </w:p>
    <w:sectPr w:rsidR="00657E59" w:rsidRPr="00712E45">
      <w:footerReference w:type="default" r:id="rId6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57D13" w14:textId="77777777" w:rsidR="00E93343" w:rsidRDefault="00E93343" w:rsidP="00712E45">
      <w:pPr>
        <w:spacing w:before="0" w:line="240" w:lineRule="auto"/>
      </w:pPr>
      <w:r>
        <w:separator/>
      </w:r>
    </w:p>
  </w:endnote>
  <w:endnote w:type="continuationSeparator" w:id="0">
    <w:p w14:paraId="5E219613" w14:textId="77777777" w:rsidR="00E93343" w:rsidRDefault="00E93343" w:rsidP="00712E4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F776C98-CBE1-415B-AB9D-CEED66C98188}"/>
  </w:font>
  <w:font w:name="Cambria">
    <w:panose1 w:val="02040503050406030204"/>
    <w:charset w:val="00"/>
    <w:family w:val="roman"/>
    <w:pitch w:val="variable"/>
    <w:sig w:usb0="E00006FF" w:usb1="420024FF" w:usb2="02000000" w:usb3="00000000" w:csb0="0000019F" w:csb1="00000000"/>
    <w:embedRegular r:id="rId2" w:fontKey="{D83F7D91-D68A-4F4A-A10C-31B87F6348DD}"/>
    <w:embedBold r:id="rId3" w:fontKey="{11E2B2F4-132D-45A2-90F5-5FB6A1ABEF6C}"/>
    <w:embedItalic r:id="rId4" w:fontKey="{D09FE6FD-D570-4D57-82FB-9C7E44FAB721}"/>
  </w:font>
  <w:font w:name="Cambria Math">
    <w:panose1 w:val="02040503050406030204"/>
    <w:charset w:val="00"/>
    <w:family w:val="roman"/>
    <w:pitch w:val="variable"/>
    <w:sig w:usb0="E00006FF" w:usb1="420024FF" w:usb2="02000000" w:usb3="00000000" w:csb0="0000019F" w:csb1="00000000"/>
    <w:embedRegular r:id="rId5" w:fontKey="{43290CCD-49A8-4FAE-B055-6CAC2B66D8FA}"/>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rPr>
      <w:id w:val="-44453345"/>
      <w:docPartObj>
        <w:docPartGallery w:val="Page Numbers (Bottom of Page)"/>
        <w:docPartUnique/>
      </w:docPartObj>
    </w:sdtPr>
    <w:sdtEndPr/>
    <w:sdtContent>
      <w:p w14:paraId="24F97775" w14:textId="01C14CA5" w:rsidR="00712E45" w:rsidRPr="0076587A" w:rsidRDefault="00712E45" w:rsidP="0076587A">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sidR="00C13A5B" w:rsidRPr="00C13A5B">
          <w:rPr>
            <w:rFonts w:asciiTheme="majorHAnsi" w:eastAsiaTheme="majorEastAsia" w:hAnsiTheme="majorHAnsi" w:cstheme="majorBidi"/>
            <w:noProof/>
            <w:sz w:val="28"/>
            <w:szCs w:val="28"/>
          </w:rPr>
          <w:t>1</w:t>
        </w:r>
        <w:r>
          <w:rPr>
            <w:rFonts w:asciiTheme="majorHAnsi" w:eastAsiaTheme="majorEastAsia" w:hAnsiTheme="majorHAnsi" w:cstheme="majorBidi"/>
            <w:sz w:val="28"/>
            <w:szCs w:val="2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E9430" w14:textId="77777777" w:rsidR="00E93343" w:rsidRDefault="00E93343" w:rsidP="00712E45">
      <w:pPr>
        <w:spacing w:before="0" w:line="240" w:lineRule="auto"/>
      </w:pPr>
      <w:r>
        <w:separator/>
      </w:r>
    </w:p>
  </w:footnote>
  <w:footnote w:type="continuationSeparator" w:id="0">
    <w:p w14:paraId="29D8ABA0" w14:textId="77777777" w:rsidR="00E93343" w:rsidRDefault="00E93343" w:rsidP="00712E45">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B74"/>
    <w:rsid w:val="000A2839"/>
    <w:rsid w:val="00322C74"/>
    <w:rsid w:val="004C6F26"/>
    <w:rsid w:val="00547131"/>
    <w:rsid w:val="005524B0"/>
    <w:rsid w:val="0055357D"/>
    <w:rsid w:val="005D5E76"/>
    <w:rsid w:val="00657E59"/>
    <w:rsid w:val="006F104E"/>
    <w:rsid w:val="00712E45"/>
    <w:rsid w:val="0076587A"/>
    <w:rsid w:val="00797908"/>
    <w:rsid w:val="008E0B74"/>
    <w:rsid w:val="009C14A2"/>
    <w:rsid w:val="00B21595"/>
    <w:rsid w:val="00C13A5B"/>
    <w:rsid w:val="00DA5AE0"/>
    <w:rsid w:val="00E93343"/>
    <w:rsid w:val="00F44EC7"/>
    <w:rsid w:val="00FD2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AF408"/>
  <w15:docId w15:val="{1695EFD8-2F68-41F5-AF12-84902B688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before="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pPr>
      <w:keepNext/>
      <w:keepLines/>
      <w:spacing w:before="360" w:after="120"/>
      <w:outlineLvl w:val="1"/>
    </w:pPr>
    <w:rPr>
      <w:b/>
      <w:bCs/>
      <w:sz w:val="26"/>
      <w:szCs w:val="26"/>
    </w:rPr>
  </w:style>
  <w:style w:type="paragraph" w:styleId="Heading3">
    <w:name w:val="heading 3"/>
    <w:basedOn w:val="Normal"/>
    <w:next w:val="Normal"/>
    <w:pPr>
      <w:keepNext/>
      <w:keepLines/>
      <w:spacing w:before="320" w:after="80"/>
      <w:outlineLvl w:val="2"/>
    </w:pPr>
    <w:rPr>
      <w:b/>
      <w:bCs/>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table" w:styleId="TableGrid">
    <w:name w:val="Table Grid"/>
    <w:basedOn w:val="TableNormal"/>
    <w:uiPriority w:val="39"/>
    <w:rsid w:val="00797908"/>
    <w:pPr>
      <w:spacing w:before="0" w:line="240" w:lineRule="auto"/>
      <w:jc w:val="left"/>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2E45"/>
    <w:rPr>
      <w:color w:val="0000FF" w:themeColor="hyperlink"/>
      <w:u w:val="single"/>
    </w:rPr>
  </w:style>
  <w:style w:type="character" w:customStyle="1" w:styleId="UnresolvedMention">
    <w:name w:val="Unresolved Mention"/>
    <w:basedOn w:val="DefaultParagraphFont"/>
    <w:uiPriority w:val="99"/>
    <w:semiHidden/>
    <w:unhideWhenUsed/>
    <w:rsid w:val="00712E45"/>
    <w:rPr>
      <w:color w:val="605E5C"/>
      <w:shd w:val="clear" w:color="auto" w:fill="E1DFDD"/>
    </w:rPr>
  </w:style>
  <w:style w:type="paragraph" w:styleId="Header">
    <w:name w:val="header"/>
    <w:basedOn w:val="Normal"/>
    <w:link w:val="HeaderChar"/>
    <w:uiPriority w:val="99"/>
    <w:unhideWhenUsed/>
    <w:rsid w:val="00712E4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712E45"/>
    <w:rPr>
      <w:lang w:val="en-GB"/>
    </w:rPr>
  </w:style>
  <w:style w:type="paragraph" w:styleId="Footer">
    <w:name w:val="footer"/>
    <w:basedOn w:val="Normal"/>
    <w:link w:val="FooterChar"/>
    <w:uiPriority w:val="99"/>
    <w:unhideWhenUsed/>
    <w:rsid w:val="00712E45"/>
    <w:pPr>
      <w:tabs>
        <w:tab w:val="center" w:pos="4680"/>
        <w:tab w:val="right" w:pos="9360"/>
      </w:tabs>
      <w:spacing w:before="0" w:line="240" w:lineRule="auto"/>
    </w:pPr>
  </w:style>
  <w:style w:type="character" w:customStyle="1" w:styleId="FooterChar">
    <w:name w:val="Footer Char"/>
    <w:basedOn w:val="DefaultParagraphFont"/>
    <w:link w:val="Footer"/>
    <w:uiPriority w:val="99"/>
    <w:rsid w:val="00712E45"/>
    <w:rPr>
      <w:lang w:val="en-GB"/>
    </w:rPr>
  </w:style>
  <w:style w:type="paragraph" w:styleId="TOCHeading">
    <w:name w:val="TOC Heading"/>
    <w:basedOn w:val="Heading1"/>
    <w:next w:val="Normal"/>
    <w:uiPriority w:val="39"/>
    <w:unhideWhenUsed/>
    <w:qFormat/>
    <w:rsid w:val="00712E45"/>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B21595"/>
    <w:pPr>
      <w:tabs>
        <w:tab w:val="right" w:leader="dot" w:pos="9350"/>
      </w:tabs>
      <w:spacing w:after="100" w:line="276" w:lineRule="auto"/>
    </w:pPr>
    <w:rPr>
      <w:b/>
      <w:bCs/>
      <w:noProof/>
    </w:rPr>
  </w:style>
  <w:style w:type="paragraph" w:styleId="TOC2">
    <w:name w:val="toc 2"/>
    <w:basedOn w:val="Normal"/>
    <w:next w:val="Normal"/>
    <w:autoRedefine/>
    <w:uiPriority w:val="39"/>
    <w:unhideWhenUsed/>
    <w:rsid w:val="00B21595"/>
    <w:pPr>
      <w:tabs>
        <w:tab w:val="right" w:leader="dot" w:pos="9350"/>
      </w:tabs>
      <w:spacing w:after="100" w:line="276" w:lineRule="auto"/>
      <w:ind w:left="220"/>
    </w:pPr>
    <w:rPr>
      <w:i/>
      <w:iCs/>
      <w:noProof/>
    </w:rPr>
  </w:style>
  <w:style w:type="paragraph" w:styleId="TOC3">
    <w:name w:val="toc 3"/>
    <w:basedOn w:val="Normal"/>
    <w:next w:val="Normal"/>
    <w:autoRedefine/>
    <w:uiPriority w:val="39"/>
    <w:unhideWhenUsed/>
    <w:rsid w:val="00712E45"/>
    <w:pPr>
      <w:spacing w:after="100"/>
      <w:ind w:left="440"/>
    </w:pPr>
  </w:style>
  <w:style w:type="paragraph" w:styleId="Revision">
    <w:name w:val="Revision"/>
    <w:hidden/>
    <w:uiPriority w:val="99"/>
    <w:semiHidden/>
    <w:rsid w:val="00322C74"/>
    <w:pPr>
      <w:spacing w:before="0" w:line="240" w:lineRule="auto"/>
      <w:jc w:val="left"/>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diagramLayout" Target="diagrams/layout2.xml"/><Relationship Id="rId39" Type="http://schemas.openxmlformats.org/officeDocument/2006/relationships/hyperlink" Target="https://wlv.openrepository.com/bitstreams/d0912df6-dd10-4c76-b6ec-83543571a447/download" TargetMode="External"/><Relationship Id="rId21" Type="http://schemas.openxmlformats.org/officeDocument/2006/relationships/diagramQuickStyle" Target="diagrams/quickStyle1.xml"/><Relationship Id="rId34" Type="http://schemas.openxmlformats.org/officeDocument/2006/relationships/hyperlink" Target="https://www.blackhealthinitiative.org/" TargetMode="External"/><Relationship Id="rId42" Type="http://schemas.openxmlformats.org/officeDocument/2006/relationships/hyperlink" Target="https://www.mdpi.com/1660-4601/19/10/5833" TargetMode="External"/><Relationship Id="rId47" Type="http://schemas.openxmlformats.org/officeDocument/2006/relationships/hyperlink" Target="https://www.england.nhs.uk/about/equality/equality-hub/national-healthcare-inequalities-improvement-programme/our-approach-to-reducing-healthcare-inequalities/" TargetMode="External"/><Relationship Id="rId50" Type="http://schemas.openxmlformats.org/officeDocument/2006/relationships/hyperlink" Target="https://www.ons.gov.uk/peoplepopulationandcommunity/culturalidentity/ethnicity/articles/ethnicgroupdifferencesinhealthemploymenteducationandhousingshowninenglandandwalescensus2021/2023-03-15" TargetMode="External"/><Relationship Id="rId55" Type="http://schemas.openxmlformats.org/officeDocument/2006/relationships/hyperlink" Target="https://www.statista.com/statistics/387359/individuals-with-diabetes-by-ethnicity-in-england/?srsltid=AfmBOop6LMfWT03gozUxguT_lFEcoGhpDBJOrCFeOM8Sqn5NGf0jWsFQ"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microsoft.com/office/2007/relationships/diagramDrawing" Target="diagrams/drawing2.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hyperlink" Target="https://www.thieme-connect.com/products/ejournals/html/10.4103/ajm.ajm_53_20" TargetMode="External"/><Relationship Id="rId37" Type="http://schemas.openxmlformats.org/officeDocument/2006/relationships/hyperlink" Target="http://bbc.com/news/uk-england-south-yorkshire-63313351" TargetMode="External"/><Relationship Id="rId40" Type="http://schemas.openxmlformats.org/officeDocument/2006/relationships/hyperlink" Target="https://www.tandfonline.com/doi/pdf/10.1080/01419870.2024.2410900" TargetMode="External"/><Relationship Id="rId45" Type="http://schemas.openxmlformats.org/officeDocument/2006/relationships/hyperlink" Target="https://digital.nhs.uk/data-and-information/publications/statistical/health-survey-england-additional-analyses/ethnicity-and-health-2011-2019-experimental-statistics/blood-pressure" TargetMode="External"/><Relationship Id="rId53" Type="http://schemas.openxmlformats.org/officeDocument/2006/relationships/hyperlink" Target="https://diabetesjournals.org/care/article-pdf/46/3/490/698836/dci220046.pdf?utm_source=consensus" TargetMode="External"/><Relationship Id="rId58" Type="http://schemas.openxmlformats.org/officeDocument/2006/relationships/hyperlink" Target="https://www.cam.ac.uk/stories/black-british-voices-report"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diagramData" Target="diagrams/data1.xml"/><Relationship Id="rId14" Type="http://schemas.openxmlformats.org/officeDocument/2006/relationships/image" Target="media/image7.png"/><Relationship Id="rId22" Type="http://schemas.openxmlformats.org/officeDocument/2006/relationships/diagramColors" Target="diagrams/colors1.xml"/><Relationship Id="rId27" Type="http://schemas.openxmlformats.org/officeDocument/2006/relationships/diagramQuickStyle" Target="diagrams/quickStyle2.xml"/><Relationship Id="rId30" Type="http://schemas.openxmlformats.org/officeDocument/2006/relationships/hyperlink" Target="https://www.academia.edu/download/86145616/dme.pdf" TargetMode="External"/><Relationship Id="rId35" Type="http://schemas.openxmlformats.org/officeDocument/2006/relationships/hyperlink" Target="https://www.cureus.com/articles/175241-diabetes-mellitus-and-prevalence-of-other-comorbid-conditions-a-systematic-review.pdf" TargetMode="External"/><Relationship Id="rId43" Type="http://schemas.openxmlformats.org/officeDocument/2006/relationships/hyperlink" Target="https://diabetesjournals.org/care/article-pdf/46/2/228/696460/dc212495.pdf" TargetMode="External"/><Relationship Id="rId48" Type="http://schemas.openxmlformats.org/officeDocument/2006/relationships/hyperlink" Target="https://www.nhs.uk/every-mind-matters/" TargetMode="External"/><Relationship Id="rId56" Type="http://schemas.openxmlformats.org/officeDocument/2006/relationships/hyperlink" Target="https://www.statista.com/statistics/387343/individuals-with-type-2-diabetes-by-age-in-england/?srsltid=AfmBOorvzDwwOuvpg_sePP2TzU4YQmHm9-ab6TNCYFnFX6vfydbH0fk7" TargetMode="External"/><Relationship Id="rId8" Type="http://schemas.openxmlformats.org/officeDocument/2006/relationships/image" Target="cid:image001.png@01D0EA4A.2BD679A0" TargetMode="External"/><Relationship Id="rId51" Type="http://schemas.openxmlformats.org/officeDocument/2006/relationships/hyperlink" Target="https://www.genre.com/us/knowledge/publications/2024/january/diabetes-type-2-global-collaboration-transformation-and-challenge-en"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diagramData" Target="diagrams/data2.xml"/><Relationship Id="rId33" Type="http://schemas.openxmlformats.org/officeDocument/2006/relationships/hyperlink" Target="https://journals.plos.org/plosmedicine/article/file?id=10.1371/journal.pmed.1004139&amp;type=printable" TargetMode="External"/><Relationship Id="rId38" Type="http://schemas.openxmlformats.org/officeDocument/2006/relationships/hyperlink" Target="https://campaignresources.dhsc.gov.uk/campaigns/healthier-you-nhs-diabetes-prevention-programme/type-2-diabetes-prevention-week-2025-toolkit/" TargetMode="External"/><Relationship Id="rId46" Type="http://schemas.openxmlformats.org/officeDocument/2006/relationships/hyperlink" Target="https://www.england.nhs.uk/about/equality/equality-hub/case-studies/how-lambeth-is-closing-the-health-inequality-gap-for-black-and-minority-ethnic-patients-with-high-blood-pressure/" TargetMode="External"/><Relationship Id="rId59" Type="http://schemas.openxmlformats.org/officeDocument/2006/relationships/hyperlink" Target="https://www.thelancet.com/pdfs/journals/eclinm/PIIS2589-5370(21)00357-6.pdf" TargetMode="External"/><Relationship Id="rId20" Type="http://schemas.openxmlformats.org/officeDocument/2006/relationships/diagramLayout" Target="diagrams/layout1.xml"/><Relationship Id="rId41" Type="http://schemas.openxmlformats.org/officeDocument/2006/relationships/hyperlink" Target="https://link.springer.com/content/pdf/10.1007/s00125-021-05580-7.pdf" TargetMode="External"/><Relationship Id="rId54" Type="http://schemas.openxmlformats.org/officeDocument/2006/relationships/hyperlink" Target="https://onlinelibrary.wiley.com/doi/pdfdirect/10.1111/obr.13593"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jpeg"/><Relationship Id="rId23" Type="http://schemas.microsoft.com/office/2007/relationships/diagramDrawing" Target="diagrams/drawing1.xml"/><Relationship Id="rId28" Type="http://schemas.openxmlformats.org/officeDocument/2006/relationships/diagramColors" Target="diagrams/colors2.xml"/><Relationship Id="rId36" Type="http://schemas.openxmlformats.org/officeDocument/2006/relationships/hyperlink" Target="https://onlinelibrary.wiley.com/doi/pdfdirect/10.1111/dme.15209" TargetMode="External"/><Relationship Id="rId49" Type="http://schemas.openxmlformats.org/officeDocument/2006/relationships/hyperlink" Target="https://www.nhs.uk/tests-and-treatments/nhs-health-check/" TargetMode="External"/><Relationship Id="rId57" Type="http://schemas.openxmlformats.org/officeDocument/2006/relationships/hyperlink" Target="https://www.statista.com/statistics/386742/individuals-with-diabetes-by-type-in-england-and-wales/" TargetMode="External"/><Relationship Id="rId10" Type="http://schemas.openxmlformats.org/officeDocument/2006/relationships/image" Target="media/image3.png"/><Relationship Id="rId31" Type="http://schemas.openxmlformats.org/officeDocument/2006/relationships/hyperlink" Target="https://researchonline.lshtm.ac.uk/id/eprint/4677183/1/Akbar-etal-2025-The-effect-of-community-based.pdf" TargetMode="External"/><Relationship Id="rId44" Type="http://schemas.openxmlformats.org/officeDocument/2006/relationships/hyperlink" Target="https://www.bloomberg.com/news/articles/2023-04-20/uk-s-sinking-home-ownership-levels-are-hitting-ethnic-minorities-hardest" TargetMode="External"/><Relationship Id="rId52" Type="http://schemas.openxmlformats.org/officeDocument/2006/relationships/hyperlink" Target="https://www.ons.gov.uk/peoplepopulationandcommunity/healthandsocialcare/healthinequalities/bulletins/riskfactorsforprediabetesandundiagnosedtype2diabetesinengland/2013to2019" TargetMode="External"/><Relationship Id="rId60" Type="http://schemas.openxmlformats.org/officeDocument/2006/relationships/hyperlink" Target="https://link.springer.com/content/pdf/10.1007/s11892-025-01605-2.pdf" TargetMode="External"/><Relationship Id="rId4" Type="http://schemas.openxmlformats.org/officeDocument/2006/relationships/webSettings" Target="web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592E4C-8525-4022-90D0-3B7B85AA03DF}" type="doc">
      <dgm:prSet loTypeId="urn:microsoft.com/office/officeart/2005/8/layout/venn1" loCatId="relationship" qsTypeId="urn:microsoft.com/office/officeart/2005/8/quickstyle/simple1" qsCatId="simple" csTypeId="urn:microsoft.com/office/officeart/2005/8/colors/colorful4" csCatId="colorful" phldr="1"/>
      <dgm:spPr/>
    </dgm:pt>
    <dgm:pt modelId="{B192EF43-49CC-4C15-9C6E-C2E0E9E5E342}">
      <dgm:prSet phldrT="[Text]"/>
      <dgm:spPr/>
      <dgm:t>
        <a:bodyPr/>
        <a:lstStyle/>
        <a:p>
          <a:r>
            <a:rPr lang="en-US"/>
            <a:t>PREVENTION </a:t>
          </a:r>
        </a:p>
      </dgm:t>
    </dgm:pt>
    <dgm:pt modelId="{7E8A023E-3C5F-4977-8607-F8396403C6A8}" type="parTrans" cxnId="{3BA544DF-C2C8-4AEF-ACC9-99EE1818B7D7}">
      <dgm:prSet/>
      <dgm:spPr/>
      <dgm:t>
        <a:bodyPr/>
        <a:lstStyle/>
        <a:p>
          <a:endParaRPr lang="en-US"/>
        </a:p>
      </dgm:t>
    </dgm:pt>
    <dgm:pt modelId="{C4D7CAE9-5DCC-4617-BEE3-8812110A62DB}" type="sibTrans" cxnId="{3BA544DF-C2C8-4AEF-ACC9-99EE1818B7D7}">
      <dgm:prSet/>
      <dgm:spPr/>
      <dgm:t>
        <a:bodyPr/>
        <a:lstStyle/>
        <a:p>
          <a:endParaRPr lang="en-US"/>
        </a:p>
      </dgm:t>
    </dgm:pt>
    <dgm:pt modelId="{9AD4A467-3FDC-46DE-9882-AF7805937129}">
      <dgm:prSet phldrT="[Text]"/>
      <dgm:spPr/>
      <dgm:t>
        <a:bodyPr/>
        <a:lstStyle/>
        <a:p>
          <a:r>
            <a:rPr lang="en-US"/>
            <a:t>PROMOTION </a:t>
          </a:r>
        </a:p>
      </dgm:t>
    </dgm:pt>
    <dgm:pt modelId="{87A96A8A-1103-4156-8BC4-AB420A35E9C1}" type="parTrans" cxnId="{FE6AA7A7-81DD-46C8-9D6A-3C093582D069}">
      <dgm:prSet/>
      <dgm:spPr/>
      <dgm:t>
        <a:bodyPr/>
        <a:lstStyle/>
        <a:p>
          <a:endParaRPr lang="en-US"/>
        </a:p>
      </dgm:t>
    </dgm:pt>
    <dgm:pt modelId="{595F6D48-8251-4680-8395-13BCB1DD814E}" type="sibTrans" cxnId="{FE6AA7A7-81DD-46C8-9D6A-3C093582D069}">
      <dgm:prSet/>
      <dgm:spPr/>
      <dgm:t>
        <a:bodyPr/>
        <a:lstStyle/>
        <a:p>
          <a:endParaRPr lang="en-US"/>
        </a:p>
      </dgm:t>
    </dgm:pt>
    <dgm:pt modelId="{4CA12577-9852-4486-9871-9538503CE036}">
      <dgm:prSet phldrT="[Text]"/>
      <dgm:spPr/>
      <dgm:t>
        <a:bodyPr/>
        <a:lstStyle/>
        <a:p>
          <a:r>
            <a:rPr lang="en-US"/>
            <a:t>PROTECTION </a:t>
          </a:r>
        </a:p>
      </dgm:t>
    </dgm:pt>
    <dgm:pt modelId="{5737CCDE-B847-4D26-A55C-26F64A69475C}" type="parTrans" cxnId="{471FB9CA-3C34-4EE1-B953-522510B5BD4F}">
      <dgm:prSet/>
      <dgm:spPr/>
      <dgm:t>
        <a:bodyPr/>
        <a:lstStyle/>
        <a:p>
          <a:endParaRPr lang="en-US"/>
        </a:p>
      </dgm:t>
    </dgm:pt>
    <dgm:pt modelId="{ACADC222-671C-4A5C-B4CC-4513873F15B7}" type="sibTrans" cxnId="{471FB9CA-3C34-4EE1-B953-522510B5BD4F}">
      <dgm:prSet/>
      <dgm:spPr/>
      <dgm:t>
        <a:bodyPr/>
        <a:lstStyle/>
        <a:p>
          <a:endParaRPr lang="en-US"/>
        </a:p>
      </dgm:t>
    </dgm:pt>
    <dgm:pt modelId="{87C5241D-7DAD-4B66-B775-2C28A6721BDB}" type="pres">
      <dgm:prSet presAssocID="{3E592E4C-8525-4022-90D0-3B7B85AA03DF}" presName="compositeShape" presStyleCnt="0">
        <dgm:presLayoutVars>
          <dgm:chMax val="7"/>
          <dgm:dir/>
          <dgm:resizeHandles val="exact"/>
        </dgm:presLayoutVars>
      </dgm:prSet>
      <dgm:spPr/>
    </dgm:pt>
    <dgm:pt modelId="{6333DA0B-3972-48D7-B3E2-9C296945D0A4}" type="pres">
      <dgm:prSet presAssocID="{B192EF43-49CC-4C15-9C6E-C2E0E9E5E342}" presName="circ1" presStyleLbl="vennNode1" presStyleIdx="0" presStyleCnt="3"/>
      <dgm:spPr/>
      <dgm:t>
        <a:bodyPr/>
        <a:lstStyle/>
        <a:p>
          <a:endParaRPr lang="en-US"/>
        </a:p>
      </dgm:t>
    </dgm:pt>
    <dgm:pt modelId="{805DC19E-AB0F-4192-BCE1-7163C3480EE8}" type="pres">
      <dgm:prSet presAssocID="{B192EF43-49CC-4C15-9C6E-C2E0E9E5E342}" presName="circ1Tx" presStyleLbl="revTx" presStyleIdx="0" presStyleCnt="0">
        <dgm:presLayoutVars>
          <dgm:chMax val="0"/>
          <dgm:chPref val="0"/>
          <dgm:bulletEnabled val="1"/>
        </dgm:presLayoutVars>
      </dgm:prSet>
      <dgm:spPr/>
      <dgm:t>
        <a:bodyPr/>
        <a:lstStyle/>
        <a:p>
          <a:endParaRPr lang="en-US"/>
        </a:p>
      </dgm:t>
    </dgm:pt>
    <dgm:pt modelId="{00A4C07B-6D5C-426E-9453-BCF57D39A398}" type="pres">
      <dgm:prSet presAssocID="{9AD4A467-3FDC-46DE-9882-AF7805937129}" presName="circ2" presStyleLbl="vennNode1" presStyleIdx="1" presStyleCnt="3"/>
      <dgm:spPr/>
      <dgm:t>
        <a:bodyPr/>
        <a:lstStyle/>
        <a:p>
          <a:endParaRPr lang="en-US"/>
        </a:p>
      </dgm:t>
    </dgm:pt>
    <dgm:pt modelId="{4796C396-7752-41A8-AB06-5AA1653F1CF3}" type="pres">
      <dgm:prSet presAssocID="{9AD4A467-3FDC-46DE-9882-AF7805937129}" presName="circ2Tx" presStyleLbl="revTx" presStyleIdx="0" presStyleCnt="0">
        <dgm:presLayoutVars>
          <dgm:chMax val="0"/>
          <dgm:chPref val="0"/>
          <dgm:bulletEnabled val="1"/>
        </dgm:presLayoutVars>
      </dgm:prSet>
      <dgm:spPr/>
      <dgm:t>
        <a:bodyPr/>
        <a:lstStyle/>
        <a:p>
          <a:endParaRPr lang="en-US"/>
        </a:p>
      </dgm:t>
    </dgm:pt>
    <dgm:pt modelId="{2C3848A6-B929-4607-A4D5-ACFC9B084885}" type="pres">
      <dgm:prSet presAssocID="{4CA12577-9852-4486-9871-9538503CE036}" presName="circ3" presStyleLbl="vennNode1" presStyleIdx="2" presStyleCnt="3"/>
      <dgm:spPr/>
      <dgm:t>
        <a:bodyPr/>
        <a:lstStyle/>
        <a:p>
          <a:endParaRPr lang="en-US"/>
        </a:p>
      </dgm:t>
    </dgm:pt>
    <dgm:pt modelId="{90A368E1-3F6D-4F49-9AFE-D60C4CD35D51}" type="pres">
      <dgm:prSet presAssocID="{4CA12577-9852-4486-9871-9538503CE036}" presName="circ3Tx" presStyleLbl="revTx" presStyleIdx="0" presStyleCnt="0">
        <dgm:presLayoutVars>
          <dgm:chMax val="0"/>
          <dgm:chPref val="0"/>
          <dgm:bulletEnabled val="1"/>
        </dgm:presLayoutVars>
      </dgm:prSet>
      <dgm:spPr/>
      <dgm:t>
        <a:bodyPr/>
        <a:lstStyle/>
        <a:p>
          <a:endParaRPr lang="en-US"/>
        </a:p>
      </dgm:t>
    </dgm:pt>
  </dgm:ptLst>
  <dgm:cxnLst>
    <dgm:cxn modelId="{AE3947D0-2E25-4FE8-B02A-D9A353F6AEEF}" type="presOf" srcId="{3E592E4C-8525-4022-90D0-3B7B85AA03DF}" destId="{87C5241D-7DAD-4B66-B775-2C28A6721BDB}" srcOrd="0" destOrd="0" presId="urn:microsoft.com/office/officeart/2005/8/layout/venn1"/>
    <dgm:cxn modelId="{41667C4F-EF5B-4682-AA01-853CCE291A77}" type="presOf" srcId="{4CA12577-9852-4486-9871-9538503CE036}" destId="{2C3848A6-B929-4607-A4D5-ACFC9B084885}" srcOrd="0" destOrd="0" presId="urn:microsoft.com/office/officeart/2005/8/layout/venn1"/>
    <dgm:cxn modelId="{C74C7B68-FD20-4018-8FF1-DE0C02C6361E}" type="presOf" srcId="{B192EF43-49CC-4C15-9C6E-C2E0E9E5E342}" destId="{805DC19E-AB0F-4192-BCE1-7163C3480EE8}" srcOrd="1" destOrd="0" presId="urn:microsoft.com/office/officeart/2005/8/layout/venn1"/>
    <dgm:cxn modelId="{7D3633D4-5DF2-4277-BC62-4A1EF7B3B0B4}" type="presOf" srcId="{9AD4A467-3FDC-46DE-9882-AF7805937129}" destId="{4796C396-7752-41A8-AB06-5AA1653F1CF3}" srcOrd="1" destOrd="0" presId="urn:microsoft.com/office/officeart/2005/8/layout/venn1"/>
    <dgm:cxn modelId="{FE6AA7A7-81DD-46C8-9D6A-3C093582D069}" srcId="{3E592E4C-8525-4022-90D0-3B7B85AA03DF}" destId="{9AD4A467-3FDC-46DE-9882-AF7805937129}" srcOrd="1" destOrd="0" parTransId="{87A96A8A-1103-4156-8BC4-AB420A35E9C1}" sibTransId="{595F6D48-8251-4680-8395-13BCB1DD814E}"/>
    <dgm:cxn modelId="{5B93BCDC-7A65-44E3-8B8C-4800772146B9}" type="presOf" srcId="{4CA12577-9852-4486-9871-9538503CE036}" destId="{90A368E1-3F6D-4F49-9AFE-D60C4CD35D51}" srcOrd="1" destOrd="0" presId="urn:microsoft.com/office/officeart/2005/8/layout/venn1"/>
    <dgm:cxn modelId="{87F3374B-E73B-429E-89EB-CD2B9BEB5832}" type="presOf" srcId="{B192EF43-49CC-4C15-9C6E-C2E0E9E5E342}" destId="{6333DA0B-3972-48D7-B3E2-9C296945D0A4}" srcOrd="0" destOrd="0" presId="urn:microsoft.com/office/officeart/2005/8/layout/venn1"/>
    <dgm:cxn modelId="{471FB9CA-3C34-4EE1-B953-522510B5BD4F}" srcId="{3E592E4C-8525-4022-90D0-3B7B85AA03DF}" destId="{4CA12577-9852-4486-9871-9538503CE036}" srcOrd="2" destOrd="0" parTransId="{5737CCDE-B847-4D26-A55C-26F64A69475C}" sibTransId="{ACADC222-671C-4A5C-B4CC-4513873F15B7}"/>
    <dgm:cxn modelId="{3BA544DF-C2C8-4AEF-ACC9-99EE1818B7D7}" srcId="{3E592E4C-8525-4022-90D0-3B7B85AA03DF}" destId="{B192EF43-49CC-4C15-9C6E-C2E0E9E5E342}" srcOrd="0" destOrd="0" parTransId="{7E8A023E-3C5F-4977-8607-F8396403C6A8}" sibTransId="{C4D7CAE9-5DCC-4617-BEE3-8812110A62DB}"/>
    <dgm:cxn modelId="{D6241F88-9901-453F-9964-05391964FB38}" type="presOf" srcId="{9AD4A467-3FDC-46DE-9882-AF7805937129}" destId="{00A4C07B-6D5C-426E-9453-BCF57D39A398}" srcOrd="0" destOrd="0" presId="urn:microsoft.com/office/officeart/2005/8/layout/venn1"/>
    <dgm:cxn modelId="{320136ED-0C81-485B-BC36-BC5B7A8E5D36}" type="presParOf" srcId="{87C5241D-7DAD-4B66-B775-2C28A6721BDB}" destId="{6333DA0B-3972-48D7-B3E2-9C296945D0A4}" srcOrd="0" destOrd="0" presId="urn:microsoft.com/office/officeart/2005/8/layout/venn1"/>
    <dgm:cxn modelId="{5B7B558D-CB10-4651-9650-7EE05F008F9F}" type="presParOf" srcId="{87C5241D-7DAD-4B66-B775-2C28A6721BDB}" destId="{805DC19E-AB0F-4192-BCE1-7163C3480EE8}" srcOrd="1" destOrd="0" presId="urn:microsoft.com/office/officeart/2005/8/layout/venn1"/>
    <dgm:cxn modelId="{BFC07404-6BEC-4D70-9699-3E2B6E64621D}" type="presParOf" srcId="{87C5241D-7DAD-4B66-B775-2C28A6721BDB}" destId="{00A4C07B-6D5C-426E-9453-BCF57D39A398}" srcOrd="2" destOrd="0" presId="urn:microsoft.com/office/officeart/2005/8/layout/venn1"/>
    <dgm:cxn modelId="{8C46D107-F2D6-468D-B446-464DFC671788}" type="presParOf" srcId="{87C5241D-7DAD-4B66-B775-2C28A6721BDB}" destId="{4796C396-7752-41A8-AB06-5AA1653F1CF3}" srcOrd="3" destOrd="0" presId="urn:microsoft.com/office/officeart/2005/8/layout/venn1"/>
    <dgm:cxn modelId="{DC77EC60-CB36-4988-82FE-682D9F9FFA8C}" type="presParOf" srcId="{87C5241D-7DAD-4B66-B775-2C28A6721BDB}" destId="{2C3848A6-B929-4607-A4D5-ACFC9B084885}" srcOrd="4" destOrd="0" presId="urn:microsoft.com/office/officeart/2005/8/layout/venn1"/>
    <dgm:cxn modelId="{128EB309-D6A5-4A1F-90CD-E2F0C8BCECBF}" type="presParOf" srcId="{87C5241D-7DAD-4B66-B775-2C28A6721BDB}" destId="{90A368E1-3F6D-4F49-9AFE-D60C4CD35D51}" srcOrd="5" destOrd="0" presId="urn:microsoft.com/office/officeart/2005/8/layout/venn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EDBE3F9-E2B5-4373-B03B-000264D07329}" type="doc">
      <dgm:prSet loTypeId="urn:microsoft.com/office/officeart/2005/8/layout/venn2" loCatId="relationship" qsTypeId="urn:microsoft.com/office/officeart/2005/8/quickstyle/simple1" qsCatId="simple" csTypeId="urn:microsoft.com/office/officeart/2005/8/colors/colorful5" csCatId="colorful" phldr="1"/>
      <dgm:spPr/>
      <dgm:t>
        <a:bodyPr/>
        <a:lstStyle/>
        <a:p>
          <a:endParaRPr lang="en-US"/>
        </a:p>
      </dgm:t>
    </dgm:pt>
    <dgm:pt modelId="{88DA170B-10A9-4EAA-9956-ECD457A72F14}">
      <dgm:prSet phldrT="[Text]"/>
      <dgm:spPr/>
      <dgm:t>
        <a:bodyPr/>
        <a:lstStyle/>
        <a:p>
          <a:r>
            <a:rPr lang="en-US"/>
            <a:t>Awareness programs </a:t>
          </a:r>
        </a:p>
      </dgm:t>
    </dgm:pt>
    <dgm:pt modelId="{EC10D8B8-4BB6-45F9-9887-AF86E188A926}" type="parTrans" cxnId="{23D8C7F9-D249-40B1-B73B-5CF351A534AD}">
      <dgm:prSet/>
      <dgm:spPr/>
      <dgm:t>
        <a:bodyPr/>
        <a:lstStyle/>
        <a:p>
          <a:endParaRPr lang="en-US"/>
        </a:p>
      </dgm:t>
    </dgm:pt>
    <dgm:pt modelId="{6FBB78B1-17D0-477E-A6AD-08DEDAC7377E}" type="sibTrans" cxnId="{23D8C7F9-D249-40B1-B73B-5CF351A534AD}">
      <dgm:prSet/>
      <dgm:spPr/>
      <dgm:t>
        <a:bodyPr/>
        <a:lstStyle/>
        <a:p>
          <a:endParaRPr lang="en-US"/>
        </a:p>
      </dgm:t>
    </dgm:pt>
    <dgm:pt modelId="{12520B36-7C07-49B2-8955-C32EDAA34A9E}">
      <dgm:prSet phldrT="[Text]"/>
      <dgm:spPr/>
      <dgm:t>
        <a:bodyPr/>
        <a:lstStyle/>
        <a:p>
          <a:r>
            <a:rPr lang="en-US"/>
            <a:t>Physical activity </a:t>
          </a:r>
        </a:p>
      </dgm:t>
    </dgm:pt>
    <dgm:pt modelId="{F12B99EE-609E-4D61-A246-148B94511269}" type="parTrans" cxnId="{5EF9E51C-BA2D-46F7-8211-39C3B8992242}">
      <dgm:prSet/>
      <dgm:spPr/>
      <dgm:t>
        <a:bodyPr/>
        <a:lstStyle/>
        <a:p>
          <a:endParaRPr lang="en-US"/>
        </a:p>
      </dgm:t>
    </dgm:pt>
    <dgm:pt modelId="{64EDDA5E-99AF-413B-9085-6932F2A29289}" type="sibTrans" cxnId="{5EF9E51C-BA2D-46F7-8211-39C3B8992242}">
      <dgm:prSet/>
      <dgm:spPr/>
      <dgm:t>
        <a:bodyPr/>
        <a:lstStyle/>
        <a:p>
          <a:endParaRPr lang="en-US"/>
        </a:p>
      </dgm:t>
    </dgm:pt>
    <dgm:pt modelId="{59590CA5-F3BB-47C7-9007-A38160223E37}">
      <dgm:prSet phldrT="[Text]"/>
      <dgm:spPr/>
      <dgm:t>
        <a:bodyPr/>
        <a:lstStyle/>
        <a:p>
          <a:r>
            <a:rPr lang="en-US"/>
            <a:t>Counselling </a:t>
          </a:r>
        </a:p>
      </dgm:t>
    </dgm:pt>
    <dgm:pt modelId="{080CDF58-DE1F-4DCD-BAE2-E508089BE1A5}" type="parTrans" cxnId="{C4F47BAD-6D4F-4639-A379-9D3DBBC7B83D}">
      <dgm:prSet/>
      <dgm:spPr/>
      <dgm:t>
        <a:bodyPr/>
        <a:lstStyle/>
        <a:p>
          <a:endParaRPr lang="en-US"/>
        </a:p>
      </dgm:t>
    </dgm:pt>
    <dgm:pt modelId="{EAED51E3-459B-4549-BE92-A0165CF9C321}" type="sibTrans" cxnId="{C4F47BAD-6D4F-4639-A379-9D3DBBC7B83D}">
      <dgm:prSet/>
      <dgm:spPr/>
      <dgm:t>
        <a:bodyPr/>
        <a:lstStyle/>
        <a:p>
          <a:endParaRPr lang="en-US"/>
        </a:p>
      </dgm:t>
    </dgm:pt>
    <dgm:pt modelId="{784D30F6-25C0-4FFB-9F13-10D0633CF3CD}">
      <dgm:prSet phldrT="[Text]"/>
      <dgm:spPr/>
      <dgm:t>
        <a:bodyPr/>
        <a:lstStyle/>
        <a:p>
          <a:r>
            <a:rPr lang="en-US"/>
            <a:t>Routine monitoring </a:t>
          </a:r>
        </a:p>
      </dgm:t>
    </dgm:pt>
    <dgm:pt modelId="{F29AED01-A30A-4F06-94C4-A301182BA7F6}" type="parTrans" cxnId="{B4F9D9F0-12D6-4B8F-AA7C-230E87EF40B7}">
      <dgm:prSet/>
      <dgm:spPr/>
      <dgm:t>
        <a:bodyPr/>
        <a:lstStyle/>
        <a:p>
          <a:endParaRPr lang="en-US"/>
        </a:p>
      </dgm:t>
    </dgm:pt>
    <dgm:pt modelId="{31D13433-139A-48B3-A59D-F94C6B3B00E4}" type="sibTrans" cxnId="{B4F9D9F0-12D6-4B8F-AA7C-230E87EF40B7}">
      <dgm:prSet/>
      <dgm:spPr/>
      <dgm:t>
        <a:bodyPr/>
        <a:lstStyle/>
        <a:p>
          <a:endParaRPr lang="en-US"/>
        </a:p>
      </dgm:t>
    </dgm:pt>
    <dgm:pt modelId="{A8C7A1CD-4F33-4AC7-A3C0-4D627410A4DA}" type="pres">
      <dgm:prSet presAssocID="{2EDBE3F9-E2B5-4373-B03B-000264D07329}" presName="Name0" presStyleCnt="0">
        <dgm:presLayoutVars>
          <dgm:chMax val="7"/>
          <dgm:resizeHandles val="exact"/>
        </dgm:presLayoutVars>
      </dgm:prSet>
      <dgm:spPr/>
      <dgm:t>
        <a:bodyPr/>
        <a:lstStyle/>
        <a:p>
          <a:endParaRPr lang="en-US"/>
        </a:p>
      </dgm:t>
    </dgm:pt>
    <dgm:pt modelId="{67545122-9CBE-456D-A2B6-5DEFA06F9AB0}" type="pres">
      <dgm:prSet presAssocID="{2EDBE3F9-E2B5-4373-B03B-000264D07329}" presName="comp1" presStyleCnt="0"/>
      <dgm:spPr/>
    </dgm:pt>
    <dgm:pt modelId="{FAA7040E-7C70-4523-BD9E-C69718208E23}" type="pres">
      <dgm:prSet presAssocID="{2EDBE3F9-E2B5-4373-B03B-000264D07329}" presName="circle1" presStyleLbl="node1" presStyleIdx="0" presStyleCnt="4"/>
      <dgm:spPr/>
      <dgm:t>
        <a:bodyPr/>
        <a:lstStyle/>
        <a:p>
          <a:endParaRPr lang="en-US"/>
        </a:p>
      </dgm:t>
    </dgm:pt>
    <dgm:pt modelId="{FA71491B-BB2B-4E2C-AE92-7C91738E1B92}" type="pres">
      <dgm:prSet presAssocID="{2EDBE3F9-E2B5-4373-B03B-000264D07329}" presName="c1text" presStyleLbl="node1" presStyleIdx="0" presStyleCnt="4">
        <dgm:presLayoutVars>
          <dgm:bulletEnabled val="1"/>
        </dgm:presLayoutVars>
      </dgm:prSet>
      <dgm:spPr/>
      <dgm:t>
        <a:bodyPr/>
        <a:lstStyle/>
        <a:p>
          <a:endParaRPr lang="en-US"/>
        </a:p>
      </dgm:t>
    </dgm:pt>
    <dgm:pt modelId="{5E074BAA-BEDE-4DF4-8949-3BCB41B70EF3}" type="pres">
      <dgm:prSet presAssocID="{2EDBE3F9-E2B5-4373-B03B-000264D07329}" presName="comp2" presStyleCnt="0"/>
      <dgm:spPr/>
    </dgm:pt>
    <dgm:pt modelId="{CA216E8A-5DF4-4416-AA0C-0BA79648D993}" type="pres">
      <dgm:prSet presAssocID="{2EDBE3F9-E2B5-4373-B03B-000264D07329}" presName="circle2" presStyleLbl="node1" presStyleIdx="1" presStyleCnt="4"/>
      <dgm:spPr/>
      <dgm:t>
        <a:bodyPr/>
        <a:lstStyle/>
        <a:p>
          <a:endParaRPr lang="en-US"/>
        </a:p>
      </dgm:t>
    </dgm:pt>
    <dgm:pt modelId="{ED6DE393-D5FD-47D7-906D-D828C4DA20CA}" type="pres">
      <dgm:prSet presAssocID="{2EDBE3F9-E2B5-4373-B03B-000264D07329}" presName="c2text" presStyleLbl="node1" presStyleIdx="1" presStyleCnt="4">
        <dgm:presLayoutVars>
          <dgm:bulletEnabled val="1"/>
        </dgm:presLayoutVars>
      </dgm:prSet>
      <dgm:spPr/>
      <dgm:t>
        <a:bodyPr/>
        <a:lstStyle/>
        <a:p>
          <a:endParaRPr lang="en-US"/>
        </a:p>
      </dgm:t>
    </dgm:pt>
    <dgm:pt modelId="{6A12C322-9969-42B6-9AC1-99422F156773}" type="pres">
      <dgm:prSet presAssocID="{2EDBE3F9-E2B5-4373-B03B-000264D07329}" presName="comp3" presStyleCnt="0"/>
      <dgm:spPr/>
    </dgm:pt>
    <dgm:pt modelId="{5DD525A6-42D7-474A-BADC-64DA67F6C605}" type="pres">
      <dgm:prSet presAssocID="{2EDBE3F9-E2B5-4373-B03B-000264D07329}" presName="circle3" presStyleLbl="node1" presStyleIdx="2" presStyleCnt="4"/>
      <dgm:spPr/>
      <dgm:t>
        <a:bodyPr/>
        <a:lstStyle/>
        <a:p>
          <a:endParaRPr lang="en-US"/>
        </a:p>
      </dgm:t>
    </dgm:pt>
    <dgm:pt modelId="{2A034F51-72D1-4C04-8803-BB6330851BD8}" type="pres">
      <dgm:prSet presAssocID="{2EDBE3F9-E2B5-4373-B03B-000264D07329}" presName="c3text" presStyleLbl="node1" presStyleIdx="2" presStyleCnt="4">
        <dgm:presLayoutVars>
          <dgm:bulletEnabled val="1"/>
        </dgm:presLayoutVars>
      </dgm:prSet>
      <dgm:spPr/>
      <dgm:t>
        <a:bodyPr/>
        <a:lstStyle/>
        <a:p>
          <a:endParaRPr lang="en-US"/>
        </a:p>
      </dgm:t>
    </dgm:pt>
    <dgm:pt modelId="{0946CBB3-8BC8-4072-8C71-1407F1453329}" type="pres">
      <dgm:prSet presAssocID="{2EDBE3F9-E2B5-4373-B03B-000264D07329}" presName="comp4" presStyleCnt="0"/>
      <dgm:spPr/>
    </dgm:pt>
    <dgm:pt modelId="{2AC71451-E488-46EF-8B61-505DBF12B58B}" type="pres">
      <dgm:prSet presAssocID="{2EDBE3F9-E2B5-4373-B03B-000264D07329}" presName="circle4" presStyleLbl="node1" presStyleIdx="3" presStyleCnt="4"/>
      <dgm:spPr/>
      <dgm:t>
        <a:bodyPr/>
        <a:lstStyle/>
        <a:p>
          <a:endParaRPr lang="en-US"/>
        </a:p>
      </dgm:t>
    </dgm:pt>
    <dgm:pt modelId="{E5352947-2714-43FE-9E93-BED32E25BA65}" type="pres">
      <dgm:prSet presAssocID="{2EDBE3F9-E2B5-4373-B03B-000264D07329}" presName="c4text" presStyleLbl="node1" presStyleIdx="3" presStyleCnt="4">
        <dgm:presLayoutVars>
          <dgm:bulletEnabled val="1"/>
        </dgm:presLayoutVars>
      </dgm:prSet>
      <dgm:spPr/>
      <dgm:t>
        <a:bodyPr/>
        <a:lstStyle/>
        <a:p>
          <a:endParaRPr lang="en-US"/>
        </a:p>
      </dgm:t>
    </dgm:pt>
  </dgm:ptLst>
  <dgm:cxnLst>
    <dgm:cxn modelId="{6F4A04BF-5699-49A2-8D35-58EAF38012FF}" type="presOf" srcId="{59590CA5-F3BB-47C7-9007-A38160223E37}" destId="{2A034F51-72D1-4C04-8803-BB6330851BD8}" srcOrd="1" destOrd="0" presId="urn:microsoft.com/office/officeart/2005/8/layout/venn2"/>
    <dgm:cxn modelId="{5EF9E51C-BA2D-46F7-8211-39C3B8992242}" srcId="{2EDBE3F9-E2B5-4373-B03B-000264D07329}" destId="{12520B36-7C07-49B2-8955-C32EDAA34A9E}" srcOrd="1" destOrd="0" parTransId="{F12B99EE-609E-4D61-A246-148B94511269}" sibTransId="{64EDDA5E-99AF-413B-9085-6932F2A29289}"/>
    <dgm:cxn modelId="{9E585550-4DD6-4856-AA34-E13CFFBC5BE6}" type="presOf" srcId="{88DA170B-10A9-4EAA-9956-ECD457A72F14}" destId="{FAA7040E-7C70-4523-BD9E-C69718208E23}" srcOrd="0" destOrd="0" presId="urn:microsoft.com/office/officeart/2005/8/layout/venn2"/>
    <dgm:cxn modelId="{63401C00-3CC7-4A11-AC4F-735D43D34886}" type="presOf" srcId="{12520B36-7C07-49B2-8955-C32EDAA34A9E}" destId="{ED6DE393-D5FD-47D7-906D-D828C4DA20CA}" srcOrd="1" destOrd="0" presId="urn:microsoft.com/office/officeart/2005/8/layout/venn2"/>
    <dgm:cxn modelId="{C4F47BAD-6D4F-4639-A379-9D3DBBC7B83D}" srcId="{2EDBE3F9-E2B5-4373-B03B-000264D07329}" destId="{59590CA5-F3BB-47C7-9007-A38160223E37}" srcOrd="2" destOrd="0" parTransId="{080CDF58-DE1F-4DCD-BAE2-E508089BE1A5}" sibTransId="{EAED51E3-459B-4549-BE92-A0165CF9C321}"/>
    <dgm:cxn modelId="{B4F9D9F0-12D6-4B8F-AA7C-230E87EF40B7}" srcId="{2EDBE3F9-E2B5-4373-B03B-000264D07329}" destId="{784D30F6-25C0-4FFB-9F13-10D0633CF3CD}" srcOrd="3" destOrd="0" parTransId="{F29AED01-A30A-4F06-94C4-A301182BA7F6}" sibTransId="{31D13433-139A-48B3-A59D-F94C6B3B00E4}"/>
    <dgm:cxn modelId="{D72C83C3-C4C2-4132-AFD6-7CBCAE13F91F}" type="presOf" srcId="{784D30F6-25C0-4FFB-9F13-10D0633CF3CD}" destId="{E5352947-2714-43FE-9E93-BED32E25BA65}" srcOrd="1" destOrd="0" presId="urn:microsoft.com/office/officeart/2005/8/layout/venn2"/>
    <dgm:cxn modelId="{83D56F91-84FD-495C-861D-404457DE7255}" type="presOf" srcId="{88DA170B-10A9-4EAA-9956-ECD457A72F14}" destId="{FA71491B-BB2B-4E2C-AE92-7C91738E1B92}" srcOrd="1" destOrd="0" presId="urn:microsoft.com/office/officeart/2005/8/layout/venn2"/>
    <dgm:cxn modelId="{23D8C7F9-D249-40B1-B73B-5CF351A534AD}" srcId="{2EDBE3F9-E2B5-4373-B03B-000264D07329}" destId="{88DA170B-10A9-4EAA-9956-ECD457A72F14}" srcOrd="0" destOrd="0" parTransId="{EC10D8B8-4BB6-45F9-9887-AF86E188A926}" sibTransId="{6FBB78B1-17D0-477E-A6AD-08DEDAC7377E}"/>
    <dgm:cxn modelId="{564162D0-623C-4D04-AF88-97BC1E2DEC12}" type="presOf" srcId="{59590CA5-F3BB-47C7-9007-A38160223E37}" destId="{5DD525A6-42D7-474A-BADC-64DA67F6C605}" srcOrd="0" destOrd="0" presId="urn:microsoft.com/office/officeart/2005/8/layout/venn2"/>
    <dgm:cxn modelId="{0E5FEBD9-6A33-4C9F-B47D-CC8CAF055C20}" type="presOf" srcId="{2EDBE3F9-E2B5-4373-B03B-000264D07329}" destId="{A8C7A1CD-4F33-4AC7-A3C0-4D627410A4DA}" srcOrd="0" destOrd="0" presId="urn:microsoft.com/office/officeart/2005/8/layout/venn2"/>
    <dgm:cxn modelId="{66C980B3-BC09-4A41-B189-2246C4CDE24C}" type="presOf" srcId="{12520B36-7C07-49B2-8955-C32EDAA34A9E}" destId="{CA216E8A-5DF4-4416-AA0C-0BA79648D993}" srcOrd="0" destOrd="0" presId="urn:microsoft.com/office/officeart/2005/8/layout/venn2"/>
    <dgm:cxn modelId="{E80EDC00-A37A-4FEC-8D03-42E67EBBB145}" type="presOf" srcId="{784D30F6-25C0-4FFB-9F13-10D0633CF3CD}" destId="{2AC71451-E488-46EF-8B61-505DBF12B58B}" srcOrd="0" destOrd="0" presId="urn:microsoft.com/office/officeart/2005/8/layout/venn2"/>
    <dgm:cxn modelId="{5D1D0CCB-5FFA-4339-9ABE-6FFAD8736B6F}" type="presParOf" srcId="{A8C7A1CD-4F33-4AC7-A3C0-4D627410A4DA}" destId="{67545122-9CBE-456D-A2B6-5DEFA06F9AB0}" srcOrd="0" destOrd="0" presId="urn:microsoft.com/office/officeart/2005/8/layout/venn2"/>
    <dgm:cxn modelId="{BAB52429-1D26-4761-AF29-C68770CF7434}" type="presParOf" srcId="{67545122-9CBE-456D-A2B6-5DEFA06F9AB0}" destId="{FAA7040E-7C70-4523-BD9E-C69718208E23}" srcOrd="0" destOrd="0" presId="urn:microsoft.com/office/officeart/2005/8/layout/venn2"/>
    <dgm:cxn modelId="{72D83978-F5A9-4D2A-9DA6-A755041ECBC6}" type="presParOf" srcId="{67545122-9CBE-456D-A2B6-5DEFA06F9AB0}" destId="{FA71491B-BB2B-4E2C-AE92-7C91738E1B92}" srcOrd="1" destOrd="0" presId="urn:microsoft.com/office/officeart/2005/8/layout/venn2"/>
    <dgm:cxn modelId="{E3922D78-26F1-4B10-A53F-34AC34C8CD54}" type="presParOf" srcId="{A8C7A1CD-4F33-4AC7-A3C0-4D627410A4DA}" destId="{5E074BAA-BEDE-4DF4-8949-3BCB41B70EF3}" srcOrd="1" destOrd="0" presId="urn:microsoft.com/office/officeart/2005/8/layout/venn2"/>
    <dgm:cxn modelId="{D40E2B21-A973-457D-9D5A-AFA9D1A638B3}" type="presParOf" srcId="{5E074BAA-BEDE-4DF4-8949-3BCB41B70EF3}" destId="{CA216E8A-5DF4-4416-AA0C-0BA79648D993}" srcOrd="0" destOrd="0" presId="urn:microsoft.com/office/officeart/2005/8/layout/venn2"/>
    <dgm:cxn modelId="{E0AE3069-ABFA-412C-89E7-B3281B086089}" type="presParOf" srcId="{5E074BAA-BEDE-4DF4-8949-3BCB41B70EF3}" destId="{ED6DE393-D5FD-47D7-906D-D828C4DA20CA}" srcOrd="1" destOrd="0" presId="urn:microsoft.com/office/officeart/2005/8/layout/venn2"/>
    <dgm:cxn modelId="{0E0982F3-98A6-4126-925F-5CD27B790DC9}" type="presParOf" srcId="{A8C7A1CD-4F33-4AC7-A3C0-4D627410A4DA}" destId="{6A12C322-9969-42B6-9AC1-99422F156773}" srcOrd="2" destOrd="0" presId="urn:microsoft.com/office/officeart/2005/8/layout/venn2"/>
    <dgm:cxn modelId="{A88E0247-9F79-4085-AF19-22B26F2AC0B7}" type="presParOf" srcId="{6A12C322-9969-42B6-9AC1-99422F156773}" destId="{5DD525A6-42D7-474A-BADC-64DA67F6C605}" srcOrd="0" destOrd="0" presId="urn:microsoft.com/office/officeart/2005/8/layout/venn2"/>
    <dgm:cxn modelId="{F2C47180-AAFF-454F-AA27-ED828B25EE29}" type="presParOf" srcId="{6A12C322-9969-42B6-9AC1-99422F156773}" destId="{2A034F51-72D1-4C04-8803-BB6330851BD8}" srcOrd="1" destOrd="0" presId="urn:microsoft.com/office/officeart/2005/8/layout/venn2"/>
    <dgm:cxn modelId="{2192440A-D3CE-4EB4-95A3-0A5BA2B3E503}" type="presParOf" srcId="{A8C7A1CD-4F33-4AC7-A3C0-4D627410A4DA}" destId="{0946CBB3-8BC8-4072-8C71-1407F1453329}" srcOrd="3" destOrd="0" presId="urn:microsoft.com/office/officeart/2005/8/layout/venn2"/>
    <dgm:cxn modelId="{B524047F-4C0F-45A7-86A9-AB1E41FF6B36}" type="presParOf" srcId="{0946CBB3-8BC8-4072-8C71-1407F1453329}" destId="{2AC71451-E488-46EF-8B61-505DBF12B58B}" srcOrd="0" destOrd="0" presId="urn:microsoft.com/office/officeart/2005/8/layout/venn2"/>
    <dgm:cxn modelId="{F3613390-F14D-4E94-85AD-BA37BC4CDBCB}" type="presParOf" srcId="{0946CBB3-8BC8-4072-8C71-1407F1453329}" destId="{E5352947-2714-43FE-9E93-BED32E25BA65}" srcOrd="1" destOrd="0" presId="urn:microsoft.com/office/officeart/2005/8/layout/venn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33DA0B-3972-48D7-B3E2-9C296945D0A4}">
      <dsp:nvSpPr>
        <dsp:cNvPr id="0" name=""/>
        <dsp:cNvSpPr/>
      </dsp:nvSpPr>
      <dsp:spPr>
        <a:xfrm>
          <a:off x="1373504" y="34647"/>
          <a:ext cx="1663065" cy="1663065"/>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r>
            <a:rPr lang="en-US" sz="1300" kern="1200"/>
            <a:t>PREVENTION </a:t>
          </a:r>
        </a:p>
      </dsp:txBody>
      <dsp:txXfrm>
        <a:off x="1595246" y="325683"/>
        <a:ext cx="1219581" cy="748379"/>
      </dsp:txXfrm>
    </dsp:sp>
    <dsp:sp modelId="{00A4C07B-6D5C-426E-9453-BCF57D39A398}">
      <dsp:nvSpPr>
        <dsp:cNvPr id="0" name=""/>
        <dsp:cNvSpPr/>
      </dsp:nvSpPr>
      <dsp:spPr>
        <a:xfrm>
          <a:off x="1973594" y="1074062"/>
          <a:ext cx="1663065" cy="1663065"/>
        </a:xfrm>
        <a:prstGeom prst="ellipse">
          <a:avLst/>
        </a:prstGeom>
        <a:solidFill>
          <a:schemeClr val="accent4">
            <a:alpha val="50000"/>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r>
            <a:rPr lang="en-US" sz="1300" kern="1200"/>
            <a:t>PROMOTION </a:t>
          </a:r>
        </a:p>
      </dsp:txBody>
      <dsp:txXfrm>
        <a:off x="2482215" y="1503687"/>
        <a:ext cx="997839" cy="914685"/>
      </dsp:txXfrm>
    </dsp:sp>
    <dsp:sp modelId="{2C3848A6-B929-4607-A4D5-ACFC9B084885}">
      <dsp:nvSpPr>
        <dsp:cNvPr id="0" name=""/>
        <dsp:cNvSpPr/>
      </dsp:nvSpPr>
      <dsp:spPr>
        <a:xfrm>
          <a:off x="773415" y="1074062"/>
          <a:ext cx="1663065" cy="1663065"/>
        </a:xfrm>
        <a:prstGeom prst="ellipse">
          <a:avLst/>
        </a:prstGeom>
        <a:solidFill>
          <a:schemeClr val="accent4">
            <a:alpha val="50000"/>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r>
            <a:rPr lang="en-US" sz="1300" kern="1200"/>
            <a:t>PROTECTION </a:t>
          </a:r>
        </a:p>
      </dsp:txBody>
      <dsp:txXfrm>
        <a:off x="930020" y="1503687"/>
        <a:ext cx="997839" cy="9146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A7040E-7C70-4523-BD9E-C69718208E23}">
      <dsp:nvSpPr>
        <dsp:cNvPr id="0" name=""/>
        <dsp:cNvSpPr/>
      </dsp:nvSpPr>
      <dsp:spPr>
        <a:xfrm>
          <a:off x="838199" y="0"/>
          <a:ext cx="3057525" cy="3057525"/>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Awareness programs </a:t>
          </a:r>
        </a:p>
      </dsp:txBody>
      <dsp:txXfrm>
        <a:off x="1939520" y="152876"/>
        <a:ext cx="854883" cy="458628"/>
      </dsp:txXfrm>
    </dsp:sp>
    <dsp:sp modelId="{CA216E8A-5DF4-4416-AA0C-0BA79648D993}">
      <dsp:nvSpPr>
        <dsp:cNvPr id="0" name=""/>
        <dsp:cNvSpPr/>
      </dsp:nvSpPr>
      <dsp:spPr>
        <a:xfrm>
          <a:off x="1143952" y="611504"/>
          <a:ext cx="2446020" cy="2446020"/>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Physical activity </a:t>
          </a:r>
        </a:p>
      </dsp:txBody>
      <dsp:txXfrm>
        <a:off x="1939520" y="758266"/>
        <a:ext cx="854883" cy="440283"/>
      </dsp:txXfrm>
    </dsp:sp>
    <dsp:sp modelId="{5DD525A6-42D7-474A-BADC-64DA67F6C605}">
      <dsp:nvSpPr>
        <dsp:cNvPr id="0" name=""/>
        <dsp:cNvSpPr/>
      </dsp:nvSpPr>
      <dsp:spPr>
        <a:xfrm>
          <a:off x="1449704" y="1223009"/>
          <a:ext cx="1834515" cy="1834515"/>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Counselling </a:t>
          </a:r>
        </a:p>
      </dsp:txBody>
      <dsp:txXfrm>
        <a:off x="1939520" y="1360598"/>
        <a:ext cx="854883" cy="412765"/>
      </dsp:txXfrm>
    </dsp:sp>
    <dsp:sp modelId="{2AC71451-E488-46EF-8B61-505DBF12B58B}">
      <dsp:nvSpPr>
        <dsp:cNvPr id="0" name=""/>
        <dsp:cNvSpPr/>
      </dsp:nvSpPr>
      <dsp:spPr>
        <a:xfrm>
          <a:off x="1755457" y="1834515"/>
          <a:ext cx="1223010" cy="1223010"/>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Routine monitoring </a:t>
          </a:r>
        </a:p>
      </dsp:txBody>
      <dsp:txXfrm>
        <a:off x="1934563" y="2140267"/>
        <a:ext cx="864798" cy="611505"/>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5A066-1524-4CE0-95A2-B0E74E163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23</Pages>
  <Words>4973</Words>
  <Characters>28349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33256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DELL</cp:lastModifiedBy>
  <cp:revision>5</cp:revision>
  <dcterms:created xsi:type="dcterms:W3CDTF">2026-03-07T13:24:00Z</dcterms:created>
  <dcterms:modified xsi:type="dcterms:W3CDTF">2026-03-22T23:01:00Z</dcterms:modified>
  <cp:category/>
</cp:coreProperties>
</file>