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52CE3" w14:textId="240113BE" w:rsidR="00BD7E0A" w:rsidRPr="008B01F9" w:rsidRDefault="00074402" w:rsidP="008B01F9">
      <w:pPr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noProof/>
          <w:sz w:val="22"/>
        </w:rPr>
        <w:drawing>
          <wp:anchor distT="0" distB="0" distL="114300" distR="114300" simplePos="0" relativeHeight="251658240" behindDoc="0" locked="0" layoutInCell="1" allowOverlap="1" wp14:anchorId="47BC0542" wp14:editId="607C8886">
            <wp:simplePos x="0" y="0"/>
            <wp:positionH relativeFrom="margin">
              <wp:align>left</wp:align>
            </wp:positionH>
            <wp:positionV relativeFrom="paragraph">
              <wp:posOffset>294640</wp:posOffset>
            </wp:positionV>
            <wp:extent cx="2076450" cy="85725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5F3537" w14:textId="57896CF9" w:rsidR="00074402" w:rsidRPr="008B01F9" w:rsidRDefault="00074402" w:rsidP="008B01F9">
      <w:pPr>
        <w:spacing w:line="360" w:lineRule="auto"/>
        <w:rPr>
          <w:rFonts w:ascii="Arial" w:hAnsi="Arial" w:cs="Arial"/>
          <w:sz w:val="22"/>
        </w:rPr>
      </w:pPr>
    </w:p>
    <w:p w14:paraId="4E267F2C" w14:textId="35E99859" w:rsidR="00074402" w:rsidRPr="008B01F9" w:rsidRDefault="00074402" w:rsidP="008B01F9">
      <w:pPr>
        <w:spacing w:line="360" w:lineRule="auto"/>
        <w:rPr>
          <w:rFonts w:ascii="Arial" w:hAnsi="Arial" w:cs="Arial"/>
          <w:sz w:val="22"/>
        </w:rPr>
      </w:pPr>
    </w:p>
    <w:p w14:paraId="5D864E3F" w14:textId="24C9E314" w:rsidR="00074402" w:rsidRPr="008B01F9" w:rsidRDefault="00074402" w:rsidP="008B01F9">
      <w:pPr>
        <w:spacing w:line="360" w:lineRule="auto"/>
        <w:rPr>
          <w:rFonts w:ascii="Arial" w:hAnsi="Arial" w:cs="Arial"/>
          <w:sz w:val="22"/>
        </w:rPr>
      </w:pPr>
    </w:p>
    <w:p w14:paraId="7019459D" w14:textId="14907F97" w:rsidR="00964AB3" w:rsidRPr="008B01F9" w:rsidRDefault="00964AB3" w:rsidP="008B01F9">
      <w:pPr>
        <w:spacing w:line="360" w:lineRule="auto"/>
        <w:rPr>
          <w:rFonts w:ascii="Arial" w:hAnsi="Arial" w:cs="Arial"/>
          <w:sz w:val="22"/>
        </w:rPr>
      </w:pPr>
    </w:p>
    <w:p w14:paraId="02AC5777" w14:textId="77777777" w:rsidR="00F062D2" w:rsidRPr="008B01F9" w:rsidRDefault="00F062D2" w:rsidP="008B01F9">
      <w:pPr>
        <w:spacing w:after="0" w:line="360" w:lineRule="auto"/>
        <w:jc w:val="center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 xml:space="preserve">Assessment Component 1 </w:t>
      </w:r>
    </w:p>
    <w:p w14:paraId="28A434CB" w14:textId="77777777" w:rsidR="00F062D2" w:rsidRPr="008B01F9" w:rsidRDefault="00F062D2" w:rsidP="008B01F9">
      <w:pPr>
        <w:spacing w:after="0" w:line="360" w:lineRule="auto"/>
        <w:jc w:val="center"/>
        <w:rPr>
          <w:rFonts w:ascii="Arial" w:hAnsi="Arial" w:cs="Arial"/>
          <w:b/>
          <w:bCs/>
          <w:sz w:val="22"/>
          <w:u w:val="single"/>
        </w:rPr>
      </w:pPr>
    </w:p>
    <w:p w14:paraId="50D29D10" w14:textId="663E2AE7" w:rsidR="00F062D2" w:rsidRPr="008B01F9" w:rsidRDefault="0035793E" w:rsidP="008B01F9">
      <w:pPr>
        <w:spacing w:after="0" w:line="360" w:lineRule="auto"/>
        <w:jc w:val="center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Case study - Supporting Paper</w:t>
      </w:r>
      <w:r w:rsidR="00B03476">
        <w:rPr>
          <w:rFonts w:ascii="Arial" w:hAnsi="Arial" w:cs="Arial"/>
          <w:b/>
          <w:bCs/>
          <w:sz w:val="22"/>
          <w:u w:val="single"/>
        </w:rPr>
        <w:t>.</w:t>
      </w:r>
      <w:r w:rsidRPr="008B01F9">
        <w:rPr>
          <w:rFonts w:ascii="Arial" w:hAnsi="Arial" w:cs="Arial"/>
          <w:b/>
          <w:bCs/>
          <w:sz w:val="22"/>
          <w:u w:val="single"/>
        </w:rPr>
        <w:t xml:space="preserve"> </w:t>
      </w:r>
    </w:p>
    <w:p w14:paraId="067B7889" w14:textId="77777777" w:rsidR="00964AB3" w:rsidRPr="008B01F9" w:rsidRDefault="00964AB3" w:rsidP="008B01F9">
      <w:pPr>
        <w:spacing w:line="360" w:lineRule="auto"/>
        <w:rPr>
          <w:rFonts w:ascii="Arial" w:hAnsi="Arial" w:cs="Arial"/>
          <w:sz w:val="22"/>
        </w:rPr>
      </w:pPr>
    </w:p>
    <w:p w14:paraId="22F2817A" w14:textId="73FF0B94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056820A" w14:textId="77777777" w:rsidR="009B28B0" w:rsidRPr="008B01F9" w:rsidRDefault="009B28B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A48766D" w14:textId="5FEF79EB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b/>
          <w:bCs/>
          <w:sz w:val="22"/>
        </w:rPr>
        <w:t>Student name</w:t>
      </w:r>
      <w:r w:rsidRPr="008B01F9">
        <w:rPr>
          <w:rFonts w:ascii="Arial" w:hAnsi="Arial" w:cs="Arial"/>
          <w:sz w:val="22"/>
        </w:rPr>
        <w:t>:</w:t>
      </w:r>
      <w:r w:rsidR="004C1EBE" w:rsidRPr="008B01F9">
        <w:rPr>
          <w:rFonts w:ascii="Arial" w:hAnsi="Arial" w:cs="Arial"/>
          <w:sz w:val="22"/>
        </w:rPr>
        <w:t xml:space="preserve"> Erkan Paca</w:t>
      </w:r>
    </w:p>
    <w:p w14:paraId="39AA4413" w14:textId="69C9ED96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b/>
          <w:bCs/>
          <w:sz w:val="22"/>
        </w:rPr>
        <w:t>Student ID</w:t>
      </w:r>
      <w:r w:rsidRPr="008B01F9">
        <w:rPr>
          <w:rFonts w:ascii="Arial" w:hAnsi="Arial" w:cs="Arial"/>
          <w:sz w:val="22"/>
        </w:rPr>
        <w:t>:</w:t>
      </w:r>
      <w:r w:rsidR="004C1EBE" w:rsidRPr="008B01F9">
        <w:rPr>
          <w:rFonts w:ascii="Arial" w:hAnsi="Arial" w:cs="Arial"/>
          <w:sz w:val="22"/>
        </w:rPr>
        <w:t xml:space="preserve"> 2010132</w:t>
      </w:r>
    </w:p>
    <w:p w14:paraId="5E81F6AD" w14:textId="77777777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F8BE5D2" w14:textId="77777777" w:rsidR="009B28B0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b/>
          <w:bCs/>
          <w:sz w:val="22"/>
        </w:rPr>
        <w:t>Module name</w:t>
      </w:r>
      <w:r w:rsidRPr="008B01F9">
        <w:rPr>
          <w:rFonts w:ascii="Arial" w:hAnsi="Arial" w:cs="Arial"/>
          <w:sz w:val="22"/>
        </w:rPr>
        <w:t xml:space="preserve">: </w:t>
      </w:r>
      <w:r w:rsidR="009B28B0" w:rsidRPr="008B01F9">
        <w:rPr>
          <w:rFonts w:ascii="Arial" w:hAnsi="Arial" w:cs="Arial"/>
          <w:sz w:val="22"/>
        </w:rPr>
        <w:t>Children, Young People and Families</w:t>
      </w:r>
    </w:p>
    <w:p w14:paraId="4E5B279A" w14:textId="135DFEA9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b/>
          <w:bCs/>
          <w:sz w:val="22"/>
        </w:rPr>
        <w:t>Module code</w:t>
      </w:r>
      <w:r w:rsidRPr="008B01F9">
        <w:rPr>
          <w:rFonts w:ascii="Arial" w:hAnsi="Arial" w:cs="Arial"/>
          <w:sz w:val="22"/>
        </w:rPr>
        <w:t>:</w:t>
      </w:r>
      <w:r w:rsidR="009B28B0" w:rsidRPr="008B01F9">
        <w:rPr>
          <w:rFonts w:ascii="Arial" w:hAnsi="Arial" w:cs="Arial"/>
          <w:sz w:val="22"/>
        </w:rPr>
        <w:t xml:space="preserve"> (BMHP5004_LON)</w:t>
      </w:r>
    </w:p>
    <w:p w14:paraId="1A0B2D2B" w14:textId="7CE95E47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b/>
          <w:bCs/>
          <w:sz w:val="22"/>
        </w:rPr>
        <w:t>Lecturer name</w:t>
      </w:r>
      <w:r w:rsidRPr="008B01F9">
        <w:rPr>
          <w:rFonts w:ascii="Arial" w:hAnsi="Arial" w:cs="Arial"/>
          <w:sz w:val="22"/>
        </w:rPr>
        <w:t>:</w:t>
      </w:r>
      <w:r w:rsidR="009B28B0" w:rsidRPr="008B01F9">
        <w:rPr>
          <w:rFonts w:ascii="Arial" w:hAnsi="Arial" w:cs="Arial"/>
          <w:sz w:val="22"/>
        </w:rPr>
        <w:t xml:space="preserve"> </w:t>
      </w:r>
      <w:r w:rsidR="004C1EBE" w:rsidRPr="008B01F9">
        <w:rPr>
          <w:rFonts w:ascii="Arial" w:hAnsi="Arial" w:cs="Arial"/>
          <w:sz w:val="22"/>
        </w:rPr>
        <w:t xml:space="preserve">Bianca </w:t>
      </w:r>
      <w:r w:rsidR="00F92B42">
        <w:rPr>
          <w:rFonts w:ascii="Arial" w:hAnsi="Arial" w:cs="Arial"/>
          <w:sz w:val="22"/>
        </w:rPr>
        <w:t>Sanfilippo</w:t>
      </w:r>
    </w:p>
    <w:p w14:paraId="39D08584" w14:textId="4C32B77B" w:rsidR="00074402" w:rsidRPr="008B01F9" w:rsidRDefault="00964AB3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  <w:r w:rsidRPr="008B01F9">
        <w:rPr>
          <w:rFonts w:ascii="Arial" w:hAnsi="Arial" w:cs="Arial"/>
          <w:b/>
          <w:bCs/>
          <w:sz w:val="22"/>
        </w:rPr>
        <w:t xml:space="preserve">Word count: </w:t>
      </w:r>
      <w:r w:rsidR="004C1EBE" w:rsidRPr="008B01F9">
        <w:rPr>
          <w:rFonts w:ascii="Arial" w:hAnsi="Arial" w:cs="Arial"/>
          <w:b/>
          <w:bCs/>
          <w:sz w:val="22"/>
        </w:rPr>
        <w:t>1000</w:t>
      </w:r>
    </w:p>
    <w:p w14:paraId="5B66D125" w14:textId="77777777" w:rsidR="00074402" w:rsidRPr="008B01F9" w:rsidRDefault="0007440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91524A2" w14:textId="16043D2C" w:rsidR="00074402" w:rsidRPr="008B01F9" w:rsidRDefault="004C1EBE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Introduction</w:t>
      </w:r>
    </w:p>
    <w:p w14:paraId="42D67142" w14:textId="493E5E2C" w:rsidR="00004E16" w:rsidRPr="008B01F9" w:rsidRDefault="004C1EBE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This report </w:t>
      </w:r>
      <w:r w:rsidR="00F92B42">
        <w:rPr>
          <w:rFonts w:ascii="Arial" w:hAnsi="Arial" w:cs="Arial"/>
          <w:sz w:val="22"/>
        </w:rPr>
        <w:t>analyses</w:t>
      </w:r>
      <w:r w:rsidRPr="008B01F9">
        <w:rPr>
          <w:rFonts w:ascii="Arial" w:hAnsi="Arial" w:cs="Arial"/>
          <w:sz w:val="22"/>
        </w:rPr>
        <w:t xml:space="preserve"> a case </w:t>
      </w:r>
      <w:r w:rsidR="00136FC6">
        <w:rPr>
          <w:rFonts w:ascii="Arial" w:hAnsi="Arial" w:cs="Arial"/>
          <w:sz w:val="22"/>
        </w:rPr>
        <w:t>of</w:t>
      </w:r>
      <w:r w:rsidRPr="008B01F9">
        <w:rPr>
          <w:rFonts w:ascii="Arial" w:hAnsi="Arial" w:cs="Arial"/>
          <w:sz w:val="22"/>
        </w:rPr>
        <w:t xml:space="preserve"> a family facing </w:t>
      </w:r>
      <w:r w:rsidR="00DB743A" w:rsidRPr="008B01F9">
        <w:rPr>
          <w:rFonts w:ascii="Arial" w:hAnsi="Arial" w:cs="Arial"/>
          <w:sz w:val="22"/>
        </w:rPr>
        <w:t>adversity. These</w:t>
      </w:r>
      <w:r w:rsidRPr="008B01F9">
        <w:rPr>
          <w:rFonts w:ascii="Arial" w:hAnsi="Arial" w:cs="Arial"/>
          <w:sz w:val="22"/>
        </w:rPr>
        <w:t xml:space="preserve"> adversities that</w:t>
      </w:r>
      <w:r w:rsidR="00707B05">
        <w:rPr>
          <w:rFonts w:ascii="Arial" w:hAnsi="Arial" w:cs="Arial"/>
          <w:sz w:val="22"/>
        </w:rPr>
        <w:t xml:space="preserve"> this particular</w:t>
      </w:r>
      <w:r w:rsidRPr="008B01F9">
        <w:rPr>
          <w:rFonts w:ascii="Arial" w:hAnsi="Arial" w:cs="Arial"/>
          <w:sz w:val="22"/>
        </w:rPr>
        <w:t xml:space="preserve"> </w:t>
      </w:r>
      <w:r w:rsidR="00707B05">
        <w:rPr>
          <w:rFonts w:ascii="Arial" w:hAnsi="Arial" w:cs="Arial"/>
          <w:sz w:val="22"/>
        </w:rPr>
        <w:t xml:space="preserve">family </w:t>
      </w:r>
      <w:r w:rsidRPr="008B01F9">
        <w:rPr>
          <w:rFonts w:ascii="Arial" w:hAnsi="Arial" w:cs="Arial"/>
          <w:sz w:val="22"/>
        </w:rPr>
        <w:t xml:space="preserve">suffer from </w:t>
      </w:r>
      <w:r w:rsidR="007475CB">
        <w:rPr>
          <w:rFonts w:ascii="Arial" w:hAnsi="Arial" w:cs="Arial"/>
          <w:sz w:val="22"/>
        </w:rPr>
        <w:t>include</w:t>
      </w:r>
      <w:r w:rsidRPr="008B01F9">
        <w:rPr>
          <w:rFonts w:ascii="Arial" w:hAnsi="Arial" w:cs="Arial"/>
          <w:sz w:val="22"/>
        </w:rPr>
        <w:t xml:space="preserve"> domestic violence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which family under </w:t>
      </w:r>
      <w:r w:rsidR="00136FC6">
        <w:rPr>
          <w:rFonts w:ascii="Arial" w:hAnsi="Arial" w:cs="Arial"/>
          <w:sz w:val="22"/>
        </w:rPr>
        <w:t xml:space="preserve">a </w:t>
      </w:r>
      <w:r w:rsidR="00F93DC8" w:rsidRPr="008B01F9">
        <w:rPr>
          <w:rFonts w:ascii="Arial" w:hAnsi="Arial" w:cs="Arial"/>
          <w:sz w:val="22"/>
        </w:rPr>
        <w:t>child protection plan</w:t>
      </w:r>
      <w:r w:rsidR="00004E16" w:rsidRPr="008B01F9">
        <w:rPr>
          <w:rFonts w:ascii="Arial" w:hAnsi="Arial" w:cs="Arial"/>
          <w:sz w:val="22"/>
        </w:rPr>
        <w:t xml:space="preserve">, alcohol addiction, anti-social behaviour, poor parenting skills, mental health issues and poor school attendance. </w:t>
      </w:r>
    </w:p>
    <w:p w14:paraId="24C63DDA" w14:textId="643F99E0" w:rsidR="00004E16" w:rsidRPr="008B01F9" w:rsidRDefault="00004E16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6FF23BA" w14:textId="3BB93EBB" w:rsidR="00004E16" w:rsidRPr="008B01F9" w:rsidRDefault="00004E16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A case study family from Norfolk</w:t>
      </w:r>
    </w:p>
    <w:p w14:paraId="6F482E93" w14:textId="77777777" w:rsidR="00004E16" w:rsidRPr="008B01F9" w:rsidRDefault="00004E16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E2901F2" w14:textId="7F969672" w:rsidR="004C1EBE" w:rsidRPr="008B01F9" w:rsidRDefault="00F93DC8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lastRenderedPageBreak/>
        <w:t>Holy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the mother</w:t>
      </w:r>
      <w:r w:rsidR="00CD56BE" w:rsidRPr="008B01F9">
        <w:rPr>
          <w:rFonts w:ascii="Arial" w:hAnsi="Arial" w:cs="Arial"/>
          <w:sz w:val="22"/>
        </w:rPr>
        <w:t xml:space="preserve"> of</w:t>
      </w:r>
      <w:r w:rsidR="0071362F" w:rsidRPr="008B01F9">
        <w:rPr>
          <w:rFonts w:ascii="Arial" w:hAnsi="Arial" w:cs="Arial"/>
          <w:sz w:val="22"/>
        </w:rPr>
        <w:t xml:space="preserve"> </w:t>
      </w:r>
      <w:r w:rsidR="00136FC6">
        <w:rPr>
          <w:rFonts w:ascii="Arial" w:hAnsi="Arial" w:cs="Arial"/>
          <w:sz w:val="22"/>
        </w:rPr>
        <w:t xml:space="preserve">a </w:t>
      </w:r>
      <w:r w:rsidR="0071362F" w:rsidRPr="008B01F9">
        <w:rPr>
          <w:rFonts w:ascii="Arial" w:hAnsi="Arial" w:cs="Arial"/>
          <w:sz w:val="22"/>
        </w:rPr>
        <w:t>single parent of three children, Sarah (13), Mark (9) and Kyle (2). She</w:t>
      </w:r>
      <w:r w:rsidRPr="008B01F9">
        <w:rPr>
          <w:rFonts w:ascii="Arial" w:hAnsi="Arial" w:cs="Arial"/>
          <w:sz w:val="22"/>
        </w:rPr>
        <w:t xml:space="preserve"> has an issue with alcohol addiction and suffers from anxiety </w:t>
      </w:r>
      <w:r w:rsidR="00B03476">
        <w:rPr>
          <w:rFonts w:ascii="Arial" w:hAnsi="Arial" w:cs="Arial"/>
          <w:sz w:val="22"/>
        </w:rPr>
        <w:t>and</w:t>
      </w:r>
      <w:r w:rsidRPr="008B01F9">
        <w:rPr>
          <w:rFonts w:ascii="Arial" w:hAnsi="Arial" w:cs="Arial"/>
          <w:sz w:val="22"/>
        </w:rPr>
        <w:t xml:space="preserve"> panic </w:t>
      </w:r>
      <w:r w:rsidR="00B03476">
        <w:rPr>
          <w:rFonts w:ascii="Arial" w:hAnsi="Arial" w:cs="Arial"/>
          <w:sz w:val="22"/>
        </w:rPr>
        <w:t>attacks</w:t>
      </w:r>
      <w:r w:rsidRPr="008B01F9">
        <w:rPr>
          <w:rFonts w:ascii="Arial" w:hAnsi="Arial" w:cs="Arial"/>
          <w:sz w:val="22"/>
        </w:rPr>
        <w:t>. She struggles to keep her family intact and finds it hard to set any limitations for her children.</w:t>
      </w:r>
    </w:p>
    <w:p w14:paraId="14359CC0" w14:textId="1530F101" w:rsidR="00A86F31" w:rsidRPr="008B01F9" w:rsidRDefault="00F93DC8" w:rsidP="008B01F9">
      <w:pPr>
        <w:tabs>
          <w:tab w:val="left" w:pos="6540"/>
        </w:tabs>
        <w:spacing w:line="360" w:lineRule="auto"/>
        <w:rPr>
          <w:rFonts w:ascii="Arial" w:eastAsiaTheme="majorEastAsia" w:hAnsi="Arial" w:cs="Arial"/>
          <w:color w:val="000000" w:themeColor="text1"/>
          <w:kern w:val="24"/>
          <w:sz w:val="22"/>
          <w:lang w:val="en-US"/>
        </w:rPr>
      </w:pPr>
      <w:r w:rsidRPr="008B01F9">
        <w:rPr>
          <w:rFonts w:ascii="Arial" w:hAnsi="Arial" w:cs="Arial"/>
          <w:sz w:val="22"/>
        </w:rPr>
        <w:t xml:space="preserve">Additionally, </w:t>
      </w:r>
      <w:r w:rsidR="008E0DD1" w:rsidRPr="008B01F9">
        <w:rPr>
          <w:rFonts w:ascii="Arial" w:hAnsi="Arial" w:cs="Arial"/>
          <w:sz w:val="22"/>
        </w:rPr>
        <w:t xml:space="preserve">the </w:t>
      </w:r>
      <w:r w:rsidRPr="008B01F9">
        <w:rPr>
          <w:rFonts w:ascii="Arial" w:hAnsi="Arial" w:cs="Arial"/>
          <w:sz w:val="22"/>
        </w:rPr>
        <w:t xml:space="preserve">family </w:t>
      </w:r>
      <w:r w:rsidR="00B03476" w:rsidRPr="00B03476">
        <w:rPr>
          <w:rFonts w:ascii="Arial" w:hAnsi="Arial" w:cs="Arial"/>
          <w:sz w:val="22"/>
        </w:rPr>
        <w:t>was subjected to anti-social behaviour on the estate, but they also took part in and caused anti-social behaviour</w:t>
      </w:r>
      <w:r w:rsidR="00E460D8" w:rsidRPr="008B01F9">
        <w:rPr>
          <w:rFonts w:ascii="Arial" w:hAnsi="Arial" w:cs="Arial"/>
          <w:sz w:val="22"/>
        </w:rPr>
        <w:t>.</w:t>
      </w:r>
      <w:r w:rsidR="00481055" w:rsidRPr="008B01F9">
        <w:rPr>
          <w:rFonts w:ascii="Arial" w:hAnsi="Arial" w:cs="Arial"/>
          <w:sz w:val="22"/>
        </w:rPr>
        <w:t xml:space="preserve"> A</w:t>
      </w:r>
      <w:r w:rsidR="00E460D8" w:rsidRPr="008B01F9">
        <w:rPr>
          <w:rFonts w:ascii="Arial" w:hAnsi="Arial" w:cs="Arial"/>
          <w:sz w:val="22"/>
        </w:rPr>
        <w:t>dditionally</w:t>
      </w:r>
      <w:r w:rsidR="00481055" w:rsidRPr="008B01F9">
        <w:rPr>
          <w:rFonts w:ascii="Arial" w:hAnsi="Arial" w:cs="Arial"/>
          <w:sz w:val="22"/>
        </w:rPr>
        <w:t>, school attendance</w:t>
      </w:r>
      <w:r w:rsidR="00E460D8" w:rsidRPr="008B01F9">
        <w:rPr>
          <w:rFonts w:ascii="Arial" w:hAnsi="Arial" w:cs="Arial"/>
          <w:sz w:val="22"/>
        </w:rPr>
        <w:t xml:space="preserve"> for children</w:t>
      </w:r>
      <w:r w:rsidR="00481055" w:rsidRPr="008B01F9">
        <w:rPr>
          <w:rFonts w:ascii="Arial" w:hAnsi="Arial" w:cs="Arial"/>
          <w:sz w:val="22"/>
        </w:rPr>
        <w:t xml:space="preserve"> was </w:t>
      </w:r>
      <w:r w:rsidR="00DB743A" w:rsidRPr="008B01F9">
        <w:rPr>
          <w:rFonts w:ascii="Arial" w:hAnsi="Arial" w:cs="Arial"/>
          <w:sz w:val="22"/>
        </w:rPr>
        <w:t xml:space="preserve">in </w:t>
      </w:r>
      <w:r w:rsidR="00481055" w:rsidRPr="008B01F9">
        <w:rPr>
          <w:rFonts w:ascii="Arial" w:hAnsi="Arial" w:cs="Arial"/>
          <w:sz w:val="22"/>
        </w:rPr>
        <w:t>poor</w:t>
      </w:r>
      <w:r w:rsidR="00DB743A" w:rsidRPr="008B01F9">
        <w:rPr>
          <w:rFonts w:ascii="Arial" w:hAnsi="Arial" w:cs="Arial"/>
          <w:sz w:val="22"/>
        </w:rPr>
        <w:t xml:space="preserve"> condition</w:t>
      </w:r>
      <w:r w:rsidR="00481055" w:rsidRPr="008B01F9">
        <w:rPr>
          <w:rFonts w:ascii="Arial" w:hAnsi="Arial" w:cs="Arial"/>
          <w:sz w:val="22"/>
        </w:rPr>
        <w:t xml:space="preserve">. These factors made children </w:t>
      </w:r>
      <w:r w:rsidR="001723AE" w:rsidRPr="008B01F9">
        <w:rPr>
          <w:rFonts w:ascii="Arial" w:hAnsi="Arial" w:cs="Arial"/>
          <w:sz w:val="22"/>
        </w:rPr>
        <w:t xml:space="preserve">easily </w:t>
      </w:r>
      <w:r w:rsidR="00481055" w:rsidRPr="008B01F9">
        <w:rPr>
          <w:rFonts w:ascii="Arial" w:hAnsi="Arial" w:cs="Arial"/>
          <w:sz w:val="22"/>
        </w:rPr>
        <w:t>vulnerable and exposed to abuse and neglect</w:t>
      </w:r>
      <w:r w:rsidR="00B03476">
        <w:rPr>
          <w:rFonts w:ascii="Arial" w:hAnsi="Arial" w:cs="Arial"/>
          <w:sz w:val="22"/>
        </w:rPr>
        <w:t>. This</w:t>
      </w:r>
      <w:r w:rsidR="00481055" w:rsidRPr="008B01F9">
        <w:rPr>
          <w:rFonts w:ascii="Arial" w:hAnsi="Arial" w:cs="Arial"/>
          <w:sz w:val="22"/>
        </w:rPr>
        <w:t xml:space="preserve"> concerned the social services to </w:t>
      </w:r>
      <w:r w:rsidR="00DB743A" w:rsidRPr="008B01F9">
        <w:rPr>
          <w:rFonts w:ascii="Arial" w:hAnsi="Arial" w:cs="Arial"/>
          <w:sz w:val="22"/>
        </w:rPr>
        <w:t>intervene and</w:t>
      </w:r>
      <w:r w:rsidR="00481055" w:rsidRPr="008B01F9">
        <w:rPr>
          <w:rFonts w:ascii="Arial" w:hAnsi="Arial" w:cs="Arial"/>
          <w:sz w:val="22"/>
        </w:rPr>
        <w:t xml:space="preserve"> implement the </w:t>
      </w:r>
      <w:r w:rsidR="00B03476">
        <w:rPr>
          <w:rFonts w:ascii="Arial" w:hAnsi="Arial" w:cs="Arial"/>
          <w:sz w:val="22"/>
        </w:rPr>
        <w:t>proper</w:t>
      </w:r>
      <w:r w:rsidR="00481055" w:rsidRPr="008B01F9">
        <w:rPr>
          <w:rFonts w:ascii="Arial" w:hAnsi="Arial" w:cs="Arial"/>
          <w:sz w:val="22"/>
        </w:rPr>
        <w:t xml:space="preserve"> intervention</w:t>
      </w:r>
      <w:r w:rsidR="0071362F" w:rsidRPr="008B01F9">
        <w:rPr>
          <w:rFonts w:ascii="Arial" w:hAnsi="Arial" w:cs="Arial"/>
          <w:sz w:val="22"/>
        </w:rPr>
        <w:t xml:space="preserve"> called ‘The Families Unit’</w:t>
      </w:r>
      <w:r w:rsidR="006928AC" w:rsidRPr="008B01F9">
        <w:rPr>
          <w:rFonts w:ascii="Arial" w:hAnsi="Arial" w:cs="Arial"/>
          <w:sz w:val="22"/>
        </w:rPr>
        <w:t xml:space="preserve">. </w:t>
      </w:r>
      <w:r w:rsidR="00B03476" w:rsidRPr="00B03476">
        <w:rPr>
          <w:rFonts w:ascii="Arial" w:hAnsi="Arial" w:cs="Arial"/>
          <w:sz w:val="22"/>
        </w:rPr>
        <w:t xml:space="preserve">The agency provided 11 months of work for this family, </w:t>
      </w:r>
      <w:r w:rsidR="006F7457">
        <w:rPr>
          <w:rFonts w:ascii="Arial" w:hAnsi="Arial" w:cs="Arial"/>
          <w:sz w:val="22"/>
        </w:rPr>
        <w:t>leading</w:t>
      </w:r>
      <w:r w:rsidR="00B03476" w:rsidRPr="00B03476">
        <w:rPr>
          <w:rFonts w:ascii="Arial" w:hAnsi="Arial" w:cs="Arial"/>
          <w:sz w:val="22"/>
        </w:rPr>
        <w:t xml:space="preserve"> to </w:t>
      </w:r>
      <w:r w:rsidR="006F7457">
        <w:rPr>
          <w:rFonts w:ascii="Arial" w:hAnsi="Arial" w:cs="Arial"/>
          <w:sz w:val="22"/>
        </w:rPr>
        <w:t xml:space="preserve">a quality </w:t>
      </w:r>
      <w:r w:rsidR="00B03476" w:rsidRPr="00B03476">
        <w:rPr>
          <w:rFonts w:ascii="Arial" w:hAnsi="Arial" w:cs="Arial"/>
          <w:sz w:val="22"/>
        </w:rPr>
        <w:t>life</w:t>
      </w:r>
      <w:r w:rsidR="006928AC" w:rsidRPr="008B01F9">
        <w:rPr>
          <w:rFonts w:ascii="Arial" w:hAnsi="Arial" w:cs="Arial"/>
          <w:sz w:val="22"/>
        </w:rPr>
        <w:t>.</w:t>
      </w:r>
      <w:r w:rsidR="00A86F31" w:rsidRPr="008B01F9">
        <w:rPr>
          <w:rFonts w:ascii="Arial" w:eastAsiaTheme="majorEastAsia" w:hAnsi="Arial" w:cs="Arial"/>
          <w:color w:val="000000" w:themeColor="text1"/>
          <w:kern w:val="24"/>
          <w:sz w:val="22"/>
          <w:lang w:val="en-US"/>
        </w:rPr>
        <w:t xml:space="preserve"> </w:t>
      </w:r>
    </w:p>
    <w:p w14:paraId="4AE220C9" w14:textId="0FA6DA45" w:rsidR="00F93DC8" w:rsidRPr="008B01F9" w:rsidRDefault="00A86F31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  <w:lang w:val="en-US"/>
        </w:rPr>
        <w:t xml:space="preserve">Vulnerability is someone who </w:t>
      </w:r>
      <w:r w:rsidR="00136FC6">
        <w:rPr>
          <w:rFonts w:ascii="Arial" w:hAnsi="Arial" w:cs="Arial"/>
          <w:sz w:val="22"/>
          <w:lang w:val="en-US"/>
        </w:rPr>
        <w:t>is easily exposed</w:t>
      </w:r>
      <w:r w:rsidRPr="008B01F9">
        <w:rPr>
          <w:rFonts w:ascii="Arial" w:hAnsi="Arial" w:cs="Arial"/>
          <w:sz w:val="22"/>
          <w:lang w:val="en-US"/>
        </w:rPr>
        <w:t xml:space="preserve"> </w:t>
      </w:r>
      <w:r w:rsidR="00B03476">
        <w:rPr>
          <w:rFonts w:ascii="Arial" w:hAnsi="Arial" w:cs="Arial"/>
          <w:sz w:val="22"/>
          <w:lang w:val="en-US"/>
        </w:rPr>
        <w:t>to</w:t>
      </w:r>
      <w:r w:rsidRPr="008B01F9">
        <w:rPr>
          <w:rFonts w:ascii="Arial" w:hAnsi="Arial" w:cs="Arial"/>
          <w:sz w:val="22"/>
          <w:lang w:val="en-US"/>
        </w:rPr>
        <w:t xml:space="preserve"> hurt or harmed physically, mentally, and emotionally. (Merriam-Webster, 2022).</w:t>
      </w:r>
    </w:p>
    <w:p w14:paraId="4844623E" w14:textId="1F15C9F4" w:rsidR="00481055" w:rsidRPr="008B01F9" w:rsidRDefault="00481055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251E4F8" w14:textId="3AC9C98C" w:rsidR="0071362F" w:rsidRPr="008B01F9" w:rsidRDefault="0071362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A45D653" w14:textId="6730ABB9" w:rsidR="0071362F" w:rsidRPr="008B01F9" w:rsidRDefault="0071362F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The Family</w:t>
      </w:r>
    </w:p>
    <w:p w14:paraId="5138D317" w14:textId="0C06EF01" w:rsidR="0071362F" w:rsidRPr="008B01F9" w:rsidRDefault="0071362F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010B9E15" w14:textId="7E3F0E26" w:rsidR="0071362F" w:rsidRPr="008B01F9" w:rsidRDefault="0071362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The case is about </w:t>
      </w:r>
      <w:r w:rsidR="00136FC6">
        <w:rPr>
          <w:rFonts w:ascii="Arial" w:hAnsi="Arial" w:cs="Arial"/>
          <w:sz w:val="22"/>
        </w:rPr>
        <w:t>a</w:t>
      </w:r>
      <w:r w:rsidRPr="008B01F9">
        <w:rPr>
          <w:rFonts w:ascii="Arial" w:hAnsi="Arial" w:cs="Arial"/>
          <w:sz w:val="22"/>
        </w:rPr>
        <w:t xml:space="preserve"> family from Norfolk facing adversities</w:t>
      </w:r>
      <w:r w:rsidR="007827AF" w:rsidRPr="008B01F9">
        <w:rPr>
          <w:rFonts w:ascii="Arial" w:hAnsi="Arial" w:cs="Arial"/>
          <w:sz w:val="22"/>
        </w:rPr>
        <w:t xml:space="preserve">. </w:t>
      </w:r>
    </w:p>
    <w:p w14:paraId="675FBB97" w14:textId="5EAC7CF3" w:rsidR="00E73391" w:rsidRPr="008B01F9" w:rsidRDefault="00E73391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782E0FF" w14:textId="7E81F802" w:rsidR="00E73391" w:rsidRPr="008B01F9" w:rsidRDefault="00136FC6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This</w:t>
      </w:r>
      <w:r w:rsidR="00E73391" w:rsidRPr="008B01F9">
        <w:rPr>
          <w:rFonts w:ascii="Arial" w:hAnsi="Arial" w:cs="Arial"/>
          <w:sz w:val="22"/>
        </w:rPr>
        <w:t xml:space="preserve"> particular family have to deal with difficulties like domestic violence</w:t>
      </w:r>
      <w:r w:rsidR="00B03476">
        <w:rPr>
          <w:rFonts w:ascii="Arial" w:hAnsi="Arial" w:cs="Arial"/>
          <w:sz w:val="22"/>
        </w:rPr>
        <w:t>,</w:t>
      </w:r>
      <w:r w:rsidR="00E73391" w:rsidRPr="008B01F9">
        <w:rPr>
          <w:rFonts w:ascii="Arial" w:hAnsi="Arial" w:cs="Arial"/>
          <w:sz w:val="22"/>
        </w:rPr>
        <w:t xml:space="preserve"> which </w:t>
      </w:r>
      <w:r w:rsidR="00B03476">
        <w:rPr>
          <w:rFonts w:ascii="Arial" w:hAnsi="Arial" w:cs="Arial"/>
          <w:sz w:val="22"/>
        </w:rPr>
        <w:t>results</w:t>
      </w:r>
      <w:r w:rsidR="00E73391" w:rsidRPr="008B01F9">
        <w:rPr>
          <w:rFonts w:ascii="Arial" w:hAnsi="Arial" w:cs="Arial"/>
          <w:sz w:val="22"/>
        </w:rPr>
        <w:t xml:space="preserve"> in emotional abuse and neglect, alcohol addiction, poor parenting</w:t>
      </w:r>
      <w:r w:rsidR="00D659A0" w:rsidRPr="008B01F9">
        <w:rPr>
          <w:rFonts w:ascii="Arial" w:hAnsi="Arial" w:cs="Arial"/>
          <w:sz w:val="22"/>
        </w:rPr>
        <w:t xml:space="preserve"> skills</w:t>
      </w:r>
      <w:r w:rsidR="00E73391" w:rsidRPr="008B01F9">
        <w:rPr>
          <w:rFonts w:ascii="Arial" w:hAnsi="Arial" w:cs="Arial"/>
          <w:sz w:val="22"/>
        </w:rPr>
        <w:t>, anti-social behaviour, mental health issues and poor sc</w:t>
      </w:r>
      <w:r w:rsidR="00D659A0" w:rsidRPr="008B01F9">
        <w:rPr>
          <w:rFonts w:ascii="Arial" w:hAnsi="Arial" w:cs="Arial"/>
          <w:sz w:val="22"/>
        </w:rPr>
        <w:t>hool attendance.</w:t>
      </w:r>
    </w:p>
    <w:p w14:paraId="6BE0CFED" w14:textId="2A959822" w:rsidR="0013226C" w:rsidRPr="008B01F9" w:rsidRDefault="0013226C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EA93EBD" w14:textId="3186C2E1" w:rsidR="009151A2" w:rsidRPr="008B01F9" w:rsidRDefault="0013226C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The risk factors and vulnerability</w:t>
      </w:r>
    </w:p>
    <w:p w14:paraId="19EEF194" w14:textId="77777777" w:rsidR="009151A2" w:rsidRPr="008B01F9" w:rsidRDefault="009151A2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67BD178C" w14:textId="2F943A21" w:rsidR="009151A2" w:rsidRPr="008B01F9" w:rsidRDefault="009151A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The below risk factors </w:t>
      </w:r>
      <w:r w:rsidR="00136FC6">
        <w:rPr>
          <w:rFonts w:ascii="Arial" w:hAnsi="Arial" w:cs="Arial"/>
          <w:sz w:val="22"/>
        </w:rPr>
        <w:t xml:space="preserve">are </w:t>
      </w:r>
      <w:r w:rsidRPr="008B01F9">
        <w:rPr>
          <w:rFonts w:ascii="Arial" w:hAnsi="Arial" w:cs="Arial"/>
          <w:sz w:val="22"/>
        </w:rPr>
        <w:t>broadly explained in the picture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along with protective measures:</w:t>
      </w:r>
    </w:p>
    <w:p w14:paraId="47FA0C85" w14:textId="5C3D5383" w:rsidR="0013226C" w:rsidRPr="008B01F9" w:rsidRDefault="0013226C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249DD4E7" w14:textId="55FD5731" w:rsidR="009151A2" w:rsidRPr="008B01F9" w:rsidRDefault="009151A2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7306D242" w14:textId="77777777" w:rsidR="009151A2" w:rsidRPr="008B01F9" w:rsidRDefault="009151A2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41D0EBCD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7BFA3A2" w14:textId="6DF5506C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DCAA102" w14:textId="4BCB78B9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441CA00C" wp14:editId="6DB6B37D">
            <wp:extent cx="5731510" cy="5448945"/>
            <wp:effectExtent l="0" t="0" r="2540" b="0"/>
            <wp:docPr id="7" name="Picture 7" descr="Visual search quer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Visual search query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48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2460" w:rsidRPr="008B01F9">
        <w:rPr>
          <w:rFonts w:ascii="Arial" w:hAnsi="Arial" w:cs="Arial"/>
          <w:sz w:val="22"/>
        </w:rPr>
        <w:t>(</w:t>
      </w:r>
      <w:r w:rsidRPr="008B01F9">
        <w:rPr>
          <w:rFonts w:ascii="Arial" w:hAnsi="Arial" w:cs="Arial"/>
          <w:sz w:val="22"/>
        </w:rPr>
        <w:t xml:space="preserve">Communities </w:t>
      </w:r>
      <w:r w:rsidR="00E73391" w:rsidRPr="008B01F9">
        <w:rPr>
          <w:rFonts w:ascii="Arial" w:hAnsi="Arial" w:cs="Arial"/>
          <w:sz w:val="22"/>
        </w:rPr>
        <w:t>That Care</w:t>
      </w:r>
      <w:r w:rsidR="00D62460" w:rsidRPr="008B01F9">
        <w:rPr>
          <w:rFonts w:ascii="Arial" w:hAnsi="Arial" w:cs="Arial"/>
          <w:sz w:val="22"/>
        </w:rPr>
        <w:t>,</w:t>
      </w:r>
      <w:r w:rsidR="00E73391" w:rsidRPr="008B01F9">
        <w:rPr>
          <w:rFonts w:ascii="Arial" w:hAnsi="Arial" w:cs="Arial"/>
          <w:sz w:val="22"/>
        </w:rPr>
        <w:t>2022</w:t>
      </w:r>
      <w:r w:rsidR="00E73391" w:rsidRPr="008B01F9">
        <w:rPr>
          <w:rFonts w:ascii="Arial" w:hAnsi="Arial" w:cs="Arial"/>
          <w:i/>
          <w:iCs/>
          <w:sz w:val="22"/>
        </w:rPr>
        <w:t>)</w:t>
      </w:r>
    </w:p>
    <w:p w14:paraId="1CA60AAA" w14:textId="28F3DFDF" w:rsidR="00D659A0" w:rsidRPr="008B01F9" w:rsidRDefault="00D659A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1583B09" w14:textId="13B772BD" w:rsidR="00DD4AFF" w:rsidRPr="008B01F9" w:rsidRDefault="00D659A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Due to these factors</w:t>
      </w:r>
      <w:r w:rsidR="00FA6798" w:rsidRPr="008B01F9">
        <w:rPr>
          <w:rFonts w:ascii="Arial" w:hAnsi="Arial" w:cs="Arial"/>
          <w:sz w:val="22"/>
        </w:rPr>
        <w:t xml:space="preserve"> mentioned in this report, the </w:t>
      </w:r>
      <w:r w:rsidRPr="008B01F9">
        <w:rPr>
          <w:rFonts w:ascii="Arial" w:hAnsi="Arial" w:cs="Arial"/>
          <w:sz w:val="22"/>
        </w:rPr>
        <w:t xml:space="preserve">family have put children </w:t>
      </w:r>
      <w:r w:rsidR="00136FC6">
        <w:rPr>
          <w:rFonts w:ascii="Arial" w:hAnsi="Arial" w:cs="Arial"/>
          <w:sz w:val="22"/>
        </w:rPr>
        <w:t>at</w:t>
      </w:r>
      <w:r w:rsidRPr="008B01F9">
        <w:rPr>
          <w:rFonts w:ascii="Arial" w:hAnsi="Arial" w:cs="Arial"/>
          <w:sz w:val="22"/>
        </w:rPr>
        <w:t xml:space="preserve"> </w:t>
      </w:r>
      <w:r w:rsidR="00B03476">
        <w:rPr>
          <w:rFonts w:ascii="Arial" w:hAnsi="Arial" w:cs="Arial"/>
          <w:sz w:val="22"/>
        </w:rPr>
        <w:t>significant</w:t>
      </w:r>
      <w:r w:rsidRPr="008B01F9">
        <w:rPr>
          <w:rFonts w:ascii="Arial" w:hAnsi="Arial" w:cs="Arial"/>
          <w:sz w:val="22"/>
        </w:rPr>
        <w:t xml:space="preserve"> </w:t>
      </w:r>
      <w:r w:rsidR="00FA6798" w:rsidRPr="008B01F9">
        <w:rPr>
          <w:rFonts w:ascii="Arial" w:hAnsi="Arial" w:cs="Arial"/>
          <w:sz w:val="22"/>
        </w:rPr>
        <w:t>risk</w:t>
      </w:r>
      <w:r w:rsidRPr="008B01F9">
        <w:rPr>
          <w:rFonts w:ascii="Arial" w:hAnsi="Arial" w:cs="Arial"/>
          <w:sz w:val="22"/>
        </w:rPr>
        <w:t xml:space="preserve"> and easily </w:t>
      </w:r>
      <w:r w:rsidR="00136FC6">
        <w:rPr>
          <w:rFonts w:ascii="Arial" w:hAnsi="Arial" w:cs="Arial"/>
          <w:sz w:val="22"/>
        </w:rPr>
        <w:t>exposed</w:t>
      </w:r>
      <w:r w:rsidRPr="008B01F9">
        <w:rPr>
          <w:rFonts w:ascii="Arial" w:hAnsi="Arial" w:cs="Arial"/>
          <w:sz w:val="22"/>
        </w:rPr>
        <w:t xml:space="preserve"> to any abuse and harm. </w:t>
      </w:r>
      <w:r w:rsidR="00256B21" w:rsidRPr="008B01F9">
        <w:rPr>
          <w:rFonts w:ascii="Arial" w:hAnsi="Arial" w:cs="Arial"/>
          <w:sz w:val="22"/>
        </w:rPr>
        <w:t xml:space="preserve">The matter was very concerning and created </w:t>
      </w:r>
      <w:r w:rsidR="00136FC6">
        <w:rPr>
          <w:rFonts w:ascii="Arial" w:hAnsi="Arial" w:cs="Arial"/>
          <w:sz w:val="22"/>
        </w:rPr>
        <w:t xml:space="preserve">an </w:t>
      </w:r>
      <w:r w:rsidR="00256B21" w:rsidRPr="008B01F9">
        <w:rPr>
          <w:rFonts w:ascii="Arial" w:hAnsi="Arial" w:cs="Arial"/>
          <w:sz w:val="22"/>
        </w:rPr>
        <w:t>unsafe environment for the children</w:t>
      </w:r>
      <w:r w:rsidR="00B03476">
        <w:rPr>
          <w:rFonts w:ascii="Arial" w:hAnsi="Arial" w:cs="Arial"/>
          <w:sz w:val="22"/>
        </w:rPr>
        <w:t>. Therefore</w:t>
      </w:r>
      <w:r w:rsidR="00FA6798" w:rsidRPr="008B01F9">
        <w:rPr>
          <w:rFonts w:ascii="Arial" w:hAnsi="Arial" w:cs="Arial"/>
          <w:sz w:val="22"/>
        </w:rPr>
        <w:t>,</w:t>
      </w:r>
      <w:r w:rsidR="00256B21" w:rsidRPr="008B01F9">
        <w:rPr>
          <w:rFonts w:ascii="Arial" w:hAnsi="Arial" w:cs="Arial"/>
          <w:sz w:val="22"/>
        </w:rPr>
        <w:t xml:space="preserve"> social services were involved </w:t>
      </w:r>
      <w:r w:rsidR="00DD4AFF" w:rsidRPr="008B01F9">
        <w:rPr>
          <w:rFonts w:ascii="Arial" w:hAnsi="Arial" w:cs="Arial"/>
          <w:sz w:val="22"/>
        </w:rPr>
        <w:t>with domestic violence</w:t>
      </w:r>
      <w:r w:rsidR="00FA6798" w:rsidRPr="008B01F9">
        <w:rPr>
          <w:rFonts w:ascii="Arial" w:hAnsi="Arial" w:cs="Arial"/>
          <w:sz w:val="22"/>
        </w:rPr>
        <w:t xml:space="preserve"> and provided </w:t>
      </w:r>
      <w:r w:rsidR="00256B21" w:rsidRPr="008B01F9">
        <w:rPr>
          <w:rFonts w:ascii="Arial" w:hAnsi="Arial" w:cs="Arial"/>
          <w:sz w:val="22"/>
        </w:rPr>
        <w:t>a safer home</w:t>
      </w:r>
      <w:r w:rsidR="00116930" w:rsidRPr="008B01F9">
        <w:rPr>
          <w:rFonts w:ascii="Arial" w:hAnsi="Arial" w:cs="Arial"/>
          <w:sz w:val="22"/>
        </w:rPr>
        <w:t xml:space="preserve"> for the family</w:t>
      </w:r>
      <w:r w:rsidR="00256B21" w:rsidRPr="008B01F9">
        <w:rPr>
          <w:rFonts w:ascii="Arial" w:hAnsi="Arial" w:cs="Arial"/>
          <w:sz w:val="22"/>
        </w:rPr>
        <w:t xml:space="preserve"> by </w:t>
      </w:r>
      <w:r w:rsidR="00B03476">
        <w:rPr>
          <w:rFonts w:ascii="Arial" w:hAnsi="Arial" w:cs="Arial"/>
          <w:sz w:val="22"/>
        </w:rPr>
        <w:t>applying</w:t>
      </w:r>
      <w:r w:rsidR="00256B21" w:rsidRPr="008B01F9">
        <w:rPr>
          <w:rFonts w:ascii="Arial" w:hAnsi="Arial" w:cs="Arial"/>
          <w:sz w:val="22"/>
        </w:rPr>
        <w:t xml:space="preserve"> The Families Unit.</w:t>
      </w:r>
    </w:p>
    <w:p w14:paraId="4FED9238" w14:textId="273B110D" w:rsidR="00256B21" w:rsidRPr="008B01F9" w:rsidRDefault="00D659A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According to </w:t>
      </w:r>
      <w:r w:rsidR="00F65A5F" w:rsidRPr="008B01F9">
        <w:rPr>
          <w:rFonts w:ascii="Arial" w:hAnsi="Arial" w:cs="Arial"/>
          <w:sz w:val="22"/>
        </w:rPr>
        <w:t>(</w:t>
      </w:r>
      <w:r w:rsidRPr="008B01F9">
        <w:rPr>
          <w:rFonts w:ascii="Arial" w:hAnsi="Arial" w:cs="Arial"/>
          <w:sz w:val="22"/>
        </w:rPr>
        <w:t>Chi</w:t>
      </w:r>
      <w:r w:rsidR="00F65A5F" w:rsidRPr="008B01F9">
        <w:rPr>
          <w:rFonts w:ascii="Arial" w:hAnsi="Arial" w:cs="Arial"/>
          <w:sz w:val="22"/>
        </w:rPr>
        <w:t>ldren Act,1989)</w:t>
      </w:r>
      <w:r w:rsidR="00B03476">
        <w:rPr>
          <w:rFonts w:ascii="Arial" w:hAnsi="Arial" w:cs="Arial"/>
          <w:sz w:val="22"/>
        </w:rPr>
        <w:t>,</w:t>
      </w:r>
      <w:r w:rsidR="00F65A5F" w:rsidRPr="008B01F9">
        <w:rPr>
          <w:rFonts w:ascii="Arial" w:hAnsi="Arial" w:cs="Arial"/>
          <w:sz w:val="22"/>
        </w:rPr>
        <w:t xml:space="preserve"> the </w:t>
      </w:r>
      <w:r w:rsidR="00136FC6">
        <w:rPr>
          <w:rFonts w:ascii="Arial" w:hAnsi="Arial" w:cs="Arial"/>
          <w:sz w:val="22"/>
        </w:rPr>
        <w:t>landmark</w:t>
      </w:r>
      <w:r w:rsidR="00F65A5F" w:rsidRPr="008B01F9">
        <w:rPr>
          <w:rFonts w:ascii="Arial" w:hAnsi="Arial" w:cs="Arial"/>
          <w:sz w:val="22"/>
        </w:rPr>
        <w:t xml:space="preserve"> policy in health &amp; social care. Children</w:t>
      </w:r>
      <w:r w:rsidR="00FA6798" w:rsidRPr="008B01F9">
        <w:rPr>
          <w:rFonts w:ascii="Arial" w:hAnsi="Arial" w:cs="Arial"/>
          <w:sz w:val="22"/>
        </w:rPr>
        <w:t xml:space="preserve"> who</w:t>
      </w:r>
      <w:r w:rsidR="00F65A5F" w:rsidRPr="008B01F9">
        <w:rPr>
          <w:rFonts w:ascii="Arial" w:hAnsi="Arial" w:cs="Arial"/>
          <w:sz w:val="22"/>
        </w:rPr>
        <w:t xml:space="preserve"> are in this type of circumstance</w:t>
      </w:r>
      <w:r w:rsidR="00FA6798" w:rsidRPr="008B01F9">
        <w:rPr>
          <w:rFonts w:ascii="Arial" w:hAnsi="Arial" w:cs="Arial"/>
          <w:sz w:val="22"/>
        </w:rPr>
        <w:t xml:space="preserve">s </w:t>
      </w:r>
      <w:r w:rsidR="00136FC6">
        <w:rPr>
          <w:rFonts w:ascii="Arial" w:hAnsi="Arial" w:cs="Arial"/>
          <w:sz w:val="22"/>
        </w:rPr>
        <w:t xml:space="preserve">are </w:t>
      </w:r>
      <w:r w:rsidR="00E049E2" w:rsidRPr="008B01F9">
        <w:rPr>
          <w:rFonts w:ascii="Arial" w:hAnsi="Arial" w:cs="Arial"/>
          <w:sz w:val="22"/>
        </w:rPr>
        <w:t xml:space="preserve">easily </w:t>
      </w:r>
      <w:r w:rsidR="00FA6798" w:rsidRPr="008B01F9">
        <w:rPr>
          <w:rFonts w:ascii="Arial" w:hAnsi="Arial" w:cs="Arial"/>
          <w:sz w:val="22"/>
        </w:rPr>
        <w:t>exposed to vulnerability,</w:t>
      </w:r>
      <w:r w:rsidR="00F65A5F" w:rsidRPr="008B01F9">
        <w:rPr>
          <w:rFonts w:ascii="Arial" w:hAnsi="Arial" w:cs="Arial"/>
          <w:sz w:val="22"/>
        </w:rPr>
        <w:t xml:space="preserve"> that they can be harmed and </w:t>
      </w:r>
      <w:r w:rsidR="00FA6798" w:rsidRPr="008B01F9">
        <w:rPr>
          <w:rFonts w:ascii="Arial" w:hAnsi="Arial" w:cs="Arial"/>
          <w:sz w:val="22"/>
        </w:rPr>
        <w:t xml:space="preserve">be </w:t>
      </w:r>
      <w:r w:rsidR="00F65A5F" w:rsidRPr="008B01F9">
        <w:rPr>
          <w:rFonts w:ascii="Arial" w:hAnsi="Arial" w:cs="Arial"/>
          <w:sz w:val="22"/>
        </w:rPr>
        <w:t xml:space="preserve">very susceptible </w:t>
      </w:r>
      <w:r w:rsidR="00136FC6">
        <w:rPr>
          <w:rFonts w:ascii="Arial" w:hAnsi="Arial" w:cs="Arial"/>
          <w:sz w:val="22"/>
        </w:rPr>
        <w:t>to</w:t>
      </w:r>
      <w:r w:rsidR="00F65A5F" w:rsidRPr="008B01F9">
        <w:rPr>
          <w:rFonts w:ascii="Arial" w:hAnsi="Arial" w:cs="Arial"/>
          <w:sz w:val="22"/>
        </w:rPr>
        <w:t xml:space="preserve"> any abuse</w:t>
      </w:r>
      <w:r w:rsidR="00FA6798" w:rsidRPr="008B01F9">
        <w:rPr>
          <w:rFonts w:ascii="Arial" w:hAnsi="Arial" w:cs="Arial"/>
          <w:sz w:val="22"/>
        </w:rPr>
        <w:t xml:space="preserve"> and neglect, such as</w:t>
      </w:r>
      <w:r w:rsidR="00F65A5F" w:rsidRPr="008B01F9">
        <w:rPr>
          <w:rFonts w:ascii="Arial" w:hAnsi="Arial" w:cs="Arial"/>
          <w:sz w:val="22"/>
        </w:rPr>
        <w:t xml:space="preserve"> </w:t>
      </w:r>
      <w:r w:rsidR="00136FC6">
        <w:rPr>
          <w:rFonts w:ascii="Arial" w:hAnsi="Arial" w:cs="Arial"/>
          <w:sz w:val="22"/>
        </w:rPr>
        <w:t xml:space="preserve">the </w:t>
      </w:r>
      <w:r w:rsidR="00F65A5F" w:rsidRPr="008B01F9">
        <w:rPr>
          <w:rFonts w:ascii="Arial" w:hAnsi="Arial" w:cs="Arial"/>
          <w:sz w:val="22"/>
        </w:rPr>
        <w:t xml:space="preserve">Victoria Climbie </w:t>
      </w:r>
      <w:r w:rsidR="00267D11" w:rsidRPr="008B01F9">
        <w:rPr>
          <w:rFonts w:ascii="Arial" w:hAnsi="Arial" w:cs="Arial"/>
          <w:sz w:val="22"/>
        </w:rPr>
        <w:t xml:space="preserve">murder </w:t>
      </w:r>
      <w:r w:rsidR="00F65A5F" w:rsidRPr="008B01F9">
        <w:rPr>
          <w:rFonts w:ascii="Arial" w:hAnsi="Arial" w:cs="Arial"/>
          <w:sz w:val="22"/>
        </w:rPr>
        <w:t>case</w:t>
      </w:r>
      <w:r w:rsidR="00B03476">
        <w:rPr>
          <w:rFonts w:ascii="Arial" w:hAnsi="Arial" w:cs="Arial"/>
          <w:sz w:val="22"/>
        </w:rPr>
        <w:t>,</w:t>
      </w:r>
      <w:r w:rsidR="00F65A5F" w:rsidRPr="008B01F9">
        <w:rPr>
          <w:rFonts w:ascii="Arial" w:hAnsi="Arial" w:cs="Arial"/>
          <w:sz w:val="22"/>
        </w:rPr>
        <w:t xml:space="preserve"> which had made a </w:t>
      </w:r>
      <w:r w:rsidR="00B03476">
        <w:rPr>
          <w:rFonts w:ascii="Arial" w:hAnsi="Arial" w:cs="Arial"/>
          <w:sz w:val="22"/>
        </w:rPr>
        <w:t>significant</w:t>
      </w:r>
      <w:r w:rsidR="00F65A5F" w:rsidRPr="008B01F9">
        <w:rPr>
          <w:rFonts w:ascii="Arial" w:hAnsi="Arial" w:cs="Arial"/>
          <w:sz w:val="22"/>
        </w:rPr>
        <w:t xml:space="preserve"> impact</w:t>
      </w:r>
      <w:r w:rsidR="00E049E2" w:rsidRPr="008B01F9">
        <w:rPr>
          <w:rFonts w:ascii="Arial" w:hAnsi="Arial" w:cs="Arial"/>
          <w:sz w:val="22"/>
        </w:rPr>
        <w:t xml:space="preserve"> </w:t>
      </w:r>
      <w:r w:rsidR="00136FC6">
        <w:rPr>
          <w:rFonts w:ascii="Arial" w:hAnsi="Arial" w:cs="Arial"/>
          <w:sz w:val="22"/>
        </w:rPr>
        <w:t>on</w:t>
      </w:r>
      <w:r w:rsidR="00E049E2" w:rsidRPr="008B01F9">
        <w:rPr>
          <w:rFonts w:ascii="Arial" w:hAnsi="Arial" w:cs="Arial"/>
          <w:sz w:val="22"/>
        </w:rPr>
        <w:t xml:space="preserve"> the policy and</w:t>
      </w:r>
      <w:r w:rsidR="00F65A5F" w:rsidRPr="008B01F9">
        <w:rPr>
          <w:rFonts w:ascii="Arial" w:hAnsi="Arial" w:cs="Arial"/>
          <w:sz w:val="22"/>
        </w:rPr>
        <w:t xml:space="preserve"> </w:t>
      </w:r>
      <w:r w:rsidR="00FA6798" w:rsidRPr="008B01F9">
        <w:rPr>
          <w:rFonts w:ascii="Arial" w:hAnsi="Arial" w:cs="Arial"/>
          <w:sz w:val="22"/>
        </w:rPr>
        <w:t>updated</w:t>
      </w:r>
      <w:r w:rsidR="00136FC6">
        <w:rPr>
          <w:rFonts w:ascii="Arial" w:hAnsi="Arial" w:cs="Arial"/>
          <w:sz w:val="22"/>
        </w:rPr>
        <w:t xml:space="preserve"> </w:t>
      </w:r>
      <w:r w:rsidR="00F65A5F" w:rsidRPr="008B01F9">
        <w:rPr>
          <w:rFonts w:ascii="Arial" w:hAnsi="Arial" w:cs="Arial"/>
          <w:sz w:val="22"/>
        </w:rPr>
        <w:t>accordingly as</w:t>
      </w:r>
      <w:r w:rsidR="00FA6798" w:rsidRPr="008B01F9">
        <w:rPr>
          <w:rFonts w:ascii="Arial" w:hAnsi="Arial" w:cs="Arial"/>
          <w:sz w:val="22"/>
        </w:rPr>
        <w:t>,</w:t>
      </w:r>
      <w:r w:rsidR="00F65A5F" w:rsidRPr="008B01F9">
        <w:rPr>
          <w:rFonts w:ascii="Arial" w:hAnsi="Arial" w:cs="Arial"/>
          <w:sz w:val="22"/>
        </w:rPr>
        <w:t xml:space="preserve"> </w:t>
      </w:r>
      <w:r w:rsidR="00E049E2" w:rsidRPr="008B01F9">
        <w:rPr>
          <w:rFonts w:ascii="Arial" w:hAnsi="Arial" w:cs="Arial"/>
          <w:sz w:val="22"/>
        </w:rPr>
        <w:t>‘</w:t>
      </w:r>
      <w:r w:rsidR="00F65A5F" w:rsidRPr="008B01F9">
        <w:rPr>
          <w:rFonts w:ascii="Arial" w:hAnsi="Arial" w:cs="Arial"/>
          <w:sz w:val="22"/>
        </w:rPr>
        <w:t>Children Act 2004</w:t>
      </w:r>
      <w:r w:rsidR="00E049E2" w:rsidRPr="008B01F9">
        <w:rPr>
          <w:rFonts w:ascii="Arial" w:hAnsi="Arial" w:cs="Arial"/>
          <w:sz w:val="22"/>
        </w:rPr>
        <w:t>’</w:t>
      </w:r>
      <w:r w:rsidR="00FA6798" w:rsidRPr="008B01F9">
        <w:rPr>
          <w:rFonts w:ascii="Arial" w:hAnsi="Arial" w:cs="Arial"/>
          <w:sz w:val="22"/>
        </w:rPr>
        <w:t>,</w:t>
      </w:r>
      <w:r w:rsidR="00267D11" w:rsidRPr="008B01F9">
        <w:rPr>
          <w:rFonts w:ascii="Arial" w:hAnsi="Arial" w:cs="Arial"/>
          <w:sz w:val="22"/>
        </w:rPr>
        <w:t xml:space="preserve"> as ‘every child matters’</w:t>
      </w:r>
      <w:r w:rsidR="00F65A5F" w:rsidRPr="008B01F9">
        <w:rPr>
          <w:rFonts w:ascii="Arial" w:hAnsi="Arial" w:cs="Arial"/>
          <w:sz w:val="22"/>
        </w:rPr>
        <w:t xml:space="preserve"> with the contribution of Lord Laming report</w:t>
      </w:r>
      <w:r w:rsidR="00FA6798" w:rsidRPr="008B01F9">
        <w:rPr>
          <w:rFonts w:ascii="Arial" w:hAnsi="Arial" w:cs="Arial"/>
          <w:sz w:val="22"/>
        </w:rPr>
        <w:t>,</w:t>
      </w:r>
      <w:r w:rsidR="00F65A5F" w:rsidRPr="008B01F9">
        <w:rPr>
          <w:rFonts w:ascii="Arial" w:hAnsi="Arial" w:cs="Arial"/>
          <w:sz w:val="22"/>
        </w:rPr>
        <w:t xml:space="preserve"> </w:t>
      </w:r>
      <w:r w:rsidR="00267D11" w:rsidRPr="008B01F9">
        <w:rPr>
          <w:rFonts w:ascii="Arial" w:hAnsi="Arial" w:cs="Arial"/>
          <w:sz w:val="22"/>
        </w:rPr>
        <w:t>which was published in 2003</w:t>
      </w:r>
      <w:r w:rsidR="00256B21" w:rsidRPr="008B01F9">
        <w:rPr>
          <w:rFonts w:ascii="Arial" w:hAnsi="Arial" w:cs="Arial"/>
          <w:sz w:val="22"/>
        </w:rPr>
        <w:t>.</w:t>
      </w:r>
    </w:p>
    <w:p w14:paraId="05217306" w14:textId="28ADB4F8" w:rsidR="00DC1D9A" w:rsidRPr="008B01F9" w:rsidRDefault="00256B21" w:rsidP="008B01F9">
      <w:pPr>
        <w:tabs>
          <w:tab w:val="left" w:pos="6540"/>
        </w:tabs>
        <w:spacing w:line="360" w:lineRule="auto"/>
        <w:rPr>
          <w:rFonts w:ascii="Arial" w:hAnsi="Arial" w:cs="Arial"/>
          <w:noProof/>
          <w:sz w:val="22"/>
        </w:rPr>
      </w:pPr>
      <w:r w:rsidRPr="008B01F9">
        <w:rPr>
          <w:rFonts w:ascii="Arial" w:hAnsi="Arial" w:cs="Arial"/>
          <w:sz w:val="22"/>
        </w:rPr>
        <w:lastRenderedPageBreak/>
        <w:t xml:space="preserve">This particular family is different </w:t>
      </w:r>
      <w:r w:rsidR="00B03476">
        <w:rPr>
          <w:rFonts w:ascii="Arial" w:hAnsi="Arial" w:cs="Arial"/>
          <w:sz w:val="22"/>
        </w:rPr>
        <w:t>from</w:t>
      </w:r>
      <w:r w:rsidRPr="008B01F9">
        <w:rPr>
          <w:rFonts w:ascii="Arial" w:hAnsi="Arial" w:cs="Arial"/>
          <w:sz w:val="22"/>
        </w:rPr>
        <w:t xml:space="preserve"> any other average family because</w:t>
      </w:r>
      <w:r w:rsidR="00E259D3" w:rsidRPr="008B01F9">
        <w:rPr>
          <w:rFonts w:ascii="Arial" w:hAnsi="Arial" w:cs="Arial"/>
          <w:sz w:val="22"/>
        </w:rPr>
        <w:t xml:space="preserve"> </w:t>
      </w:r>
      <w:r w:rsidRPr="008B01F9">
        <w:rPr>
          <w:rFonts w:ascii="Arial" w:hAnsi="Arial" w:cs="Arial"/>
          <w:sz w:val="22"/>
        </w:rPr>
        <w:t>these factors had created a</w:t>
      </w:r>
      <w:r w:rsidR="00E259D3" w:rsidRPr="008B01F9">
        <w:rPr>
          <w:rFonts w:ascii="Arial" w:hAnsi="Arial" w:cs="Arial"/>
          <w:sz w:val="22"/>
        </w:rPr>
        <w:t>n</w:t>
      </w:r>
      <w:r w:rsidRPr="008B01F9">
        <w:rPr>
          <w:rFonts w:ascii="Arial" w:hAnsi="Arial" w:cs="Arial"/>
          <w:sz w:val="22"/>
        </w:rPr>
        <w:t xml:space="preserve"> </w:t>
      </w:r>
      <w:r w:rsidR="00E259D3" w:rsidRPr="008B01F9">
        <w:rPr>
          <w:rFonts w:ascii="Arial" w:hAnsi="Arial" w:cs="Arial"/>
          <w:sz w:val="22"/>
        </w:rPr>
        <w:t>unsafe, unprotected environment in their own home.</w:t>
      </w:r>
      <w:r w:rsidR="00DC1D9A" w:rsidRPr="008B01F9">
        <w:rPr>
          <w:rFonts w:ascii="Arial" w:hAnsi="Arial" w:cs="Arial"/>
          <w:noProof/>
          <w:sz w:val="22"/>
        </w:rPr>
        <w:t xml:space="preserve"> </w:t>
      </w:r>
    </w:p>
    <w:p w14:paraId="088CDE65" w14:textId="0F4F2BB5" w:rsidR="00256B21" w:rsidRPr="008B01F9" w:rsidRDefault="00DC1D9A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noProof/>
          <w:sz w:val="22"/>
        </w:rPr>
        <w:drawing>
          <wp:inline distT="0" distB="0" distL="0" distR="0" wp14:anchorId="297CF4D9" wp14:editId="39C9F6D5">
            <wp:extent cx="5715000" cy="3219450"/>
            <wp:effectExtent l="0" t="0" r="0" b="0"/>
            <wp:docPr id="4" name="Picture 4" descr="Domestic Violence Inf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omestic Violence Infographic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4C7F6A" w14:textId="77BDA20D" w:rsidR="00DC1D9A" w:rsidRPr="008B01F9" w:rsidRDefault="00DC1D9A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(Solent Journalism, 2017)</w:t>
      </w:r>
    </w:p>
    <w:p w14:paraId="7ABC3286" w14:textId="77777777" w:rsidR="00DC1D9A" w:rsidRPr="008B01F9" w:rsidRDefault="00DC1D9A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7641C34B" w14:textId="5ECA09A4" w:rsidR="00267D11" w:rsidRPr="008B01F9" w:rsidRDefault="00267D11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In England, the Department for Education is accountable and the main body for child protection. (</w:t>
      </w:r>
      <w:r w:rsidR="0013226C" w:rsidRPr="008B01F9">
        <w:rPr>
          <w:rFonts w:ascii="Arial" w:hAnsi="Arial" w:cs="Arial"/>
          <w:sz w:val="22"/>
        </w:rPr>
        <w:t>CPD Online College, 2019).</w:t>
      </w:r>
    </w:p>
    <w:p w14:paraId="07E0B3C5" w14:textId="77777777" w:rsidR="00DC1D9A" w:rsidRPr="008B01F9" w:rsidRDefault="00DC1D9A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  <w:u w:val="single"/>
        </w:rPr>
      </w:pPr>
    </w:p>
    <w:p w14:paraId="59145544" w14:textId="65946DA3" w:rsidR="00E259D3" w:rsidRPr="008B01F9" w:rsidRDefault="00E259D3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 xml:space="preserve">The impact of these factors on the </w:t>
      </w:r>
      <w:r w:rsidR="00B03476">
        <w:rPr>
          <w:rFonts w:ascii="Arial" w:hAnsi="Arial" w:cs="Arial"/>
          <w:b/>
          <w:bCs/>
          <w:sz w:val="22"/>
          <w:u w:val="single"/>
        </w:rPr>
        <w:t>Children’s</w:t>
      </w:r>
      <w:r w:rsidRPr="008B01F9">
        <w:rPr>
          <w:rFonts w:ascii="Arial" w:hAnsi="Arial" w:cs="Arial"/>
          <w:b/>
          <w:bCs/>
          <w:sz w:val="22"/>
          <w:u w:val="single"/>
        </w:rPr>
        <w:t xml:space="preserve"> health &amp; wellbeing</w:t>
      </w:r>
    </w:p>
    <w:p w14:paraId="52FD3DCA" w14:textId="58385735" w:rsidR="00E259D3" w:rsidRPr="008B01F9" w:rsidRDefault="00E259D3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48EE40DD" w14:textId="77777777" w:rsidR="009C26D2" w:rsidRDefault="00E259D3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Domestic violence cripples a child’s fundamental need for safety and security. It can damage </w:t>
      </w:r>
      <w:r w:rsidR="00136FC6">
        <w:rPr>
          <w:rFonts w:ascii="Arial" w:hAnsi="Arial" w:cs="Arial"/>
          <w:sz w:val="22"/>
        </w:rPr>
        <w:t xml:space="preserve">a </w:t>
      </w:r>
      <w:r w:rsidRPr="008B01F9">
        <w:rPr>
          <w:rFonts w:ascii="Arial" w:hAnsi="Arial" w:cs="Arial"/>
          <w:sz w:val="22"/>
        </w:rPr>
        <w:t>child’s behaviour, cognitive development, educational achievement and general wellbeing.</w:t>
      </w:r>
      <w:r w:rsidR="005564AB" w:rsidRPr="008B01F9">
        <w:rPr>
          <w:rFonts w:ascii="Arial" w:hAnsi="Arial" w:cs="Arial"/>
          <w:sz w:val="22"/>
          <w:lang w:val="en-US"/>
        </w:rPr>
        <w:t xml:space="preserve"> (Holt, Buckley, and Whelan, 2008)</w:t>
      </w:r>
      <w:r w:rsidRPr="008B01F9">
        <w:rPr>
          <w:rFonts w:ascii="Arial" w:hAnsi="Arial" w:cs="Arial"/>
          <w:sz w:val="22"/>
        </w:rPr>
        <w:t xml:space="preserve">. </w:t>
      </w:r>
    </w:p>
    <w:p w14:paraId="1CD79947" w14:textId="759AA664" w:rsidR="00997FC0" w:rsidRPr="008B01F9" w:rsidRDefault="00E259D3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Excessive drinking can </w:t>
      </w:r>
      <w:r w:rsidR="00B03476" w:rsidRPr="00B03476">
        <w:rPr>
          <w:rFonts w:ascii="Arial" w:hAnsi="Arial" w:cs="Arial"/>
          <w:sz w:val="22"/>
        </w:rPr>
        <w:t>impact a person’s mental health, make them depressive,</w:t>
      </w:r>
      <w:r w:rsidR="005564AB" w:rsidRPr="008B01F9">
        <w:rPr>
          <w:rFonts w:ascii="Arial" w:hAnsi="Arial" w:cs="Arial"/>
          <w:sz w:val="22"/>
        </w:rPr>
        <w:t xml:space="preserve"> and cause accidents. It can also lead you to become involved in criminal activities. (National Institute for Health &amp; Care Excellence, 2011).</w:t>
      </w:r>
    </w:p>
    <w:p w14:paraId="4A9A0CC4" w14:textId="68959ED2" w:rsidR="00997FC0" w:rsidRPr="008B01F9" w:rsidRDefault="00997FC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4EFAD546" wp14:editId="1BA53A34">
            <wp:extent cx="5731510" cy="2865755"/>
            <wp:effectExtent l="0" t="0" r="2540" b="0"/>
            <wp:docPr id="3" name="Picture 3" descr=" 5 Fakta Hubungan Gelap Antara Alkohol dan Kriminalit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5 Fakta Hubungan Gelap Antara Alkohol dan Kriminalita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65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2D6DB" w14:textId="77777777" w:rsidR="00997FC0" w:rsidRPr="008B01F9" w:rsidRDefault="00997FC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25C315F" w14:textId="76C8A391" w:rsidR="001630C6" w:rsidRPr="008B01F9" w:rsidRDefault="001630C6" w:rsidP="008B01F9">
      <w:pPr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  <w:lang w:val="en-US"/>
        </w:rPr>
        <w:t>Parental substance misuse</w:t>
      </w:r>
      <w:r w:rsidR="00B03476">
        <w:rPr>
          <w:rFonts w:ascii="Arial" w:hAnsi="Arial" w:cs="Arial"/>
          <w:sz w:val="22"/>
          <w:lang w:val="en-US"/>
        </w:rPr>
        <w:t>,</w:t>
      </w:r>
      <w:r w:rsidRPr="008B01F9">
        <w:rPr>
          <w:rFonts w:ascii="Arial" w:hAnsi="Arial" w:cs="Arial"/>
          <w:sz w:val="22"/>
          <w:lang w:val="en-US"/>
        </w:rPr>
        <w:t xml:space="preserve"> including alcohol misuse</w:t>
      </w:r>
      <w:r w:rsidR="00B03476">
        <w:rPr>
          <w:rFonts w:ascii="Arial" w:hAnsi="Arial" w:cs="Arial"/>
          <w:sz w:val="22"/>
          <w:lang w:val="en-US"/>
        </w:rPr>
        <w:t>,</w:t>
      </w:r>
      <w:r w:rsidRPr="008B01F9">
        <w:rPr>
          <w:rFonts w:ascii="Arial" w:hAnsi="Arial" w:cs="Arial"/>
          <w:sz w:val="22"/>
          <w:lang w:val="en-US"/>
        </w:rPr>
        <w:t xml:space="preserve"> can scar </w:t>
      </w:r>
      <w:r w:rsidR="00136FC6">
        <w:rPr>
          <w:rFonts w:ascii="Arial" w:hAnsi="Arial" w:cs="Arial"/>
          <w:sz w:val="22"/>
          <w:lang w:val="en-US"/>
        </w:rPr>
        <w:t>parents</w:t>
      </w:r>
      <w:r w:rsidRPr="008B01F9">
        <w:rPr>
          <w:rFonts w:ascii="Arial" w:hAnsi="Arial" w:cs="Arial"/>
          <w:sz w:val="22"/>
          <w:lang w:val="en-US"/>
        </w:rPr>
        <w:t xml:space="preserve"> </w:t>
      </w:r>
      <w:r w:rsidR="00E049E2" w:rsidRPr="008B01F9">
        <w:rPr>
          <w:rFonts w:ascii="Arial" w:hAnsi="Arial" w:cs="Arial"/>
          <w:sz w:val="22"/>
          <w:lang w:val="en-US"/>
        </w:rPr>
        <w:t>and</w:t>
      </w:r>
      <w:r w:rsidR="006E46C0">
        <w:rPr>
          <w:rFonts w:ascii="Arial" w:hAnsi="Arial" w:cs="Arial"/>
          <w:sz w:val="22"/>
          <w:lang w:val="en-US"/>
        </w:rPr>
        <w:t xml:space="preserve"> </w:t>
      </w:r>
      <w:r w:rsidR="00E049E2" w:rsidRPr="008B01F9">
        <w:rPr>
          <w:rFonts w:ascii="Arial" w:hAnsi="Arial" w:cs="Arial"/>
          <w:sz w:val="22"/>
          <w:lang w:val="en-US"/>
        </w:rPr>
        <w:t xml:space="preserve">the </w:t>
      </w:r>
      <w:r w:rsidRPr="008B01F9">
        <w:rPr>
          <w:rFonts w:ascii="Arial" w:hAnsi="Arial" w:cs="Arial"/>
          <w:sz w:val="22"/>
          <w:lang w:val="en-US"/>
        </w:rPr>
        <w:t xml:space="preserve">effort to acknowledge </w:t>
      </w:r>
      <w:r w:rsidR="00E049E2" w:rsidRPr="008B01F9">
        <w:rPr>
          <w:rFonts w:ascii="Arial" w:hAnsi="Arial" w:cs="Arial"/>
          <w:sz w:val="22"/>
          <w:lang w:val="en-US"/>
        </w:rPr>
        <w:t>what children</w:t>
      </w:r>
      <w:r w:rsidRPr="008B01F9">
        <w:rPr>
          <w:rFonts w:ascii="Arial" w:hAnsi="Arial" w:cs="Arial"/>
          <w:sz w:val="22"/>
          <w:lang w:val="en-US"/>
        </w:rPr>
        <w:t xml:space="preserve"> need</w:t>
      </w:r>
      <w:r w:rsidR="00B03476">
        <w:rPr>
          <w:rFonts w:ascii="Arial" w:hAnsi="Arial" w:cs="Arial"/>
          <w:sz w:val="22"/>
          <w:lang w:val="en-US"/>
        </w:rPr>
        <w:t>,</w:t>
      </w:r>
      <w:r w:rsidR="00342B90" w:rsidRPr="008B01F9">
        <w:rPr>
          <w:rFonts w:ascii="Arial" w:hAnsi="Arial" w:cs="Arial"/>
          <w:sz w:val="22"/>
          <w:lang w:val="en-US"/>
        </w:rPr>
        <w:t xml:space="preserve"> consequently </w:t>
      </w:r>
      <w:r w:rsidRPr="008B01F9">
        <w:rPr>
          <w:rFonts w:ascii="Arial" w:hAnsi="Arial" w:cs="Arial"/>
          <w:sz w:val="22"/>
          <w:lang w:val="en-US"/>
        </w:rPr>
        <w:t>exposing</w:t>
      </w:r>
      <w:r w:rsidR="006F7457">
        <w:rPr>
          <w:rFonts w:ascii="Arial" w:hAnsi="Arial" w:cs="Arial"/>
          <w:sz w:val="22"/>
          <w:lang w:val="en-US"/>
        </w:rPr>
        <w:t xml:space="preserve"> </w:t>
      </w:r>
      <w:r w:rsidRPr="008B01F9">
        <w:rPr>
          <w:rFonts w:ascii="Arial" w:hAnsi="Arial" w:cs="Arial"/>
          <w:sz w:val="22"/>
          <w:lang w:val="en-US"/>
        </w:rPr>
        <w:t xml:space="preserve">them </w:t>
      </w:r>
      <w:r w:rsidR="00F92B42">
        <w:rPr>
          <w:rFonts w:ascii="Arial" w:hAnsi="Arial" w:cs="Arial"/>
          <w:sz w:val="22"/>
          <w:lang w:val="en-US"/>
        </w:rPr>
        <w:t>to</w:t>
      </w:r>
      <w:r w:rsidRPr="008B01F9">
        <w:rPr>
          <w:rFonts w:ascii="Arial" w:hAnsi="Arial" w:cs="Arial"/>
          <w:sz w:val="22"/>
          <w:lang w:val="en-US"/>
        </w:rPr>
        <w:t xml:space="preserve"> </w:t>
      </w:r>
      <w:r w:rsidR="00B03476">
        <w:rPr>
          <w:rFonts w:ascii="Arial" w:hAnsi="Arial" w:cs="Arial"/>
          <w:sz w:val="22"/>
          <w:lang w:val="en-US"/>
        </w:rPr>
        <w:t xml:space="preserve">the </w:t>
      </w:r>
      <w:r w:rsidRPr="008B01F9">
        <w:rPr>
          <w:rFonts w:ascii="Arial" w:hAnsi="Arial" w:cs="Arial"/>
          <w:sz w:val="22"/>
          <w:lang w:val="en-US"/>
        </w:rPr>
        <w:t>risk of abuse. (NSPCC, 2018).</w:t>
      </w: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lang w:val="en-US" w:eastAsia="en-GB"/>
        </w:rPr>
        <w:t xml:space="preserve"> </w:t>
      </w:r>
      <w:r w:rsidRPr="008B01F9">
        <w:rPr>
          <w:rFonts w:ascii="Arial" w:hAnsi="Arial" w:cs="Arial"/>
          <w:sz w:val="22"/>
          <w:lang w:val="en-US"/>
        </w:rPr>
        <w:t xml:space="preserve">Once alcohol misuse becomes excessive, it can create problems such as depression, physical unwell-being and accidents. </w:t>
      </w:r>
    </w:p>
    <w:p w14:paraId="6952A53C" w14:textId="069D6123" w:rsidR="001630C6" w:rsidRPr="008B01F9" w:rsidRDefault="001630C6" w:rsidP="008B01F9">
      <w:pPr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  <w:lang w:val="en-US"/>
        </w:rPr>
        <w:t>Un</w:t>
      </w:r>
      <w:r w:rsidR="003A08A6" w:rsidRPr="008B01F9">
        <w:rPr>
          <w:rFonts w:ascii="Arial" w:hAnsi="Arial" w:cs="Arial"/>
          <w:sz w:val="22"/>
          <w:lang w:val="en-US"/>
        </w:rPr>
        <w:t>predictable</w:t>
      </w:r>
      <w:r w:rsidRPr="008B01F9">
        <w:rPr>
          <w:rFonts w:ascii="Arial" w:hAnsi="Arial" w:cs="Arial"/>
          <w:sz w:val="22"/>
          <w:lang w:val="en-US"/>
        </w:rPr>
        <w:t xml:space="preserve"> relationship</w:t>
      </w:r>
      <w:r w:rsidR="003A08A6" w:rsidRPr="008B01F9">
        <w:rPr>
          <w:rFonts w:ascii="Arial" w:hAnsi="Arial" w:cs="Arial"/>
          <w:sz w:val="22"/>
          <w:lang w:val="en-US"/>
        </w:rPr>
        <w:t>s</w:t>
      </w:r>
      <w:r w:rsidRPr="008B01F9">
        <w:rPr>
          <w:rFonts w:ascii="Arial" w:hAnsi="Arial" w:cs="Arial"/>
          <w:sz w:val="22"/>
          <w:lang w:val="en-US"/>
        </w:rPr>
        <w:t xml:space="preserve"> can </w:t>
      </w:r>
      <w:r w:rsidR="00F92B42" w:rsidRPr="00F92B42">
        <w:rPr>
          <w:rFonts w:ascii="Arial" w:hAnsi="Arial" w:cs="Arial"/>
          <w:sz w:val="22"/>
          <w:lang w:val="en-US"/>
        </w:rPr>
        <w:t>negatively impact a child’s well-being, feeling depressive, anxiety, inability</w:t>
      </w:r>
      <w:r w:rsidRPr="008B01F9">
        <w:rPr>
          <w:rFonts w:ascii="Arial" w:hAnsi="Arial" w:cs="Arial"/>
          <w:sz w:val="22"/>
          <w:lang w:val="en-US"/>
        </w:rPr>
        <w:t xml:space="preserve"> to make decisions, low self-esteem, and physical complaints. (Women’s Aid, 2015</w:t>
      </w:r>
      <w:r w:rsidR="00376842" w:rsidRPr="008B01F9">
        <w:rPr>
          <w:rFonts w:ascii="Arial" w:hAnsi="Arial" w:cs="Arial"/>
          <w:sz w:val="22"/>
          <w:lang w:val="en-US"/>
        </w:rPr>
        <w:t>)</w:t>
      </w:r>
    </w:p>
    <w:p w14:paraId="710F29A6" w14:textId="5EA439FB" w:rsidR="00376842" w:rsidRPr="008B01F9" w:rsidRDefault="00376842" w:rsidP="008B01F9">
      <w:pPr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  <w:lang w:val="en-US"/>
        </w:rPr>
        <w:t xml:space="preserve">Physical abuse can be triggered by substance misuse </w:t>
      </w:r>
      <w:r w:rsidR="00136FC6">
        <w:rPr>
          <w:rFonts w:ascii="Arial" w:hAnsi="Arial" w:cs="Arial"/>
          <w:sz w:val="22"/>
          <w:lang w:val="en-US"/>
        </w:rPr>
        <w:t xml:space="preserve">and </w:t>
      </w:r>
      <w:r w:rsidRPr="008B01F9">
        <w:rPr>
          <w:rFonts w:ascii="Arial" w:hAnsi="Arial" w:cs="Arial"/>
          <w:sz w:val="22"/>
          <w:lang w:val="en-US"/>
        </w:rPr>
        <w:t xml:space="preserve">alcohol addiction for parents to cope with their own emotions overall. </w:t>
      </w:r>
      <w:bookmarkStart w:id="0" w:name="_Hlk99758742"/>
      <w:r w:rsidRPr="008B01F9">
        <w:rPr>
          <w:rFonts w:ascii="Arial" w:hAnsi="Arial" w:cs="Arial"/>
          <w:sz w:val="22"/>
          <w:lang w:val="en-US"/>
        </w:rPr>
        <w:t>(Cleaver, Unell, and Aldgate, 2011).</w:t>
      </w:r>
      <w:bookmarkEnd w:id="0"/>
    </w:p>
    <w:p w14:paraId="6E8C8697" w14:textId="6E7D5666" w:rsidR="00376842" w:rsidRPr="008B01F9" w:rsidRDefault="00376842" w:rsidP="008B01F9">
      <w:pPr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  <w:lang w:val="en-US"/>
        </w:rPr>
        <w:t xml:space="preserve">Parents who have </w:t>
      </w:r>
      <w:r w:rsidR="00136FC6">
        <w:rPr>
          <w:rFonts w:ascii="Arial" w:hAnsi="Arial" w:cs="Arial"/>
          <w:sz w:val="22"/>
          <w:lang w:val="en-US"/>
        </w:rPr>
        <w:t xml:space="preserve">a </w:t>
      </w:r>
      <w:r w:rsidRPr="008B01F9">
        <w:rPr>
          <w:rFonts w:ascii="Arial" w:hAnsi="Arial" w:cs="Arial"/>
          <w:sz w:val="22"/>
          <w:lang w:val="en-US"/>
        </w:rPr>
        <w:t xml:space="preserve">dependency </w:t>
      </w:r>
      <w:r w:rsidR="00136FC6">
        <w:rPr>
          <w:rFonts w:ascii="Arial" w:hAnsi="Arial" w:cs="Arial"/>
          <w:sz w:val="22"/>
          <w:lang w:val="en-US"/>
        </w:rPr>
        <w:t>on</w:t>
      </w:r>
      <w:r w:rsidRPr="008B01F9">
        <w:rPr>
          <w:rFonts w:ascii="Arial" w:hAnsi="Arial" w:cs="Arial"/>
          <w:sz w:val="22"/>
          <w:lang w:val="en-US"/>
        </w:rPr>
        <w:t xml:space="preserve"> alcohol can </w:t>
      </w:r>
      <w:r w:rsidR="00F92B42">
        <w:rPr>
          <w:rFonts w:ascii="Arial" w:hAnsi="Arial" w:cs="Arial"/>
          <w:sz w:val="22"/>
          <w:lang w:val="en-US"/>
        </w:rPr>
        <w:t>quickly</w:t>
      </w:r>
      <w:r w:rsidRPr="008B01F9">
        <w:rPr>
          <w:rFonts w:ascii="Arial" w:hAnsi="Arial" w:cs="Arial"/>
          <w:sz w:val="22"/>
          <w:lang w:val="en-US"/>
        </w:rPr>
        <w:t xml:space="preserve"> be involved in criminal activities for f</w:t>
      </w:r>
      <w:r w:rsidR="00FC2524" w:rsidRPr="008B01F9">
        <w:rPr>
          <w:rFonts w:ascii="Arial" w:hAnsi="Arial" w:cs="Arial"/>
          <w:sz w:val="22"/>
          <w:lang w:val="en-US"/>
        </w:rPr>
        <w:t>inancial reasons. (Brophy, 2006).</w:t>
      </w:r>
    </w:p>
    <w:p w14:paraId="24DDA3B5" w14:textId="37F5DD80" w:rsidR="005E67FA" w:rsidRPr="008B01F9" w:rsidRDefault="00EE7DE1" w:rsidP="008B01F9">
      <w:pPr>
        <w:numPr>
          <w:ilvl w:val="0"/>
          <w:numId w:val="1"/>
        </w:num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  <w:lang w:val="en-US"/>
        </w:rPr>
        <w:t>The F</w:t>
      </w:r>
      <w:r w:rsidR="005E67FA" w:rsidRPr="008B01F9">
        <w:rPr>
          <w:rFonts w:ascii="Arial" w:hAnsi="Arial" w:cs="Arial"/>
          <w:sz w:val="22"/>
          <w:lang w:val="en-US"/>
        </w:rPr>
        <w:t>amily</w:t>
      </w:r>
      <w:r w:rsidRPr="008B01F9">
        <w:rPr>
          <w:rFonts w:ascii="Arial" w:hAnsi="Arial" w:cs="Arial"/>
          <w:sz w:val="22"/>
          <w:lang w:val="en-US"/>
        </w:rPr>
        <w:t xml:space="preserve"> </w:t>
      </w:r>
      <w:r w:rsidR="00B03476" w:rsidRPr="00B03476">
        <w:rPr>
          <w:rFonts w:ascii="Arial" w:hAnsi="Arial" w:cs="Arial"/>
          <w:sz w:val="22"/>
          <w:lang w:val="en-US"/>
        </w:rPr>
        <w:t xml:space="preserve">were subjected to anti-social </w:t>
      </w:r>
      <w:r w:rsidR="009C26D2" w:rsidRPr="00B03476">
        <w:rPr>
          <w:rFonts w:ascii="Arial" w:hAnsi="Arial" w:cs="Arial"/>
          <w:sz w:val="22"/>
          <w:lang w:val="en-US"/>
        </w:rPr>
        <w:t>behavior</w:t>
      </w:r>
      <w:r w:rsidR="00B03476" w:rsidRPr="00B03476">
        <w:rPr>
          <w:rFonts w:ascii="Arial" w:hAnsi="Arial" w:cs="Arial"/>
          <w:sz w:val="22"/>
          <w:lang w:val="en-US"/>
        </w:rPr>
        <w:t>, but they were also causing it</w:t>
      </w:r>
      <w:r w:rsidRPr="008B01F9">
        <w:rPr>
          <w:rFonts w:ascii="Arial" w:hAnsi="Arial" w:cs="Arial"/>
          <w:sz w:val="22"/>
          <w:lang w:val="en-US"/>
        </w:rPr>
        <w:t>. As a result</w:t>
      </w:r>
      <w:r w:rsidR="00F92B42">
        <w:rPr>
          <w:rFonts w:ascii="Arial" w:hAnsi="Arial" w:cs="Arial"/>
          <w:sz w:val="22"/>
          <w:lang w:val="en-US"/>
        </w:rPr>
        <w:t>, children</w:t>
      </w:r>
      <w:r w:rsidRPr="008B01F9">
        <w:rPr>
          <w:rFonts w:ascii="Arial" w:hAnsi="Arial" w:cs="Arial"/>
          <w:sz w:val="22"/>
          <w:lang w:val="en-US"/>
        </w:rPr>
        <w:t xml:space="preserve"> </w:t>
      </w:r>
      <w:r w:rsidR="00136FC6">
        <w:rPr>
          <w:rFonts w:ascii="Arial" w:hAnsi="Arial" w:cs="Arial"/>
          <w:sz w:val="22"/>
          <w:lang w:val="en-US"/>
        </w:rPr>
        <w:t>feel</w:t>
      </w:r>
      <w:r w:rsidRPr="008B01F9">
        <w:rPr>
          <w:rFonts w:ascii="Arial" w:hAnsi="Arial" w:cs="Arial"/>
          <w:sz w:val="22"/>
          <w:lang w:val="en-US"/>
        </w:rPr>
        <w:t xml:space="preserve"> anxious, fearful, isolated, and hopeless. (Victim support, nd)</w:t>
      </w:r>
    </w:p>
    <w:p w14:paraId="334A19BC" w14:textId="669C5BA3" w:rsidR="00FC2524" w:rsidRPr="008B01F9" w:rsidRDefault="00FC2524" w:rsidP="007475CB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</w:p>
    <w:p w14:paraId="70635749" w14:textId="2E186CA1" w:rsidR="00931694" w:rsidRPr="008B01F9" w:rsidRDefault="00931694" w:rsidP="008B01F9">
      <w:pPr>
        <w:tabs>
          <w:tab w:val="left" w:pos="6540"/>
        </w:tabs>
        <w:spacing w:line="360" w:lineRule="auto"/>
        <w:ind w:left="360"/>
        <w:rPr>
          <w:rFonts w:ascii="Arial" w:hAnsi="Arial" w:cs="Arial"/>
          <w:sz w:val="22"/>
        </w:rPr>
      </w:pPr>
    </w:p>
    <w:p w14:paraId="7A0C1F8C" w14:textId="46F78543" w:rsidR="00931694" w:rsidRPr="008B01F9" w:rsidRDefault="00931694" w:rsidP="008B01F9">
      <w:pPr>
        <w:tabs>
          <w:tab w:val="left" w:pos="6540"/>
        </w:tabs>
        <w:spacing w:line="360" w:lineRule="auto"/>
        <w:ind w:left="360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Factors determining and influencing vulnerability</w:t>
      </w:r>
    </w:p>
    <w:p w14:paraId="20C04298" w14:textId="77777777" w:rsidR="00E81F04" w:rsidRPr="008B01F9" w:rsidRDefault="00E81F04" w:rsidP="008B01F9">
      <w:pPr>
        <w:tabs>
          <w:tab w:val="left" w:pos="6540"/>
        </w:tabs>
        <w:spacing w:line="360" w:lineRule="auto"/>
        <w:ind w:left="360"/>
        <w:rPr>
          <w:rFonts w:ascii="Arial" w:hAnsi="Arial" w:cs="Arial"/>
          <w:b/>
          <w:bCs/>
          <w:sz w:val="22"/>
          <w:u w:val="single"/>
        </w:rPr>
      </w:pPr>
    </w:p>
    <w:p w14:paraId="6481DF69" w14:textId="6EC049CB" w:rsidR="00E81F04" w:rsidRPr="008B01F9" w:rsidRDefault="00E81F04" w:rsidP="008B01F9">
      <w:pPr>
        <w:tabs>
          <w:tab w:val="left" w:pos="6540"/>
        </w:tabs>
        <w:spacing w:line="360" w:lineRule="auto"/>
        <w:ind w:left="360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61DBD24D" wp14:editId="2CF7869E">
            <wp:extent cx="5731510" cy="4511040"/>
            <wp:effectExtent l="0" t="0" r="2540" b="3810"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1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62BA62" w14:textId="70D43B1F" w:rsidR="001630C6" w:rsidRPr="008B01F9" w:rsidRDefault="00931694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bookmarkStart w:id="1" w:name="_Hlk100276826"/>
      <w:r w:rsidRPr="008B01F9">
        <w:rPr>
          <w:rFonts w:ascii="Arial" w:hAnsi="Arial" w:cs="Arial"/>
          <w:sz w:val="22"/>
        </w:rPr>
        <w:t>(Indian J Community Med, 2015).</w:t>
      </w:r>
    </w:p>
    <w:bookmarkEnd w:id="1"/>
    <w:p w14:paraId="547A4596" w14:textId="77777777" w:rsidR="008E5016" w:rsidRPr="008B01F9" w:rsidRDefault="008E5016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0D517D1D" w14:textId="15E9EB0E" w:rsidR="005564AB" w:rsidRPr="008B01F9" w:rsidRDefault="008E5016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Analysis</w:t>
      </w:r>
    </w:p>
    <w:p w14:paraId="49EB298A" w14:textId="77777777" w:rsidR="00515321" w:rsidRPr="008B01F9" w:rsidRDefault="00515321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</w:rPr>
      </w:pPr>
    </w:p>
    <w:p w14:paraId="11908349" w14:textId="094A4B82" w:rsidR="008E5016" w:rsidRPr="008B01F9" w:rsidRDefault="00EE3BA5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Health care </w:t>
      </w:r>
      <w:r w:rsidR="00136FC6">
        <w:rPr>
          <w:rFonts w:ascii="Arial" w:hAnsi="Arial" w:cs="Arial"/>
          <w:sz w:val="22"/>
        </w:rPr>
        <w:t>professionals’</w:t>
      </w:r>
      <w:r w:rsidRPr="008B01F9">
        <w:rPr>
          <w:rFonts w:ascii="Arial" w:hAnsi="Arial" w:cs="Arial"/>
          <w:sz w:val="22"/>
        </w:rPr>
        <w:t xml:space="preserve"> work should be based on the assessment to </w:t>
      </w:r>
      <w:r w:rsidR="00B03476">
        <w:rPr>
          <w:rFonts w:ascii="Arial" w:hAnsi="Arial" w:cs="Arial"/>
          <w:sz w:val="22"/>
        </w:rPr>
        <w:t>discover</w:t>
      </w:r>
      <w:r w:rsidRPr="008B01F9">
        <w:rPr>
          <w:rFonts w:ascii="Arial" w:hAnsi="Arial" w:cs="Arial"/>
          <w:sz w:val="22"/>
        </w:rPr>
        <w:t xml:space="preserve"> the concerns and the factors of vulnerabilities</w:t>
      </w:r>
      <w:r w:rsidR="00F92B42">
        <w:rPr>
          <w:rFonts w:ascii="Arial" w:hAnsi="Arial" w:cs="Arial"/>
          <w:sz w:val="22"/>
        </w:rPr>
        <w:t>; once</w:t>
      </w:r>
      <w:r w:rsidR="003A08A6" w:rsidRPr="008B01F9">
        <w:rPr>
          <w:rFonts w:ascii="Arial" w:hAnsi="Arial" w:cs="Arial"/>
          <w:sz w:val="22"/>
        </w:rPr>
        <w:t xml:space="preserve"> established,</w:t>
      </w:r>
      <w:r w:rsidRPr="008B01F9">
        <w:rPr>
          <w:rFonts w:ascii="Arial" w:hAnsi="Arial" w:cs="Arial"/>
          <w:sz w:val="22"/>
        </w:rPr>
        <w:t xml:space="preserve"> the </w:t>
      </w:r>
      <w:r w:rsidR="00F92B42">
        <w:rPr>
          <w:rFonts w:ascii="Arial" w:hAnsi="Arial" w:cs="Arial"/>
          <w:sz w:val="22"/>
        </w:rPr>
        <w:t>proper</w:t>
      </w:r>
      <w:r w:rsidRPr="008B01F9">
        <w:rPr>
          <w:rFonts w:ascii="Arial" w:hAnsi="Arial" w:cs="Arial"/>
          <w:sz w:val="22"/>
        </w:rPr>
        <w:t xml:space="preserve"> intervention can be made in </w:t>
      </w:r>
      <w:r w:rsidR="00136FC6">
        <w:rPr>
          <w:rFonts w:ascii="Arial" w:hAnsi="Arial" w:cs="Arial"/>
          <w:sz w:val="22"/>
        </w:rPr>
        <w:t xml:space="preserve">a </w:t>
      </w:r>
      <w:r w:rsidRPr="008B01F9">
        <w:rPr>
          <w:rFonts w:ascii="Arial" w:hAnsi="Arial" w:cs="Arial"/>
          <w:sz w:val="22"/>
        </w:rPr>
        <w:t xml:space="preserve">multidisciplinary approach. </w:t>
      </w:r>
      <w:r w:rsidR="00595DAA" w:rsidRPr="008B01F9">
        <w:rPr>
          <w:rFonts w:ascii="Arial" w:hAnsi="Arial" w:cs="Arial"/>
          <w:sz w:val="22"/>
        </w:rPr>
        <w:t>This requires an examination</w:t>
      </w:r>
      <w:r w:rsidR="00F92B42" w:rsidRPr="00F92B42">
        <w:rPr>
          <w:rFonts w:ascii="Arial" w:hAnsi="Arial" w:cs="Arial"/>
          <w:sz w:val="22"/>
        </w:rPr>
        <w:t>, a holistic approach to the child’s cognitive progression, parents’ capacity to provide basic needs for the children,</w:t>
      </w:r>
      <w:r w:rsidR="00595DAA" w:rsidRPr="008B01F9">
        <w:rPr>
          <w:rFonts w:ascii="Arial" w:hAnsi="Arial" w:cs="Arial"/>
          <w:sz w:val="22"/>
        </w:rPr>
        <w:t xml:space="preserve"> and the effect of other ecological factors.</w:t>
      </w:r>
      <w:r w:rsidR="003A08A6" w:rsidRPr="008B01F9">
        <w:rPr>
          <w:rFonts w:ascii="Arial" w:hAnsi="Arial" w:cs="Arial"/>
          <w:sz w:val="22"/>
        </w:rPr>
        <w:t xml:space="preserve"> (Bogg.2013; Cleaver, Unell and Aldgate, 2011).</w:t>
      </w:r>
    </w:p>
    <w:p w14:paraId="6A7047F6" w14:textId="182D0567" w:rsidR="00515321" w:rsidRPr="008B01F9" w:rsidRDefault="00515321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Preventions for child abuse are made by policies and updated sometimes</w:t>
      </w:r>
      <w:r w:rsidR="009C26D2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such as </w:t>
      </w:r>
      <w:r w:rsidR="00F92B42">
        <w:rPr>
          <w:rFonts w:ascii="Arial" w:hAnsi="Arial" w:cs="Arial"/>
          <w:sz w:val="22"/>
        </w:rPr>
        <w:t xml:space="preserve">the </w:t>
      </w:r>
      <w:r w:rsidRPr="008B01F9">
        <w:rPr>
          <w:rFonts w:ascii="Arial" w:hAnsi="Arial" w:cs="Arial"/>
          <w:sz w:val="22"/>
        </w:rPr>
        <w:t xml:space="preserve">murder of </w:t>
      </w:r>
      <w:r w:rsidR="00CC586B">
        <w:rPr>
          <w:rFonts w:ascii="Arial" w:hAnsi="Arial" w:cs="Arial"/>
          <w:sz w:val="22"/>
        </w:rPr>
        <w:t>the Victoria Climbie case that impacted</w:t>
      </w:r>
      <w:r w:rsidRPr="008B01F9">
        <w:rPr>
          <w:rFonts w:ascii="Arial" w:hAnsi="Arial" w:cs="Arial"/>
          <w:sz w:val="22"/>
        </w:rPr>
        <w:t xml:space="preserve"> Children Act 1989 and was replaced with Children Act 2004, </w:t>
      </w:r>
      <w:r w:rsidR="00CC586B">
        <w:rPr>
          <w:rFonts w:ascii="Arial" w:hAnsi="Arial" w:cs="Arial"/>
          <w:sz w:val="22"/>
        </w:rPr>
        <w:t xml:space="preserve">which was </w:t>
      </w:r>
      <w:r w:rsidR="002579EF" w:rsidRPr="008B01F9">
        <w:rPr>
          <w:rFonts w:ascii="Arial" w:hAnsi="Arial" w:cs="Arial"/>
          <w:sz w:val="22"/>
        </w:rPr>
        <w:t>prepared by Lord laming</w:t>
      </w:r>
      <w:r w:rsidR="00264EF6">
        <w:rPr>
          <w:rFonts w:ascii="Arial" w:hAnsi="Arial" w:cs="Arial"/>
          <w:sz w:val="22"/>
        </w:rPr>
        <w:t>.</w:t>
      </w:r>
    </w:p>
    <w:p w14:paraId="661A579B" w14:textId="399082C7" w:rsidR="00EA43C3" w:rsidRPr="008B01F9" w:rsidRDefault="00EA43C3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Children Act 1989, section17 identifies the Child in need.</w:t>
      </w:r>
    </w:p>
    <w:p w14:paraId="77F5DEF0" w14:textId="320D9862" w:rsidR="00EA43C3" w:rsidRPr="008B01F9" w:rsidRDefault="00EA43C3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lastRenderedPageBreak/>
        <w:t xml:space="preserve">Children Act 1989, section 47 identifies </w:t>
      </w:r>
      <w:r w:rsidR="00B03476">
        <w:rPr>
          <w:rFonts w:ascii="Arial" w:hAnsi="Arial" w:cs="Arial"/>
          <w:sz w:val="22"/>
        </w:rPr>
        <w:t>whether</w:t>
      </w:r>
      <w:r w:rsidRPr="008B01F9">
        <w:rPr>
          <w:rFonts w:ascii="Arial" w:hAnsi="Arial" w:cs="Arial"/>
          <w:sz w:val="22"/>
        </w:rPr>
        <w:t xml:space="preserve"> there is a reasonable cause to suspect that the </w:t>
      </w:r>
      <w:r w:rsidR="00B03476">
        <w:rPr>
          <w:rFonts w:ascii="Arial" w:hAnsi="Arial" w:cs="Arial"/>
          <w:sz w:val="22"/>
        </w:rPr>
        <w:t>child</w:t>
      </w:r>
      <w:r w:rsidRPr="008B01F9">
        <w:rPr>
          <w:rFonts w:ascii="Arial" w:hAnsi="Arial" w:cs="Arial"/>
          <w:sz w:val="22"/>
        </w:rPr>
        <w:t xml:space="preserve"> is in </w:t>
      </w:r>
      <w:r w:rsidR="00F92B42">
        <w:rPr>
          <w:rFonts w:ascii="Arial" w:hAnsi="Arial" w:cs="Arial"/>
          <w:sz w:val="22"/>
        </w:rPr>
        <w:t>danger</w:t>
      </w:r>
      <w:r w:rsidRPr="008B01F9">
        <w:rPr>
          <w:rFonts w:ascii="Arial" w:hAnsi="Arial" w:cs="Arial"/>
          <w:sz w:val="22"/>
        </w:rPr>
        <w:t xml:space="preserve"> of harm, abuse and neglect.</w:t>
      </w:r>
    </w:p>
    <w:p w14:paraId="2900708C" w14:textId="1568FB2A" w:rsidR="00A36164" w:rsidRPr="008B01F9" w:rsidRDefault="00EA43C3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Children Act 1989 of section 20 or section 31A if the child </w:t>
      </w:r>
      <w:r w:rsidR="00F92B42">
        <w:rPr>
          <w:rFonts w:ascii="Arial" w:hAnsi="Arial" w:cs="Arial"/>
          <w:sz w:val="22"/>
        </w:rPr>
        <w:t>needs</w:t>
      </w:r>
      <w:r w:rsidRPr="008B01F9">
        <w:rPr>
          <w:rFonts w:ascii="Arial" w:hAnsi="Arial" w:cs="Arial"/>
          <w:sz w:val="22"/>
        </w:rPr>
        <w:t xml:space="preserve"> accommodation.</w:t>
      </w:r>
    </w:p>
    <w:p w14:paraId="793C7D85" w14:textId="77782DCE" w:rsidR="00A36164" w:rsidRPr="008B01F9" w:rsidRDefault="00A36164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Data Protection Act 1989 protect shared information in mutual respect.</w:t>
      </w:r>
    </w:p>
    <w:p w14:paraId="20A8587F" w14:textId="2E6349A9" w:rsidR="00A36164" w:rsidRPr="008B01F9" w:rsidRDefault="00A36164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The Equality Act 2010</w:t>
      </w:r>
      <w:r w:rsidR="00F92B42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which </w:t>
      </w:r>
      <w:r w:rsidR="00B03476">
        <w:rPr>
          <w:rFonts w:ascii="Arial" w:hAnsi="Arial" w:cs="Arial"/>
          <w:sz w:val="22"/>
        </w:rPr>
        <w:t>is practised</w:t>
      </w:r>
      <w:r w:rsidRPr="008B01F9">
        <w:rPr>
          <w:rFonts w:ascii="Arial" w:hAnsi="Arial" w:cs="Arial"/>
          <w:sz w:val="22"/>
        </w:rPr>
        <w:t xml:space="preserve"> by social services</w:t>
      </w:r>
      <w:r w:rsidR="00F92B42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</w:t>
      </w:r>
      <w:r w:rsidR="00B03476">
        <w:rPr>
          <w:rFonts w:ascii="Arial" w:hAnsi="Arial" w:cs="Arial"/>
          <w:sz w:val="22"/>
        </w:rPr>
        <w:t>gives</w:t>
      </w:r>
      <w:r w:rsidRPr="008B01F9">
        <w:rPr>
          <w:rFonts w:ascii="Arial" w:hAnsi="Arial" w:cs="Arial"/>
          <w:sz w:val="22"/>
        </w:rPr>
        <w:t xml:space="preserve"> </w:t>
      </w:r>
      <w:r w:rsidR="00B03476">
        <w:rPr>
          <w:rFonts w:ascii="Arial" w:hAnsi="Arial" w:cs="Arial"/>
          <w:sz w:val="22"/>
        </w:rPr>
        <w:t xml:space="preserve">the </w:t>
      </w:r>
      <w:r w:rsidRPr="008B01F9">
        <w:rPr>
          <w:rFonts w:ascii="Arial" w:hAnsi="Arial" w:cs="Arial"/>
          <w:sz w:val="22"/>
        </w:rPr>
        <w:t xml:space="preserve">right to all children should be treated, protected and cared </w:t>
      </w:r>
      <w:r w:rsidR="00F92B42">
        <w:rPr>
          <w:rFonts w:ascii="Arial" w:hAnsi="Arial" w:cs="Arial"/>
          <w:sz w:val="22"/>
        </w:rPr>
        <w:t xml:space="preserve">for </w:t>
      </w:r>
      <w:r w:rsidRPr="008B01F9">
        <w:rPr>
          <w:rFonts w:ascii="Arial" w:hAnsi="Arial" w:cs="Arial"/>
          <w:sz w:val="22"/>
        </w:rPr>
        <w:t>equally</w:t>
      </w:r>
      <w:r w:rsidR="00F92B42">
        <w:rPr>
          <w:rFonts w:ascii="Arial" w:hAnsi="Arial" w:cs="Arial"/>
          <w:sz w:val="22"/>
        </w:rPr>
        <w:t>.</w:t>
      </w:r>
      <w:r w:rsidRPr="008B01F9">
        <w:rPr>
          <w:rFonts w:ascii="Arial" w:hAnsi="Arial" w:cs="Arial"/>
          <w:sz w:val="22"/>
        </w:rPr>
        <w:t xml:space="preserve"> </w:t>
      </w:r>
    </w:p>
    <w:p w14:paraId="7557B94E" w14:textId="7CB91769" w:rsidR="00A36164" w:rsidRPr="008B01F9" w:rsidRDefault="00A36164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United Nations Convention on the Rights of the Child (UNCRC,1991) article 19 places a duty on governments to protect all children. </w:t>
      </w:r>
      <w:r w:rsidR="00F92B42">
        <w:rPr>
          <w:rFonts w:ascii="Arial" w:hAnsi="Arial" w:cs="Arial"/>
          <w:sz w:val="22"/>
        </w:rPr>
        <w:t>Article</w:t>
      </w:r>
      <w:r w:rsidRPr="008B01F9">
        <w:rPr>
          <w:rFonts w:ascii="Arial" w:hAnsi="Arial" w:cs="Arial"/>
          <w:sz w:val="22"/>
        </w:rPr>
        <w:t xml:space="preserve"> 28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in this case</w:t>
      </w:r>
      <w:r w:rsidR="00F92B42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was applied and </w:t>
      </w:r>
      <w:r w:rsidR="00F92B42">
        <w:rPr>
          <w:rFonts w:ascii="Arial" w:hAnsi="Arial" w:cs="Arial"/>
          <w:sz w:val="22"/>
        </w:rPr>
        <w:t>rescued</w:t>
      </w:r>
      <w:r w:rsidRPr="008B01F9">
        <w:rPr>
          <w:rFonts w:ascii="Arial" w:hAnsi="Arial" w:cs="Arial"/>
          <w:sz w:val="22"/>
        </w:rPr>
        <w:t xml:space="preserve"> the children’s right to be educated.</w:t>
      </w:r>
    </w:p>
    <w:p w14:paraId="1ADEC83E" w14:textId="63C40A9B" w:rsidR="00EA43C3" w:rsidRPr="008B01F9" w:rsidRDefault="00A36164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Working Together to Safeguard Children (2018)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they have a responsibility to work in multi-agency and promote </w:t>
      </w:r>
      <w:r w:rsidR="00F92B42">
        <w:rPr>
          <w:rFonts w:ascii="Arial" w:hAnsi="Arial" w:cs="Arial"/>
          <w:sz w:val="22"/>
        </w:rPr>
        <w:t xml:space="preserve">and </w:t>
      </w:r>
      <w:r w:rsidRPr="008B01F9">
        <w:rPr>
          <w:rFonts w:ascii="Arial" w:hAnsi="Arial" w:cs="Arial"/>
          <w:sz w:val="22"/>
        </w:rPr>
        <w:t>protect the welfare of children.</w:t>
      </w:r>
    </w:p>
    <w:p w14:paraId="06E5288F" w14:textId="77777777" w:rsidR="00A36164" w:rsidRPr="008B01F9" w:rsidRDefault="00A36164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1554A02" w14:textId="3004FCBA" w:rsidR="00106E5F" w:rsidRPr="008B01F9" w:rsidRDefault="00106E5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A6048C8" w14:textId="01E0CBA6" w:rsidR="00106E5F" w:rsidRPr="008B01F9" w:rsidRDefault="00106E5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The family was at risk</w:t>
      </w:r>
      <w:r w:rsidR="00B03476">
        <w:rPr>
          <w:rFonts w:ascii="Arial" w:hAnsi="Arial" w:cs="Arial"/>
          <w:sz w:val="22"/>
        </w:rPr>
        <w:t>;</w:t>
      </w:r>
      <w:r w:rsidRPr="008B01F9">
        <w:rPr>
          <w:rFonts w:ascii="Arial" w:hAnsi="Arial" w:cs="Arial"/>
          <w:sz w:val="22"/>
        </w:rPr>
        <w:t xml:space="preserve"> therefore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</w:t>
      </w:r>
      <w:r w:rsidR="00B03476">
        <w:rPr>
          <w:rFonts w:ascii="Arial" w:hAnsi="Arial" w:cs="Arial"/>
          <w:sz w:val="22"/>
        </w:rPr>
        <w:t xml:space="preserve">the </w:t>
      </w:r>
      <w:r w:rsidRPr="008B01F9">
        <w:rPr>
          <w:rFonts w:ascii="Arial" w:hAnsi="Arial" w:cs="Arial"/>
          <w:sz w:val="22"/>
        </w:rPr>
        <w:t xml:space="preserve">particular intervention </w:t>
      </w:r>
      <w:r w:rsidR="00F92B42">
        <w:rPr>
          <w:rFonts w:ascii="Arial" w:hAnsi="Arial" w:cs="Arial"/>
          <w:sz w:val="22"/>
        </w:rPr>
        <w:t xml:space="preserve">was </w:t>
      </w:r>
      <w:r w:rsidRPr="008B01F9">
        <w:rPr>
          <w:rFonts w:ascii="Arial" w:hAnsi="Arial" w:cs="Arial"/>
          <w:sz w:val="22"/>
        </w:rPr>
        <w:t xml:space="preserve">made via </w:t>
      </w:r>
      <w:r w:rsidR="00F92B42">
        <w:rPr>
          <w:rFonts w:ascii="Arial" w:hAnsi="Arial" w:cs="Arial"/>
          <w:sz w:val="22"/>
        </w:rPr>
        <w:t xml:space="preserve">an </w:t>
      </w:r>
      <w:r w:rsidRPr="008B01F9">
        <w:rPr>
          <w:rFonts w:ascii="Arial" w:hAnsi="Arial" w:cs="Arial"/>
          <w:sz w:val="22"/>
        </w:rPr>
        <w:t xml:space="preserve">assessment </w:t>
      </w:r>
      <w:r w:rsidR="00F92B42">
        <w:rPr>
          <w:rFonts w:ascii="Arial" w:hAnsi="Arial" w:cs="Arial"/>
          <w:sz w:val="22"/>
        </w:rPr>
        <w:t>framework</w:t>
      </w:r>
      <w:r w:rsidRPr="008B01F9">
        <w:rPr>
          <w:rFonts w:ascii="Arial" w:hAnsi="Arial" w:cs="Arial"/>
          <w:sz w:val="22"/>
        </w:rPr>
        <w:t xml:space="preserve"> to support them;</w:t>
      </w:r>
    </w:p>
    <w:p w14:paraId="4D5982D1" w14:textId="77777777" w:rsidR="00106E5F" w:rsidRPr="008B01F9" w:rsidRDefault="00106E5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855A399" w14:textId="77777777" w:rsidR="00106E5F" w:rsidRPr="008B01F9" w:rsidRDefault="00106E5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37B92C66" w14:textId="55E91082" w:rsidR="00106E5F" w:rsidRPr="008B01F9" w:rsidRDefault="00106E5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8FCAE47" w14:textId="76570605" w:rsidR="009467C2" w:rsidRPr="008B01F9" w:rsidRDefault="00106E5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3302F6C1" wp14:editId="7A6EE4B9">
            <wp:extent cx="5731510" cy="4298633"/>
            <wp:effectExtent l="0" t="0" r="2540" b="6985"/>
            <wp:docPr id="9" name="Picture 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B64C37" w14:textId="169F3D11" w:rsidR="009467C2" w:rsidRPr="008B01F9" w:rsidRDefault="009813BC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(</w:t>
      </w:r>
      <w:r w:rsidR="009467C2" w:rsidRPr="008B01F9">
        <w:rPr>
          <w:rFonts w:ascii="Arial" w:hAnsi="Arial" w:cs="Arial"/>
          <w:sz w:val="22"/>
        </w:rPr>
        <w:t>Pinterest Image,</w:t>
      </w:r>
      <w:r w:rsidR="00707B05">
        <w:rPr>
          <w:rFonts w:ascii="Arial" w:hAnsi="Arial" w:cs="Arial"/>
          <w:sz w:val="22"/>
        </w:rPr>
        <w:t xml:space="preserve"> </w:t>
      </w:r>
      <w:r w:rsidR="00E67005" w:rsidRPr="008B01F9">
        <w:rPr>
          <w:rFonts w:ascii="Arial" w:hAnsi="Arial" w:cs="Arial"/>
          <w:sz w:val="22"/>
        </w:rPr>
        <w:t>Nd</w:t>
      </w:r>
      <w:r w:rsidR="009467C2" w:rsidRPr="008B01F9">
        <w:rPr>
          <w:rFonts w:ascii="Arial" w:hAnsi="Arial" w:cs="Arial"/>
          <w:sz w:val="22"/>
        </w:rPr>
        <w:t>)</w:t>
      </w:r>
    </w:p>
    <w:p w14:paraId="4D3B1DB0" w14:textId="436D5BDF" w:rsidR="00D9280A" w:rsidRPr="008B01F9" w:rsidRDefault="00D9280A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Discussion and Evaluation</w:t>
      </w:r>
    </w:p>
    <w:p w14:paraId="229037D3" w14:textId="77777777" w:rsidR="006E46C0" w:rsidRDefault="00D9280A" w:rsidP="006E46C0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The interventions had a good impact and </w:t>
      </w:r>
      <w:r w:rsidR="00F92B42">
        <w:rPr>
          <w:rFonts w:ascii="Arial" w:hAnsi="Arial" w:cs="Arial"/>
          <w:sz w:val="22"/>
        </w:rPr>
        <w:t>were</w:t>
      </w:r>
      <w:r w:rsidRPr="008B01F9">
        <w:rPr>
          <w:rFonts w:ascii="Arial" w:hAnsi="Arial" w:cs="Arial"/>
          <w:sz w:val="22"/>
        </w:rPr>
        <w:t xml:space="preserve"> very effective with this family</w:t>
      </w:r>
      <w:r w:rsidR="000877B0" w:rsidRPr="008B01F9">
        <w:rPr>
          <w:rFonts w:ascii="Arial" w:hAnsi="Arial" w:cs="Arial"/>
          <w:sz w:val="22"/>
        </w:rPr>
        <w:t xml:space="preserve"> after working with them </w:t>
      </w:r>
      <w:r w:rsidR="00F92B42">
        <w:rPr>
          <w:rFonts w:ascii="Arial" w:hAnsi="Arial" w:cs="Arial"/>
          <w:sz w:val="22"/>
        </w:rPr>
        <w:t xml:space="preserve">for </w:t>
      </w:r>
      <w:r w:rsidR="000877B0" w:rsidRPr="008B01F9">
        <w:rPr>
          <w:rFonts w:ascii="Arial" w:hAnsi="Arial" w:cs="Arial"/>
          <w:sz w:val="22"/>
        </w:rPr>
        <w:t>11 months with the Families Unit</w:t>
      </w:r>
      <w:r w:rsidR="00B03476">
        <w:rPr>
          <w:rFonts w:ascii="Arial" w:hAnsi="Arial" w:cs="Arial"/>
          <w:sz w:val="22"/>
        </w:rPr>
        <w:t xml:space="preserve">; </w:t>
      </w:r>
      <w:r w:rsidRPr="008B01F9">
        <w:rPr>
          <w:rFonts w:ascii="Arial" w:hAnsi="Arial" w:cs="Arial"/>
          <w:sz w:val="22"/>
        </w:rPr>
        <w:t xml:space="preserve">these interventions </w:t>
      </w:r>
      <w:r w:rsidR="00B03476">
        <w:rPr>
          <w:rFonts w:ascii="Arial" w:hAnsi="Arial" w:cs="Arial"/>
          <w:sz w:val="22"/>
        </w:rPr>
        <w:t>included</w:t>
      </w:r>
      <w:r w:rsidRPr="008B01F9">
        <w:rPr>
          <w:rFonts w:ascii="Arial" w:hAnsi="Arial" w:cs="Arial"/>
          <w:sz w:val="22"/>
        </w:rPr>
        <w:t xml:space="preserve"> </w:t>
      </w:r>
      <w:r w:rsidR="00F92B42">
        <w:rPr>
          <w:rFonts w:ascii="Arial" w:hAnsi="Arial" w:cs="Arial"/>
          <w:sz w:val="22"/>
        </w:rPr>
        <w:t xml:space="preserve">a </w:t>
      </w:r>
      <w:r w:rsidRPr="008B01F9">
        <w:rPr>
          <w:rFonts w:ascii="Arial" w:hAnsi="Arial" w:cs="Arial"/>
          <w:sz w:val="22"/>
        </w:rPr>
        <w:t xml:space="preserve">poor attendance rate </w:t>
      </w:r>
      <w:r w:rsidR="00F92B42">
        <w:rPr>
          <w:rFonts w:ascii="Arial" w:hAnsi="Arial" w:cs="Arial"/>
          <w:sz w:val="22"/>
        </w:rPr>
        <w:t>rising</w:t>
      </w:r>
      <w:r w:rsidRPr="008B01F9">
        <w:rPr>
          <w:rFonts w:ascii="Arial" w:hAnsi="Arial" w:cs="Arial"/>
          <w:sz w:val="22"/>
        </w:rPr>
        <w:t xml:space="preserve"> to %96, </w:t>
      </w:r>
      <w:r w:rsidR="00F92B42">
        <w:rPr>
          <w:rFonts w:ascii="Arial" w:hAnsi="Arial" w:cs="Arial"/>
          <w:sz w:val="22"/>
        </w:rPr>
        <w:t xml:space="preserve">the </w:t>
      </w:r>
      <w:r w:rsidRPr="008B01F9">
        <w:rPr>
          <w:rFonts w:ascii="Arial" w:hAnsi="Arial" w:cs="Arial"/>
          <w:sz w:val="22"/>
        </w:rPr>
        <w:t>mother stopped consuming alcohol, parental capability improved significantly</w:t>
      </w:r>
      <w:r w:rsidR="00B03476">
        <w:rPr>
          <w:rFonts w:ascii="Arial" w:hAnsi="Arial" w:cs="Arial"/>
          <w:sz w:val="22"/>
        </w:rPr>
        <w:t>. Also,</w:t>
      </w:r>
      <w:r w:rsidR="000877B0" w:rsidRPr="008B01F9">
        <w:rPr>
          <w:rFonts w:ascii="Arial" w:hAnsi="Arial" w:cs="Arial"/>
          <w:sz w:val="22"/>
        </w:rPr>
        <w:t xml:space="preserve"> </w:t>
      </w:r>
      <w:r w:rsidR="00B03476">
        <w:rPr>
          <w:rFonts w:ascii="Arial" w:hAnsi="Arial" w:cs="Arial"/>
          <w:sz w:val="22"/>
        </w:rPr>
        <w:t xml:space="preserve">the </w:t>
      </w:r>
      <w:r w:rsidRPr="008B01F9">
        <w:rPr>
          <w:rFonts w:ascii="Arial" w:hAnsi="Arial" w:cs="Arial"/>
          <w:sz w:val="22"/>
        </w:rPr>
        <w:t xml:space="preserve">family was moved to </w:t>
      </w:r>
      <w:r w:rsidR="00F92B42">
        <w:rPr>
          <w:rFonts w:ascii="Arial" w:hAnsi="Arial" w:cs="Arial"/>
          <w:sz w:val="22"/>
        </w:rPr>
        <w:t xml:space="preserve">a </w:t>
      </w:r>
      <w:r w:rsidRPr="008B01F9">
        <w:rPr>
          <w:rFonts w:ascii="Arial" w:hAnsi="Arial" w:cs="Arial"/>
          <w:sz w:val="22"/>
        </w:rPr>
        <w:t>different location</w:t>
      </w:r>
      <w:r w:rsidR="00B03476">
        <w:rPr>
          <w:rFonts w:ascii="Arial" w:hAnsi="Arial" w:cs="Arial"/>
          <w:sz w:val="22"/>
        </w:rPr>
        <w:t>,</w:t>
      </w:r>
      <w:r w:rsidRPr="008B01F9">
        <w:rPr>
          <w:rFonts w:ascii="Arial" w:hAnsi="Arial" w:cs="Arial"/>
          <w:sz w:val="22"/>
        </w:rPr>
        <w:t xml:space="preserve"> and </w:t>
      </w:r>
      <w:r w:rsidR="009625DF" w:rsidRPr="008B01F9">
        <w:rPr>
          <w:rFonts w:ascii="Arial" w:hAnsi="Arial" w:cs="Arial"/>
          <w:sz w:val="22"/>
        </w:rPr>
        <w:t xml:space="preserve">the issue </w:t>
      </w:r>
      <w:r w:rsidR="00B03476">
        <w:rPr>
          <w:rFonts w:ascii="Arial" w:hAnsi="Arial" w:cs="Arial"/>
          <w:sz w:val="22"/>
        </w:rPr>
        <w:t>of</w:t>
      </w:r>
      <w:r w:rsidR="009625DF" w:rsidRPr="008B01F9">
        <w:rPr>
          <w:rFonts w:ascii="Arial" w:hAnsi="Arial" w:cs="Arial"/>
          <w:sz w:val="22"/>
        </w:rPr>
        <w:t xml:space="preserve"> </w:t>
      </w:r>
      <w:r w:rsidRPr="008B01F9">
        <w:rPr>
          <w:rFonts w:ascii="Arial" w:hAnsi="Arial" w:cs="Arial"/>
          <w:sz w:val="22"/>
        </w:rPr>
        <w:t xml:space="preserve">anti-social behaviour </w:t>
      </w:r>
      <w:r w:rsidR="00B03476">
        <w:rPr>
          <w:rFonts w:ascii="Arial" w:hAnsi="Arial" w:cs="Arial"/>
          <w:sz w:val="22"/>
        </w:rPr>
        <w:t xml:space="preserve">was </w:t>
      </w:r>
      <w:r w:rsidRPr="008B01F9">
        <w:rPr>
          <w:rFonts w:ascii="Arial" w:hAnsi="Arial" w:cs="Arial"/>
          <w:sz w:val="22"/>
        </w:rPr>
        <w:t>solved</w:t>
      </w:r>
      <w:r w:rsidR="009625DF" w:rsidRPr="008B01F9">
        <w:rPr>
          <w:rFonts w:ascii="Arial" w:hAnsi="Arial" w:cs="Arial"/>
          <w:sz w:val="22"/>
        </w:rPr>
        <w:t xml:space="preserve"> efficiently. Children are more involved with activities and happier and no longer under </w:t>
      </w:r>
      <w:r w:rsidR="00F92B42">
        <w:rPr>
          <w:rFonts w:ascii="Arial" w:hAnsi="Arial" w:cs="Arial"/>
          <w:sz w:val="22"/>
        </w:rPr>
        <w:t xml:space="preserve">a </w:t>
      </w:r>
      <w:r w:rsidR="009625DF" w:rsidRPr="008B01F9">
        <w:rPr>
          <w:rFonts w:ascii="Arial" w:hAnsi="Arial" w:cs="Arial"/>
          <w:sz w:val="22"/>
        </w:rPr>
        <w:t>child protection plan.</w:t>
      </w:r>
    </w:p>
    <w:p w14:paraId="06239576" w14:textId="0EEFDA23" w:rsidR="006E46C0" w:rsidRPr="006E46C0" w:rsidRDefault="00417B53" w:rsidP="006E46C0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 xml:space="preserve"> </w:t>
      </w:r>
      <w:r w:rsidR="006E46C0" w:rsidRPr="006E46C0">
        <w:rPr>
          <w:rFonts w:ascii="Arial" w:hAnsi="Arial" w:cs="Arial"/>
          <w:sz w:val="22"/>
        </w:rPr>
        <w:t>According to Working Together to Safeguard Children (2018), the assessment was made as a guide to protect children and promote welfare through a multi-agency approach.</w:t>
      </w:r>
    </w:p>
    <w:p w14:paraId="1E29764F" w14:textId="77777777" w:rsidR="006E46C0" w:rsidRPr="006E46C0" w:rsidRDefault="006E46C0" w:rsidP="006E46C0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6E46C0">
        <w:rPr>
          <w:rFonts w:ascii="Arial" w:hAnsi="Arial" w:cs="Arial"/>
          <w:sz w:val="22"/>
        </w:rPr>
        <w:t>The family needed a specific assessment work based on the parental capability, children’s cognitive needs, and the environmental factors that affect the family; that is a holistic approach because the family had a weak parental ability to support. The basic theory is implemented to keep the family together and invested holistically in line with the policy of the Children Act 1989.</w:t>
      </w:r>
    </w:p>
    <w:p w14:paraId="20A6D72C" w14:textId="37AC6F25" w:rsidR="00D1339B" w:rsidRDefault="00D1339B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2644E49F" w14:textId="77777777" w:rsidR="006E46C0" w:rsidRPr="008B01F9" w:rsidRDefault="006E46C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0A64BA9" w14:textId="77777777" w:rsidR="008B01F9" w:rsidRPr="008B01F9" w:rsidRDefault="008B01F9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 w:rsidRPr="008B01F9">
        <w:rPr>
          <w:rFonts w:ascii="Arial" w:hAnsi="Arial" w:cs="Arial"/>
          <w:b/>
          <w:bCs/>
          <w:sz w:val="22"/>
          <w:u w:val="single"/>
        </w:rPr>
        <w:t>Conclusion</w:t>
      </w:r>
    </w:p>
    <w:p w14:paraId="4DC818D7" w14:textId="434CFFDE" w:rsidR="00156D80" w:rsidRPr="008B01F9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Early intervention timely manner is essential</w:t>
      </w:r>
      <w:r w:rsidR="00B03476">
        <w:rPr>
          <w:rFonts w:ascii="Arial" w:hAnsi="Arial" w:cs="Arial"/>
          <w:sz w:val="22"/>
        </w:rPr>
        <w:t>. Responding</w:t>
      </w:r>
      <w:r w:rsidRPr="008B01F9">
        <w:rPr>
          <w:rFonts w:ascii="Arial" w:hAnsi="Arial" w:cs="Arial"/>
          <w:sz w:val="22"/>
        </w:rPr>
        <w:t xml:space="preserve"> </w:t>
      </w:r>
      <w:r w:rsidR="00F92B42">
        <w:rPr>
          <w:rFonts w:ascii="Arial" w:hAnsi="Arial" w:cs="Arial"/>
          <w:sz w:val="22"/>
        </w:rPr>
        <w:t xml:space="preserve">to </w:t>
      </w:r>
      <w:r w:rsidRPr="008B01F9">
        <w:rPr>
          <w:rFonts w:ascii="Arial" w:hAnsi="Arial" w:cs="Arial"/>
          <w:sz w:val="22"/>
        </w:rPr>
        <w:t xml:space="preserve">a child or family’s needs can significantly minimise the risk elements and maximise the safeguarding </w:t>
      </w:r>
      <w:r w:rsidR="00B03476">
        <w:rPr>
          <w:rFonts w:ascii="Arial" w:hAnsi="Arial" w:cs="Arial"/>
          <w:sz w:val="22"/>
        </w:rPr>
        <w:t>aspects</w:t>
      </w:r>
      <w:r w:rsidRPr="008B01F9">
        <w:rPr>
          <w:rFonts w:ascii="Arial" w:hAnsi="Arial" w:cs="Arial"/>
          <w:sz w:val="22"/>
        </w:rPr>
        <w:t xml:space="preserve"> </w:t>
      </w:r>
      <w:r w:rsidR="00B03476">
        <w:rPr>
          <w:rFonts w:ascii="Arial" w:hAnsi="Arial" w:cs="Arial"/>
          <w:sz w:val="22"/>
        </w:rPr>
        <w:t>of</w:t>
      </w:r>
      <w:r w:rsidRPr="008B01F9">
        <w:rPr>
          <w:rFonts w:ascii="Arial" w:hAnsi="Arial" w:cs="Arial"/>
          <w:sz w:val="22"/>
        </w:rPr>
        <w:t xml:space="preserve"> </w:t>
      </w:r>
      <w:r w:rsidR="00F92B42">
        <w:rPr>
          <w:rFonts w:ascii="Arial" w:hAnsi="Arial" w:cs="Arial"/>
          <w:sz w:val="22"/>
        </w:rPr>
        <w:t xml:space="preserve">a </w:t>
      </w:r>
      <w:r w:rsidRPr="008B01F9">
        <w:rPr>
          <w:rFonts w:ascii="Arial" w:hAnsi="Arial" w:cs="Arial"/>
          <w:sz w:val="22"/>
        </w:rPr>
        <w:t>child’s life. (Early Intervention Foundation, EIF,2021).</w:t>
      </w:r>
    </w:p>
    <w:p w14:paraId="5FD2E98E" w14:textId="5F951203" w:rsidR="00156D80" w:rsidRPr="008B01F9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noProof/>
          <w:sz w:val="22"/>
        </w:rPr>
      </w:pPr>
      <w:r w:rsidRPr="008B01F9">
        <w:rPr>
          <w:rFonts w:ascii="Arial" w:hAnsi="Arial" w:cs="Arial"/>
          <w:sz w:val="22"/>
        </w:rPr>
        <w:t xml:space="preserve">Timely support can provide children </w:t>
      </w:r>
      <w:r w:rsidR="00F92B42">
        <w:rPr>
          <w:rFonts w:ascii="Arial" w:hAnsi="Arial" w:cs="Arial"/>
          <w:sz w:val="22"/>
        </w:rPr>
        <w:t xml:space="preserve">with </w:t>
      </w:r>
      <w:r w:rsidRPr="008B01F9">
        <w:rPr>
          <w:rFonts w:ascii="Arial" w:hAnsi="Arial" w:cs="Arial"/>
          <w:sz w:val="22"/>
        </w:rPr>
        <w:t xml:space="preserve">the help required to achieve </w:t>
      </w:r>
      <w:r w:rsidR="00F92B42">
        <w:rPr>
          <w:rFonts w:ascii="Arial" w:hAnsi="Arial" w:cs="Arial"/>
          <w:sz w:val="22"/>
        </w:rPr>
        <w:t>their</w:t>
      </w:r>
      <w:r w:rsidRPr="008B01F9">
        <w:rPr>
          <w:rFonts w:ascii="Arial" w:hAnsi="Arial" w:cs="Arial"/>
          <w:sz w:val="22"/>
        </w:rPr>
        <w:t xml:space="preserve"> full prospective</w:t>
      </w:r>
      <w:r w:rsidR="00B03476" w:rsidRPr="00B03476">
        <w:rPr>
          <w:rFonts w:ascii="Arial" w:hAnsi="Arial" w:cs="Arial"/>
          <w:sz w:val="22"/>
        </w:rPr>
        <w:t xml:space="preserve"> and positively construct their adult lives</w:t>
      </w:r>
      <w:r w:rsidRPr="008B01F9">
        <w:rPr>
          <w:rFonts w:ascii="Arial" w:hAnsi="Arial" w:cs="Arial"/>
          <w:sz w:val="22"/>
        </w:rPr>
        <w:t>. (EIF,2021).</w:t>
      </w:r>
      <w:r w:rsidRPr="008B01F9">
        <w:rPr>
          <w:rFonts w:ascii="Arial" w:hAnsi="Arial" w:cs="Arial"/>
          <w:noProof/>
          <w:sz w:val="22"/>
        </w:rPr>
        <w:t xml:space="preserve"> </w:t>
      </w:r>
    </w:p>
    <w:p w14:paraId="2C0F66FC" w14:textId="54B30AFB" w:rsidR="008E5016" w:rsidRPr="008B01F9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noProof/>
          <w:sz w:val="22"/>
        </w:rPr>
      </w:pPr>
      <w:r w:rsidRPr="008B01F9">
        <w:rPr>
          <w:rFonts w:ascii="Arial" w:hAnsi="Arial" w:cs="Arial"/>
          <w:noProof/>
          <w:sz w:val="22"/>
        </w:rPr>
        <w:drawing>
          <wp:inline distT="0" distB="0" distL="0" distR="0" wp14:anchorId="793A8668" wp14:editId="05EE82E6">
            <wp:extent cx="5731510" cy="5731510"/>
            <wp:effectExtent l="0" t="0" r="2540" b="2540"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01F9">
        <w:rPr>
          <w:rFonts w:ascii="Arial" w:hAnsi="Arial" w:cs="Arial"/>
          <w:noProof/>
          <w:sz w:val="22"/>
        </w:rPr>
        <w:t>(Image CDC, 2019).</w:t>
      </w:r>
    </w:p>
    <w:p w14:paraId="0D95426D" w14:textId="77777777" w:rsidR="00156D80" w:rsidRPr="008B01F9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noProof/>
          <w:sz w:val="22"/>
        </w:rPr>
      </w:pPr>
    </w:p>
    <w:p w14:paraId="30E8C1F6" w14:textId="77777777" w:rsidR="006E46C0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b/>
          <w:bCs/>
          <w:sz w:val="22"/>
          <w:u w:val="single"/>
        </w:rPr>
        <w:t>References</w:t>
      </w:r>
    </w:p>
    <w:p w14:paraId="1C662FB7" w14:textId="7A97E994" w:rsidR="009467C2" w:rsidRPr="008B01F9" w:rsidRDefault="006F0BBA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lastRenderedPageBreak/>
        <w:t xml:space="preserve">Bogg, D. (2013) </w:t>
      </w:r>
      <w:r w:rsidRPr="008B01F9">
        <w:rPr>
          <w:rFonts w:ascii="Arial" w:hAnsi="Arial" w:cs="Arial"/>
          <w:i/>
          <w:iCs/>
          <w:sz w:val="22"/>
        </w:rPr>
        <w:t>Parental substance use</w:t>
      </w:r>
      <w:r w:rsidRPr="008B01F9">
        <w:rPr>
          <w:rFonts w:ascii="Arial" w:hAnsi="Arial" w:cs="Arial"/>
          <w:sz w:val="22"/>
        </w:rPr>
        <w:t xml:space="preserve">: the challenge for social work. Families </w:t>
      </w:r>
      <w:r w:rsidR="00B03476">
        <w:rPr>
          <w:rFonts w:ascii="Arial" w:hAnsi="Arial" w:cs="Arial"/>
          <w:sz w:val="22"/>
        </w:rPr>
        <w:t>up front</w:t>
      </w:r>
      <w:r w:rsidRPr="008B01F9">
        <w:rPr>
          <w:rFonts w:ascii="Arial" w:hAnsi="Arial" w:cs="Arial"/>
          <w:sz w:val="22"/>
        </w:rPr>
        <w:t xml:space="preserve">, 9: 18-19 [online] Available at: </w:t>
      </w:r>
      <w:hyperlink r:id="rId16" w:history="1">
        <w:r w:rsidRPr="008B01F9">
          <w:rPr>
            <w:rStyle w:val="Hyperlink"/>
            <w:rFonts w:ascii="Arial" w:hAnsi="Arial" w:cs="Arial"/>
            <w:color w:val="auto"/>
            <w:sz w:val="22"/>
          </w:rPr>
          <w:t>https://learning.nspcc.org.uk/children-and-families-at-risk/parental-substance-misuse</w:t>
        </w:r>
      </w:hyperlink>
      <w:r w:rsidRPr="008B01F9">
        <w:rPr>
          <w:rFonts w:ascii="Arial" w:hAnsi="Arial" w:cs="Arial"/>
          <w:sz w:val="22"/>
        </w:rPr>
        <w:t xml:space="preserve"> (Accessed: 03/04/2022)</w:t>
      </w:r>
    </w:p>
    <w:p w14:paraId="409E7B72" w14:textId="779ED5A7" w:rsidR="00367CC5" w:rsidRPr="008B01F9" w:rsidRDefault="009467C2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 w:rsidRPr="008B01F9">
        <w:rPr>
          <w:rFonts w:ascii="Arial" w:hAnsi="Arial" w:cs="Arial"/>
          <w:sz w:val="22"/>
        </w:rPr>
        <w:t>CDC (2019)</w:t>
      </w:r>
      <w:r w:rsidR="00E67005" w:rsidRPr="008B01F9">
        <w:rPr>
          <w:rFonts w:ascii="Arial" w:hAnsi="Arial" w:cs="Arial"/>
          <w:sz w:val="22"/>
        </w:rPr>
        <w:t xml:space="preserve"> </w:t>
      </w:r>
      <w:r w:rsidR="00E67005" w:rsidRPr="008B01F9">
        <w:rPr>
          <w:rFonts w:ascii="Arial" w:hAnsi="Arial" w:cs="Arial"/>
          <w:i/>
          <w:iCs/>
          <w:sz w:val="22"/>
        </w:rPr>
        <w:t xml:space="preserve">Prevent child abuse and neglect through all changes at all </w:t>
      </w:r>
      <w:r w:rsidR="00B03476">
        <w:rPr>
          <w:rFonts w:ascii="Arial" w:hAnsi="Arial" w:cs="Arial"/>
          <w:i/>
          <w:iCs/>
          <w:sz w:val="22"/>
        </w:rPr>
        <w:t>levels</w:t>
      </w:r>
      <w:r w:rsidR="00E67005" w:rsidRPr="008B01F9">
        <w:rPr>
          <w:rFonts w:ascii="Arial" w:hAnsi="Arial" w:cs="Arial"/>
          <w:sz w:val="22"/>
        </w:rPr>
        <w:t>: [online] Available at: https</w:t>
      </w:r>
      <w:r w:rsidRPr="008B01F9">
        <w:rPr>
          <w:rFonts w:ascii="Arial" w:hAnsi="Arial" w:cs="Arial"/>
          <w:sz w:val="22"/>
        </w:rPr>
        <w:t>://vetoviolence.cdc.gov/apps/main/home</w:t>
      </w:r>
      <w:r w:rsidR="00E67005" w:rsidRPr="008B01F9">
        <w:rPr>
          <w:rFonts w:ascii="Arial" w:hAnsi="Arial" w:cs="Arial"/>
          <w:sz w:val="22"/>
        </w:rPr>
        <w:t xml:space="preserve"> (Accessed:05/04/2022)</w:t>
      </w:r>
    </w:p>
    <w:p w14:paraId="67FCE7C6" w14:textId="3BF80103" w:rsidR="00532537" w:rsidRPr="008B01F9" w:rsidRDefault="00532537" w:rsidP="008B01F9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</w:pP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Children Act (1989), [online] Available at: </w:t>
      </w:r>
      <w:hyperlink r:id="rId17" w:history="1">
        <w:r w:rsidRPr="008B01F9">
          <w:rPr>
            <w:rStyle w:val="Hyperlink"/>
            <w:rFonts w:ascii="Arial" w:eastAsiaTheme="minorEastAsia" w:hAnsi="Arial" w:cs="Arial"/>
            <w:color w:val="000000" w:themeColor="text1"/>
            <w:kern w:val="24"/>
            <w:sz w:val="22"/>
            <w:szCs w:val="22"/>
            <w:lang w:val="en-US"/>
          </w:rPr>
          <w:t>www.childrenact1989.legislation.gov.uk</w:t>
        </w:r>
      </w:hyperlink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 (Accessed: 30/03/2022)</w:t>
      </w:r>
    </w:p>
    <w:p w14:paraId="63626451" w14:textId="77777777" w:rsidR="006F0BBA" w:rsidRPr="008B01F9" w:rsidRDefault="00532537" w:rsidP="008B01F9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</w:pP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>Children Act (2004), c.31 [online] Available at</w:t>
      </w:r>
      <w:r w:rsidR="00F14CF8"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>: https</w:t>
      </w: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>://www.legislation.gov.uk/ukpga/2004/31/contents (Accessed; 30/03/2022)</w:t>
      </w:r>
    </w:p>
    <w:p w14:paraId="6CF2B91C" w14:textId="3AA6352F" w:rsidR="00E81F04" w:rsidRPr="008B01F9" w:rsidRDefault="006F0BBA" w:rsidP="008B01F9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</w:pP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Cleaver, H, Unell, l. Aldgate, J. (2011) </w:t>
      </w:r>
      <w:r w:rsidRPr="008B01F9"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  <w:lang w:val="en-US"/>
        </w:rPr>
        <w:t>Children’s need: parenting capacity</w:t>
      </w: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>: child abuse: parental mental illness, learning disability, substance misuse, and domestic violence (PDF). London: The Stationery Office (TSO) [online] Available at: https://www.learning.nspcc.org.uk/children-and-families-at-risk/parental-substance-misuse (Accessed: 31/03/2022)</w:t>
      </w:r>
    </w:p>
    <w:p w14:paraId="15530FD0" w14:textId="0D1289ED" w:rsidR="00AB657D" w:rsidRPr="008B01F9" w:rsidRDefault="00AB657D" w:rsidP="008B01F9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</w:pP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Communities That Care (2022) </w:t>
      </w:r>
      <w:r w:rsidRPr="008B01F9"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  <w:lang w:val="en-US"/>
        </w:rPr>
        <w:t>Risk &amp; Protective Factors</w:t>
      </w:r>
      <w:r w:rsidR="00D72CED"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>: Image</w:t>
      </w: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 [online] Available at: https://</w:t>
      </w:r>
      <w:r w:rsidRPr="008B01F9">
        <w:rPr>
          <w:rFonts w:ascii="Arial" w:hAnsi="Arial" w:cs="Arial"/>
          <w:sz w:val="22"/>
          <w:szCs w:val="22"/>
        </w:rPr>
        <w:t xml:space="preserve"> </w:t>
      </w: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www.communitiesthatcare.org.au/how-it-works/risk-and-protective-factors </w:t>
      </w:r>
    </w:p>
    <w:p w14:paraId="052548FE" w14:textId="298648E8" w:rsidR="00E67005" w:rsidRPr="008B01F9" w:rsidRDefault="00E67005" w:rsidP="008B01F9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</w:pP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Early Intervention Foundation (EIF) (2021) </w:t>
      </w:r>
      <w:r w:rsidRPr="008B01F9">
        <w:rPr>
          <w:rFonts w:ascii="Arial" w:eastAsiaTheme="minorEastAsia" w:hAnsi="Arial" w:cs="Arial"/>
          <w:i/>
          <w:iCs/>
          <w:color w:val="000000" w:themeColor="text1"/>
          <w:kern w:val="24"/>
          <w:sz w:val="22"/>
          <w:szCs w:val="22"/>
          <w:lang w:val="en-US"/>
        </w:rPr>
        <w:t>About early intervention</w:t>
      </w:r>
      <w:r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>:</w:t>
      </w:r>
      <w:r w:rsidR="003221F5"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 [online] Available at: </w:t>
      </w:r>
      <w:hyperlink r:id="rId18" w:history="1">
        <w:r w:rsidR="003221F5" w:rsidRPr="008B01F9">
          <w:rPr>
            <w:rStyle w:val="Hyperlink"/>
            <w:rFonts w:ascii="Arial" w:eastAsiaTheme="minorEastAsia" w:hAnsi="Arial" w:cs="Arial"/>
            <w:color w:val="auto"/>
            <w:kern w:val="24"/>
            <w:sz w:val="22"/>
            <w:szCs w:val="22"/>
            <w:lang w:val="en-US"/>
          </w:rPr>
          <w:t>https://www.eif.org.uk/report</w:t>
        </w:r>
        <w:r w:rsidR="003221F5" w:rsidRPr="008B01F9">
          <w:rPr>
            <w:rStyle w:val="Hyperlink"/>
            <w:rFonts w:ascii="Arial" w:eastAsiaTheme="minorEastAsia" w:hAnsi="Arial" w:cs="Arial"/>
            <w:kern w:val="24"/>
            <w:sz w:val="22"/>
            <w:szCs w:val="22"/>
            <w:lang w:val="en-US"/>
          </w:rPr>
          <w:t>s</w:t>
        </w:r>
      </w:hyperlink>
      <w:r w:rsidR="003221F5" w:rsidRPr="008B01F9">
        <w:rPr>
          <w:rFonts w:ascii="Arial" w:eastAsiaTheme="minorEastAsia" w:hAnsi="Arial" w:cs="Arial"/>
          <w:color w:val="000000" w:themeColor="text1"/>
          <w:kern w:val="24"/>
          <w:sz w:val="22"/>
          <w:szCs w:val="22"/>
          <w:lang w:val="en-US"/>
        </w:rPr>
        <w:t xml:space="preserve"> (Accessed:06/04/2022)</w:t>
      </w:r>
    </w:p>
    <w:p w14:paraId="28424538" w14:textId="77777777" w:rsidR="00E81F04" w:rsidRPr="008B01F9" w:rsidRDefault="00A86F31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Equality Act (2010) [online] Available at: </w:t>
      </w:r>
      <w:hyperlink r:id="rId19" w:history="1">
        <w:r w:rsidRPr="008B01F9">
          <w:rPr>
            <w:rStyle w:val="Hyperlink"/>
            <w:rFonts w:ascii="Arial" w:eastAsia="+mn-ea" w:hAnsi="Arial" w:cs="Arial"/>
            <w:color w:val="000000"/>
            <w:kern w:val="24"/>
            <w:sz w:val="22"/>
            <w:szCs w:val="22"/>
            <w:lang w:val="en-US"/>
          </w:rPr>
          <w:t>https://www.legislation.gov.uk/ukpga/2010/15/contents</w:t>
        </w:r>
      </w:hyperlink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(Accessed; 31/03/2022)</w:t>
      </w:r>
    </w:p>
    <w:p w14:paraId="6AE52457" w14:textId="35F88459" w:rsidR="00186CAA" w:rsidRPr="008B01F9" w:rsidRDefault="00E81F04" w:rsidP="008B01F9">
      <w:pPr>
        <w:pStyle w:val="NormalWeb"/>
        <w:spacing w:before="200" w:beforeAutospacing="0" w:after="0" w:afterAutospacing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B01F9">
        <w:rPr>
          <w:rFonts w:ascii="Arial" w:eastAsiaTheme="minorHAnsi" w:hAnsi="Arial" w:cs="Arial"/>
          <w:sz w:val="22"/>
          <w:szCs w:val="22"/>
          <w:lang w:eastAsia="en-US"/>
        </w:rPr>
        <w:t xml:space="preserve">Indian J Community Med, (2015). </w:t>
      </w:r>
      <w:r w:rsidR="00F93009" w:rsidRPr="008B01F9">
        <w:rPr>
          <w:rFonts w:ascii="Arial" w:eastAsiaTheme="minorHAnsi" w:hAnsi="Arial" w:cs="Arial"/>
          <w:sz w:val="22"/>
          <w:szCs w:val="22"/>
          <w:lang w:eastAsia="en-US"/>
        </w:rPr>
        <w:t xml:space="preserve">Image [online] Available at: </w:t>
      </w:r>
      <w:hyperlink r:id="rId20" w:history="1">
        <w:r w:rsidR="00F93009" w:rsidRPr="008B01F9">
          <w:rPr>
            <w:rStyle w:val="Hyperlink"/>
            <w:rFonts w:ascii="Arial" w:eastAsiaTheme="minorHAnsi" w:hAnsi="Arial" w:cs="Arial"/>
            <w:color w:val="auto"/>
            <w:sz w:val="22"/>
            <w:szCs w:val="22"/>
            <w:lang w:eastAsia="en-US"/>
          </w:rPr>
          <w:t>https://www.researchgate.net/publication/280103880/figure/download/factors-determining-and-influencing-vulnerability.png</w:t>
        </w:r>
      </w:hyperlink>
      <w:r w:rsidR="00F93009" w:rsidRPr="008B01F9">
        <w:rPr>
          <w:rFonts w:ascii="Arial" w:eastAsiaTheme="minorHAnsi" w:hAnsi="Arial" w:cs="Arial"/>
          <w:sz w:val="22"/>
          <w:szCs w:val="22"/>
          <w:lang w:eastAsia="en-US"/>
        </w:rPr>
        <w:t xml:space="preserve"> (Accessed:04/04/2022)</w:t>
      </w:r>
    </w:p>
    <w:p w14:paraId="19FA0BE6" w14:textId="5F25C00D" w:rsidR="00B42FC4" w:rsidRPr="008B01F9" w:rsidRDefault="00B42FC4" w:rsidP="008B01F9">
      <w:pPr>
        <w:pStyle w:val="NormalWeb"/>
        <w:spacing w:before="200" w:beforeAutospacing="0" w:after="0" w:afterAutospacing="0" w:line="360" w:lineRule="auto"/>
        <w:rPr>
          <w:rFonts w:ascii="Arial" w:eastAsiaTheme="minorHAnsi" w:hAnsi="Arial" w:cs="Arial"/>
          <w:sz w:val="22"/>
          <w:szCs w:val="22"/>
          <w:lang w:eastAsia="en-US"/>
        </w:rPr>
      </w:pPr>
      <w:r w:rsidRPr="008B01F9">
        <w:rPr>
          <w:rFonts w:ascii="Arial" w:eastAsiaTheme="minorHAnsi" w:hAnsi="Arial" w:cs="Arial"/>
          <w:sz w:val="22"/>
          <w:szCs w:val="22"/>
          <w:lang w:eastAsia="en-US"/>
        </w:rPr>
        <w:t xml:space="preserve">Solent Journalism (2017) </w:t>
      </w:r>
      <w:r w:rsidRPr="008B01F9">
        <w:rPr>
          <w:rFonts w:ascii="Arial" w:eastAsiaTheme="minorHAnsi" w:hAnsi="Arial" w:cs="Arial"/>
          <w:i/>
          <w:iCs/>
          <w:sz w:val="22"/>
          <w:szCs w:val="22"/>
          <w:lang w:eastAsia="en-US"/>
        </w:rPr>
        <w:t>Domestic violence</w:t>
      </w:r>
      <w:r w:rsidRPr="008B01F9">
        <w:rPr>
          <w:rFonts w:ascii="Arial" w:eastAsiaTheme="minorHAnsi" w:hAnsi="Arial" w:cs="Arial"/>
          <w:sz w:val="22"/>
          <w:szCs w:val="22"/>
          <w:lang w:eastAsia="en-US"/>
        </w:rPr>
        <w:t xml:space="preserve">: Image [online] Available at: </w:t>
      </w:r>
      <w:hyperlink r:id="rId21" w:history="1">
        <w:r w:rsidRPr="008B01F9">
          <w:rPr>
            <w:rStyle w:val="Hyperlink"/>
            <w:rFonts w:ascii="Arial" w:eastAsiaTheme="minorHAnsi" w:hAnsi="Arial" w:cs="Arial"/>
            <w:color w:val="auto"/>
            <w:sz w:val="22"/>
            <w:szCs w:val="22"/>
            <w:lang w:eastAsia="en-US"/>
          </w:rPr>
          <w:t>https://www.solentjournalism.co.uk/local-councils-receive-funding-to-support-domestic-abuse-survivors/</w:t>
        </w:r>
      </w:hyperlink>
      <w:r w:rsidRPr="008B01F9">
        <w:rPr>
          <w:rFonts w:ascii="Arial" w:eastAsiaTheme="minorHAnsi" w:hAnsi="Arial" w:cs="Arial"/>
          <w:sz w:val="22"/>
          <w:szCs w:val="22"/>
          <w:lang w:eastAsia="en-US"/>
        </w:rPr>
        <w:t xml:space="preserve"> (Accessed:06/04/2022)</w:t>
      </w:r>
    </w:p>
    <w:p w14:paraId="07C716A1" w14:textId="6956E72F" w:rsidR="00186CAA" w:rsidRPr="008B01F9" w:rsidRDefault="00186CAA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S, Holt, H Buckley, S Whealan (2008)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 The Impact of exposure to domestic violence on children and young people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: A review of the literature [online] Available at: https://www.sciencedirect.com/science/article/pii/SO145213408001348 (Accessed: 01/04/2022)</w:t>
      </w:r>
    </w:p>
    <w:p w14:paraId="45EFF1B5" w14:textId="3C330C8D" w:rsidR="00E81F04" w:rsidRPr="008B01F9" w:rsidRDefault="00E81F04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lastRenderedPageBreak/>
        <w:t xml:space="preserve">Legislation.Gov.UK (1998)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Data Protection Act 1989: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[online] Available at: </w:t>
      </w:r>
      <w:hyperlink r:id="rId22" w:history="1">
        <w:r w:rsidRPr="008B01F9">
          <w:rPr>
            <w:rStyle w:val="Hyperlink"/>
            <w:rFonts w:ascii="Arial" w:eastAsia="+mn-ea" w:hAnsi="Arial" w:cs="Arial"/>
            <w:color w:val="auto"/>
            <w:kern w:val="24"/>
            <w:sz w:val="22"/>
            <w:szCs w:val="22"/>
            <w:lang w:val="en-US"/>
          </w:rPr>
          <w:t>https://www.legislation.gov.uk/ukpga/1998/29/contents</w:t>
        </w:r>
      </w:hyperlink>
      <w:r w:rsidRPr="008B01F9">
        <w:rPr>
          <w:rFonts w:ascii="Arial" w:eastAsia="+mn-ea" w:hAnsi="Arial" w:cs="Arial"/>
          <w:kern w:val="24"/>
          <w:sz w:val="22"/>
          <w:szCs w:val="22"/>
          <w:lang w:val="en-US"/>
        </w:rPr>
        <w:t xml:space="preserve"> 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(Accessed:03/04/2022)</w:t>
      </w:r>
    </w:p>
    <w:p w14:paraId="1E5D1BEF" w14:textId="5CE232B9" w:rsidR="009B7B73" w:rsidRPr="008B01F9" w:rsidRDefault="00B21F25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Merriam-Webster (2022)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Definition of Vulnerable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[online] Available at: https://www.merriam-webster.com/dictionary/vulnerable (Accessed: 31/03/2022)</w:t>
      </w:r>
    </w:p>
    <w:p w14:paraId="6CC0BCE5" w14:textId="240366DA" w:rsidR="00E04612" w:rsidRPr="008B01F9" w:rsidRDefault="00E04612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National Institute for Health and Care Excellence (2011)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Alcohol-use disorders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: diagnoses, assessment, and management of harmful drinking and alcohol dependence. London; NICE [online] Available at</w:t>
      </w:r>
      <w:r w:rsidRPr="008B01F9">
        <w:rPr>
          <w:rFonts w:ascii="Arial" w:eastAsia="+mn-ea" w:hAnsi="Arial" w:cs="Arial"/>
          <w:kern w:val="24"/>
          <w:sz w:val="22"/>
          <w:szCs w:val="22"/>
          <w:lang w:val="en-US"/>
        </w:rPr>
        <w:t>:</w:t>
      </w:r>
      <w:r w:rsidR="00F14CF8" w:rsidRPr="008B01F9"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="00F14CF8" w:rsidRPr="008B01F9">
          <w:rPr>
            <w:rStyle w:val="Hyperlink"/>
            <w:rFonts w:ascii="Arial" w:eastAsia="+mn-ea" w:hAnsi="Arial" w:cs="Arial"/>
            <w:color w:val="auto"/>
            <w:kern w:val="24"/>
            <w:sz w:val="22"/>
            <w:szCs w:val="22"/>
            <w:lang w:val="en-US"/>
          </w:rPr>
          <w:t>https://www.nice.org.uk/guidance/CG115</w:t>
        </w:r>
      </w:hyperlink>
      <w:r w:rsidR="00F14CF8"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(Accessed: 02/04/2022) 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</w:t>
      </w:r>
    </w:p>
    <w:p w14:paraId="6984841D" w14:textId="4A7E99DD" w:rsidR="006F0BBA" w:rsidRPr="008B01F9" w:rsidRDefault="009B7B73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NSPCC (2018)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Parental substance misuse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: Children living in families facing adversities</w:t>
      </w:r>
      <w:r w:rsidR="0018263E"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: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[online] Available at: </w:t>
      </w:r>
      <w:hyperlink r:id="rId24" w:history="1">
        <w:r w:rsidRPr="008B01F9">
          <w:rPr>
            <w:rStyle w:val="Hyperlink"/>
            <w:rFonts w:ascii="Arial" w:eastAsia="+mn-ea" w:hAnsi="Arial" w:cs="Arial"/>
            <w:color w:val="000000"/>
            <w:kern w:val="24"/>
            <w:sz w:val="22"/>
            <w:szCs w:val="22"/>
            <w:lang w:val="en-US"/>
          </w:rPr>
          <w:t>https://www.learning.nspcc.org.uk/research-resources/2018/children-living-in-families-facing-adversity</w:t>
        </w:r>
      </w:hyperlink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(Accessed: 01/04/2022</w:t>
      </w:r>
      <w:r w:rsidR="0094343E"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)</w:t>
      </w:r>
    </w:p>
    <w:p w14:paraId="64D48975" w14:textId="306E22DA" w:rsidR="00847DD6" w:rsidRPr="008B01F9" w:rsidRDefault="009467C2" w:rsidP="008B01F9">
      <w:pPr>
        <w:pStyle w:val="NormalWeb"/>
        <w:spacing w:before="200" w:beforeAutospacing="0" w:after="0" w:afterAutospacing="0" w:line="360" w:lineRule="auto"/>
        <w:rPr>
          <w:rFonts w:ascii="Arial" w:hAnsi="Arial" w:cs="Arial"/>
          <w:sz w:val="22"/>
          <w:szCs w:val="22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Pinterest (</w:t>
      </w:r>
      <w:r w:rsidR="00847DD6"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N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d)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Social Work Theory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: Image [online] Available at: </w:t>
      </w:r>
      <w:hyperlink r:id="rId25" w:history="1">
        <w:r w:rsidRPr="008B01F9">
          <w:rPr>
            <w:rStyle w:val="Hyperlink"/>
            <w:rFonts w:ascii="Arial" w:eastAsia="+mn-ea" w:hAnsi="Arial" w:cs="Arial"/>
            <w:color w:val="auto"/>
            <w:kern w:val="24"/>
            <w:sz w:val="22"/>
            <w:szCs w:val="22"/>
          </w:rPr>
          <w:t>https://www.pinterest.com/pin/529665606167487682/</w:t>
        </w:r>
      </w:hyperlink>
      <w:r w:rsidRPr="008B01F9">
        <w:rPr>
          <w:rFonts w:ascii="Arial" w:eastAsia="+mn-ea" w:hAnsi="Arial" w:cs="Arial"/>
          <w:color w:val="000000"/>
          <w:kern w:val="24"/>
          <w:sz w:val="22"/>
          <w:szCs w:val="22"/>
        </w:rPr>
        <w:t xml:space="preserve"> (Accessed: 05/04/2022)</w:t>
      </w:r>
      <w:r w:rsidR="00847DD6" w:rsidRPr="008B01F9">
        <w:rPr>
          <w:rFonts w:ascii="Arial" w:hAnsi="Arial" w:cs="Arial"/>
          <w:sz w:val="22"/>
          <w:szCs w:val="22"/>
        </w:rPr>
        <w:t xml:space="preserve"> </w:t>
      </w:r>
    </w:p>
    <w:p w14:paraId="01E08BEF" w14:textId="1213D376" w:rsidR="009467C2" w:rsidRPr="008B01F9" w:rsidRDefault="00847DD6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</w:rPr>
      </w:pPr>
      <w:r w:rsidRPr="008B01F9">
        <w:rPr>
          <w:rFonts w:ascii="Arial" w:hAnsi="Arial" w:cs="Arial"/>
          <w:sz w:val="22"/>
          <w:szCs w:val="22"/>
        </w:rPr>
        <w:t xml:space="preserve">Pinterest (Nd) </w:t>
      </w:r>
      <w:r w:rsidRPr="008B01F9">
        <w:rPr>
          <w:rFonts w:ascii="Arial" w:hAnsi="Arial" w:cs="Arial"/>
          <w:i/>
          <w:iCs/>
          <w:sz w:val="22"/>
          <w:szCs w:val="22"/>
        </w:rPr>
        <w:t>Domestic violence causes</w:t>
      </w:r>
      <w:r w:rsidRPr="008B01F9">
        <w:rPr>
          <w:rFonts w:ascii="Arial" w:hAnsi="Arial" w:cs="Arial"/>
          <w:sz w:val="22"/>
          <w:szCs w:val="22"/>
        </w:rPr>
        <w:t xml:space="preserve">: [online] Available at: </w:t>
      </w:r>
      <w:hyperlink r:id="rId26" w:history="1">
        <w:r w:rsidRPr="008B01F9">
          <w:rPr>
            <w:rStyle w:val="Hyperlink"/>
            <w:rFonts w:ascii="Arial" w:eastAsia="+mn-ea" w:hAnsi="Arial" w:cs="Arial"/>
            <w:color w:val="auto"/>
            <w:kern w:val="24"/>
            <w:sz w:val="22"/>
            <w:szCs w:val="22"/>
          </w:rPr>
          <w:t>https://www.pinterest.com/pin/the-real-cost-of-alcohol--372250725426422256/</w:t>
        </w:r>
      </w:hyperlink>
      <w:r w:rsidRPr="008B01F9">
        <w:rPr>
          <w:rFonts w:ascii="Arial" w:eastAsia="+mn-ea" w:hAnsi="Arial" w:cs="Arial"/>
          <w:kern w:val="24"/>
          <w:sz w:val="22"/>
          <w:szCs w:val="22"/>
        </w:rPr>
        <w:t xml:space="preserve"> 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</w:rPr>
        <w:t>(Accessed:06/04/2022)</w:t>
      </w:r>
    </w:p>
    <w:p w14:paraId="0ED8C57A" w14:textId="237750DF" w:rsidR="00A86F31" w:rsidRPr="008B01F9" w:rsidRDefault="00BC0AF8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United Nations (1989)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The United Nations Convention on the Rights of the Child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[online] Available at https://layout 1 (unicef.org.uk) (Accessed: 31/03/2022)</w:t>
      </w:r>
    </w:p>
    <w:p w14:paraId="219B3C51" w14:textId="359C416B" w:rsidR="00A86F31" w:rsidRPr="008B01F9" w:rsidRDefault="0094343E" w:rsidP="008B01F9">
      <w:pPr>
        <w:pStyle w:val="NormalWeb"/>
        <w:spacing w:before="200" w:beforeAutospacing="0" w:after="0" w:afterAutospacing="0" w:line="360" w:lineRule="auto"/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</w:pP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Women’s Aid (2015) </w:t>
      </w:r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Controlling </w:t>
      </w:r>
      <w:proofErr w:type="spellStart"/>
      <w:r w:rsidR="009C26D2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>behaviour</w:t>
      </w:r>
      <w:proofErr w:type="spellEnd"/>
      <w:r w:rsidRPr="008B01F9">
        <w:rPr>
          <w:rFonts w:ascii="Arial" w:eastAsia="+mn-ea" w:hAnsi="Arial" w:cs="Arial"/>
          <w:i/>
          <w:iCs/>
          <w:color w:val="000000"/>
          <w:kern w:val="24"/>
          <w:sz w:val="22"/>
          <w:szCs w:val="22"/>
          <w:lang w:val="en-US"/>
        </w:rPr>
        <w:t xml:space="preserve"> in relationships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: talking to young people about healthy </w:t>
      </w:r>
      <w:r w:rsidR="00F92B42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>relationships</w:t>
      </w:r>
      <w:r w:rsidRPr="008B01F9">
        <w:rPr>
          <w:rFonts w:ascii="Arial" w:eastAsia="+mn-ea" w:hAnsi="Arial" w:cs="Arial"/>
          <w:color w:val="000000"/>
          <w:kern w:val="24"/>
          <w:sz w:val="22"/>
          <w:szCs w:val="22"/>
          <w:lang w:val="en-US"/>
        </w:rPr>
        <w:t xml:space="preserve"> (PDF) Bristol: Women’s Aid Federation of England (WAFE) [online] Available at: https://learning.nspcc.org.uk/safeguarding-child-protection/healthy-and-unhealthy relationships (Accessed: 01/04/2022)</w:t>
      </w:r>
    </w:p>
    <w:p w14:paraId="17029F08" w14:textId="77777777" w:rsidR="00A86F31" w:rsidRPr="008B01F9" w:rsidRDefault="00A86F31" w:rsidP="008B01F9">
      <w:pPr>
        <w:pStyle w:val="NormalWeb"/>
        <w:spacing w:before="200" w:beforeAutospacing="0" w:after="0" w:afterAutospacing="0" w:line="360" w:lineRule="auto"/>
        <w:rPr>
          <w:rFonts w:ascii="Arial" w:hAnsi="Arial" w:cs="Arial"/>
          <w:sz w:val="22"/>
          <w:szCs w:val="22"/>
        </w:rPr>
      </w:pPr>
    </w:p>
    <w:p w14:paraId="4777C8F2" w14:textId="77777777" w:rsidR="00A86F31" w:rsidRPr="008B01F9" w:rsidRDefault="00A86F31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</w:p>
    <w:p w14:paraId="1D3713C7" w14:textId="77777777" w:rsidR="00156D80" w:rsidRPr="008B01F9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</w:p>
    <w:p w14:paraId="273DD21E" w14:textId="6268D73A" w:rsidR="00156D80" w:rsidRDefault="004B737A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  <w:r>
        <w:rPr>
          <w:rFonts w:ascii="Arial" w:hAnsi="Arial" w:cs="Arial"/>
          <w:b/>
          <w:bCs/>
          <w:sz w:val="22"/>
          <w:u w:val="single"/>
        </w:rPr>
        <w:t>Appendix</w:t>
      </w:r>
    </w:p>
    <w:p w14:paraId="6B15ADED" w14:textId="57B65586" w:rsidR="004B737A" w:rsidRPr="004B737A" w:rsidRDefault="004B737A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  <w:r>
        <w:object w:dxaOrig="1543" w:dyaOrig="995" w14:anchorId="5D8523A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27" o:title=""/>
          </v:shape>
          <o:OLEObject Type="Embed" ProgID="PowerPoint.Show.12" ShapeID="_x0000_i1025" DrawAspect="Icon" ObjectID="_1711974319" r:id="rId28"/>
        </w:object>
      </w:r>
    </w:p>
    <w:p w14:paraId="25257DD1" w14:textId="77777777" w:rsidR="00156D80" w:rsidRPr="008B01F9" w:rsidRDefault="00156D80" w:rsidP="008B01F9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2"/>
          <w:u w:val="single"/>
        </w:rPr>
      </w:pPr>
    </w:p>
    <w:p w14:paraId="455AA67B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6128B102" w14:textId="3B8A8030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87A6D53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A476A59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498FD908" w14:textId="2E85D5AF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F6362E1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1F768E23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CAAAF8D" w14:textId="1B1DA451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B358713" w14:textId="77777777" w:rsidR="007827AF" w:rsidRPr="008B01F9" w:rsidRDefault="007827AF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54B2FA8" w14:textId="77777777" w:rsidR="00004E16" w:rsidRPr="008B01F9" w:rsidRDefault="00004E16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p w14:paraId="5165BAFF" w14:textId="77777777" w:rsidR="00481055" w:rsidRPr="008B01F9" w:rsidRDefault="00481055" w:rsidP="008B01F9">
      <w:pPr>
        <w:tabs>
          <w:tab w:val="left" w:pos="6540"/>
        </w:tabs>
        <w:spacing w:line="360" w:lineRule="auto"/>
        <w:rPr>
          <w:rFonts w:ascii="Arial" w:hAnsi="Arial" w:cs="Arial"/>
          <w:sz w:val="22"/>
        </w:rPr>
      </w:pPr>
    </w:p>
    <w:sectPr w:rsidR="00481055" w:rsidRPr="008B0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FAE4FB" w14:textId="77777777" w:rsidR="0082312B" w:rsidRDefault="0082312B" w:rsidP="0035793E">
      <w:pPr>
        <w:spacing w:after="0" w:line="240" w:lineRule="auto"/>
      </w:pPr>
      <w:r>
        <w:separator/>
      </w:r>
    </w:p>
  </w:endnote>
  <w:endnote w:type="continuationSeparator" w:id="0">
    <w:p w14:paraId="2C7A3308" w14:textId="77777777" w:rsidR="0082312B" w:rsidRDefault="0082312B" w:rsidP="003579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DDA82C" w14:textId="77777777" w:rsidR="0082312B" w:rsidRDefault="0082312B" w:rsidP="0035793E">
      <w:pPr>
        <w:spacing w:after="0" w:line="240" w:lineRule="auto"/>
      </w:pPr>
      <w:r>
        <w:separator/>
      </w:r>
    </w:p>
  </w:footnote>
  <w:footnote w:type="continuationSeparator" w:id="0">
    <w:p w14:paraId="2A154049" w14:textId="77777777" w:rsidR="0082312B" w:rsidRDefault="0082312B" w:rsidP="003579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856958"/>
    <w:multiLevelType w:val="hybridMultilevel"/>
    <w:tmpl w:val="4C920E26"/>
    <w:lvl w:ilvl="0" w:tplc="140C89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D4684D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B526B0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78FE1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14B13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66FB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961A1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92031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C6DCA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F97264"/>
    <w:multiLevelType w:val="hybridMultilevel"/>
    <w:tmpl w:val="82708BF2"/>
    <w:lvl w:ilvl="0" w:tplc="3678E1D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D52F6A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FEED8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82D2F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5811F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AE853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5A95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524F5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825E1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402"/>
    <w:rsid w:val="00004E16"/>
    <w:rsid w:val="00074402"/>
    <w:rsid w:val="000877B0"/>
    <w:rsid w:val="000963CC"/>
    <w:rsid w:val="00106E5F"/>
    <w:rsid w:val="00116930"/>
    <w:rsid w:val="0013226C"/>
    <w:rsid w:val="00136FC6"/>
    <w:rsid w:val="00156D80"/>
    <w:rsid w:val="001630C6"/>
    <w:rsid w:val="001723AE"/>
    <w:rsid w:val="0018263E"/>
    <w:rsid w:val="00186CAA"/>
    <w:rsid w:val="001A2B59"/>
    <w:rsid w:val="00216C85"/>
    <w:rsid w:val="00256B21"/>
    <w:rsid w:val="002579EF"/>
    <w:rsid w:val="00262EF2"/>
    <w:rsid w:val="00264EF6"/>
    <w:rsid w:val="00267D11"/>
    <w:rsid w:val="00273EDD"/>
    <w:rsid w:val="002C3965"/>
    <w:rsid w:val="002C74C2"/>
    <w:rsid w:val="00321C4C"/>
    <w:rsid w:val="003221F5"/>
    <w:rsid w:val="00342B90"/>
    <w:rsid w:val="00345C14"/>
    <w:rsid w:val="0035793E"/>
    <w:rsid w:val="00367CC5"/>
    <w:rsid w:val="00376842"/>
    <w:rsid w:val="003A08A6"/>
    <w:rsid w:val="003C7736"/>
    <w:rsid w:val="00417B53"/>
    <w:rsid w:val="004338AC"/>
    <w:rsid w:val="00452DB6"/>
    <w:rsid w:val="00481055"/>
    <w:rsid w:val="00497C93"/>
    <w:rsid w:val="004B737A"/>
    <w:rsid w:val="004C1EBE"/>
    <w:rsid w:val="004C2E29"/>
    <w:rsid w:val="00515321"/>
    <w:rsid w:val="00532537"/>
    <w:rsid w:val="00535116"/>
    <w:rsid w:val="00554591"/>
    <w:rsid w:val="005564AB"/>
    <w:rsid w:val="00595DAA"/>
    <w:rsid w:val="005E67FA"/>
    <w:rsid w:val="00642BC8"/>
    <w:rsid w:val="006928AC"/>
    <w:rsid w:val="00694D97"/>
    <w:rsid w:val="006A2C36"/>
    <w:rsid w:val="006E46C0"/>
    <w:rsid w:val="006F0BBA"/>
    <w:rsid w:val="006F0E64"/>
    <w:rsid w:val="006F7457"/>
    <w:rsid w:val="00707B05"/>
    <w:rsid w:val="0071362F"/>
    <w:rsid w:val="0072391E"/>
    <w:rsid w:val="007475CB"/>
    <w:rsid w:val="007827AF"/>
    <w:rsid w:val="007F7D48"/>
    <w:rsid w:val="0082312B"/>
    <w:rsid w:val="00847DD6"/>
    <w:rsid w:val="00872407"/>
    <w:rsid w:val="008802E4"/>
    <w:rsid w:val="008B01F9"/>
    <w:rsid w:val="008E0DD1"/>
    <w:rsid w:val="008E5016"/>
    <w:rsid w:val="009151A2"/>
    <w:rsid w:val="00931694"/>
    <w:rsid w:val="0094343E"/>
    <w:rsid w:val="009467C2"/>
    <w:rsid w:val="009625DF"/>
    <w:rsid w:val="00964AB3"/>
    <w:rsid w:val="009813BC"/>
    <w:rsid w:val="00997FC0"/>
    <w:rsid w:val="009B28B0"/>
    <w:rsid w:val="009B7B73"/>
    <w:rsid w:val="009C26D2"/>
    <w:rsid w:val="009D1D1E"/>
    <w:rsid w:val="009D3275"/>
    <w:rsid w:val="009E6D5E"/>
    <w:rsid w:val="00A035FD"/>
    <w:rsid w:val="00A36164"/>
    <w:rsid w:val="00A86F31"/>
    <w:rsid w:val="00A95F0B"/>
    <w:rsid w:val="00AB657D"/>
    <w:rsid w:val="00AF2F11"/>
    <w:rsid w:val="00B03476"/>
    <w:rsid w:val="00B21F25"/>
    <w:rsid w:val="00B42FC4"/>
    <w:rsid w:val="00B77357"/>
    <w:rsid w:val="00BC0AF8"/>
    <w:rsid w:val="00BD7E0A"/>
    <w:rsid w:val="00C13358"/>
    <w:rsid w:val="00C37ABF"/>
    <w:rsid w:val="00C52637"/>
    <w:rsid w:val="00CC586B"/>
    <w:rsid w:val="00CD56BE"/>
    <w:rsid w:val="00D1339B"/>
    <w:rsid w:val="00D62460"/>
    <w:rsid w:val="00D659A0"/>
    <w:rsid w:val="00D72CED"/>
    <w:rsid w:val="00D84438"/>
    <w:rsid w:val="00D9280A"/>
    <w:rsid w:val="00D97027"/>
    <w:rsid w:val="00DB4909"/>
    <w:rsid w:val="00DB743A"/>
    <w:rsid w:val="00DC1D9A"/>
    <w:rsid w:val="00DD4AFF"/>
    <w:rsid w:val="00DD6C47"/>
    <w:rsid w:val="00DF118B"/>
    <w:rsid w:val="00E04612"/>
    <w:rsid w:val="00E049E2"/>
    <w:rsid w:val="00E259D3"/>
    <w:rsid w:val="00E460D8"/>
    <w:rsid w:val="00E52B85"/>
    <w:rsid w:val="00E67005"/>
    <w:rsid w:val="00E73391"/>
    <w:rsid w:val="00E81F04"/>
    <w:rsid w:val="00EA43C3"/>
    <w:rsid w:val="00EB6A45"/>
    <w:rsid w:val="00EE3BA5"/>
    <w:rsid w:val="00EE7DE1"/>
    <w:rsid w:val="00F062D2"/>
    <w:rsid w:val="00F14CF8"/>
    <w:rsid w:val="00F65A5F"/>
    <w:rsid w:val="00F92B42"/>
    <w:rsid w:val="00F93009"/>
    <w:rsid w:val="00F93DC8"/>
    <w:rsid w:val="00FA6798"/>
    <w:rsid w:val="00FC2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B4BA38"/>
  <w15:chartTrackingRefBased/>
  <w15:docId w15:val="{D8A6F01F-BA29-4475-87C0-EDF147FE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3965"/>
    <w:pPr>
      <w:keepNext/>
      <w:keepLines/>
      <w:spacing w:before="240" w:after="0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3965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57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793E"/>
  </w:style>
  <w:style w:type="paragraph" w:styleId="Footer">
    <w:name w:val="footer"/>
    <w:basedOn w:val="Normal"/>
    <w:link w:val="FooterChar"/>
    <w:uiPriority w:val="99"/>
    <w:unhideWhenUsed/>
    <w:rsid w:val="003579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793E"/>
  </w:style>
  <w:style w:type="paragraph" w:styleId="ListParagraph">
    <w:name w:val="List Paragraph"/>
    <w:basedOn w:val="Normal"/>
    <w:uiPriority w:val="34"/>
    <w:qFormat/>
    <w:rsid w:val="001630C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C1D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1D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1D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D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D9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D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D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A86F31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86F31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4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6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52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53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50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19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hyperlink" Target="https://www.eif.org.uk/reports" TargetMode="External"/><Relationship Id="rId26" Type="http://schemas.openxmlformats.org/officeDocument/2006/relationships/hyperlink" Target="https://www.pinterest.com/pin/the-real-cost-of-alcohol--372250725426422256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olentjournalism.co.uk/local-councils-receive-funding-to-support-domestic-abuse-survivors/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yperlink" Target="http://www.childrenact1989.legislation.gov.uk/" TargetMode="External"/><Relationship Id="rId25" Type="http://schemas.openxmlformats.org/officeDocument/2006/relationships/hyperlink" Target="https://www.pinterest.com/pin/529665606167487682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earning.nspcc.org.uk/children-and-families-at-risk/parental-substance-misuse" TargetMode="External"/><Relationship Id="rId20" Type="http://schemas.openxmlformats.org/officeDocument/2006/relationships/hyperlink" Target="https://www.researchgate.net/publication/280103880/figure/download/factors-determining-and-influencing-vulnerability.png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yperlink" Target="https://www.learning.nspcc.org.uk/research-resources/2018/children-living-in-families-facing-adversity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yperlink" Target="https://www.nice.org.uk/guidance/CG115" TargetMode="External"/><Relationship Id="rId28" Type="http://schemas.openxmlformats.org/officeDocument/2006/relationships/package" Target="embeddings/Microsoft_PowerPoint_Presentation.pptx"/><Relationship Id="rId10" Type="http://schemas.openxmlformats.org/officeDocument/2006/relationships/image" Target="media/image2.gif"/><Relationship Id="rId19" Type="http://schemas.openxmlformats.org/officeDocument/2006/relationships/hyperlink" Target="https://www.legislation.gov.uk/ukpga/2010/15/contents" TargetMode="External"/><Relationship Id="rId4" Type="http://schemas.openxmlformats.org/officeDocument/2006/relationships/settings" Target="settings.xml"/><Relationship Id="rId9" Type="http://schemas.openxmlformats.org/officeDocument/2006/relationships/image" Target="cid:image001.png@01D0EA4A.2BD679A0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www.legislation.gov.uk/ukpga/1998/29/contents" TargetMode="External"/><Relationship Id="rId27" Type="http://schemas.openxmlformats.org/officeDocument/2006/relationships/image" Target="media/image8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A2340CE8-353C-4A02-831E-74EFF83CA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1865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Erkan Paca (2010132)</cp:lastModifiedBy>
  <cp:revision>2</cp:revision>
  <dcterms:created xsi:type="dcterms:W3CDTF">2022-04-20T14:39:00Z</dcterms:created>
  <dcterms:modified xsi:type="dcterms:W3CDTF">2022-04-20T14:39:00Z</dcterms:modified>
</cp:coreProperties>
</file>