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33ACC" w14:textId="77777777" w:rsidR="00BD3584" w:rsidRPr="00E51908" w:rsidRDefault="00BD3584" w:rsidP="00BD3584">
      <w:pPr>
        <w:jc w:val="center"/>
        <w:rPr>
          <w:b/>
          <w:sz w:val="36"/>
          <w:szCs w:val="36"/>
        </w:rPr>
      </w:pPr>
      <w:r w:rsidRPr="00E51908">
        <w:rPr>
          <w:b/>
          <w:sz w:val="36"/>
          <w:szCs w:val="36"/>
        </w:rPr>
        <w:t>Student name: Amin Miah</w:t>
      </w:r>
    </w:p>
    <w:p w14:paraId="76038849" w14:textId="77777777" w:rsidR="00BD3584" w:rsidRPr="00E51908" w:rsidRDefault="00BD3584" w:rsidP="00BD3584">
      <w:pPr>
        <w:jc w:val="center"/>
        <w:rPr>
          <w:b/>
          <w:sz w:val="36"/>
          <w:szCs w:val="36"/>
        </w:rPr>
      </w:pPr>
    </w:p>
    <w:p w14:paraId="0090531B" w14:textId="77777777" w:rsidR="00BD3584" w:rsidRPr="00E51908" w:rsidRDefault="00BD3584" w:rsidP="00BD3584">
      <w:pPr>
        <w:jc w:val="center"/>
        <w:rPr>
          <w:b/>
          <w:sz w:val="36"/>
          <w:szCs w:val="36"/>
        </w:rPr>
      </w:pPr>
    </w:p>
    <w:p w14:paraId="3BD0EC94" w14:textId="77777777" w:rsidR="00BD3584" w:rsidRPr="00E51908" w:rsidRDefault="00BD3584" w:rsidP="00BD3584">
      <w:pPr>
        <w:jc w:val="center"/>
        <w:rPr>
          <w:b/>
          <w:sz w:val="36"/>
          <w:szCs w:val="36"/>
        </w:rPr>
      </w:pPr>
      <w:r w:rsidRPr="00E51908">
        <w:rPr>
          <w:b/>
          <w:sz w:val="36"/>
          <w:szCs w:val="36"/>
        </w:rPr>
        <w:t xml:space="preserve">Student number: 2120525 </w:t>
      </w:r>
    </w:p>
    <w:p w14:paraId="5910C554" w14:textId="77777777" w:rsidR="00BD3584" w:rsidRPr="00E51908" w:rsidRDefault="00BD3584" w:rsidP="00BD3584">
      <w:pPr>
        <w:jc w:val="center"/>
        <w:rPr>
          <w:b/>
          <w:sz w:val="36"/>
          <w:szCs w:val="36"/>
        </w:rPr>
      </w:pPr>
    </w:p>
    <w:p w14:paraId="736F0B78" w14:textId="6B42C9A3" w:rsidR="00BD3584" w:rsidRPr="00E51908" w:rsidRDefault="00BD3584" w:rsidP="00BD3584">
      <w:pPr>
        <w:jc w:val="center"/>
        <w:rPr>
          <w:b/>
          <w:sz w:val="36"/>
          <w:szCs w:val="36"/>
        </w:rPr>
      </w:pPr>
      <w:r w:rsidRPr="00E51908">
        <w:rPr>
          <w:b/>
          <w:sz w:val="36"/>
          <w:szCs w:val="36"/>
        </w:rPr>
        <w:t xml:space="preserve">Module: </w:t>
      </w:r>
      <w:r>
        <w:rPr>
          <w:b/>
          <w:sz w:val="36"/>
          <w:szCs w:val="36"/>
        </w:rPr>
        <w:t xml:space="preserve">Management &amp; </w:t>
      </w:r>
      <w:proofErr w:type="spellStart"/>
      <w:r>
        <w:rPr>
          <w:b/>
          <w:sz w:val="36"/>
          <w:szCs w:val="36"/>
        </w:rPr>
        <w:t>Organisational</w:t>
      </w:r>
      <w:proofErr w:type="spellEnd"/>
      <w:r>
        <w:rPr>
          <w:b/>
          <w:sz w:val="36"/>
          <w:szCs w:val="36"/>
        </w:rPr>
        <w:t xml:space="preserve"> </w:t>
      </w:r>
      <w:proofErr w:type="spellStart"/>
      <w:r>
        <w:rPr>
          <w:b/>
          <w:sz w:val="36"/>
          <w:szCs w:val="36"/>
        </w:rPr>
        <w:t>Behaviour</w:t>
      </w:r>
      <w:proofErr w:type="spellEnd"/>
    </w:p>
    <w:p w14:paraId="0617E046" w14:textId="77777777" w:rsidR="00BD3584" w:rsidRDefault="00BD3584" w:rsidP="00BD3584">
      <w:pPr>
        <w:jc w:val="center"/>
        <w:rPr>
          <w:b/>
          <w:sz w:val="36"/>
          <w:szCs w:val="36"/>
        </w:rPr>
      </w:pPr>
    </w:p>
    <w:p w14:paraId="5D03A3A3" w14:textId="58202436" w:rsidR="00BD3584" w:rsidRPr="00E51908" w:rsidRDefault="00BD3584" w:rsidP="00BD3584">
      <w:pPr>
        <w:jc w:val="center"/>
        <w:rPr>
          <w:b/>
          <w:sz w:val="36"/>
          <w:szCs w:val="36"/>
        </w:rPr>
      </w:pPr>
      <w:r w:rsidRPr="00E51908">
        <w:rPr>
          <w:b/>
          <w:sz w:val="36"/>
          <w:szCs w:val="36"/>
        </w:rPr>
        <w:t>Module code: BMIH500</w:t>
      </w:r>
      <w:r>
        <w:rPr>
          <w:b/>
          <w:sz w:val="36"/>
          <w:szCs w:val="36"/>
        </w:rPr>
        <w:t>4</w:t>
      </w:r>
      <w:r w:rsidRPr="00E51908">
        <w:rPr>
          <w:b/>
          <w:sz w:val="36"/>
          <w:szCs w:val="36"/>
        </w:rPr>
        <w:t xml:space="preserve"> </w:t>
      </w:r>
    </w:p>
    <w:p w14:paraId="6FA9859E" w14:textId="77777777" w:rsidR="00BD3584" w:rsidRPr="00E51908" w:rsidRDefault="00BD3584" w:rsidP="00BD3584">
      <w:pPr>
        <w:rPr>
          <w:b/>
          <w:sz w:val="36"/>
          <w:szCs w:val="36"/>
        </w:rPr>
      </w:pPr>
    </w:p>
    <w:p w14:paraId="557803B2" w14:textId="017CA9DE" w:rsidR="00BD3584" w:rsidRPr="00E51908" w:rsidRDefault="00BD3584" w:rsidP="00BD3584">
      <w:pPr>
        <w:jc w:val="center"/>
        <w:rPr>
          <w:b/>
          <w:sz w:val="36"/>
          <w:szCs w:val="36"/>
        </w:rPr>
      </w:pPr>
      <w:r w:rsidRPr="00E51908">
        <w:rPr>
          <w:b/>
          <w:sz w:val="36"/>
          <w:szCs w:val="36"/>
        </w:rPr>
        <w:t>Lecturer:</w:t>
      </w:r>
      <w:r>
        <w:rPr>
          <w:b/>
          <w:sz w:val="36"/>
          <w:szCs w:val="36"/>
        </w:rPr>
        <w:t xml:space="preserve"> Dale Clarke</w:t>
      </w:r>
    </w:p>
    <w:p w14:paraId="7832A2E5" w14:textId="77777777" w:rsidR="00BD3584" w:rsidRPr="00E51908" w:rsidRDefault="00BD3584" w:rsidP="00BD3584">
      <w:pPr>
        <w:rPr>
          <w:sz w:val="36"/>
          <w:szCs w:val="36"/>
        </w:rPr>
      </w:pPr>
    </w:p>
    <w:p w14:paraId="49A02639" w14:textId="77777777" w:rsidR="00BD3584" w:rsidRPr="00E51908" w:rsidRDefault="00BD3584" w:rsidP="00BD3584">
      <w:pPr>
        <w:jc w:val="center"/>
        <w:rPr>
          <w:b/>
          <w:sz w:val="36"/>
          <w:szCs w:val="36"/>
        </w:rPr>
      </w:pPr>
    </w:p>
    <w:p w14:paraId="1FE73C70" w14:textId="77777777" w:rsidR="00BD3584" w:rsidRPr="00E51908" w:rsidRDefault="00BD3584" w:rsidP="00BD3584">
      <w:pPr>
        <w:jc w:val="center"/>
        <w:rPr>
          <w:b/>
          <w:sz w:val="36"/>
          <w:szCs w:val="36"/>
        </w:rPr>
      </w:pPr>
    </w:p>
    <w:p w14:paraId="05066577" w14:textId="77777777" w:rsidR="00BD3584" w:rsidRPr="00E51908" w:rsidRDefault="00BD3584" w:rsidP="00BD3584">
      <w:pPr>
        <w:jc w:val="center"/>
        <w:rPr>
          <w:b/>
          <w:sz w:val="36"/>
          <w:szCs w:val="36"/>
        </w:rPr>
      </w:pPr>
    </w:p>
    <w:p w14:paraId="616F325D" w14:textId="77777777" w:rsidR="00BD3584" w:rsidRPr="00E51908" w:rsidRDefault="00BD3584" w:rsidP="00BD3584">
      <w:pPr>
        <w:jc w:val="center"/>
        <w:rPr>
          <w:b/>
          <w:sz w:val="36"/>
          <w:szCs w:val="36"/>
        </w:rPr>
      </w:pPr>
    </w:p>
    <w:p w14:paraId="01EBF31B" w14:textId="77777777" w:rsidR="00BD3584" w:rsidRPr="00E51908" w:rsidRDefault="00BD3584" w:rsidP="00BD3584">
      <w:pPr>
        <w:jc w:val="center"/>
        <w:rPr>
          <w:b/>
          <w:sz w:val="36"/>
          <w:szCs w:val="36"/>
        </w:rPr>
      </w:pPr>
    </w:p>
    <w:p w14:paraId="53D9F3B4" w14:textId="77777777" w:rsidR="00BD3584" w:rsidRPr="00E51908" w:rsidRDefault="00BD3584" w:rsidP="00BD3584">
      <w:pPr>
        <w:jc w:val="center"/>
        <w:rPr>
          <w:b/>
          <w:sz w:val="36"/>
          <w:szCs w:val="36"/>
        </w:rPr>
      </w:pPr>
    </w:p>
    <w:p w14:paraId="6B671044" w14:textId="77777777" w:rsidR="00BD3584" w:rsidRPr="00E51908" w:rsidRDefault="00BD3584" w:rsidP="00BD3584">
      <w:pPr>
        <w:rPr>
          <w:b/>
          <w:sz w:val="36"/>
          <w:szCs w:val="36"/>
        </w:rPr>
      </w:pPr>
    </w:p>
    <w:p w14:paraId="6BE7E34E" w14:textId="77777777" w:rsidR="00BD3584" w:rsidRPr="00E51908" w:rsidRDefault="00BD3584" w:rsidP="00BD3584">
      <w:pPr>
        <w:jc w:val="center"/>
        <w:rPr>
          <w:b/>
          <w:sz w:val="36"/>
          <w:szCs w:val="36"/>
        </w:rPr>
      </w:pPr>
    </w:p>
    <w:p w14:paraId="3A08290A" w14:textId="77777777" w:rsidR="00BD3584" w:rsidRPr="00E51908" w:rsidRDefault="00BD3584" w:rsidP="00BD3584">
      <w:pPr>
        <w:jc w:val="center"/>
        <w:rPr>
          <w:b/>
          <w:sz w:val="36"/>
          <w:szCs w:val="36"/>
        </w:rPr>
      </w:pPr>
      <w:r w:rsidRPr="00E51908">
        <w:rPr>
          <w:b/>
          <w:sz w:val="36"/>
          <w:szCs w:val="36"/>
        </w:rPr>
        <w:t xml:space="preserve"> </w:t>
      </w:r>
    </w:p>
    <w:p w14:paraId="10171DD7" w14:textId="09842E7D" w:rsidR="008E7692" w:rsidRPr="008E7692" w:rsidRDefault="008E7692" w:rsidP="008E7692">
      <w:pPr>
        <w:pStyle w:val="NormalWeb"/>
        <w:rPr>
          <w:rFonts w:ascii="Arial" w:hAnsi="Arial" w:cs="Arial"/>
          <w:color w:val="222222"/>
        </w:rPr>
      </w:pPr>
      <w:r>
        <w:rPr>
          <w:b/>
          <w:sz w:val="36"/>
          <w:szCs w:val="36"/>
        </w:rPr>
        <w:t xml:space="preserve">                                     </w:t>
      </w:r>
      <w:r w:rsidR="00BD3584">
        <w:rPr>
          <w:b/>
          <w:sz w:val="36"/>
          <w:szCs w:val="36"/>
        </w:rPr>
        <w:t>Academic Essay</w:t>
      </w:r>
      <w:r w:rsidR="00BD3584">
        <w:br w:type="page"/>
      </w:r>
      <w:r w:rsidR="00302CE1">
        <w:rPr>
          <w:sz w:val="16"/>
          <w:szCs w:val="16"/>
        </w:rPr>
        <w:lastRenderedPageBreak/>
        <w:t xml:space="preserve"> </w:t>
      </w:r>
      <w:r w:rsidRPr="008E7692">
        <w:rPr>
          <w:rFonts w:ascii="Arial" w:hAnsi="Arial" w:cs="Arial"/>
          <w:b/>
          <w:bCs/>
          <w:color w:val="222222"/>
        </w:rPr>
        <w:t>Introduction</w:t>
      </w:r>
    </w:p>
    <w:p w14:paraId="61E0837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7D21501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Effective leadership and management are crucial in any sector, but especially in fast-paced, customer-focused hospitality. This essay uses the Blake and Mouton Managerial Grid and Adair's Action-</w:t>
      </w:r>
      <w:proofErr w:type="spellStart"/>
      <w:r w:rsidRPr="008E7692">
        <w:rPr>
          <w:rFonts w:eastAsia="Times New Roman"/>
          <w:color w:val="222222"/>
          <w:sz w:val="24"/>
          <w:szCs w:val="24"/>
          <w:lang w:val="en-GB"/>
        </w:rPr>
        <w:t>Centered</w:t>
      </w:r>
      <w:proofErr w:type="spellEnd"/>
      <w:r w:rsidRPr="008E7692">
        <w:rPr>
          <w:rFonts w:eastAsia="Times New Roman"/>
          <w:color w:val="222222"/>
          <w:sz w:val="24"/>
          <w:szCs w:val="24"/>
          <w:lang w:val="en-GB"/>
        </w:rPr>
        <w:t xml:space="preserve"> Leadership paradigm to critique Craig Poole, the General Manager at Doubletree by Hilton in Reading, Pennsylvania. The study will examine Poole's chosen style and its effects on Doubletree's performance and culture.</w:t>
      </w:r>
    </w:p>
    <w:p w14:paraId="0209671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3DC542DC" w14:textId="562A156C"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Leadership in the hotel business affects customer service, staff happiness, and operational efficiency. The sector relies on memorable </w:t>
      </w:r>
      <w:r w:rsidRPr="008E7692">
        <w:rPr>
          <w:rFonts w:eastAsia="Times New Roman"/>
          <w:color w:val="222222"/>
          <w:sz w:val="24"/>
          <w:szCs w:val="24"/>
          <w:lang w:val="en-GB"/>
        </w:rPr>
        <w:t>experiences;</w:t>
      </w:r>
      <w:r w:rsidRPr="008E7692">
        <w:rPr>
          <w:rFonts w:eastAsia="Times New Roman"/>
          <w:color w:val="222222"/>
          <w:sz w:val="24"/>
          <w:szCs w:val="24"/>
          <w:lang w:val="en-GB"/>
        </w:rPr>
        <w:t xml:space="preserve"> </w:t>
      </w:r>
      <w:r w:rsidRPr="008E7692">
        <w:rPr>
          <w:rFonts w:eastAsia="Times New Roman"/>
          <w:color w:val="222222"/>
          <w:sz w:val="24"/>
          <w:szCs w:val="24"/>
          <w:lang w:val="en-GB"/>
        </w:rPr>
        <w:t>thus,</w:t>
      </w:r>
      <w:r w:rsidRPr="008E7692">
        <w:rPr>
          <w:rFonts w:eastAsia="Times New Roman"/>
          <w:color w:val="222222"/>
          <w:sz w:val="24"/>
          <w:szCs w:val="24"/>
          <w:lang w:val="en-GB"/>
        </w:rPr>
        <w:t xml:space="preserve"> management style is vital to meeting customers' requirements and motivating staff.</w:t>
      </w:r>
    </w:p>
    <w:p w14:paraId="53A2D9C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2989685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This essay uses the Blake and Mouton management Grid to examine Craig Poole's leadership style </w:t>
      </w:r>
      <w:proofErr w:type="gramStart"/>
      <w:r w:rsidRPr="008E7692">
        <w:rPr>
          <w:rFonts w:eastAsia="Times New Roman"/>
          <w:color w:val="222222"/>
          <w:sz w:val="24"/>
          <w:szCs w:val="24"/>
          <w:lang w:val="en-GB"/>
        </w:rPr>
        <w:t>in light of</w:t>
      </w:r>
      <w:proofErr w:type="gramEnd"/>
      <w:r w:rsidRPr="008E7692">
        <w:rPr>
          <w:rFonts w:eastAsia="Times New Roman"/>
          <w:color w:val="222222"/>
          <w:sz w:val="24"/>
          <w:szCs w:val="24"/>
          <w:lang w:val="en-GB"/>
        </w:rPr>
        <w:t xml:space="preserve"> Adair's three core management leadership roles. This essay will illuminate the aspects that help or hurt Doubletree by Hilton, benefiting the company and the hotel sector.</w:t>
      </w:r>
    </w:p>
    <w:p w14:paraId="177451D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647420C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6199E26" w14:textId="77777777" w:rsidR="008E7692" w:rsidRPr="008E7692" w:rsidRDefault="008E7692" w:rsidP="008E7692">
      <w:pPr>
        <w:numPr>
          <w:ilvl w:val="0"/>
          <w:numId w:val="4"/>
        </w:numPr>
        <w:spacing w:before="100" w:beforeAutospacing="1" w:after="100" w:afterAutospacing="1" w:line="240" w:lineRule="auto"/>
        <w:ind w:left="945"/>
        <w:rPr>
          <w:rFonts w:eastAsia="Times New Roman"/>
          <w:color w:val="222222"/>
          <w:sz w:val="24"/>
          <w:szCs w:val="24"/>
          <w:lang w:val="en-GB"/>
        </w:rPr>
      </w:pPr>
      <w:r w:rsidRPr="008E7692">
        <w:rPr>
          <w:rFonts w:eastAsia="Times New Roman"/>
          <w:b/>
          <w:bCs/>
          <w:color w:val="222222"/>
          <w:sz w:val="24"/>
          <w:szCs w:val="24"/>
          <w:lang w:val="en-GB"/>
        </w:rPr>
        <w:t>Craig Poole and The Blake and Mouton Managerial Grid</w:t>
      </w:r>
    </w:p>
    <w:p w14:paraId="2FD4F252" w14:textId="77777777" w:rsidR="008E7692" w:rsidRPr="008E7692" w:rsidRDefault="008E7692" w:rsidP="008E7692">
      <w:pPr>
        <w:spacing w:before="100" w:beforeAutospacing="1" w:after="100" w:afterAutospacing="1" w:line="240" w:lineRule="auto"/>
        <w:ind w:left="720"/>
        <w:rPr>
          <w:rFonts w:eastAsia="Times New Roman"/>
          <w:color w:val="222222"/>
          <w:sz w:val="24"/>
          <w:szCs w:val="24"/>
          <w:lang w:val="en-GB"/>
        </w:rPr>
      </w:pPr>
      <w:r w:rsidRPr="008E7692">
        <w:rPr>
          <w:rFonts w:eastAsia="Times New Roman"/>
          <w:b/>
          <w:bCs/>
          <w:color w:val="222222"/>
          <w:sz w:val="24"/>
          <w:szCs w:val="24"/>
          <w:lang w:val="en-GB"/>
        </w:rPr>
        <w:t> </w:t>
      </w:r>
    </w:p>
    <w:p w14:paraId="1760F774"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1.1. Introduction to the Blake and Mouton Managerial Grid</w:t>
      </w:r>
    </w:p>
    <w:p w14:paraId="7E01D17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26CCADA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The Blake and Mouton Managerial Grid is a renowned model for categorizing leadership styles. It operates on the fundamental dimensions of concern for people and concern for production. This two-dimensional model, devised by Robert R. Blake and Jane S. Mouton, enables us to understand the balance between a leader's attention to the well-being of their team members and their focus on achieving tasks and objectives. By placing leadership styles on a grid, this model provides a visual representation of the leadership approach, ranging from low concern for both people and production to high concern for both. Leadership styles are identified and assessed in terms of their position on this grid.</w:t>
      </w:r>
    </w:p>
    <w:p w14:paraId="152E8BC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5B610C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1.2. Placement of Craig Poole on the Grid </w:t>
      </w:r>
    </w:p>
    <w:p w14:paraId="24AEDCA4"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lastRenderedPageBreak/>
        <w:t> </w:t>
      </w:r>
    </w:p>
    <w:p w14:paraId="63534F73" w14:textId="4B50829A"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To understand Craig Poole's leadership style, we first need to </w:t>
      </w:r>
      <w:r w:rsidRPr="008E7692">
        <w:rPr>
          <w:rFonts w:eastAsia="Times New Roman"/>
          <w:color w:val="222222"/>
          <w:sz w:val="24"/>
          <w:szCs w:val="24"/>
          <w:lang w:val="en-GB"/>
        </w:rPr>
        <w:t>analyse</w:t>
      </w:r>
      <w:r w:rsidRPr="008E7692">
        <w:rPr>
          <w:rFonts w:eastAsia="Times New Roman"/>
          <w:color w:val="222222"/>
          <w:sz w:val="24"/>
          <w:szCs w:val="24"/>
          <w:lang w:val="en-GB"/>
        </w:rPr>
        <w:t xml:space="preserve"> the information available about his approach. By evaluating his approach to leadership and management at Doubletree by Hilton in Reading, Pennsylvania, we can make an educated placement on the Blake and Mouton Managerial Grid.</w:t>
      </w:r>
    </w:p>
    <w:p w14:paraId="0E1BE0BF"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5E89BD6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proofErr w:type="gramStart"/>
      <w:r w:rsidRPr="008E7692">
        <w:rPr>
          <w:rFonts w:eastAsia="Times New Roman"/>
          <w:color w:val="222222"/>
          <w:sz w:val="24"/>
          <w:szCs w:val="24"/>
          <w:lang w:val="en-GB"/>
        </w:rPr>
        <w:t>In order to</w:t>
      </w:r>
      <w:proofErr w:type="gramEnd"/>
      <w:r w:rsidRPr="008E7692">
        <w:rPr>
          <w:rFonts w:eastAsia="Times New Roman"/>
          <w:color w:val="222222"/>
          <w:sz w:val="24"/>
          <w:szCs w:val="24"/>
          <w:lang w:val="en-GB"/>
        </w:rPr>
        <w:t xml:space="preserve"> categorize Craig Poole's leadership style within the Blake and Mouton Managerial Grid, we must examine various factors, including his interactions with employees, decision-making processes, and overall organizational culture. This will provide us with insights into whether Poole leans toward a specific point on the grid.</w:t>
      </w:r>
    </w:p>
    <w:p w14:paraId="6534E7B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39AA77F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1.3. Analysis of Craig Poole's Preferred Leadership Style</w:t>
      </w:r>
    </w:p>
    <w:p w14:paraId="5BC98E8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E6CDF2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Craig Poole's leadership style at Doubletree by Hilton in Reading, Pennsylvania appears to be primarily oriented towards a focus on concern for people, a characteristic known as the "Country Club" style in the Blake and Mouton Managerial Grid. This style is marked by high concern for people and a comparatively low concern for production. Poole demonstrates a genuine interest in the well-being of his team members, prioritizing their satisfaction and growth.</w:t>
      </w:r>
    </w:p>
    <w:p w14:paraId="11B9B16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BD7E59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Poole's leadership style emphasizes building positive relationships with employees, creating a supportive and inclusive work environment. He encourages teamwork, open communication, and collaboration, reflecting his commitment to enhancing employee satisfaction and engagement. This aligns with the "1,9" style on the Blake and Mouton Grid, which suggests that Poole prioritizes the welfare of his team over task completion.</w:t>
      </w:r>
    </w:p>
    <w:p w14:paraId="44904AB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6E8E4AE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In terms of effectiveness, Poole's style can be seen as beneficial in the context of the hospitality industry. Research on leadership within the hospitality industry by authors like Philip </w:t>
      </w:r>
      <w:proofErr w:type="spellStart"/>
      <w:r w:rsidRPr="008E7692">
        <w:rPr>
          <w:rFonts w:eastAsia="Times New Roman"/>
          <w:color w:val="222222"/>
          <w:sz w:val="24"/>
          <w:szCs w:val="24"/>
          <w:lang w:val="en-GB"/>
        </w:rPr>
        <w:t>Worsfold</w:t>
      </w:r>
      <w:proofErr w:type="spellEnd"/>
      <w:r w:rsidRPr="008E7692">
        <w:rPr>
          <w:rFonts w:eastAsia="Times New Roman"/>
          <w:color w:val="222222"/>
          <w:sz w:val="24"/>
          <w:szCs w:val="24"/>
          <w:lang w:val="en-GB"/>
        </w:rPr>
        <w:t xml:space="preserve"> has highlighted the significance of inclusive and person-</w:t>
      </w:r>
      <w:proofErr w:type="spellStart"/>
      <w:r w:rsidRPr="008E7692">
        <w:rPr>
          <w:rFonts w:eastAsia="Times New Roman"/>
          <w:color w:val="222222"/>
          <w:sz w:val="24"/>
          <w:szCs w:val="24"/>
          <w:lang w:val="en-GB"/>
        </w:rPr>
        <w:t>centered</w:t>
      </w:r>
      <w:proofErr w:type="spellEnd"/>
      <w:r w:rsidRPr="008E7692">
        <w:rPr>
          <w:rFonts w:eastAsia="Times New Roman"/>
          <w:color w:val="222222"/>
          <w:sz w:val="24"/>
          <w:szCs w:val="24"/>
          <w:lang w:val="en-GB"/>
        </w:rPr>
        <w:t xml:space="preserve"> leadership. Poole's approach seems to align with these principles, which aim to create a culture that involves everyone. In such a people-centric industry, leaders who prioritize employee well-being often see improvements in staff morale, service quality, and ultimately, guest satisfaction. It is also notable that Poole's approach resonates with the spirit of Adair's Action-</w:t>
      </w:r>
      <w:proofErr w:type="spellStart"/>
      <w:r w:rsidRPr="008E7692">
        <w:rPr>
          <w:rFonts w:eastAsia="Times New Roman"/>
          <w:color w:val="222222"/>
          <w:sz w:val="24"/>
          <w:szCs w:val="24"/>
          <w:lang w:val="en-GB"/>
        </w:rPr>
        <w:t>Centered</w:t>
      </w:r>
      <w:proofErr w:type="spellEnd"/>
      <w:r w:rsidRPr="008E7692">
        <w:rPr>
          <w:rFonts w:eastAsia="Times New Roman"/>
          <w:color w:val="222222"/>
          <w:sz w:val="24"/>
          <w:szCs w:val="24"/>
          <w:lang w:val="en-GB"/>
        </w:rPr>
        <w:t xml:space="preserve"> Leadership model, emphasizing the importance of balancing the needs of the task, team, and individual. </w:t>
      </w:r>
    </w:p>
    <w:p w14:paraId="63DC819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D65746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lastRenderedPageBreak/>
        <w:t>However, a potential drawback of the Country Club style is that it may lead to lower task and production efficiency. Balancing the needs of employees with those of the organization can be challenging, and if not managed effectively, it might affect the hotel's operational efficiency and profitability. Therefore, a critical assessment of Poole's approach would involve evaluating the trade-offs between high concern for people and the potential consequences in terms of production and competitiveness.</w:t>
      </w:r>
    </w:p>
    <w:p w14:paraId="58302DE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B5DA22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To better understand Craig Poole's leadership style, it is essential to reference the scholarly work of Robert R. Blake and Jane S. Mouton, the creators of the Managerial Grid, to gain insights into the implications of the "1,9" style in a managerial context. The research conducted by Robert R. Blake and Jane S. Mouton is fundamental in grasping the nuances of leadership styles and their effects on the organization. Additionally, we will draw on academic literature discussing the role of leadership in the hospitality industry, as well as insights from the provided course materials and lectures. The documentary "Follow Me, and I Will Be Behind You" will be referenced to provide real-world examples of Poole's leadership style and its impact on the organization. </w:t>
      </w:r>
    </w:p>
    <w:p w14:paraId="6222849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61456733" w14:textId="77777777" w:rsidR="008E7692" w:rsidRPr="008E7692" w:rsidRDefault="008E7692" w:rsidP="008E7692">
      <w:pPr>
        <w:numPr>
          <w:ilvl w:val="0"/>
          <w:numId w:val="5"/>
        </w:numPr>
        <w:spacing w:before="100" w:beforeAutospacing="1" w:after="100" w:afterAutospacing="1" w:line="240" w:lineRule="auto"/>
        <w:ind w:left="945"/>
        <w:rPr>
          <w:rFonts w:eastAsia="Times New Roman"/>
          <w:color w:val="222222"/>
          <w:sz w:val="24"/>
          <w:szCs w:val="24"/>
          <w:lang w:val="en-GB"/>
        </w:rPr>
      </w:pPr>
      <w:r w:rsidRPr="008E7692">
        <w:rPr>
          <w:rFonts w:eastAsia="Times New Roman"/>
          <w:b/>
          <w:bCs/>
          <w:color w:val="222222"/>
          <w:sz w:val="24"/>
          <w:szCs w:val="24"/>
          <w:lang w:val="en-GB"/>
        </w:rPr>
        <w:t>Action-</w:t>
      </w:r>
      <w:proofErr w:type="spellStart"/>
      <w:r w:rsidRPr="008E7692">
        <w:rPr>
          <w:rFonts w:eastAsia="Times New Roman"/>
          <w:b/>
          <w:bCs/>
          <w:color w:val="222222"/>
          <w:sz w:val="24"/>
          <w:szCs w:val="24"/>
          <w:lang w:val="en-GB"/>
        </w:rPr>
        <w:t>Centered</w:t>
      </w:r>
      <w:proofErr w:type="spellEnd"/>
      <w:r w:rsidRPr="008E7692">
        <w:rPr>
          <w:rFonts w:eastAsia="Times New Roman"/>
          <w:b/>
          <w:bCs/>
          <w:color w:val="222222"/>
          <w:sz w:val="24"/>
          <w:szCs w:val="24"/>
          <w:lang w:val="en-GB"/>
        </w:rPr>
        <w:t xml:space="preserve"> Leadership and Craig Poole</w:t>
      </w:r>
    </w:p>
    <w:p w14:paraId="3E95014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755E839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2.1. Introduction to Adair's Action-</w:t>
      </w:r>
      <w:proofErr w:type="spellStart"/>
      <w:r w:rsidRPr="008E7692">
        <w:rPr>
          <w:rFonts w:eastAsia="Times New Roman"/>
          <w:b/>
          <w:bCs/>
          <w:color w:val="222222"/>
          <w:sz w:val="24"/>
          <w:szCs w:val="24"/>
          <w:lang w:val="en-GB"/>
        </w:rPr>
        <w:t>Centered</w:t>
      </w:r>
      <w:proofErr w:type="spellEnd"/>
      <w:r w:rsidRPr="008E7692">
        <w:rPr>
          <w:rFonts w:eastAsia="Times New Roman"/>
          <w:b/>
          <w:bCs/>
          <w:color w:val="222222"/>
          <w:sz w:val="24"/>
          <w:szCs w:val="24"/>
          <w:lang w:val="en-GB"/>
        </w:rPr>
        <w:t xml:space="preserve"> Leadership</w:t>
      </w:r>
    </w:p>
    <w:p w14:paraId="45EA20C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41F92B1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Adair's model of Action-</w:t>
      </w:r>
      <w:proofErr w:type="spellStart"/>
      <w:r w:rsidRPr="008E7692">
        <w:rPr>
          <w:rFonts w:eastAsia="Times New Roman"/>
          <w:color w:val="222222"/>
          <w:sz w:val="24"/>
          <w:szCs w:val="24"/>
          <w:lang w:val="en-GB"/>
        </w:rPr>
        <w:t>Centered</w:t>
      </w:r>
      <w:proofErr w:type="spellEnd"/>
      <w:r w:rsidRPr="008E7692">
        <w:rPr>
          <w:rFonts w:eastAsia="Times New Roman"/>
          <w:color w:val="222222"/>
          <w:sz w:val="24"/>
          <w:szCs w:val="24"/>
          <w:lang w:val="en-GB"/>
        </w:rPr>
        <w:t xml:space="preserve"> leadership is a framework that focuses on balancing three key functions of managerial leadership: task, team, and individual. This model posits that effective leadership involves simultaneously addressing the needs of these three components to achieve optimal results. The key components of Adair's model include:</w:t>
      </w:r>
    </w:p>
    <w:p w14:paraId="0EF8052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BEA682E" w14:textId="16660152"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Task:</w:t>
      </w:r>
      <w:r w:rsidRPr="008E7692">
        <w:rPr>
          <w:rFonts w:eastAsia="Times New Roman"/>
          <w:color w:val="222222"/>
          <w:sz w:val="24"/>
          <w:szCs w:val="24"/>
          <w:lang w:val="en-GB"/>
        </w:rPr>
        <w:t> ensuring that objectives are clearly defined, roles are understood, and the team is focused on achieving its goals.</w:t>
      </w:r>
    </w:p>
    <w:p w14:paraId="4AABA3B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5B3CE9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Team: </w:t>
      </w:r>
      <w:r w:rsidRPr="008E7692">
        <w:rPr>
          <w:rFonts w:eastAsia="Times New Roman"/>
          <w:color w:val="222222"/>
          <w:sz w:val="24"/>
          <w:szCs w:val="24"/>
          <w:lang w:val="en-GB"/>
        </w:rPr>
        <w:t>building a cohesive and motivated team, fostering collaboration and effective communication.</w:t>
      </w:r>
    </w:p>
    <w:p w14:paraId="4E09320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1D1E33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Individual: </w:t>
      </w:r>
      <w:r w:rsidRPr="008E7692">
        <w:rPr>
          <w:rFonts w:eastAsia="Times New Roman"/>
          <w:color w:val="222222"/>
          <w:sz w:val="24"/>
          <w:szCs w:val="24"/>
          <w:lang w:val="en-GB"/>
        </w:rPr>
        <w:t>recognizing the needs and aspirations of each team member and offering support and development opportunities.</w:t>
      </w:r>
    </w:p>
    <w:p w14:paraId="7C07255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lastRenderedPageBreak/>
        <w:t> </w:t>
      </w:r>
    </w:p>
    <w:p w14:paraId="3930BC25" w14:textId="77777777" w:rsidR="008E7692" w:rsidRPr="008E7692" w:rsidRDefault="008E7692" w:rsidP="008E7692">
      <w:pPr>
        <w:numPr>
          <w:ilvl w:val="0"/>
          <w:numId w:val="6"/>
        </w:numPr>
        <w:spacing w:before="100" w:beforeAutospacing="1" w:after="100" w:afterAutospacing="1" w:line="240" w:lineRule="auto"/>
        <w:ind w:left="945"/>
        <w:rPr>
          <w:rFonts w:eastAsia="Times New Roman"/>
          <w:color w:val="222222"/>
          <w:sz w:val="24"/>
          <w:szCs w:val="24"/>
          <w:lang w:val="en-GB"/>
        </w:rPr>
      </w:pPr>
      <w:r w:rsidRPr="008E7692">
        <w:rPr>
          <w:rFonts w:eastAsia="Times New Roman"/>
          <w:b/>
          <w:bCs/>
          <w:color w:val="222222"/>
          <w:sz w:val="24"/>
          <w:szCs w:val="24"/>
          <w:lang w:val="en-GB"/>
        </w:rPr>
        <w:t>Effectiveness of Craig Poole in Each Function </w:t>
      </w:r>
    </w:p>
    <w:p w14:paraId="1DAEB82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2DC5CE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3.1. Task Function</w:t>
      </w:r>
    </w:p>
    <w:p w14:paraId="6AE5F45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2DBC4A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Craig Poole's people-focused leadership style may cause task function issues. His dedication to staff well-being is admirable, but it must be matched by task completion. Leadership requires balancing people and tasks. For instance, team comfort may lower productivity. Effective leaders establish tasks and encourage and enable the team to achieve them. Craig Poole's task function effectiveness depends on his ability to define and communicate clear goals and expectations, monitor progress, and supply the required resources.</w:t>
      </w:r>
    </w:p>
    <w:p w14:paraId="1414686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6DF7000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7C9E67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3.2. Team Function </w:t>
      </w:r>
    </w:p>
    <w:p w14:paraId="579C155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9EA77F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Craig Poole's team leadership seems effective. In the "Country Club" style of the Managerial Grid, his people-centric leadership style stresses connections and cooperation. This fits Adair's model's team function, which emphasizes teamwork and motivation. Poole's friendly and inclusive workplace fosters open communication, cooperation, and teamwork. Examples of his leadership improving team dynamics, staff morale, and the organization's culture are available.</w:t>
      </w:r>
    </w:p>
    <w:p w14:paraId="53098A7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011A62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3.3. Individual Function</w:t>
      </w:r>
    </w:p>
    <w:p w14:paraId="301F5B5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DFEFAA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In the individual function, Craig Poole's leadership style is also quite effective. His emphasis on employee satisfaction and development suggests a commitment to recognizing and addressing individual needs and aspirations. This aligns with Adair's model, which highlights the importance of understanding the needs of each team member and providing support and development opportunities. For instance, if employees feel valued and supported in their growth, they are more likely to be motivated and engaged. Craig Poole's leadership style seems to resonate with this function of Adair's model, supporting individual growth and well-being.</w:t>
      </w:r>
    </w:p>
    <w:p w14:paraId="79E2DCC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0F3C2DF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lastRenderedPageBreak/>
        <w:t>3.4. Relevance of the Findings</w:t>
      </w:r>
    </w:p>
    <w:p w14:paraId="12BBF96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505CBA3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Craig Poole's leadership style and effectiveness are applicable to the hotel business. In "The Link Between Management Style, Communications Competence, and Employee Satisfaction" by Paul E. </w:t>
      </w:r>
      <w:proofErr w:type="spellStart"/>
      <w:r w:rsidRPr="008E7692">
        <w:rPr>
          <w:rFonts w:eastAsia="Times New Roman"/>
          <w:color w:val="222222"/>
          <w:sz w:val="24"/>
          <w:szCs w:val="24"/>
          <w:lang w:val="en-GB"/>
        </w:rPr>
        <w:t>Madlock</w:t>
      </w:r>
      <w:proofErr w:type="spellEnd"/>
      <w:r w:rsidRPr="008E7692">
        <w:rPr>
          <w:rFonts w:eastAsia="Times New Roman"/>
          <w:color w:val="222222"/>
          <w:sz w:val="24"/>
          <w:szCs w:val="24"/>
          <w:lang w:val="en-GB"/>
        </w:rPr>
        <w:t>, leadership style greatly affects employee satisfaction. Craig Poole's people-centric approach believes that happy staff provide better service and have better client experiences. Thus, these findings relate to visitor pleasure, a top hospitality priority. Poole's abilities in teamwork align with hospitality studies like Mark R. Testa's "A deeper look at national culture and leadership in the hospitality industry" on the necessity of motivating and uniting a team. His leadership approach encourages an inclusive culture, which aligns with industry leadership priorities. This shows that Poole's leadership style matches academic literature and is effective in hospitality</w:t>
      </w:r>
      <w:r w:rsidRPr="008E7692">
        <w:rPr>
          <w:rFonts w:eastAsia="Times New Roman"/>
          <w:color w:val="222222"/>
          <w:sz w:val="24"/>
          <w:szCs w:val="24"/>
          <w:lang w:val="en-GB"/>
        </w:rPr>
        <w:br/>
      </w:r>
      <w:r w:rsidRPr="008E7692">
        <w:rPr>
          <w:rFonts w:eastAsia="Times New Roman"/>
          <w:color w:val="222222"/>
          <w:sz w:val="24"/>
          <w:szCs w:val="24"/>
          <w:lang w:val="en-GB"/>
        </w:rPr>
        <w:br/>
      </w:r>
      <w:r w:rsidRPr="008E7692">
        <w:rPr>
          <w:rFonts w:eastAsia="Times New Roman"/>
          <w:b/>
          <w:bCs/>
          <w:color w:val="222222"/>
          <w:sz w:val="24"/>
          <w:szCs w:val="24"/>
          <w:lang w:val="en-GB"/>
        </w:rPr>
        <w:t>3.5.</w:t>
      </w:r>
      <w:r w:rsidRPr="008E7692">
        <w:rPr>
          <w:rFonts w:eastAsia="Times New Roman"/>
          <w:color w:val="222222"/>
          <w:sz w:val="24"/>
          <w:szCs w:val="24"/>
          <w:lang w:val="en-GB"/>
        </w:rPr>
        <w:t> </w:t>
      </w:r>
      <w:r w:rsidRPr="008E7692">
        <w:rPr>
          <w:rFonts w:eastAsia="Times New Roman"/>
          <w:b/>
          <w:bCs/>
          <w:color w:val="222222"/>
          <w:sz w:val="24"/>
          <w:szCs w:val="24"/>
          <w:lang w:val="en-GB"/>
        </w:rPr>
        <w:t>Adair's three essential functions</w:t>
      </w:r>
    </w:p>
    <w:p w14:paraId="1061A8B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0D92B6FF"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Craig Poole's leadership style and effectiveness are applicable to the hotel business. In "The Link Between Management Style, Communications Competence, and Employee Satisfaction" by Paul E. </w:t>
      </w:r>
      <w:proofErr w:type="spellStart"/>
      <w:r w:rsidRPr="008E7692">
        <w:rPr>
          <w:rFonts w:eastAsia="Times New Roman"/>
          <w:color w:val="222222"/>
          <w:sz w:val="24"/>
          <w:szCs w:val="24"/>
          <w:lang w:val="en-GB"/>
        </w:rPr>
        <w:t>Madlock</w:t>
      </w:r>
      <w:proofErr w:type="spellEnd"/>
      <w:r w:rsidRPr="008E7692">
        <w:rPr>
          <w:rFonts w:eastAsia="Times New Roman"/>
          <w:color w:val="222222"/>
          <w:sz w:val="24"/>
          <w:szCs w:val="24"/>
          <w:lang w:val="en-GB"/>
        </w:rPr>
        <w:t>, leadership style greatly affects employee satisfaction. Craig Poole's people-centric approach believes that happy staff provide better service and have better client experiences. Thus, these findings relate to visitor pleasure, a top hospitality priority. Poole's abilities in teamwork align with hospitality studies like Mark R. Testa's "A deeper look at national culture and leadership in the hospitality industry" on the necessity of motivating and uniting a team. His leadership approach encourages an inclusive culture, which aligns with industry leadership priorities. This shows that Poole's leadership style matches academic literature and is effective in hospitality.</w:t>
      </w:r>
    </w:p>
    <w:p w14:paraId="50831CC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50F46E8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4C407E7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6140842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0319CB3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Conclusion</w:t>
      </w:r>
    </w:p>
    <w:p w14:paraId="0F95E60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04A68DB7" w14:textId="1A7EA15C"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Craig Poole's leadership resembles Blake and Mouton's "Country Club" approach. His compassion for people and their well-being drives him to cherish relationships and a fantastic work environment. This technique boosts teamwork, personal growth, and employee happiness. These findings severely impact Doubletree by Hilton (Reading, Pennsylvania). Poole's leadership boosts employee enthusiasm, engagement, and satisfaction. Improved customer service may enhance hotel guest </w:t>
      </w:r>
      <w:r w:rsidRPr="008E7692">
        <w:rPr>
          <w:rFonts w:eastAsia="Times New Roman"/>
          <w:color w:val="222222"/>
          <w:sz w:val="24"/>
          <w:szCs w:val="24"/>
          <w:lang w:val="en-GB"/>
        </w:rPr>
        <w:lastRenderedPageBreak/>
        <w:t>satisfaction</w:t>
      </w:r>
      <w:r w:rsidR="005870B1">
        <w:rPr>
          <w:rFonts w:eastAsia="Times New Roman"/>
          <w:color w:val="222222"/>
          <w:sz w:val="24"/>
          <w:szCs w:val="24"/>
          <w:lang w:val="en-GB"/>
        </w:rPr>
        <w:t xml:space="preserve"> b</w:t>
      </w:r>
      <w:r w:rsidRPr="008E7692">
        <w:rPr>
          <w:rFonts w:eastAsia="Times New Roman"/>
          <w:color w:val="222222"/>
          <w:sz w:val="24"/>
          <w:szCs w:val="24"/>
          <w:lang w:val="en-GB"/>
        </w:rPr>
        <w:t>alance employee needs and work completion to improve productivity and create a welcoming environment for staff and guests.</w:t>
      </w:r>
    </w:p>
    <w:p w14:paraId="0497509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Leadership and management are essential in hospitality. Success in this market depends on visitor happiness. Craig Poole's people-centric leadership approach may help the team provide excellent service and foster acceptance. Leadership that balances task-oriented goals with staff well-being is crucial to hospitality success.</w:t>
      </w:r>
    </w:p>
    <w:p w14:paraId="3BFA8F2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652F27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072D49AE" w14:textId="77777777" w:rsidR="008E7692" w:rsidRPr="008E7692" w:rsidRDefault="008E7692" w:rsidP="008E7692">
      <w:pPr>
        <w:spacing w:line="240" w:lineRule="auto"/>
        <w:rPr>
          <w:rFonts w:eastAsia="Times New Roman"/>
          <w:sz w:val="24"/>
          <w:szCs w:val="24"/>
          <w:lang w:val="en-GB"/>
        </w:rPr>
      </w:pPr>
      <w:r w:rsidRPr="008E7692">
        <w:rPr>
          <w:rFonts w:eastAsia="Times New Roman"/>
          <w:color w:val="222222"/>
          <w:sz w:val="24"/>
          <w:szCs w:val="24"/>
          <w:lang w:val="en-GB"/>
        </w:rPr>
        <w:br w:type="textWrapping" w:clear="all"/>
      </w:r>
    </w:p>
    <w:p w14:paraId="6F70486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4195F64D" w14:textId="77777777" w:rsidR="008E7692" w:rsidRPr="008E7692" w:rsidRDefault="008E7692" w:rsidP="008E7692">
      <w:pPr>
        <w:spacing w:line="240" w:lineRule="auto"/>
        <w:rPr>
          <w:rFonts w:eastAsia="Times New Roman"/>
          <w:sz w:val="24"/>
          <w:szCs w:val="24"/>
          <w:lang w:val="en-GB"/>
        </w:rPr>
      </w:pPr>
      <w:r w:rsidRPr="008E7692">
        <w:rPr>
          <w:rFonts w:eastAsia="Times New Roman"/>
          <w:color w:val="222222"/>
          <w:sz w:val="24"/>
          <w:szCs w:val="24"/>
          <w:lang w:val="en-GB"/>
        </w:rPr>
        <w:br w:type="textWrapping" w:clear="all"/>
      </w:r>
    </w:p>
    <w:p w14:paraId="3116B70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4F782CDB" w14:textId="77777777" w:rsidR="008E7692" w:rsidRPr="008E7692" w:rsidRDefault="008E7692" w:rsidP="008E7692">
      <w:pPr>
        <w:spacing w:line="240" w:lineRule="auto"/>
        <w:rPr>
          <w:rFonts w:eastAsia="Times New Roman"/>
          <w:sz w:val="24"/>
          <w:szCs w:val="24"/>
          <w:lang w:val="en-GB"/>
        </w:rPr>
      </w:pPr>
      <w:r w:rsidRPr="008E7692">
        <w:rPr>
          <w:rFonts w:eastAsia="Times New Roman"/>
          <w:color w:val="222222"/>
          <w:sz w:val="24"/>
          <w:szCs w:val="24"/>
          <w:lang w:val="en-GB"/>
        </w:rPr>
        <w:br w:type="textWrapping" w:clear="all"/>
      </w:r>
    </w:p>
    <w:p w14:paraId="505DB8E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b/>
          <w:bCs/>
          <w:color w:val="222222"/>
          <w:sz w:val="24"/>
          <w:szCs w:val="24"/>
          <w:lang w:val="en-GB"/>
        </w:rPr>
        <w:t> </w:t>
      </w:r>
    </w:p>
    <w:p w14:paraId="368C6777" w14:textId="77777777" w:rsidR="008E7692" w:rsidRPr="008E7692" w:rsidRDefault="008E7692" w:rsidP="008E7692">
      <w:pPr>
        <w:spacing w:before="100" w:beforeAutospacing="1" w:after="240" w:line="240" w:lineRule="auto"/>
        <w:rPr>
          <w:rFonts w:eastAsia="Times New Roman"/>
          <w:color w:val="222222"/>
          <w:sz w:val="24"/>
          <w:szCs w:val="24"/>
          <w:lang w:val="en-GB"/>
        </w:rPr>
      </w:pPr>
      <w:r w:rsidRPr="008E7692">
        <w:rPr>
          <w:rFonts w:eastAsia="Times New Roman"/>
          <w:b/>
          <w:bCs/>
          <w:color w:val="222222"/>
          <w:sz w:val="24"/>
          <w:szCs w:val="24"/>
          <w:lang w:val="en-GB"/>
        </w:rPr>
        <w:t>References</w:t>
      </w:r>
    </w:p>
    <w:p w14:paraId="436A146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1. Abdullah, N.-A. (2017). How Emotional Intelligence Relates to Conflict Management Style in Selangor. e-BANGI Journal, 12 (3), 1-14.</w:t>
      </w:r>
    </w:p>
    <w:p w14:paraId="579C800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29E8DF5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2. </w:t>
      </w:r>
      <w:proofErr w:type="spellStart"/>
      <w:r w:rsidRPr="008E7692">
        <w:rPr>
          <w:rFonts w:eastAsia="Times New Roman"/>
          <w:color w:val="222222"/>
          <w:sz w:val="24"/>
          <w:szCs w:val="24"/>
          <w:lang w:val="en-GB"/>
        </w:rPr>
        <w:t>Ackah</w:t>
      </w:r>
      <w:proofErr w:type="spellEnd"/>
      <w:r w:rsidRPr="008E7692">
        <w:rPr>
          <w:rFonts w:eastAsia="Times New Roman"/>
          <w:color w:val="222222"/>
          <w:sz w:val="24"/>
          <w:szCs w:val="24"/>
          <w:lang w:val="en-GB"/>
        </w:rPr>
        <w:t xml:space="preserve">, D. (2013). Models of Leadership and Teamwork: </w:t>
      </w:r>
      <w:proofErr w:type="spellStart"/>
      <w:r w:rsidRPr="008E7692">
        <w:rPr>
          <w:rFonts w:eastAsia="Times New Roman"/>
          <w:color w:val="222222"/>
          <w:sz w:val="24"/>
          <w:szCs w:val="24"/>
          <w:lang w:val="en-GB"/>
        </w:rPr>
        <w:t>Adairs</w:t>
      </w:r>
      <w:proofErr w:type="spellEnd"/>
      <w:r w:rsidRPr="008E7692">
        <w:rPr>
          <w:rFonts w:eastAsia="Times New Roman"/>
          <w:color w:val="222222"/>
          <w:sz w:val="24"/>
          <w:szCs w:val="24"/>
          <w:lang w:val="en-GB"/>
        </w:rPr>
        <w:t xml:space="preserve"> Action-Centred Leadership Model (1973). International Journal of Business and Social Science, 4 (11), 96.</w:t>
      </w:r>
    </w:p>
    <w:p w14:paraId="65CBFE8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5DF0E55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3. Amin, M., Till, A., &amp; </w:t>
      </w:r>
      <w:proofErr w:type="spellStart"/>
      <w:r w:rsidRPr="008E7692">
        <w:rPr>
          <w:rFonts w:eastAsia="Times New Roman"/>
          <w:color w:val="222222"/>
          <w:sz w:val="24"/>
          <w:szCs w:val="24"/>
          <w:lang w:val="en-GB"/>
        </w:rPr>
        <w:t>McKimm</w:t>
      </w:r>
      <w:proofErr w:type="spellEnd"/>
      <w:r w:rsidRPr="008E7692">
        <w:rPr>
          <w:rFonts w:eastAsia="Times New Roman"/>
          <w:color w:val="222222"/>
          <w:sz w:val="24"/>
          <w:szCs w:val="24"/>
          <w:lang w:val="en-GB"/>
        </w:rPr>
        <w:t>, J. (2018). Inclusive and person-centred leadership: creating a culture that involves everyone. British Journal of Hospital Medicine, 79 (7).</w:t>
      </w:r>
    </w:p>
    <w:p w14:paraId="7D9B72C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F8F2844"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4. Blake, R. R., &amp; Mouton, J. S. (1981). Management by Grid® Principles or </w:t>
      </w:r>
      <w:proofErr w:type="spellStart"/>
      <w:r w:rsidRPr="008E7692">
        <w:rPr>
          <w:rFonts w:eastAsia="Times New Roman"/>
          <w:color w:val="222222"/>
          <w:sz w:val="24"/>
          <w:szCs w:val="24"/>
          <w:lang w:val="en-GB"/>
        </w:rPr>
        <w:t>Situationalism</w:t>
      </w:r>
      <w:proofErr w:type="spellEnd"/>
      <w:r w:rsidRPr="008E7692">
        <w:rPr>
          <w:rFonts w:eastAsia="Times New Roman"/>
          <w:color w:val="222222"/>
          <w:sz w:val="24"/>
          <w:szCs w:val="24"/>
          <w:lang w:val="en-GB"/>
        </w:rPr>
        <w:t>: Which? Journal Name, 6 (4).</w:t>
      </w:r>
    </w:p>
    <w:p w14:paraId="420888C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5C7500F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lastRenderedPageBreak/>
        <w:t>5. Coghlan, D. (1993). A Person</w:t>
      </w:r>
      <w:r w:rsidRPr="008E7692">
        <w:rPr>
          <w:rFonts w:ascii="Cambria Math" w:eastAsia="Times New Roman" w:hAnsi="Cambria Math" w:cs="Cambria Math"/>
          <w:color w:val="222222"/>
          <w:sz w:val="24"/>
          <w:szCs w:val="24"/>
          <w:lang w:val="en-GB"/>
        </w:rPr>
        <w:t>‐</w:t>
      </w:r>
      <w:r w:rsidRPr="008E7692">
        <w:rPr>
          <w:rFonts w:eastAsia="Times New Roman"/>
          <w:color w:val="222222"/>
          <w:sz w:val="24"/>
          <w:szCs w:val="24"/>
          <w:lang w:val="en-GB"/>
        </w:rPr>
        <w:t>centred Approach to Dealing with Resistance to Change. Leadership &amp; Organization Development Journal, 14 (1), 1-5.</w:t>
      </w:r>
    </w:p>
    <w:p w14:paraId="0FB3753A"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72A4F5F4"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6. Curtis, B. M. (2002). Analysis of the Blake / Mouton leadership styles and their relationship to effective coaching </w:t>
      </w:r>
      <w:proofErr w:type="spellStart"/>
      <w:r w:rsidRPr="008E7692">
        <w:rPr>
          <w:rFonts w:eastAsia="Times New Roman"/>
          <w:color w:val="222222"/>
          <w:sz w:val="24"/>
          <w:szCs w:val="24"/>
          <w:lang w:val="en-GB"/>
        </w:rPr>
        <w:t>behaviors</w:t>
      </w:r>
      <w:proofErr w:type="spellEnd"/>
      <w:r w:rsidRPr="008E7692">
        <w:rPr>
          <w:rFonts w:eastAsia="Times New Roman"/>
          <w:color w:val="222222"/>
          <w:sz w:val="24"/>
          <w:szCs w:val="24"/>
          <w:lang w:val="en-GB"/>
        </w:rPr>
        <w:t>. ProQuest Dissertations Publishing.</w:t>
      </w:r>
    </w:p>
    <w:p w14:paraId="3D7C813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6C75B9E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7. Debasish, R. (2019). Managerial grid in macroeconomic perspective: An empirical study (2008–2017). Journal Name, Pages 165-184. </w:t>
      </w:r>
      <w:hyperlink r:id="rId5" w:tgtFrame="_blank" w:history="1">
        <w:r w:rsidRPr="008E7692">
          <w:rPr>
            <w:rFonts w:eastAsia="Times New Roman"/>
            <w:color w:val="1155CC"/>
            <w:sz w:val="24"/>
            <w:szCs w:val="24"/>
            <w:u w:val="single"/>
            <w:lang w:val="en-GB"/>
          </w:rPr>
          <w:t>https://doi.org/10.1080/15475778.2019.1632636</w:t>
        </w:r>
      </w:hyperlink>
    </w:p>
    <w:p w14:paraId="7B6A939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2ADB1B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8. Dev, C. S., &amp; </w:t>
      </w:r>
      <w:proofErr w:type="spellStart"/>
      <w:r w:rsidRPr="008E7692">
        <w:rPr>
          <w:rFonts w:eastAsia="Times New Roman"/>
          <w:color w:val="222222"/>
          <w:sz w:val="24"/>
          <w:szCs w:val="24"/>
          <w:lang w:val="en-GB"/>
        </w:rPr>
        <w:t>Withiam</w:t>
      </w:r>
      <w:proofErr w:type="spellEnd"/>
      <w:r w:rsidRPr="008E7692">
        <w:rPr>
          <w:rFonts w:eastAsia="Times New Roman"/>
          <w:color w:val="222222"/>
          <w:sz w:val="24"/>
          <w:szCs w:val="24"/>
          <w:lang w:val="en-GB"/>
        </w:rPr>
        <w:t xml:space="preserve">, G. (2012). Branding Hospitality: Challenges, Opportunities and Best Practices. </w:t>
      </w:r>
      <w:proofErr w:type="spellStart"/>
      <w:r w:rsidRPr="008E7692">
        <w:rPr>
          <w:rFonts w:eastAsia="Times New Roman"/>
          <w:color w:val="222222"/>
          <w:sz w:val="24"/>
          <w:szCs w:val="24"/>
          <w:lang w:val="en-GB"/>
        </w:rPr>
        <w:t>Center</w:t>
      </w:r>
      <w:proofErr w:type="spellEnd"/>
      <w:r w:rsidRPr="008E7692">
        <w:rPr>
          <w:rFonts w:eastAsia="Times New Roman"/>
          <w:color w:val="222222"/>
          <w:sz w:val="24"/>
          <w:szCs w:val="24"/>
          <w:lang w:val="en-GB"/>
        </w:rPr>
        <w:t xml:space="preserve"> for Hospitality Research Roundtable Highlights. </w:t>
      </w:r>
      <w:hyperlink r:id="rId6" w:tgtFrame="_blank" w:history="1">
        <w:r w:rsidRPr="008E7692">
          <w:rPr>
            <w:rFonts w:eastAsia="Times New Roman"/>
            <w:color w:val="1155CC"/>
            <w:sz w:val="24"/>
            <w:szCs w:val="24"/>
            <w:u w:val="single"/>
            <w:lang w:val="en-GB"/>
          </w:rPr>
          <w:t>https://hdl.handle.net/1813/71259</w:t>
        </w:r>
      </w:hyperlink>
    </w:p>
    <w:p w14:paraId="1C86D46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7B8F4BF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9. </w:t>
      </w:r>
      <w:proofErr w:type="spellStart"/>
      <w:r w:rsidRPr="008E7692">
        <w:rPr>
          <w:rFonts w:eastAsia="Times New Roman"/>
          <w:color w:val="222222"/>
          <w:sz w:val="24"/>
          <w:szCs w:val="24"/>
          <w:lang w:val="en-GB"/>
        </w:rPr>
        <w:t>D'Innocenzo</w:t>
      </w:r>
      <w:proofErr w:type="spellEnd"/>
      <w:r w:rsidRPr="008E7692">
        <w:rPr>
          <w:rFonts w:eastAsia="Times New Roman"/>
          <w:color w:val="222222"/>
          <w:sz w:val="24"/>
          <w:szCs w:val="24"/>
          <w:lang w:val="en-GB"/>
        </w:rPr>
        <w:t xml:space="preserve">, L., Mathieu, J. E., &amp; </w:t>
      </w:r>
      <w:proofErr w:type="spellStart"/>
      <w:r w:rsidRPr="008E7692">
        <w:rPr>
          <w:rFonts w:eastAsia="Times New Roman"/>
          <w:color w:val="222222"/>
          <w:sz w:val="24"/>
          <w:szCs w:val="24"/>
          <w:lang w:val="en-GB"/>
        </w:rPr>
        <w:t>Kukenberger</w:t>
      </w:r>
      <w:proofErr w:type="spellEnd"/>
      <w:r w:rsidRPr="008E7692">
        <w:rPr>
          <w:rFonts w:eastAsia="Times New Roman"/>
          <w:color w:val="222222"/>
          <w:sz w:val="24"/>
          <w:szCs w:val="24"/>
          <w:lang w:val="en-GB"/>
        </w:rPr>
        <w:t>, M. R. (2016). A Meta-Analysis of Different Forms of Shared Leadership–Team Performance Relations. Journal Name, 42 (7).</w:t>
      </w:r>
    </w:p>
    <w:p w14:paraId="4362D0D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0F2E7A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10. </w:t>
      </w:r>
      <w:proofErr w:type="spellStart"/>
      <w:r w:rsidRPr="008E7692">
        <w:rPr>
          <w:rFonts w:eastAsia="Times New Roman"/>
          <w:color w:val="222222"/>
          <w:sz w:val="24"/>
          <w:szCs w:val="24"/>
          <w:lang w:val="en-GB"/>
        </w:rPr>
        <w:t>Dinh</w:t>
      </w:r>
      <w:proofErr w:type="spellEnd"/>
      <w:r w:rsidRPr="008E7692">
        <w:rPr>
          <w:rFonts w:eastAsia="Times New Roman"/>
          <w:color w:val="222222"/>
          <w:sz w:val="24"/>
          <w:szCs w:val="24"/>
          <w:lang w:val="en-GB"/>
        </w:rPr>
        <w:t>, J. E., &amp; Lord, R. G. (2012). Implications of dispositional and process views of traits for individual difference research in leadership. The Leadership Quarterly, 23 (4), 651-669.</w:t>
      </w:r>
    </w:p>
    <w:p w14:paraId="41ACDA5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F400C3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11. </w:t>
      </w:r>
      <w:proofErr w:type="spellStart"/>
      <w:r w:rsidRPr="008E7692">
        <w:rPr>
          <w:rFonts w:eastAsia="Times New Roman"/>
          <w:color w:val="222222"/>
          <w:sz w:val="24"/>
          <w:szCs w:val="24"/>
          <w:lang w:val="en-GB"/>
        </w:rPr>
        <w:t>Elkhwesky</w:t>
      </w:r>
      <w:proofErr w:type="spellEnd"/>
      <w:r w:rsidRPr="008E7692">
        <w:rPr>
          <w:rFonts w:eastAsia="Times New Roman"/>
          <w:color w:val="222222"/>
          <w:sz w:val="24"/>
          <w:szCs w:val="24"/>
          <w:lang w:val="en-GB"/>
        </w:rPr>
        <w:t xml:space="preserve">, Z., Salem, I. E., </w:t>
      </w:r>
      <w:proofErr w:type="spellStart"/>
      <w:r w:rsidRPr="008E7692">
        <w:rPr>
          <w:rFonts w:eastAsia="Times New Roman"/>
          <w:color w:val="222222"/>
          <w:sz w:val="24"/>
          <w:szCs w:val="24"/>
          <w:lang w:val="en-GB"/>
        </w:rPr>
        <w:t>Ramkissoon</w:t>
      </w:r>
      <w:proofErr w:type="spellEnd"/>
      <w:r w:rsidRPr="008E7692">
        <w:rPr>
          <w:rFonts w:eastAsia="Times New Roman"/>
          <w:color w:val="222222"/>
          <w:sz w:val="24"/>
          <w:szCs w:val="24"/>
          <w:lang w:val="en-GB"/>
        </w:rPr>
        <w:t xml:space="preserve">, H., &amp; </w:t>
      </w:r>
      <w:proofErr w:type="spellStart"/>
      <w:r w:rsidRPr="008E7692">
        <w:rPr>
          <w:rFonts w:eastAsia="Times New Roman"/>
          <w:color w:val="222222"/>
          <w:sz w:val="24"/>
          <w:szCs w:val="24"/>
          <w:lang w:val="en-GB"/>
        </w:rPr>
        <w:t>Castañeda</w:t>
      </w:r>
      <w:proofErr w:type="spellEnd"/>
      <w:r w:rsidRPr="008E7692">
        <w:rPr>
          <w:rFonts w:eastAsia="Times New Roman"/>
          <w:color w:val="222222"/>
          <w:sz w:val="24"/>
          <w:szCs w:val="24"/>
          <w:lang w:val="en-GB"/>
        </w:rPr>
        <w:t>-García, J.-A. (2022). A systematic and critical review of leadership styles in contemporary hospitality: a roadmap and a call for future research. International Journal of Contemporary Hospitality Management</w:t>
      </w:r>
    </w:p>
    <w:p w14:paraId="7720D1E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121486F"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12. </w:t>
      </w:r>
      <w:proofErr w:type="spellStart"/>
      <w:r w:rsidRPr="008E7692">
        <w:rPr>
          <w:rFonts w:eastAsia="Times New Roman"/>
          <w:color w:val="222222"/>
          <w:sz w:val="24"/>
          <w:szCs w:val="24"/>
          <w:lang w:val="en-GB"/>
        </w:rPr>
        <w:t>Hinkin</w:t>
      </w:r>
      <w:proofErr w:type="spellEnd"/>
      <w:r w:rsidRPr="008E7692">
        <w:rPr>
          <w:rFonts w:eastAsia="Times New Roman"/>
          <w:color w:val="222222"/>
          <w:sz w:val="24"/>
          <w:szCs w:val="24"/>
          <w:lang w:val="en-GB"/>
        </w:rPr>
        <w:t>, T. R., &amp; Tracey, J. B. (1994). Transformational Leadership in the Hospitality Industry. Journal Name, 18 (1).</w:t>
      </w:r>
    </w:p>
    <w:p w14:paraId="34E4A91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338686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13. KOC, H., </w:t>
      </w:r>
      <w:proofErr w:type="spellStart"/>
      <w:r w:rsidRPr="008E7692">
        <w:rPr>
          <w:rFonts w:eastAsia="Times New Roman"/>
          <w:color w:val="222222"/>
          <w:sz w:val="24"/>
          <w:szCs w:val="24"/>
          <w:lang w:val="en-GB"/>
        </w:rPr>
        <w:t>Kiliclar</w:t>
      </w:r>
      <w:proofErr w:type="spellEnd"/>
      <w:r w:rsidRPr="008E7692">
        <w:rPr>
          <w:rFonts w:eastAsia="Times New Roman"/>
          <w:color w:val="222222"/>
          <w:sz w:val="24"/>
          <w:szCs w:val="24"/>
          <w:lang w:val="en-GB"/>
        </w:rPr>
        <w:t xml:space="preserve">, A., &amp; </w:t>
      </w:r>
      <w:proofErr w:type="spellStart"/>
      <w:r w:rsidRPr="008E7692">
        <w:rPr>
          <w:rFonts w:eastAsia="Times New Roman"/>
          <w:color w:val="222222"/>
          <w:sz w:val="24"/>
          <w:szCs w:val="24"/>
          <w:lang w:val="en-GB"/>
        </w:rPr>
        <w:t>Yazicioglu</w:t>
      </w:r>
      <w:proofErr w:type="spellEnd"/>
      <w:r w:rsidRPr="008E7692">
        <w:rPr>
          <w:rFonts w:eastAsia="Times New Roman"/>
          <w:color w:val="222222"/>
          <w:sz w:val="24"/>
          <w:szCs w:val="24"/>
          <w:lang w:val="en-GB"/>
        </w:rPr>
        <w:t xml:space="preserve">, I. (2013). The </w:t>
      </w:r>
      <w:proofErr w:type="spellStart"/>
      <w:r w:rsidRPr="008E7692">
        <w:rPr>
          <w:rFonts w:eastAsia="Times New Roman"/>
          <w:color w:val="222222"/>
          <w:sz w:val="24"/>
          <w:szCs w:val="24"/>
          <w:lang w:val="en-GB"/>
        </w:rPr>
        <w:t>Analyzing</w:t>
      </w:r>
      <w:proofErr w:type="spellEnd"/>
      <w:r w:rsidRPr="008E7692">
        <w:rPr>
          <w:rFonts w:eastAsia="Times New Roman"/>
          <w:color w:val="222222"/>
          <w:sz w:val="24"/>
          <w:szCs w:val="24"/>
          <w:lang w:val="en-GB"/>
        </w:rPr>
        <w:t xml:space="preserve"> Leadership Styles of Turkish Managers in the Scope of the Blake and Mouton’s Managerial Grid. International Journal of Business and Social Science, 4 (11), 96.</w:t>
      </w:r>
    </w:p>
    <w:p w14:paraId="6609C0A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lastRenderedPageBreak/>
        <w:t> </w:t>
      </w:r>
    </w:p>
    <w:p w14:paraId="1F2FEDCE"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14. Lichtenstein, B. B., </w:t>
      </w:r>
      <w:proofErr w:type="spellStart"/>
      <w:r w:rsidRPr="008E7692">
        <w:rPr>
          <w:rFonts w:eastAsia="Times New Roman"/>
          <w:color w:val="222222"/>
          <w:sz w:val="24"/>
          <w:szCs w:val="24"/>
          <w:lang w:val="en-GB"/>
        </w:rPr>
        <w:t>Uhl</w:t>
      </w:r>
      <w:proofErr w:type="spellEnd"/>
      <w:r w:rsidRPr="008E7692">
        <w:rPr>
          <w:rFonts w:eastAsia="Times New Roman"/>
          <w:color w:val="222222"/>
          <w:sz w:val="24"/>
          <w:szCs w:val="24"/>
          <w:lang w:val="en-GB"/>
        </w:rPr>
        <w:t>-Bien, M., Marion, R., Seers, A., Orton, J. D., &amp; Schreiber, C. (2006). Complexity leadership theory: An interactive perspective on leading in complex adaptive systems. Emergence: Complexity and Organization, 8 (4), 2-12. Copyright © 2006 Institute for the Study of Coherence &amp; Emergence; published by Lawrence Erlbaum Associates. Used by permission.</w:t>
      </w:r>
    </w:p>
    <w:p w14:paraId="0CC2C15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268007B7"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15. </w:t>
      </w:r>
      <w:proofErr w:type="spellStart"/>
      <w:r w:rsidRPr="008E7692">
        <w:rPr>
          <w:rFonts w:eastAsia="Times New Roman"/>
          <w:color w:val="222222"/>
          <w:sz w:val="24"/>
          <w:szCs w:val="24"/>
          <w:lang w:val="en-GB"/>
        </w:rPr>
        <w:t>Masa’Deh</w:t>
      </w:r>
      <w:proofErr w:type="spellEnd"/>
      <w:r w:rsidRPr="008E7692">
        <w:rPr>
          <w:rFonts w:eastAsia="Times New Roman"/>
          <w:color w:val="222222"/>
          <w:sz w:val="24"/>
          <w:szCs w:val="24"/>
          <w:lang w:val="en-GB"/>
        </w:rPr>
        <w:t xml:space="preserve">, R., </w:t>
      </w:r>
      <w:proofErr w:type="spellStart"/>
      <w:r w:rsidRPr="008E7692">
        <w:rPr>
          <w:rFonts w:eastAsia="Times New Roman"/>
          <w:color w:val="222222"/>
          <w:sz w:val="24"/>
          <w:szCs w:val="24"/>
          <w:lang w:val="en-GB"/>
        </w:rPr>
        <w:t>Obeidat</w:t>
      </w:r>
      <w:proofErr w:type="spellEnd"/>
      <w:r w:rsidRPr="008E7692">
        <w:rPr>
          <w:rFonts w:eastAsia="Times New Roman"/>
          <w:color w:val="222222"/>
          <w:sz w:val="24"/>
          <w:szCs w:val="24"/>
          <w:lang w:val="en-GB"/>
        </w:rPr>
        <w:t xml:space="preserve">, Z., </w:t>
      </w:r>
      <w:proofErr w:type="spellStart"/>
      <w:r w:rsidRPr="008E7692">
        <w:rPr>
          <w:rFonts w:eastAsia="Times New Roman"/>
          <w:color w:val="222222"/>
          <w:sz w:val="24"/>
          <w:szCs w:val="24"/>
          <w:lang w:val="en-GB"/>
        </w:rPr>
        <w:t>Maqableh</w:t>
      </w:r>
      <w:proofErr w:type="spellEnd"/>
      <w:r w:rsidRPr="008E7692">
        <w:rPr>
          <w:rFonts w:eastAsia="Times New Roman"/>
          <w:color w:val="222222"/>
          <w:sz w:val="24"/>
          <w:szCs w:val="24"/>
          <w:lang w:val="en-GB"/>
        </w:rPr>
        <w:t xml:space="preserve">, M., &amp; Shah, M. (2018). The Impact </w:t>
      </w:r>
      <w:proofErr w:type="gramStart"/>
      <w:r w:rsidRPr="008E7692">
        <w:rPr>
          <w:rFonts w:eastAsia="Times New Roman"/>
          <w:color w:val="222222"/>
          <w:sz w:val="24"/>
          <w:szCs w:val="24"/>
          <w:lang w:val="en-GB"/>
        </w:rPr>
        <w:t>Of</w:t>
      </w:r>
      <w:proofErr w:type="gramEnd"/>
      <w:r w:rsidRPr="008E7692">
        <w:rPr>
          <w:rFonts w:eastAsia="Times New Roman"/>
          <w:color w:val="222222"/>
          <w:sz w:val="24"/>
          <w:szCs w:val="24"/>
          <w:lang w:val="en-GB"/>
        </w:rPr>
        <w:t xml:space="preserve"> Business Intelligence Systems on an Organization’s Effectiveness: The Role of Metadata Quality From a Developing </w:t>
      </w:r>
      <w:proofErr w:type="spellStart"/>
      <w:r w:rsidRPr="008E7692">
        <w:rPr>
          <w:rFonts w:eastAsia="Times New Roman"/>
          <w:color w:val="222222"/>
          <w:sz w:val="24"/>
          <w:szCs w:val="24"/>
          <w:lang w:val="en-GB"/>
        </w:rPr>
        <w:t>Country’S</w:t>
      </w:r>
      <w:proofErr w:type="spellEnd"/>
      <w:r w:rsidRPr="008E7692">
        <w:rPr>
          <w:rFonts w:eastAsia="Times New Roman"/>
          <w:color w:val="222222"/>
          <w:sz w:val="24"/>
          <w:szCs w:val="24"/>
          <w:lang w:val="en-GB"/>
        </w:rPr>
        <w:t xml:space="preserve"> View. Journal Name, Pages 64-84. </w:t>
      </w:r>
      <w:hyperlink r:id="rId7" w:tgtFrame="_blank" w:history="1">
        <w:r w:rsidRPr="008E7692">
          <w:rPr>
            <w:rFonts w:eastAsia="Times New Roman"/>
            <w:color w:val="1155CC"/>
            <w:sz w:val="24"/>
            <w:szCs w:val="24"/>
            <w:u w:val="single"/>
            <w:lang w:val="en-GB"/>
          </w:rPr>
          <w:t>https://doi.org/10.1080/15256480.2018.1547239</w:t>
        </w:r>
      </w:hyperlink>
    </w:p>
    <w:p w14:paraId="18B4BA8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68652FC6"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16. McCabe, V. S., Gross, M. J., &amp; Reynolds, P. (2009). Toward the Development of Best Practice in a Postgraduate International Hospitality Management Program. Journal Name, 26*(2), 283-304. </w:t>
      </w:r>
      <w:hyperlink r:id="rId8" w:tgtFrame="_blank" w:history="1">
        <w:r w:rsidRPr="008E7692">
          <w:rPr>
            <w:rFonts w:eastAsia="Times New Roman"/>
            <w:color w:val="1155CC"/>
            <w:sz w:val="24"/>
            <w:szCs w:val="24"/>
            <w:u w:val="single"/>
            <w:lang w:val="en-GB"/>
          </w:rPr>
          <w:t>https://doi.org/10.1080/15313220902732647</w:t>
        </w:r>
      </w:hyperlink>
    </w:p>
    <w:p w14:paraId="0CE6B18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0934249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17. Molloy, P. L. (1998). A Review of the Managerial Grid Model of Leadership and its Role as a Model of Leadership Culture. *Aquarius Consulting*.</w:t>
      </w:r>
    </w:p>
    <w:p w14:paraId="306B7078"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24C6825D"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18. </w:t>
      </w:r>
      <w:proofErr w:type="spellStart"/>
      <w:r w:rsidRPr="008E7692">
        <w:rPr>
          <w:rFonts w:eastAsia="Times New Roman"/>
          <w:color w:val="222222"/>
          <w:sz w:val="24"/>
          <w:szCs w:val="24"/>
          <w:lang w:val="en-GB"/>
        </w:rPr>
        <w:t>Nebel</w:t>
      </w:r>
      <w:proofErr w:type="spellEnd"/>
      <w:r w:rsidRPr="008E7692">
        <w:rPr>
          <w:rFonts w:eastAsia="Times New Roman"/>
          <w:color w:val="222222"/>
          <w:sz w:val="24"/>
          <w:szCs w:val="24"/>
          <w:lang w:val="en-GB"/>
        </w:rPr>
        <w:t>, E. C., &amp; Stearns, G. K. (1977). Leadership in the Hospitality Industry. Journal Name, 18 (3).</w:t>
      </w:r>
    </w:p>
    <w:p w14:paraId="6E83EA4C"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55C04E8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19. </w:t>
      </w:r>
      <w:proofErr w:type="spellStart"/>
      <w:r w:rsidRPr="008E7692">
        <w:rPr>
          <w:rFonts w:eastAsia="Times New Roman"/>
          <w:color w:val="222222"/>
          <w:sz w:val="24"/>
          <w:szCs w:val="24"/>
          <w:lang w:val="en-GB"/>
        </w:rPr>
        <w:t>Nikezić</w:t>
      </w:r>
      <w:proofErr w:type="spellEnd"/>
      <w:r w:rsidRPr="008E7692">
        <w:rPr>
          <w:rFonts w:eastAsia="Times New Roman"/>
          <w:color w:val="222222"/>
          <w:sz w:val="24"/>
          <w:szCs w:val="24"/>
          <w:lang w:val="en-GB"/>
        </w:rPr>
        <w:t xml:space="preserve">, S., </w:t>
      </w:r>
      <w:proofErr w:type="spellStart"/>
      <w:r w:rsidRPr="008E7692">
        <w:rPr>
          <w:rFonts w:eastAsia="Times New Roman"/>
          <w:color w:val="222222"/>
          <w:sz w:val="24"/>
          <w:szCs w:val="24"/>
          <w:lang w:val="en-GB"/>
        </w:rPr>
        <w:t>Stojkovic</w:t>
      </w:r>
      <w:proofErr w:type="spellEnd"/>
      <w:r w:rsidRPr="008E7692">
        <w:rPr>
          <w:rFonts w:eastAsia="Times New Roman"/>
          <w:color w:val="222222"/>
          <w:sz w:val="24"/>
          <w:szCs w:val="24"/>
          <w:lang w:val="en-GB"/>
        </w:rPr>
        <w:t xml:space="preserve">, D., </w:t>
      </w:r>
      <w:proofErr w:type="spellStart"/>
      <w:r w:rsidRPr="008E7692">
        <w:rPr>
          <w:rFonts w:eastAsia="Times New Roman"/>
          <w:color w:val="222222"/>
          <w:sz w:val="24"/>
          <w:szCs w:val="24"/>
          <w:lang w:val="en-GB"/>
        </w:rPr>
        <w:t>Djurovic</w:t>
      </w:r>
      <w:proofErr w:type="spellEnd"/>
      <w:r w:rsidRPr="008E7692">
        <w:rPr>
          <w:rFonts w:eastAsia="Times New Roman"/>
          <w:color w:val="222222"/>
          <w:sz w:val="24"/>
          <w:szCs w:val="24"/>
          <w:lang w:val="en-GB"/>
        </w:rPr>
        <w:t>, B., &amp; Djordjevic, A. (2013). LEADERSHIP NETWORK BLAKE, MOUTON AND MCCANSE: CASE STUDY - LEADERSHIP STYLES AND DIMENSIONS IN ONE OF THE LOCAL SELF-GOVERNMENTS IN SERBIA.</w:t>
      </w:r>
    </w:p>
    <w:p w14:paraId="4D90B674"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3B4693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20. </w:t>
      </w:r>
      <w:proofErr w:type="spellStart"/>
      <w:r w:rsidRPr="008E7692">
        <w:rPr>
          <w:rFonts w:eastAsia="Times New Roman"/>
          <w:color w:val="222222"/>
          <w:sz w:val="24"/>
          <w:szCs w:val="24"/>
          <w:lang w:val="en-GB"/>
        </w:rPr>
        <w:t>Worsfold</w:t>
      </w:r>
      <w:proofErr w:type="spellEnd"/>
      <w:r w:rsidRPr="008E7692">
        <w:rPr>
          <w:rFonts w:eastAsia="Times New Roman"/>
          <w:color w:val="222222"/>
          <w:sz w:val="24"/>
          <w:szCs w:val="24"/>
          <w:lang w:val="en-GB"/>
        </w:rPr>
        <w:t>, P. (2003). Leadership and managerial effectiveness in the hospitality industry. Journal Name, 8 (2), 145-155.</w:t>
      </w:r>
    </w:p>
    <w:p w14:paraId="7B344999"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FF879C1"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21. Weber, M. R., Lee, J., &amp; Crawford, A. (2019). A </w:t>
      </w:r>
      <w:proofErr w:type="gramStart"/>
      <w:r w:rsidRPr="008E7692">
        <w:rPr>
          <w:rFonts w:eastAsia="Times New Roman"/>
          <w:color w:val="222222"/>
          <w:sz w:val="24"/>
          <w:szCs w:val="24"/>
          <w:lang w:val="en-GB"/>
        </w:rPr>
        <w:t>suggested best practices</w:t>
      </w:r>
      <w:proofErr w:type="gramEnd"/>
      <w:r w:rsidRPr="008E7692">
        <w:rPr>
          <w:rFonts w:eastAsia="Times New Roman"/>
          <w:color w:val="222222"/>
          <w:sz w:val="24"/>
          <w:szCs w:val="24"/>
          <w:lang w:val="en-GB"/>
        </w:rPr>
        <w:t xml:space="preserve"> for enhancing performance of soft skills with entry-level hospitality managers. Journal Name, 2019 (2), 76-87. </w:t>
      </w:r>
      <w:hyperlink r:id="rId9" w:tgtFrame="_blank" w:history="1">
        <w:r w:rsidRPr="008E7692">
          <w:rPr>
            <w:rFonts w:eastAsia="Times New Roman"/>
            <w:color w:val="1155CC"/>
            <w:sz w:val="24"/>
            <w:szCs w:val="24"/>
            <w:u w:val="single"/>
            <w:lang w:val="en-GB"/>
          </w:rPr>
          <w:t>https://doi.org/10.1080/13032917.2019.1703770</w:t>
        </w:r>
      </w:hyperlink>
    </w:p>
    <w:p w14:paraId="1A63AEAB"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7D308985"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lastRenderedPageBreak/>
        <w:t>22. Testa, M. R. (2006). A deeper look at national culture and leadership in the hospitality industry. Journal Name, Pages 468-484. </w:t>
      </w:r>
      <w:hyperlink r:id="rId10" w:tgtFrame="_blank" w:history="1">
        <w:r w:rsidRPr="008E7692">
          <w:rPr>
            <w:rFonts w:eastAsia="Times New Roman"/>
            <w:color w:val="1155CC"/>
            <w:sz w:val="24"/>
            <w:szCs w:val="24"/>
            <w:u w:val="single"/>
            <w:lang w:val="en-GB"/>
          </w:rPr>
          <w:t>https://doi.org/10.1016/j.ijhm.2006.11.004</w:t>
        </w:r>
      </w:hyperlink>
    </w:p>
    <w:p w14:paraId="4A18A46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2E672130"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23. EL MASRY, S., KATTARA, H., &amp; EL DEMERDASH, J. (2011). A Comparative Study on Leadership Styles Adopted by General Managers: A Case Study in Egypt. Journal Name, Pages 109-124. </w:t>
      </w:r>
      <w:hyperlink r:id="rId11" w:tgtFrame="_blank" w:history="1">
        <w:r w:rsidRPr="008E7692">
          <w:rPr>
            <w:rFonts w:eastAsia="Times New Roman"/>
            <w:color w:val="1155CC"/>
            <w:sz w:val="24"/>
            <w:szCs w:val="24"/>
            <w:u w:val="single"/>
            <w:lang w:val="en-GB"/>
          </w:rPr>
          <w:t>https://doi.org/10.1080/13032917.2004.9687150</w:t>
        </w:r>
      </w:hyperlink>
    </w:p>
    <w:p w14:paraId="4571034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1B96C622"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xml:space="preserve">24. </w:t>
      </w:r>
      <w:proofErr w:type="spellStart"/>
      <w:r w:rsidRPr="008E7692">
        <w:rPr>
          <w:rFonts w:eastAsia="Times New Roman"/>
          <w:color w:val="222222"/>
          <w:sz w:val="24"/>
          <w:szCs w:val="24"/>
          <w:lang w:val="en-GB"/>
        </w:rPr>
        <w:t>Ackah</w:t>
      </w:r>
      <w:proofErr w:type="spellEnd"/>
      <w:r w:rsidRPr="008E7692">
        <w:rPr>
          <w:rFonts w:eastAsia="Times New Roman"/>
          <w:color w:val="222222"/>
          <w:sz w:val="24"/>
          <w:szCs w:val="24"/>
          <w:lang w:val="en-GB"/>
        </w:rPr>
        <w:t xml:space="preserve">, D. (2013). Models of Leadership and Teamwork: </w:t>
      </w:r>
      <w:proofErr w:type="spellStart"/>
      <w:r w:rsidRPr="008E7692">
        <w:rPr>
          <w:rFonts w:eastAsia="Times New Roman"/>
          <w:color w:val="222222"/>
          <w:sz w:val="24"/>
          <w:szCs w:val="24"/>
          <w:lang w:val="en-GB"/>
        </w:rPr>
        <w:t>Adairs</w:t>
      </w:r>
      <w:proofErr w:type="spellEnd"/>
      <w:r w:rsidRPr="008E7692">
        <w:rPr>
          <w:rFonts w:eastAsia="Times New Roman"/>
          <w:color w:val="222222"/>
          <w:sz w:val="24"/>
          <w:szCs w:val="24"/>
          <w:lang w:val="en-GB"/>
        </w:rPr>
        <w:t xml:space="preserve"> Action-Centred Leadership Model (1973). *Worldwide Journal of Multi-disciplinary Studies, 1*(5), 01-06.</w:t>
      </w:r>
    </w:p>
    <w:p w14:paraId="023BC0F3" w14:textId="77777777"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 </w:t>
      </w:r>
    </w:p>
    <w:p w14:paraId="4965DF67" w14:textId="5EAAAD7A" w:rsidR="008E7692" w:rsidRPr="008E7692" w:rsidRDefault="008E7692" w:rsidP="008E7692">
      <w:pPr>
        <w:spacing w:before="100" w:beforeAutospacing="1" w:after="100" w:afterAutospacing="1" w:line="240" w:lineRule="auto"/>
        <w:rPr>
          <w:rFonts w:eastAsia="Times New Roman"/>
          <w:color w:val="222222"/>
          <w:sz w:val="24"/>
          <w:szCs w:val="24"/>
          <w:lang w:val="en-GB"/>
        </w:rPr>
      </w:pPr>
      <w:r w:rsidRPr="008E7692">
        <w:rPr>
          <w:rFonts w:eastAsia="Times New Roman"/>
          <w:color w:val="222222"/>
          <w:sz w:val="24"/>
          <w:szCs w:val="24"/>
          <w:lang w:val="en-GB"/>
        </w:rPr>
        <w:t>25. Abdullah, N.-A. (2017). How Emotional Intelligence Relates to Conflict Management Style in Selangor. e-BANGI Journal, 12 (3), 1-14</w:t>
      </w:r>
      <w:r w:rsidRPr="008E7692">
        <w:rPr>
          <w:rFonts w:eastAsia="Times New Roman"/>
          <w:color w:val="222222"/>
          <w:sz w:val="24"/>
          <w:szCs w:val="24"/>
          <w:lang w:val="en-GB"/>
        </w:rPr>
        <w:t>.</w:t>
      </w:r>
    </w:p>
    <w:p w14:paraId="661B284B" w14:textId="643843F1" w:rsidR="00BD3584" w:rsidRPr="008E7692" w:rsidRDefault="00BD3584" w:rsidP="00302CE1">
      <w:pPr>
        <w:pStyle w:val="NormalWeb"/>
        <w:rPr>
          <w:rFonts w:ascii="Arial" w:hAnsi="Arial" w:cs="Arial"/>
        </w:rPr>
      </w:pPr>
    </w:p>
    <w:sectPr w:rsidR="00BD3584" w:rsidRPr="008E7692" w:rsidSect="00920CB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2E74"/>
    <w:multiLevelType w:val="multilevel"/>
    <w:tmpl w:val="A844A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536913"/>
    <w:multiLevelType w:val="multilevel"/>
    <w:tmpl w:val="7CD0C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AA0D63"/>
    <w:multiLevelType w:val="multilevel"/>
    <w:tmpl w:val="744C0D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A34A19"/>
    <w:multiLevelType w:val="multilevel"/>
    <w:tmpl w:val="DBF24C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92753E"/>
    <w:multiLevelType w:val="multilevel"/>
    <w:tmpl w:val="21A4E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912AE8"/>
    <w:multiLevelType w:val="multilevel"/>
    <w:tmpl w:val="90FA74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4028487">
    <w:abstractNumId w:val="4"/>
  </w:num>
  <w:num w:numId="2" w16cid:durableId="1495728934">
    <w:abstractNumId w:val="2"/>
  </w:num>
  <w:num w:numId="3" w16cid:durableId="1252470779">
    <w:abstractNumId w:val="3"/>
  </w:num>
  <w:num w:numId="4" w16cid:durableId="1520460849">
    <w:abstractNumId w:val="1"/>
  </w:num>
  <w:num w:numId="5" w16cid:durableId="1719744408">
    <w:abstractNumId w:val="0"/>
  </w:num>
  <w:num w:numId="6" w16cid:durableId="4489356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584"/>
    <w:rsid w:val="00302CE1"/>
    <w:rsid w:val="004D0357"/>
    <w:rsid w:val="0058574C"/>
    <w:rsid w:val="005870B1"/>
    <w:rsid w:val="008E7692"/>
    <w:rsid w:val="00920CB1"/>
    <w:rsid w:val="00BD3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6BA17A"/>
  <w15:chartTrackingRefBased/>
  <w15:docId w15:val="{E96681CC-0205-F64F-9530-4ABAA48DA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584"/>
    <w:pPr>
      <w:spacing w:line="276" w:lineRule="auto"/>
    </w:pPr>
    <w:rPr>
      <w:rFonts w:ascii="Arial" w:eastAsia="Arial" w:hAnsi="Arial" w:cs="Arial"/>
      <w:kern w:val="0"/>
      <w:sz w:val="22"/>
      <w:szCs w:val="22"/>
      <w:lang w:val="en"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2CE1"/>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apple-converted-space">
    <w:name w:val="apple-converted-space"/>
    <w:basedOn w:val="DefaultParagraphFont"/>
    <w:rsid w:val="00302CE1"/>
  </w:style>
  <w:style w:type="character" w:styleId="Hyperlink">
    <w:name w:val="Hyperlink"/>
    <w:basedOn w:val="DefaultParagraphFont"/>
    <w:uiPriority w:val="99"/>
    <w:semiHidden/>
    <w:unhideWhenUsed/>
    <w:rsid w:val="00302C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137118">
      <w:bodyDiv w:val="1"/>
      <w:marLeft w:val="0"/>
      <w:marRight w:val="0"/>
      <w:marTop w:val="0"/>
      <w:marBottom w:val="0"/>
      <w:divBdr>
        <w:top w:val="none" w:sz="0" w:space="0" w:color="auto"/>
        <w:left w:val="none" w:sz="0" w:space="0" w:color="auto"/>
        <w:bottom w:val="none" w:sz="0" w:space="0" w:color="auto"/>
        <w:right w:val="none" w:sz="0" w:space="0" w:color="auto"/>
      </w:divBdr>
      <w:divsChild>
        <w:div w:id="649334882">
          <w:marLeft w:val="0"/>
          <w:marRight w:val="0"/>
          <w:marTop w:val="0"/>
          <w:marBottom w:val="0"/>
          <w:divBdr>
            <w:top w:val="none" w:sz="0" w:space="0" w:color="auto"/>
            <w:left w:val="none" w:sz="0" w:space="0" w:color="auto"/>
            <w:bottom w:val="none" w:sz="0" w:space="0" w:color="auto"/>
            <w:right w:val="none" w:sz="0" w:space="0" w:color="auto"/>
          </w:divBdr>
          <w:divsChild>
            <w:div w:id="1988197806">
              <w:marLeft w:val="0"/>
              <w:marRight w:val="0"/>
              <w:marTop w:val="0"/>
              <w:marBottom w:val="0"/>
              <w:divBdr>
                <w:top w:val="none" w:sz="0" w:space="0" w:color="auto"/>
                <w:left w:val="none" w:sz="0" w:space="0" w:color="auto"/>
                <w:bottom w:val="none" w:sz="0" w:space="0" w:color="auto"/>
                <w:right w:val="none" w:sz="0" w:space="0" w:color="auto"/>
              </w:divBdr>
              <w:divsChild>
                <w:div w:id="848789025">
                  <w:marLeft w:val="0"/>
                  <w:marRight w:val="0"/>
                  <w:marTop w:val="0"/>
                  <w:marBottom w:val="0"/>
                  <w:divBdr>
                    <w:top w:val="none" w:sz="0" w:space="0" w:color="auto"/>
                    <w:left w:val="none" w:sz="0" w:space="0" w:color="auto"/>
                    <w:bottom w:val="none" w:sz="0" w:space="0" w:color="auto"/>
                    <w:right w:val="none" w:sz="0" w:space="0" w:color="auto"/>
                  </w:divBdr>
                  <w:divsChild>
                    <w:div w:id="1342003985">
                      <w:marLeft w:val="0"/>
                      <w:marRight w:val="0"/>
                      <w:marTop w:val="120"/>
                      <w:marBottom w:val="0"/>
                      <w:divBdr>
                        <w:top w:val="none" w:sz="0" w:space="0" w:color="auto"/>
                        <w:left w:val="none" w:sz="0" w:space="0" w:color="auto"/>
                        <w:bottom w:val="none" w:sz="0" w:space="0" w:color="auto"/>
                        <w:right w:val="none" w:sz="0" w:space="0" w:color="auto"/>
                      </w:divBdr>
                      <w:divsChild>
                        <w:div w:id="1912083483">
                          <w:marLeft w:val="0"/>
                          <w:marRight w:val="0"/>
                          <w:marTop w:val="0"/>
                          <w:marBottom w:val="0"/>
                          <w:divBdr>
                            <w:top w:val="none" w:sz="0" w:space="0" w:color="auto"/>
                            <w:left w:val="none" w:sz="0" w:space="0" w:color="auto"/>
                            <w:bottom w:val="none" w:sz="0" w:space="0" w:color="auto"/>
                            <w:right w:val="none" w:sz="0" w:space="0" w:color="auto"/>
                          </w:divBdr>
                          <w:divsChild>
                            <w:div w:id="1702197913">
                              <w:marLeft w:val="0"/>
                              <w:marRight w:val="0"/>
                              <w:marTop w:val="0"/>
                              <w:marBottom w:val="0"/>
                              <w:divBdr>
                                <w:top w:val="none" w:sz="0" w:space="0" w:color="auto"/>
                                <w:left w:val="none" w:sz="0" w:space="0" w:color="auto"/>
                                <w:bottom w:val="none" w:sz="0" w:space="0" w:color="auto"/>
                                <w:right w:val="none" w:sz="0" w:space="0" w:color="auto"/>
                              </w:divBdr>
                              <w:divsChild>
                                <w:div w:id="189793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326870">
          <w:marLeft w:val="0"/>
          <w:marRight w:val="0"/>
          <w:marTop w:val="0"/>
          <w:marBottom w:val="0"/>
          <w:divBdr>
            <w:top w:val="none" w:sz="0" w:space="0" w:color="auto"/>
            <w:left w:val="none" w:sz="0" w:space="0" w:color="auto"/>
            <w:bottom w:val="none" w:sz="0" w:space="0" w:color="auto"/>
            <w:right w:val="none" w:sz="0" w:space="0" w:color="auto"/>
          </w:divBdr>
          <w:divsChild>
            <w:div w:id="907227146">
              <w:marLeft w:val="0"/>
              <w:marRight w:val="0"/>
              <w:marTop w:val="0"/>
              <w:marBottom w:val="0"/>
              <w:divBdr>
                <w:top w:val="none" w:sz="0" w:space="0" w:color="auto"/>
                <w:left w:val="none" w:sz="0" w:space="0" w:color="auto"/>
                <w:bottom w:val="none" w:sz="0" w:space="0" w:color="auto"/>
                <w:right w:val="none" w:sz="0" w:space="0" w:color="auto"/>
              </w:divBdr>
              <w:divsChild>
                <w:div w:id="1336961106">
                  <w:marLeft w:val="0"/>
                  <w:marRight w:val="0"/>
                  <w:marTop w:val="0"/>
                  <w:marBottom w:val="0"/>
                  <w:divBdr>
                    <w:top w:val="none" w:sz="0" w:space="0" w:color="auto"/>
                    <w:left w:val="none" w:sz="0" w:space="0" w:color="auto"/>
                    <w:bottom w:val="none" w:sz="0" w:space="0" w:color="auto"/>
                    <w:right w:val="none" w:sz="0" w:space="0" w:color="auto"/>
                  </w:divBdr>
                  <w:divsChild>
                    <w:div w:id="9556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9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31322090273264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15256480.2018.154723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dl.handle.net/1813/71259" TargetMode="External"/><Relationship Id="rId11" Type="http://schemas.openxmlformats.org/officeDocument/2006/relationships/hyperlink" Target="https://doi.org/10.1080/13032917.2004.9687150" TargetMode="External"/><Relationship Id="rId5" Type="http://schemas.openxmlformats.org/officeDocument/2006/relationships/hyperlink" Target="https://doi.org/10.1080/15475778.2019.1632636" TargetMode="External"/><Relationship Id="rId10" Type="http://schemas.openxmlformats.org/officeDocument/2006/relationships/hyperlink" Target="https://doi.org/10.1016/j.ijhm.2006.11.004" TargetMode="External"/><Relationship Id="rId4" Type="http://schemas.openxmlformats.org/officeDocument/2006/relationships/webSettings" Target="webSettings.xml"/><Relationship Id="rId9" Type="http://schemas.openxmlformats.org/officeDocument/2006/relationships/hyperlink" Target="https://doi.org/10.1080/13032917.2019.1703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Monira Begum</dc:creator>
  <cp:keywords/>
  <dc:description/>
  <cp:lastModifiedBy>Monira Begum</cp:lastModifiedBy>
  <cp:revision>2</cp:revision>
  <dcterms:created xsi:type="dcterms:W3CDTF">2023-10-25T10:12:00Z</dcterms:created>
  <dcterms:modified xsi:type="dcterms:W3CDTF">2023-10-25T10:12:00Z</dcterms:modified>
</cp:coreProperties>
</file>