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87DB16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36DB4">
              <w:rPr>
                <w:rFonts w:ascii="Times New Roman" w:hAnsi="Times New Roman" w:cs="Times New Roman"/>
                <w:b/>
                <w:color w:val="auto"/>
                <w:sz w:val="48"/>
              </w:rPr>
              <w:t>Dean Lewis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D5F364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36DB4">
              <w:rPr>
                <w:rFonts w:ascii="Times New Roman" w:hAnsi="Times New Roman" w:cs="Times New Roman"/>
                <w:b/>
                <w:color w:val="auto"/>
                <w:sz w:val="48"/>
              </w:rPr>
              <w:t xml:space="preserve"> deankevinlewis@gmail.com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0DA3FFCF" w:rsidR="0085230E" w:rsidRPr="005D3F07" w:rsidRDefault="00536DB4"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2218533</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xml:space="preserve">, </w:t>
            </w:r>
            <w:proofErr w:type="gramStart"/>
            <w:r w:rsidR="00F34C86">
              <w:rPr>
                <w:sz w:val="24"/>
                <w:szCs w:val="24"/>
              </w:rPr>
              <w:t>strategies</w:t>
            </w:r>
            <w:proofErr w:type="gramEnd"/>
            <w:r w:rsidR="00F34C86">
              <w:rPr>
                <w:sz w:val="24"/>
                <w:szCs w:val="24"/>
              </w:rPr>
              <w:t xml:space="preserve">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0275A0FB" w14:textId="77777777" w:rsidR="00536DB4" w:rsidRPr="006167AD" w:rsidRDefault="00536DB4" w:rsidP="00536DB4">
            <w:pPr>
              <w:spacing w:line="480" w:lineRule="auto"/>
              <w:rPr>
                <w:i/>
                <w:iCs/>
                <w:sz w:val="24"/>
                <w:szCs w:val="24"/>
                <w:u w:val="single"/>
              </w:rPr>
            </w:pPr>
            <w:r w:rsidRPr="006167AD">
              <w:rPr>
                <w:i/>
                <w:iCs/>
                <w:sz w:val="24"/>
                <w:szCs w:val="24"/>
                <w:u w:val="single"/>
              </w:rPr>
              <w:t>Part 1: Brief description of practice event or experience</w:t>
            </w:r>
          </w:p>
          <w:p w14:paraId="75AD6019" w14:textId="77777777" w:rsidR="00536DB4" w:rsidRDefault="00536DB4" w:rsidP="00536DB4">
            <w:pPr>
              <w:spacing w:line="480" w:lineRule="auto"/>
              <w:rPr>
                <w:sz w:val="24"/>
                <w:szCs w:val="24"/>
              </w:rPr>
            </w:pPr>
            <w:r>
              <w:rPr>
                <w:sz w:val="24"/>
                <w:szCs w:val="24"/>
              </w:rPr>
              <w:t xml:space="preserve">In order to provide a critical reflection of my practice experience throughout this assignment, I will be following the DEAL Model. This will allow me to illustrate my experience, analyse my experience and evaluate what I have learned </w:t>
            </w:r>
            <w:sdt>
              <w:sdtPr>
                <w:rPr>
                  <w:sz w:val="24"/>
                  <w:szCs w:val="24"/>
                </w:rPr>
                <w:id w:val="-555776518"/>
                <w:citation/>
              </w:sdtPr>
              <w:sdtContent>
                <w:r>
                  <w:rPr>
                    <w:sz w:val="24"/>
                    <w:szCs w:val="24"/>
                  </w:rPr>
                  <w:fldChar w:fldCharType="begin"/>
                </w:r>
                <w:r>
                  <w:rPr>
                    <w:sz w:val="24"/>
                    <w:szCs w:val="24"/>
                  </w:rPr>
                  <w:instrText xml:space="preserve"> CITATION Cre13 \l 2057 </w:instrText>
                </w:r>
                <w:r>
                  <w:rPr>
                    <w:sz w:val="24"/>
                    <w:szCs w:val="24"/>
                  </w:rPr>
                  <w:fldChar w:fldCharType="separate"/>
                </w:r>
                <w:r w:rsidRPr="00D72028">
                  <w:rPr>
                    <w:noProof/>
                    <w:sz w:val="24"/>
                    <w:szCs w:val="24"/>
                  </w:rPr>
                  <w:t>(Cress, et al., 2013)</w:t>
                </w:r>
                <w:r>
                  <w:rPr>
                    <w:sz w:val="24"/>
                    <w:szCs w:val="24"/>
                  </w:rPr>
                  <w:fldChar w:fldCharType="end"/>
                </w:r>
              </w:sdtContent>
            </w:sdt>
            <w:r>
              <w:rPr>
                <w:sz w:val="24"/>
                <w:szCs w:val="24"/>
              </w:rPr>
              <w:t>.</w:t>
            </w:r>
          </w:p>
          <w:p w14:paraId="174C91A7" w14:textId="77777777" w:rsidR="00536DB4" w:rsidRDefault="00536DB4" w:rsidP="00536DB4">
            <w:pPr>
              <w:spacing w:line="480" w:lineRule="auto"/>
              <w:rPr>
                <w:sz w:val="24"/>
                <w:szCs w:val="24"/>
              </w:rPr>
            </w:pPr>
            <w:r>
              <w:rPr>
                <w:sz w:val="24"/>
                <w:szCs w:val="24"/>
              </w:rPr>
              <w:t xml:space="preserve">Since starting this course, I have had the opportunity to work in two different areas of social work. Initially I worked within a Care and Support setting, before changing my role, becoming a supervising social worker for foster carers. Following this I felt that my commitment resided in the Care and Support team, to which I returned to shortly after. </w:t>
            </w:r>
          </w:p>
          <w:p w14:paraId="6F7C73BB" w14:textId="77777777" w:rsidR="00536DB4" w:rsidRDefault="00536DB4" w:rsidP="00536DB4">
            <w:pPr>
              <w:spacing w:line="480" w:lineRule="auto"/>
              <w:rPr>
                <w:sz w:val="24"/>
                <w:szCs w:val="24"/>
              </w:rPr>
            </w:pPr>
            <w:r>
              <w:rPr>
                <w:sz w:val="24"/>
                <w:szCs w:val="24"/>
              </w:rPr>
              <w:t xml:space="preserve">Within this team, the social worker is responsible for working collaboratively with families and professionals as part of a multi-disciplinary team (MDT). These families may be referred to the local authority through the front door service or may be families that are currently </w:t>
            </w:r>
            <w:r>
              <w:rPr>
                <w:sz w:val="24"/>
                <w:szCs w:val="24"/>
              </w:rPr>
              <w:lastRenderedPageBreak/>
              <w:t>open to the Local Authority. Depending on the reason for the family being referred to the Local Authority, the family would initially have a Wellbeing Assessment completed or a Section 47 investigation carried out, depending on the level of identified risk at the time of the referral. This would conclude on the need for no further action, the need for a Care and Support Plan (CASP) or the need for an Initial Child Protection Conference (ICPC).</w:t>
            </w:r>
          </w:p>
          <w:p w14:paraId="1470B264" w14:textId="77777777" w:rsidR="00536DB4" w:rsidRDefault="00536DB4" w:rsidP="00536DB4">
            <w:pPr>
              <w:spacing w:line="480" w:lineRule="auto"/>
              <w:rPr>
                <w:sz w:val="24"/>
                <w:szCs w:val="24"/>
              </w:rPr>
            </w:pPr>
            <w:r>
              <w:rPr>
                <w:sz w:val="24"/>
                <w:szCs w:val="24"/>
              </w:rPr>
              <w:t>If threshold was met for family to attend ICPC a plan would be created to ensure that adequate and relevant steps were taken in order to safeguard the children. An ICPC would consist of professionals from health, education, police, and the local authority, working using the signs of safety model and all sharing information relating to the family. Often, these plans would consist of interventions that were specific to the concerns outlined within an initial meeting. A family being supported on a CASP basis would be accessing services voluntarily, which means they would have the option to refuse support at any given time. This would be supported to prevent families reaching a threshold which could result in the family attending ICPC.</w:t>
            </w:r>
          </w:p>
          <w:p w14:paraId="427857B5" w14:textId="77777777" w:rsidR="00536DB4" w:rsidRDefault="00536DB4" w:rsidP="00536DB4">
            <w:pPr>
              <w:spacing w:line="480" w:lineRule="auto"/>
              <w:rPr>
                <w:sz w:val="24"/>
                <w:szCs w:val="24"/>
              </w:rPr>
            </w:pPr>
            <w:r>
              <w:rPr>
                <w:sz w:val="24"/>
                <w:szCs w:val="24"/>
              </w:rPr>
              <w:t xml:space="preserve">However, if it was identified that a child needed a child protection plan (within ICPC), this would result in a more intense intervention. A child protection plan would consist of tasks that were required to be completed by members of the MDT and the family, identifying what actions needed to be carried out in order to ensure the child was safe. A child protection plan aims to support parents in making adequate changes, with the aim to ensure that the risk of harm is eliminated </w:t>
            </w:r>
            <w:sdt>
              <w:sdtPr>
                <w:rPr>
                  <w:sz w:val="24"/>
                  <w:szCs w:val="24"/>
                </w:rPr>
                <w:id w:val="-1365048697"/>
                <w:citation/>
              </w:sdtPr>
              <w:sdtContent>
                <w:r>
                  <w:rPr>
                    <w:sz w:val="24"/>
                    <w:szCs w:val="24"/>
                  </w:rPr>
                  <w:fldChar w:fldCharType="begin"/>
                </w:r>
                <w:r>
                  <w:rPr>
                    <w:sz w:val="24"/>
                    <w:szCs w:val="24"/>
                  </w:rPr>
                  <w:instrText xml:space="preserve"> CITATION Gha12 \l 2057 </w:instrText>
                </w:r>
                <w:r>
                  <w:rPr>
                    <w:sz w:val="24"/>
                    <w:szCs w:val="24"/>
                  </w:rPr>
                  <w:fldChar w:fldCharType="separate"/>
                </w:r>
                <w:r w:rsidRPr="00D72028">
                  <w:rPr>
                    <w:noProof/>
                    <w:sz w:val="24"/>
                    <w:szCs w:val="24"/>
                  </w:rPr>
                  <w:t>(Ghaffar, et al., 2012)</w:t>
                </w:r>
                <w:r>
                  <w:rPr>
                    <w:sz w:val="24"/>
                    <w:szCs w:val="24"/>
                  </w:rPr>
                  <w:fldChar w:fldCharType="end"/>
                </w:r>
              </w:sdtContent>
            </w:sdt>
            <w:r>
              <w:rPr>
                <w:sz w:val="24"/>
                <w:szCs w:val="24"/>
              </w:rPr>
              <w:t xml:space="preserve">. Within my Local Authority, between 2010 and 2016 there was a 13% increase in children on the child protection register </w:t>
            </w:r>
            <w:sdt>
              <w:sdtPr>
                <w:rPr>
                  <w:sz w:val="24"/>
                  <w:szCs w:val="24"/>
                </w:rPr>
                <w:id w:val="1332409026"/>
                <w:citation/>
              </w:sdtPr>
              <w:sdtContent>
                <w:r>
                  <w:rPr>
                    <w:sz w:val="24"/>
                    <w:szCs w:val="24"/>
                  </w:rPr>
                  <w:fldChar w:fldCharType="begin"/>
                </w:r>
                <w:r>
                  <w:rPr>
                    <w:sz w:val="24"/>
                    <w:szCs w:val="24"/>
                  </w:rPr>
                  <w:instrText xml:space="preserve"> CITATION Sta21 \l 2057 </w:instrText>
                </w:r>
                <w:r>
                  <w:rPr>
                    <w:sz w:val="24"/>
                    <w:szCs w:val="24"/>
                  </w:rPr>
                  <w:fldChar w:fldCharType="separate"/>
                </w:r>
                <w:r w:rsidRPr="00D72028">
                  <w:rPr>
                    <w:noProof/>
                    <w:sz w:val="24"/>
                    <w:szCs w:val="24"/>
                  </w:rPr>
                  <w:t>(StatsWales, 2021)</w:t>
                </w:r>
                <w:r>
                  <w:rPr>
                    <w:sz w:val="24"/>
                    <w:szCs w:val="24"/>
                  </w:rPr>
                  <w:fldChar w:fldCharType="end"/>
                </w:r>
              </w:sdtContent>
            </w:sdt>
            <w:r>
              <w:rPr>
                <w:sz w:val="24"/>
                <w:szCs w:val="24"/>
              </w:rPr>
              <w:t>.</w:t>
            </w:r>
          </w:p>
          <w:p w14:paraId="1DC98922" w14:textId="77777777" w:rsidR="00536DB4" w:rsidRDefault="00536DB4" w:rsidP="00536DB4">
            <w:pPr>
              <w:spacing w:line="480" w:lineRule="auto"/>
              <w:rPr>
                <w:sz w:val="24"/>
                <w:szCs w:val="24"/>
              </w:rPr>
            </w:pPr>
          </w:p>
          <w:p w14:paraId="579E90AD" w14:textId="77777777" w:rsidR="00536DB4" w:rsidRDefault="00536DB4" w:rsidP="00536DB4">
            <w:pPr>
              <w:spacing w:line="480" w:lineRule="auto"/>
              <w:rPr>
                <w:sz w:val="24"/>
                <w:szCs w:val="24"/>
              </w:rPr>
            </w:pPr>
            <w:r>
              <w:rPr>
                <w:sz w:val="24"/>
                <w:szCs w:val="24"/>
              </w:rPr>
              <w:lastRenderedPageBreak/>
              <w:t>Throughout this assignment I will be referring to the young person as Child 1 and I will be referring to mother as Parent 2 and father as Parent 1. This will allow me to completely anonymise the family being discussed. Child 1 is a 4-year-old boy who has predominantly lived in Parent 2’s care and has been brought up in a South-West village of Wales. I will be referring to Maternal Grandmother as Gran 1.</w:t>
            </w:r>
          </w:p>
          <w:p w14:paraId="792126F1" w14:textId="77777777" w:rsidR="00536DB4" w:rsidRDefault="00536DB4" w:rsidP="00536DB4">
            <w:pPr>
              <w:spacing w:line="480" w:lineRule="auto"/>
              <w:rPr>
                <w:sz w:val="24"/>
                <w:szCs w:val="24"/>
              </w:rPr>
            </w:pPr>
          </w:p>
          <w:p w14:paraId="07DFF38D" w14:textId="77777777" w:rsidR="00536DB4" w:rsidRDefault="00536DB4" w:rsidP="00536DB4">
            <w:pPr>
              <w:spacing w:line="480" w:lineRule="auto"/>
              <w:rPr>
                <w:sz w:val="24"/>
                <w:szCs w:val="24"/>
              </w:rPr>
            </w:pPr>
            <w:r>
              <w:rPr>
                <w:sz w:val="24"/>
                <w:szCs w:val="24"/>
              </w:rPr>
              <w:t>Upon my return back to the Care and Support team I was allocated a family that was open to the service on a care and support plan. During a case transfer meeting there were some key historic points that were shared with me. Child 1 had previously two periods of child protection registration, Parent 2 had recently made false allegations that Parent 1 had indecent images of children on his mobile device, resulting in bail conditions being put in place and Parent 1 needing to have supervised contact with Child 1. Whilst previously in a relationship, Child 1 was subject to a Supervision Order for twelve months in 2021. There has historically been concerns regarding home conditions with both parents, as well as concerns around parenting capacity, which was observed in a parent and baby setting, where the family attended shortly after Child 1 was born for 12 weeks. Following the investigation into Parent 1’s hardware it was identified that there was no further action required, and the police investigation was concluded with no concerns. Parent 1 then began to have weekend contact with Child 1 and Child 1 would reside with Parent 2 throughout the week. Neither Parent 1 or 2 drive, which was challenging at times, as Parent 1 lived in mid-Wales with his mother, sister, and mums’ partner, around 40 miles from Parent 2.</w:t>
            </w:r>
          </w:p>
          <w:p w14:paraId="358F0F69" w14:textId="77777777" w:rsidR="00536DB4" w:rsidRDefault="00536DB4" w:rsidP="00536DB4">
            <w:pPr>
              <w:spacing w:line="480" w:lineRule="auto"/>
              <w:rPr>
                <w:sz w:val="24"/>
                <w:szCs w:val="24"/>
              </w:rPr>
            </w:pPr>
            <w:r>
              <w:rPr>
                <w:sz w:val="24"/>
                <w:szCs w:val="24"/>
              </w:rPr>
              <w:t xml:space="preserve">A referral was received from Child 1’s school stating that Child 1 was missing a significant number of days at school. School also raised that when Child 1 is coming into school his </w:t>
            </w:r>
            <w:r>
              <w:rPr>
                <w:sz w:val="24"/>
                <w:szCs w:val="24"/>
              </w:rPr>
              <w:lastRenderedPageBreak/>
              <w:t>clothes are dirty and damaged. It was also raised by the wellbeing worker previously working with the family that the home had become cluttered and dirty inside, with litter trays full of cat faeces all around the home. The garden was also full of rubbish, sofas, toys and what appeared to be burnt rubbish in a barrel at the rear of the house.</w:t>
            </w:r>
            <w:r w:rsidRPr="006E60B8">
              <w:rPr>
                <w:sz w:val="24"/>
                <w:szCs w:val="24"/>
              </w:rPr>
              <w:t xml:space="preserve"> </w:t>
            </w:r>
            <w:r>
              <w:rPr>
                <w:sz w:val="24"/>
                <w:szCs w:val="24"/>
              </w:rPr>
              <w:t xml:space="preserve">Home conditions can impact a child’s emotional, physical, and cognitive health </w:t>
            </w:r>
            <w:sdt>
              <w:sdtPr>
                <w:rPr>
                  <w:sz w:val="24"/>
                  <w:szCs w:val="24"/>
                </w:rPr>
                <w:id w:val="-1925795552"/>
                <w:citation/>
              </w:sdtPr>
              <w:sdtContent>
                <w:r>
                  <w:rPr>
                    <w:sz w:val="24"/>
                    <w:szCs w:val="24"/>
                  </w:rPr>
                  <w:fldChar w:fldCharType="begin"/>
                </w:r>
                <w:r>
                  <w:rPr>
                    <w:sz w:val="24"/>
                    <w:szCs w:val="24"/>
                  </w:rPr>
                  <w:instrText xml:space="preserve"> CITATION Wat88 \l 2057 </w:instrText>
                </w:r>
                <w:r>
                  <w:rPr>
                    <w:sz w:val="24"/>
                    <w:szCs w:val="24"/>
                  </w:rPr>
                  <w:fldChar w:fldCharType="separate"/>
                </w:r>
                <w:r w:rsidRPr="00D72028">
                  <w:rPr>
                    <w:noProof/>
                    <w:sz w:val="24"/>
                    <w:szCs w:val="24"/>
                  </w:rPr>
                  <w:t>(Watson-Perczel, et al., 1988)</w:t>
                </w:r>
                <w:r>
                  <w:rPr>
                    <w:sz w:val="24"/>
                    <w:szCs w:val="24"/>
                  </w:rPr>
                  <w:fldChar w:fldCharType="end"/>
                </w:r>
              </w:sdtContent>
            </w:sdt>
            <w:r>
              <w:rPr>
                <w:sz w:val="24"/>
                <w:szCs w:val="24"/>
              </w:rPr>
              <w:t xml:space="preserve">. </w:t>
            </w:r>
          </w:p>
          <w:p w14:paraId="4C4F08E8" w14:textId="77777777" w:rsidR="00536DB4" w:rsidRDefault="00536DB4" w:rsidP="00536DB4">
            <w:pPr>
              <w:spacing w:line="480" w:lineRule="auto"/>
              <w:rPr>
                <w:sz w:val="24"/>
                <w:szCs w:val="24"/>
              </w:rPr>
            </w:pPr>
          </w:p>
          <w:p w14:paraId="0F159D5A" w14:textId="77777777" w:rsidR="00536DB4" w:rsidRDefault="00536DB4" w:rsidP="00536DB4">
            <w:pPr>
              <w:spacing w:line="480" w:lineRule="auto"/>
              <w:rPr>
                <w:sz w:val="24"/>
                <w:szCs w:val="24"/>
              </w:rPr>
            </w:pPr>
            <w:r>
              <w:rPr>
                <w:sz w:val="24"/>
                <w:szCs w:val="24"/>
              </w:rPr>
              <w:t xml:space="preserve">There were concerns that Parent 2 had been transporting Child 1 to and from school on the front of her mobility scooter and there was also a smell of cannabis within the home. </w:t>
            </w:r>
          </w:p>
          <w:p w14:paraId="4B423CD8" w14:textId="77777777" w:rsidR="00536DB4" w:rsidRDefault="00536DB4" w:rsidP="00536DB4">
            <w:pPr>
              <w:spacing w:line="480" w:lineRule="auto"/>
              <w:rPr>
                <w:sz w:val="24"/>
                <w:szCs w:val="24"/>
              </w:rPr>
            </w:pPr>
            <w:r>
              <w:rPr>
                <w:sz w:val="24"/>
                <w:szCs w:val="24"/>
              </w:rPr>
              <w:t xml:space="preserve">A strategy discussion was requested, and it was identified that there was a need for a single agency Section 47 investigation. A Section 47 places the duty of the local authority to make enquiries in whether a child is at risk of significant harm. </w:t>
            </w:r>
            <w:sdt>
              <w:sdtPr>
                <w:rPr>
                  <w:sz w:val="24"/>
                  <w:szCs w:val="24"/>
                </w:rPr>
                <w:id w:val="-1104032999"/>
                <w:citation/>
              </w:sdtPr>
              <w:sdtContent>
                <w:r>
                  <w:rPr>
                    <w:sz w:val="24"/>
                    <w:szCs w:val="24"/>
                  </w:rPr>
                  <w:fldChar w:fldCharType="begin"/>
                </w:r>
                <w:r>
                  <w:rPr>
                    <w:sz w:val="24"/>
                    <w:szCs w:val="24"/>
                  </w:rPr>
                  <w:instrText xml:space="preserve"> CITATION Rya99 \l 2057 </w:instrText>
                </w:r>
                <w:r>
                  <w:rPr>
                    <w:sz w:val="24"/>
                    <w:szCs w:val="24"/>
                  </w:rPr>
                  <w:fldChar w:fldCharType="separate"/>
                </w:r>
                <w:r w:rsidRPr="00D72028">
                  <w:rPr>
                    <w:noProof/>
                    <w:sz w:val="24"/>
                    <w:szCs w:val="24"/>
                  </w:rPr>
                  <w:t>(Ryan, 1999)</w:t>
                </w:r>
                <w:r>
                  <w:rPr>
                    <w:sz w:val="24"/>
                    <w:szCs w:val="24"/>
                  </w:rPr>
                  <w:fldChar w:fldCharType="end"/>
                </w:r>
              </w:sdtContent>
            </w:sdt>
            <w:r>
              <w:rPr>
                <w:sz w:val="24"/>
                <w:szCs w:val="24"/>
              </w:rPr>
              <w:t>. As a qualified social worker, I was assigned to carry out the Section 47 investigation. The investigation took place on a Tuesday morning at around 11am. The weekend before the child had resided with Parent 1 and was not due to reside with Parent 1 again until the weekend ahead.</w:t>
            </w:r>
          </w:p>
          <w:p w14:paraId="4724F852" w14:textId="77777777" w:rsidR="00536DB4" w:rsidRPr="006167AD" w:rsidRDefault="00536DB4" w:rsidP="00536DB4">
            <w:pPr>
              <w:spacing w:line="480" w:lineRule="auto"/>
              <w:rPr>
                <w:i/>
                <w:iCs/>
                <w:sz w:val="24"/>
                <w:szCs w:val="24"/>
                <w:u w:val="single"/>
              </w:rPr>
            </w:pPr>
            <w:r w:rsidRPr="006167AD">
              <w:rPr>
                <w:i/>
                <w:iCs/>
                <w:sz w:val="24"/>
                <w:szCs w:val="24"/>
                <w:u w:val="single"/>
              </w:rPr>
              <w:t>Part 2: Examine the experience.</w:t>
            </w:r>
          </w:p>
          <w:p w14:paraId="70573110" w14:textId="77777777" w:rsidR="00536DB4" w:rsidRDefault="00536DB4" w:rsidP="00536DB4">
            <w:pPr>
              <w:spacing w:line="480" w:lineRule="auto"/>
              <w:rPr>
                <w:sz w:val="24"/>
                <w:szCs w:val="24"/>
                <w:u w:val="single"/>
              </w:rPr>
            </w:pPr>
          </w:p>
          <w:p w14:paraId="5C021365" w14:textId="77777777" w:rsidR="00536DB4" w:rsidRDefault="00536DB4" w:rsidP="00536DB4">
            <w:pPr>
              <w:spacing w:line="480" w:lineRule="auto"/>
              <w:rPr>
                <w:sz w:val="24"/>
                <w:szCs w:val="24"/>
                <w:u w:val="single"/>
              </w:rPr>
            </w:pPr>
            <w:r>
              <w:rPr>
                <w:sz w:val="24"/>
                <w:szCs w:val="24"/>
                <w:u w:val="single"/>
              </w:rPr>
              <w:t>Theory</w:t>
            </w:r>
          </w:p>
          <w:p w14:paraId="56AEE8C6" w14:textId="77777777" w:rsidR="00536DB4" w:rsidRDefault="00536DB4" w:rsidP="00536DB4">
            <w:pPr>
              <w:spacing w:line="480" w:lineRule="auto"/>
              <w:rPr>
                <w:sz w:val="24"/>
                <w:szCs w:val="24"/>
              </w:rPr>
            </w:pPr>
            <w:r>
              <w:rPr>
                <w:sz w:val="24"/>
                <w:szCs w:val="24"/>
              </w:rPr>
              <w:t xml:space="preserve">In order to undertake my assessment, I felt that it was important to firstly identify a Theory or Model that would allow me to gather the most essential information to the investigation. As a foundation, I felt that it was important to use the Signs of Safety Model, due to this being the model that the Local Authority uses. This model allows the worker to work collaboratively with the family to identify risks, strengths and anyone who would be able to provide support for the family </w:t>
            </w:r>
            <w:sdt>
              <w:sdtPr>
                <w:rPr>
                  <w:sz w:val="24"/>
                  <w:szCs w:val="24"/>
                </w:rPr>
                <w:id w:val="-2018920718"/>
                <w:citation/>
              </w:sdtPr>
              <w:sdtContent>
                <w:r>
                  <w:rPr>
                    <w:sz w:val="24"/>
                    <w:szCs w:val="24"/>
                  </w:rPr>
                  <w:fldChar w:fldCharType="begin"/>
                </w:r>
                <w:r>
                  <w:rPr>
                    <w:sz w:val="24"/>
                    <w:szCs w:val="24"/>
                  </w:rPr>
                  <w:instrText xml:space="preserve"> CITATION Tur99 \l 2057 </w:instrText>
                </w:r>
                <w:r>
                  <w:rPr>
                    <w:sz w:val="24"/>
                    <w:szCs w:val="24"/>
                  </w:rPr>
                  <w:fldChar w:fldCharType="separate"/>
                </w:r>
                <w:r w:rsidRPr="00D72028">
                  <w:rPr>
                    <w:noProof/>
                    <w:sz w:val="24"/>
                    <w:szCs w:val="24"/>
                  </w:rPr>
                  <w:t>(Turnell &amp; Edwards, 1999)</w:t>
                </w:r>
                <w:r>
                  <w:rPr>
                    <w:sz w:val="24"/>
                    <w:szCs w:val="24"/>
                  </w:rPr>
                  <w:fldChar w:fldCharType="end"/>
                </w:r>
              </w:sdtContent>
            </w:sdt>
            <w:r>
              <w:rPr>
                <w:sz w:val="24"/>
                <w:szCs w:val="24"/>
              </w:rPr>
              <w:t xml:space="preserve">. This Model of work would also allow me to gather </w:t>
            </w:r>
            <w:r>
              <w:rPr>
                <w:sz w:val="24"/>
                <w:szCs w:val="24"/>
              </w:rPr>
              <w:lastRenderedPageBreak/>
              <w:t>the thoughts of those who are in the MDT, providing me with a broader understanding of what’s going well, what their worries are and next steps. As a result, Parent 2 identified that she was struggling to maintain the home, due to health reasons, which also had an impact on her waking in time for Child 1 to go to school. Parent 2 was also able to identify that she would require support going forward in as she was struggling with maintaining home conditions and transporting child to school on time. Regarding the cannabis smell in the home, it was shared that Parent 2 was, in fact using, however, it was shared that this was only when Child 1 had gone to sleep. However, Parent 2 requested support to quit smoking.</w:t>
            </w:r>
          </w:p>
          <w:p w14:paraId="0F24E107" w14:textId="77777777" w:rsidR="00536DB4" w:rsidRDefault="00536DB4" w:rsidP="00536DB4">
            <w:pPr>
              <w:spacing w:line="480" w:lineRule="auto"/>
              <w:rPr>
                <w:sz w:val="24"/>
                <w:szCs w:val="24"/>
              </w:rPr>
            </w:pPr>
            <w:r>
              <w:rPr>
                <w:sz w:val="24"/>
                <w:szCs w:val="24"/>
              </w:rPr>
              <w:t xml:space="preserve">As a social worker my role is to work collaboratively with families to help them provide a safe environment for children who could be at risk.  </w:t>
            </w:r>
          </w:p>
          <w:p w14:paraId="14D98F01" w14:textId="77777777" w:rsidR="00536DB4" w:rsidRDefault="00536DB4" w:rsidP="00536DB4">
            <w:pPr>
              <w:spacing w:line="480" w:lineRule="auto"/>
              <w:rPr>
                <w:sz w:val="24"/>
                <w:szCs w:val="24"/>
              </w:rPr>
            </w:pPr>
          </w:p>
          <w:p w14:paraId="794FDB72" w14:textId="77777777" w:rsidR="00536DB4" w:rsidRDefault="00536DB4" w:rsidP="00536DB4">
            <w:pPr>
              <w:spacing w:line="480" w:lineRule="auto"/>
              <w:rPr>
                <w:sz w:val="24"/>
                <w:szCs w:val="24"/>
              </w:rPr>
            </w:pPr>
            <w:r>
              <w:rPr>
                <w:sz w:val="24"/>
                <w:szCs w:val="24"/>
              </w:rPr>
              <w:t xml:space="preserve">I felt that throughout my assessment it would also be important to use a strengths-based approach. Using this approach would allow me to focus on the strengths of both the parents and the situation, harness strengths identified and aim to develop them to empower the parents </w:t>
            </w:r>
            <w:sdt>
              <w:sdtPr>
                <w:rPr>
                  <w:sz w:val="24"/>
                  <w:szCs w:val="24"/>
                </w:rPr>
                <w:id w:val="1904718998"/>
                <w:citation/>
              </w:sdtPr>
              <w:sdtContent>
                <w:r>
                  <w:rPr>
                    <w:sz w:val="24"/>
                    <w:szCs w:val="24"/>
                  </w:rPr>
                  <w:fldChar w:fldCharType="begin"/>
                </w:r>
                <w:r>
                  <w:rPr>
                    <w:sz w:val="24"/>
                    <w:szCs w:val="24"/>
                  </w:rPr>
                  <w:instrText xml:space="preserve"> CITATION Bel22 \l 2057 </w:instrText>
                </w:r>
                <w:r>
                  <w:rPr>
                    <w:sz w:val="24"/>
                    <w:szCs w:val="24"/>
                  </w:rPr>
                  <w:fldChar w:fldCharType="separate"/>
                </w:r>
                <w:r w:rsidRPr="00D72028">
                  <w:rPr>
                    <w:noProof/>
                    <w:sz w:val="24"/>
                    <w:szCs w:val="24"/>
                  </w:rPr>
                  <w:t>(Bellinger &amp; Ford, 2022)</w:t>
                </w:r>
                <w:r>
                  <w:rPr>
                    <w:sz w:val="24"/>
                    <w:szCs w:val="24"/>
                  </w:rPr>
                  <w:fldChar w:fldCharType="end"/>
                </w:r>
              </w:sdtContent>
            </w:sdt>
            <w:r>
              <w:rPr>
                <w:sz w:val="24"/>
                <w:szCs w:val="24"/>
              </w:rPr>
              <w:t xml:space="preserve">. This approach resulted in Parent 2 identifying that although Child 1 had not attended school, Child 1 was being provided with a healthy diet, positive routines and boundaries and fun interactions with Parent 2. Parent 2 also shared that Parent 1 was highly stimulating whilst Child 1 is in his care and also provides a good diet and routines. Providing a child with routines is a key part of   development </w:t>
            </w:r>
            <w:sdt>
              <w:sdtPr>
                <w:rPr>
                  <w:sz w:val="24"/>
                  <w:szCs w:val="24"/>
                </w:rPr>
                <w:id w:val="-1890639113"/>
                <w:citation/>
              </w:sdtPr>
              <w:sdtContent>
                <w:r>
                  <w:rPr>
                    <w:sz w:val="24"/>
                    <w:szCs w:val="24"/>
                  </w:rPr>
                  <w:fldChar w:fldCharType="begin"/>
                </w:r>
                <w:r>
                  <w:rPr>
                    <w:sz w:val="24"/>
                    <w:szCs w:val="24"/>
                  </w:rPr>
                  <w:instrText xml:space="preserve"> CITATION Fie08 \l 2057 </w:instrText>
                </w:r>
                <w:r>
                  <w:rPr>
                    <w:sz w:val="24"/>
                    <w:szCs w:val="24"/>
                  </w:rPr>
                  <w:fldChar w:fldCharType="separate"/>
                </w:r>
                <w:r w:rsidRPr="00D72028">
                  <w:rPr>
                    <w:noProof/>
                    <w:sz w:val="24"/>
                    <w:szCs w:val="24"/>
                  </w:rPr>
                  <w:t>(Fiese &amp; Everhart, 2008)</w:t>
                </w:r>
                <w:r>
                  <w:rPr>
                    <w:sz w:val="24"/>
                    <w:szCs w:val="24"/>
                  </w:rPr>
                  <w:fldChar w:fldCharType="end"/>
                </w:r>
              </w:sdtContent>
            </w:sdt>
            <w:r>
              <w:rPr>
                <w:sz w:val="24"/>
                <w:szCs w:val="24"/>
              </w:rPr>
              <w:t xml:space="preserve">. </w:t>
            </w:r>
          </w:p>
          <w:p w14:paraId="07A2AC90" w14:textId="77777777" w:rsidR="00536DB4" w:rsidRDefault="00536DB4" w:rsidP="00536DB4">
            <w:pPr>
              <w:spacing w:line="480" w:lineRule="auto"/>
              <w:rPr>
                <w:sz w:val="24"/>
                <w:szCs w:val="24"/>
              </w:rPr>
            </w:pPr>
            <w:r>
              <w:rPr>
                <w:sz w:val="24"/>
                <w:szCs w:val="24"/>
              </w:rPr>
              <w:t xml:space="preserve">Finally, I felt that in order to identify what support the family already had access to it would be important to use a Systems Theory approach. Systems Theory provides a broad understanding of family support, external support and any other members of the family’s </w:t>
            </w:r>
            <w:r>
              <w:rPr>
                <w:sz w:val="24"/>
                <w:szCs w:val="24"/>
              </w:rPr>
              <w:lastRenderedPageBreak/>
              <w:t xml:space="preserve">network that could provide support </w:t>
            </w:r>
            <w:sdt>
              <w:sdtPr>
                <w:rPr>
                  <w:sz w:val="24"/>
                  <w:szCs w:val="24"/>
                </w:rPr>
                <w:id w:val="1713074366"/>
                <w:citation/>
              </w:sdtPr>
              <w:sdtContent>
                <w:r>
                  <w:rPr>
                    <w:sz w:val="24"/>
                    <w:szCs w:val="24"/>
                  </w:rPr>
                  <w:fldChar w:fldCharType="begin"/>
                </w:r>
                <w:r>
                  <w:rPr>
                    <w:sz w:val="24"/>
                    <w:szCs w:val="24"/>
                  </w:rPr>
                  <w:instrText xml:space="preserve"> CITATION Mcc15 \l 2057 </w:instrText>
                </w:r>
                <w:r>
                  <w:rPr>
                    <w:sz w:val="24"/>
                    <w:szCs w:val="24"/>
                  </w:rPr>
                  <w:fldChar w:fldCharType="separate"/>
                </w:r>
                <w:r w:rsidRPr="00D72028">
                  <w:rPr>
                    <w:noProof/>
                    <w:sz w:val="24"/>
                    <w:szCs w:val="24"/>
                  </w:rPr>
                  <w:t>(Mcclean &amp; Harrison, 2015)</w:t>
                </w:r>
                <w:r>
                  <w:rPr>
                    <w:sz w:val="24"/>
                    <w:szCs w:val="24"/>
                  </w:rPr>
                  <w:fldChar w:fldCharType="end"/>
                </w:r>
              </w:sdtContent>
            </w:sdt>
            <w:r>
              <w:rPr>
                <w:sz w:val="24"/>
                <w:szCs w:val="24"/>
              </w:rPr>
              <w:t>. This allowed me to identify family members who could provide practical support for Parent 2, in the event that home conditions or school routines were becoming challenging.</w:t>
            </w:r>
          </w:p>
          <w:p w14:paraId="06C2C571" w14:textId="77777777" w:rsidR="00536DB4" w:rsidRDefault="00536DB4" w:rsidP="00536DB4">
            <w:pPr>
              <w:spacing w:line="480" w:lineRule="auto"/>
              <w:rPr>
                <w:sz w:val="24"/>
                <w:szCs w:val="24"/>
              </w:rPr>
            </w:pPr>
          </w:p>
          <w:p w14:paraId="791D2B35" w14:textId="77777777" w:rsidR="00536DB4" w:rsidRDefault="00536DB4" w:rsidP="00536DB4">
            <w:pPr>
              <w:spacing w:line="480" w:lineRule="auto"/>
              <w:rPr>
                <w:sz w:val="24"/>
                <w:szCs w:val="24"/>
              </w:rPr>
            </w:pPr>
            <w:r>
              <w:rPr>
                <w:sz w:val="24"/>
                <w:szCs w:val="24"/>
              </w:rPr>
              <w:t xml:space="preserve">Whilst implementing these theories, consideration was given to how their efficacy could be gauged. Regarding the Signs of Safety model, by identifying the next steps within the model, this would allow the family and the MDT surrounding the family to identify progress made, as well as continued work needed. For example, this could be evidenced by school attendance, or unannounced visits to monitor home conditions. The risk with using this model is that practitioners can use this simplistic model of working, which could oversimplify complex situations </w:t>
            </w:r>
            <w:sdt>
              <w:sdtPr>
                <w:rPr>
                  <w:sz w:val="24"/>
                  <w:szCs w:val="24"/>
                </w:rPr>
                <w:id w:val="1111402970"/>
                <w:citation/>
              </w:sdtPr>
              <w:sdtContent>
                <w:r>
                  <w:rPr>
                    <w:sz w:val="24"/>
                    <w:szCs w:val="24"/>
                  </w:rPr>
                  <w:fldChar w:fldCharType="begin"/>
                </w:r>
                <w:r>
                  <w:rPr>
                    <w:sz w:val="24"/>
                    <w:szCs w:val="24"/>
                  </w:rPr>
                  <w:instrText xml:space="preserve"> CITATION Whi22 \l 2057 </w:instrText>
                </w:r>
                <w:r>
                  <w:rPr>
                    <w:sz w:val="24"/>
                    <w:szCs w:val="24"/>
                  </w:rPr>
                  <w:fldChar w:fldCharType="separate"/>
                </w:r>
                <w:r w:rsidRPr="00D72028">
                  <w:rPr>
                    <w:noProof/>
                    <w:sz w:val="24"/>
                    <w:szCs w:val="24"/>
                  </w:rPr>
                  <w:t>(White, et al., 2022)</w:t>
                </w:r>
                <w:r>
                  <w:rPr>
                    <w:sz w:val="24"/>
                    <w:szCs w:val="24"/>
                  </w:rPr>
                  <w:fldChar w:fldCharType="end"/>
                </w:r>
              </w:sdtContent>
            </w:sdt>
            <w:r>
              <w:rPr>
                <w:sz w:val="24"/>
                <w:szCs w:val="24"/>
              </w:rPr>
              <w:t>. Considering the efficacy of the strengths-based approach, this could be measured by the number of positives against the negatives and the expected shift in weight, meaning the positives would eventually outweigh the negatives. One of the main issues with this approach is that it can give a false reflection of a person’s competence. Finally, in order to measure the effectiveness of Systems Theory the level of effective support would evidence how the approach has been effective. One of the concerns with this theory is that when the persons network becomes exhausted the theory becomes weak.</w:t>
            </w:r>
          </w:p>
          <w:p w14:paraId="6F0F8211" w14:textId="77777777" w:rsidR="00536DB4" w:rsidRDefault="00536DB4" w:rsidP="00536DB4">
            <w:pPr>
              <w:spacing w:line="480" w:lineRule="auto"/>
              <w:rPr>
                <w:sz w:val="24"/>
                <w:szCs w:val="24"/>
              </w:rPr>
            </w:pPr>
          </w:p>
          <w:p w14:paraId="40FDC315" w14:textId="77777777" w:rsidR="00536DB4" w:rsidRDefault="00536DB4" w:rsidP="00536DB4">
            <w:pPr>
              <w:spacing w:line="480" w:lineRule="auto"/>
              <w:rPr>
                <w:sz w:val="24"/>
                <w:szCs w:val="24"/>
              </w:rPr>
            </w:pPr>
            <w:r>
              <w:rPr>
                <w:sz w:val="24"/>
                <w:szCs w:val="24"/>
              </w:rPr>
              <w:t xml:space="preserve">Whilst conducting the assessment it was important to consider all of the relevant Laws and Legislation. I felt it was essential to consider the United Nations Convention on the Rights of the Child (UNCRC). The UNCRC clearly sets out rights of every child within the 196 countries that have signed up to it </w:t>
            </w:r>
            <w:sdt>
              <w:sdtPr>
                <w:rPr>
                  <w:sz w:val="24"/>
                  <w:szCs w:val="24"/>
                </w:rPr>
                <w:id w:val="227432564"/>
                <w:citation/>
              </w:sdtPr>
              <w:sdtContent>
                <w:r>
                  <w:rPr>
                    <w:sz w:val="24"/>
                    <w:szCs w:val="24"/>
                  </w:rPr>
                  <w:fldChar w:fldCharType="begin"/>
                </w:r>
                <w:r>
                  <w:rPr>
                    <w:sz w:val="24"/>
                    <w:szCs w:val="24"/>
                  </w:rPr>
                  <w:instrText xml:space="preserve"> CITATION Woo21 \l 2057 </w:instrText>
                </w:r>
                <w:r>
                  <w:rPr>
                    <w:sz w:val="24"/>
                    <w:szCs w:val="24"/>
                  </w:rPr>
                  <w:fldChar w:fldCharType="separate"/>
                </w:r>
                <w:r w:rsidRPr="00D72028">
                  <w:rPr>
                    <w:noProof/>
                    <w:sz w:val="24"/>
                    <w:szCs w:val="24"/>
                  </w:rPr>
                  <w:t>(Woods &amp; Fairhall, 2021)</w:t>
                </w:r>
                <w:r>
                  <w:rPr>
                    <w:sz w:val="24"/>
                    <w:szCs w:val="24"/>
                  </w:rPr>
                  <w:fldChar w:fldCharType="end"/>
                </w:r>
              </w:sdtContent>
            </w:sdt>
            <w:r>
              <w:rPr>
                <w:sz w:val="24"/>
                <w:szCs w:val="24"/>
              </w:rPr>
              <w:t xml:space="preserve">. It was important to consider </w:t>
            </w:r>
            <w:r>
              <w:rPr>
                <w:sz w:val="24"/>
                <w:szCs w:val="24"/>
              </w:rPr>
              <w:lastRenderedPageBreak/>
              <w:t xml:space="preserve">articles 1, 3, 9, 18, 19 and 27. By applying these articles I was able to focus on ensuring that the child was being provided with a safe home environment, able to access education, identifying if the child would be at continued risk of neglectful behaviour and whether Parent 2 was safely exercising her parental responsibilities. </w:t>
            </w:r>
          </w:p>
          <w:p w14:paraId="6231CEAC" w14:textId="77777777" w:rsidR="00536DB4" w:rsidRDefault="00536DB4" w:rsidP="00536DB4">
            <w:pPr>
              <w:spacing w:line="480" w:lineRule="auto"/>
              <w:rPr>
                <w:sz w:val="24"/>
                <w:szCs w:val="24"/>
              </w:rPr>
            </w:pPr>
            <w:r>
              <w:rPr>
                <w:sz w:val="24"/>
                <w:szCs w:val="24"/>
              </w:rPr>
              <w:t xml:space="preserve">Due to the geography of Child 1’s home it was important to also consider the Welsh Context and approaching the family with the Active Offer. This would provide the opportunity for the family to undertake the assessment in the language of their choice </w:t>
            </w:r>
            <w:sdt>
              <w:sdtPr>
                <w:rPr>
                  <w:sz w:val="24"/>
                  <w:szCs w:val="24"/>
                </w:rPr>
                <w:id w:val="-654148619"/>
                <w:citation/>
              </w:sdtPr>
              <w:sdtContent>
                <w:r>
                  <w:rPr>
                    <w:sz w:val="24"/>
                    <w:szCs w:val="24"/>
                  </w:rPr>
                  <w:fldChar w:fldCharType="begin"/>
                </w:r>
                <w:r>
                  <w:rPr>
                    <w:sz w:val="24"/>
                    <w:szCs w:val="24"/>
                  </w:rPr>
                  <w:instrText xml:space="preserve"> CITATION Wel15 \l 2057 </w:instrText>
                </w:r>
                <w:r>
                  <w:rPr>
                    <w:sz w:val="24"/>
                    <w:szCs w:val="24"/>
                  </w:rPr>
                  <w:fldChar w:fldCharType="separate"/>
                </w:r>
                <w:r w:rsidRPr="00D72028">
                  <w:rPr>
                    <w:noProof/>
                    <w:sz w:val="24"/>
                    <w:szCs w:val="24"/>
                  </w:rPr>
                  <w:t>(Welsh Government, 2015)</w:t>
                </w:r>
                <w:r>
                  <w:rPr>
                    <w:sz w:val="24"/>
                    <w:szCs w:val="24"/>
                  </w:rPr>
                  <w:fldChar w:fldCharType="end"/>
                </w:r>
              </w:sdtContent>
            </w:sdt>
            <w:r>
              <w:rPr>
                <w:sz w:val="24"/>
                <w:szCs w:val="24"/>
              </w:rPr>
              <w:t>. Section 130(4) of the Social Services and Wellbeing (Wales) Act 2014 (SSWBA) provides the definition of a child at risk, which needs to be considered within the assessment. There would also be a need to consider Parent 2 within the assessment, in particular Section 19 of the SSWBA, identifying the duty to assess an adult’s needs.</w:t>
            </w:r>
          </w:p>
          <w:p w14:paraId="2BD298B8" w14:textId="77777777" w:rsidR="00536DB4" w:rsidRDefault="00536DB4" w:rsidP="00536DB4">
            <w:pPr>
              <w:spacing w:line="480" w:lineRule="auto"/>
              <w:rPr>
                <w:sz w:val="24"/>
                <w:szCs w:val="24"/>
              </w:rPr>
            </w:pPr>
            <w:r>
              <w:rPr>
                <w:sz w:val="24"/>
                <w:szCs w:val="24"/>
              </w:rPr>
              <w:t xml:space="preserve">In the event that the home conditions are not acceptable there would be a need to consider the child needing to reside elsewhere. It would be important to first contact Parent 1, however, in the event that Parent 1 was not able to care for Child 1, consideration would need to be given to people within the family network. Kinship care provides children with persistent relationships with parents </w:t>
            </w:r>
            <w:sdt>
              <w:sdtPr>
                <w:rPr>
                  <w:sz w:val="24"/>
                  <w:szCs w:val="24"/>
                </w:rPr>
                <w:id w:val="1171147165"/>
                <w:citation/>
              </w:sdtPr>
              <w:sdtContent>
                <w:r>
                  <w:rPr>
                    <w:sz w:val="24"/>
                    <w:szCs w:val="24"/>
                  </w:rPr>
                  <w:fldChar w:fldCharType="begin"/>
                </w:r>
                <w:r>
                  <w:rPr>
                    <w:sz w:val="24"/>
                    <w:szCs w:val="24"/>
                  </w:rPr>
                  <w:instrText xml:space="preserve"> CITATION Mer12 \l 2057 </w:instrText>
                </w:r>
                <w:r>
                  <w:rPr>
                    <w:sz w:val="24"/>
                    <w:szCs w:val="24"/>
                  </w:rPr>
                  <w:fldChar w:fldCharType="separate"/>
                </w:r>
                <w:r w:rsidRPr="00D72028">
                  <w:rPr>
                    <w:noProof/>
                    <w:sz w:val="24"/>
                    <w:szCs w:val="24"/>
                  </w:rPr>
                  <w:t>(Meredith &amp; Cathy, 2012)</w:t>
                </w:r>
                <w:r>
                  <w:rPr>
                    <w:sz w:val="24"/>
                    <w:szCs w:val="24"/>
                  </w:rPr>
                  <w:fldChar w:fldCharType="end"/>
                </w:r>
              </w:sdtContent>
            </w:sdt>
            <w:r>
              <w:rPr>
                <w:sz w:val="24"/>
                <w:szCs w:val="24"/>
              </w:rPr>
              <w:t>. In the event that this is not an option, Section 76 of the SSWBA would have to be used, whereby the consent of the parents is gained for the Local Authority to accommodate the child.</w:t>
            </w:r>
          </w:p>
          <w:p w14:paraId="49398477" w14:textId="77777777" w:rsidR="00536DB4" w:rsidRDefault="00536DB4" w:rsidP="00536DB4">
            <w:pPr>
              <w:spacing w:line="480" w:lineRule="auto"/>
              <w:rPr>
                <w:sz w:val="24"/>
                <w:szCs w:val="24"/>
              </w:rPr>
            </w:pPr>
            <w:r>
              <w:rPr>
                <w:sz w:val="24"/>
                <w:szCs w:val="24"/>
              </w:rPr>
              <w:t xml:space="preserve">Should there be anything that may have been overlooked, The Wales Safeguarding Procedures (2019) provides a list of the requirements to effectively complete a Section 47 investigation </w:t>
            </w:r>
            <w:sdt>
              <w:sdtPr>
                <w:rPr>
                  <w:sz w:val="24"/>
                  <w:szCs w:val="24"/>
                </w:rPr>
                <w:id w:val="1165513365"/>
                <w:citation/>
              </w:sdtPr>
              <w:sdtContent>
                <w:r>
                  <w:rPr>
                    <w:sz w:val="24"/>
                    <w:szCs w:val="24"/>
                  </w:rPr>
                  <w:fldChar w:fldCharType="begin"/>
                </w:r>
                <w:r>
                  <w:rPr>
                    <w:sz w:val="24"/>
                    <w:szCs w:val="24"/>
                  </w:rPr>
                  <w:instrText xml:space="preserve"> CITATION Soc231 \l 2057 </w:instrText>
                </w:r>
                <w:r>
                  <w:rPr>
                    <w:sz w:val="24"/>
                    <w:szCs w:val="24"/>
                  </w:rPr>
                  <w:fldChar w:fldCharType="separate"/>
                </w:r>
                <w:r w:rsidRPr="00D72028">
                  <w:rPr>
                    <w:noProof/>
                    <w:sz w:val="24"/>
                    <w:szCs w:val="24"/>
                  </w:rPr>
                  <w:t>(Social Care Wales, 2023)</w:t>
                </w:r>
                <w:r>
                  <w:rPr>
                    <w:sz w:val="24"/>
                    <w:szCs w:val="24"/>
                  </w:rPr>
                  <w:fldChar w:fldCharType="end"/>
                </w:r>
              </w:sdtContent>
            </w:sdt>
            <w:r>
              <w:rPr>
                <w:sz w:val="24"/>
                <w:szCs w:val="24"/>
              </w:rPr>
              <w:t xml:space="preserve">. </w:t>
            </w:r>
          </w:p>
          <w:p w14:paraId="3E9B96DB" w14:textId="77777777" w:rsidR="00536DB4" w:rsidRDefault="00536DB4" w:rsidP="00536DB4">
            <w:pPr>
              <w:spacing w:line="480" w:lineRule="auto"/>
              <w:rPr>
                <w:sz w:val="24"/>
                <w:szCs w:val="24"/>
              </w:rPr>
            </w:pPr>
          </w:p>
          <w:p w14:paraId="71F7304A" w14:textId="77777777" w:rsidR="00536DB4" w:rsidRDefault="00536DB4" w:rsidP="00536DB4">
            <w:pPr>
              <w:spacing w:line="480" w:lineRule="auto"/>
              <w:rPr>
                <w:sz w:val="24"/>
                <w:szCs w:val="24"/>
              </w:rPr>
            </w:pPr>
            <w:r>
              <w:rPr>
                <w:sz w:val="24"/>
                <w:szCs w:val="24"/>
              </w:rPr>
              <w:lastRenderedPageBreak/>
              <w:t xml:space="preserve">Whilst working with Parent 2, it was important to ensure that my intervention and assessment were carried out in a non-discriminatory manner. The Equality Act 2010 identifies that social care should be provided in an anti-discriminatory way, ensuring that the service users dignity is protected </w:t>
            </w:r>
            <w:sdt>
              <w:sdtPr>
                <w:rPr>
                  <w:sz w:val="24"/>
                  <w:szCs w:val="24"/>
                </w:rPr>
                <w:id w:val="-1317331602"/>
                <w:citation/>
              </w:sdtPr>
              <w:sdtContent>
                <w:r>
                  <w:rPr>
                    <w:sz w:val="24"/>
                    <w:szCs w:val="24"/>
                  </w:rPr>
                  <w:fldChar w:fldCharType="begin"/>
                </w:r>
                <w:r>
                  <w:rPr>
                    <w:sz w:val="24"/>
                    <w:szCs w:val="24"/>
                  </w:rPr>
                  <w:instrText xml:space="preserve"> CITATION SCI20 \l 2057 </w:instrText>
                </w:r>
                <w:r>
                  <w:rPr>
                    <w:sz w:val="24"/>
                    <w:szCs w:val="24"/>
                  </w:rPr>
                  <w:fldChar w:fldCharType="separate"/>
                </w:r>
                <w:r w:rsidRPr="00D72028">
                  <w:rPr>
                    <w:noProof/>
                    <w:sz w:val="24"/>
                    <w:szCs w:val="24"/>
                  </w:rPr>
                  <w:t>(SCIE, 2020)</w:t>
                </w:r>
                <w:r>
                  <w:rPr>
                    <w:sz w:val="24"/>
                    <w:szCs w:val="24"/>
                  </w:rPr>
                  <w:fldChar w:fldCharType="end"/>
                </w:r>
              </w:sdtContent>
            </w:sdt>
            <w:r>
              <w:rPr>
                <w:sz w:val="24"/>
                <w:szCs w:val="24"/>
              </w:rPr>
              <w:t xml:space="preserve"> However, it is also important to understand that there will be some conversations that may feel intrusive to Parent 2, regardless, these would all be relevant to complete the assessment.</w:t>
            </w:r>
          </w:p>
          <w:p w14:paraId="330473D4" w14:textId="77777777" w:rsidR="00536DB4" w:rsidRDefault="00536DB4" w:rsidP="00536DB4">
            <w:pPr>
              <w:spacing w:line="480" w:lineRule="auto"/>
              <w:rPr>
                <w:sz w:val="24"/>
                <w:szCs w:val="24"/>
              </w:rPr>
            </w:pPr>
          </w:p>
          <w:p w14:paraId="4CDC6A0D" w14:textId="77777777" w:rsidR="00536DB4" w:rsidRDefault="00536DB4" w:rsidP="00536DB4">
            <w:pPr>
              <w:spacing w:line="480" w:lineRule="auto"/>
              <w:rPr>
                <w:sz w:val="24"/>
                <w:szCs w:val="24"/>
              </w:rPr>
            </w:pPr>
            <w:r>
              <w:rPr>
                <w:sz w:val="24"/>
                <w:szCs w:val="24"/>
              </w:rPr>
              <w:t xml:space="preserve">In regard to the locality of the family, there is a need to consider the safeguarding board which covers the area. In this case, CYSUR are the safeguarding board. The role of the safeguarding board is to protect children within their vicinity from any form of harm, promoting the need for multi-disciplinary working </w:t>
            </w:r>
            <w:sdt>
              <w:sdtPr>
                <w:rPr>
                  <w:sz w:val="24"/>
                  <w:szCs w:val="24"/>
                </w:rPr>
                <w:id w:val="-711494924"/>
                <w:citation/>
              </w:sdtPr>
              <w:sdtContent>
                <w:r>
                  <w:rPr>
                    <w:sz w:val="24"/>
                    <w:szCs w:val="24"/>
                  </w:rPr>
                  <w:fldChar w:fldCharType="begin"/>
                </w:r>
                <w:r>
                  <w:rPr>
                    <w:sz w:val="24"/>
                    <w:szCs w:val="24"/>
                  </w:rPr>
                  <w:instrText xml:space="preserve"> CITATION CYS18 \l 2057 </w:instrText>
                </w:r>
                <w:r>
                  <w:rPr>
                    <w:sz w:val="24"/>
                    <w:szCs w:val="24"/>
                  </w:rPr>
                  <w:fldChar w:fldCharType="separate"/>
                </w:r>
                <w:r w:rsidRPr="00D72028">
                  <w:rPr>
                    <w:noProof/>
                    <w:sz w:val="24"/>
                    <w:szCs w:val="24"/>
                  </w:rPr>
                  <w:t>(CYSUR, 2018)</w:t>
                </w:r>
                <w:r>
                  <w:rPr>
                    <w:sz w:val="24"/>
                    <w:szCs w:val="24"/>
                  </w:rPr>
                  <w:fldChar w:fldCharType="end"/>
                </w:r>
              </w:sdtContent>
            </w:sdt>
            <w:r>
              <w:rPr>
                <w:sz w:val="24"/>
                <w:szCs w:val="24"/>
              </w:rPr>
              <w:t>.</w:t>
            </w:r>
          </w:p>
          <w:p w14:paraId="3EDD4CFD" w14:textId="77777777" w:rsidR="00536DB4" w:rsidRDefault="00536DB4" w:rsidP="00536DB4">
            <w:pPr>
              <w:spacing w:line="480" w:lineRule="auto"/>
              <w:rPr>
                <w:sz w:val="24"/>
                <w:szCs w:val="24"/>
              </w:rPr>
            </w:pPr>
          </w:p>
          <w:p w14:paraId="4ADF5EB3" w14:textId="77777777" w:rsidR="00536DB4" w:rsidRDefault="00536DB4" w:rsidP="00536DB4">
            <w:pPr>
              <w:spacing w:line="480" w:lineRule="auto"/>
              <w:rPr>
                <w:sz w:val="24"/>
                <w:szCs w:val="24"/>
              </w:rPr>
            </w:pPr>
            <w:r>
              <w:rPr>
                <w:sz w:val="24"/>
                <w:szCs w:val="24"/>
              </w:rPr>
              <w:t xml:space="preserve">In order to ensure that there is both enough information gathered about a child, as well as making sure information is shared with the relevant bodies to keep a child safe, the Data Protection Act (DPA) (2018) would be considered. Within the DPA 2018 it identifies that if a child is at risk and by sharing information on the child will safeguard them it is legal to do so. However, it is important to not share more information than essential </w:t>
            </w:r>
            <w:sdt>
              <w:sdtPr>
                <w:rPr>
                  <w:sz w:val="24"/>
                  <w:szCs w:val="24"/>
                </w:rPr>
                <w:id w:val="-1639189750"/>
                <w:citation/>
              </w:sdtPr>
              <w:sdtContent>
                <w:r>
                  <w:rPr>
                    <w:sz w:val="24"/>
                    <w:szCs w:val="24"/>
                  </w:rPr>
                  <w:fldChar w:fldCharType="begin"/>
                </w:r>
                <w:r>
                  <w:rPr>
                    <w:sz w:val="24"/>
                    <w:szCs w:val="24"/>
                  </w:rPr>
                  <w:instrText xml:space="preserve"> CITATION HMG18 \l 2057 </w:instrText>
                </w:r>
                <w:r>
                  <w:rPr>
                    <w:sz w:val="24"/>
                    <w:szCs w:val="24"/>
                  </w:rPr>
                  <w:fldChar w:fldCharType="separate"/>
                </w:r>
                <w:r w:rsidRPr="00D72028">
                  <w:rPr>
                    <w:noProof/>
                    <w:sz w:val="24"/>
                    <w:szCs w:val="24"/>
                  </w:rPr>
                  <w:t>(HM Government, 2018)</w:t>
                </w:r>
                <w:r>
                  <w:rPr>
                    <w:sz w:val="24"/>
                    <w:szCs w:val="24"/>
                  </w:rPr>
                  <w:fldChar w:fldCharType="end"/>
                </w:r>
              </w:sdtContent>
            </w:sdt>
            <w:r>
              <w:rPr>
                <w:sz w:val="24"/>
                <w:szCs w:val="24"/>
              </w:rPr>
              <w:t xml:space="preserve">. </w:t>
            </w:r>
          </w:p>
          <w:p w14:paraId="7640DC3B" w14:textId="77777777" w:rsidR="00536DB4" w:rsidRDefault="00536DB4" w:rsidP="00536DB4">
            <w:pPr>
              <w:spacing w:line="480" w:lineRule="auto"/>
              <w:rPr>
                <w:sz w:val="24"/>
                <w:szCs w:val="24"/>
              </w:rPr>
            </w:pPr>
          </w:p>
          <w:p w14:paraId="314DB028" w14:textId="77777777" w:rsidR="00536DB4" w:rsidRDefault="00536DB4" w:rsidP="00536DB4">
            <w:pPr>
              <w:spacing w:line="480" w:lineRule="auto"/>
              <w:rPr>
                <w:sz w:val="24"/>
                <w:szCs w:val="24"/>
              </w:rPr>
            </w:pPr>
            <w:r>
              <w:rPr>
                <w:sz w:val="24"/>
                <w:szCs w:val="24"/>
              </w:rPr>
              <w:t xml:space="preserve">When a social worker has to carry out an investigation, it is important to first consider any risks that may be presented. It is important to gain a broader understanding of the family, which could come from information stored within the systems at work or it could be information shared within MDT discussions. These risk assessments are essential as due to </w:t>
            </w:r>
            <w:r>
              <w:rPr>
                <w:sz w:val="24"/>
                <w:szCs w:val="24"/>
              </w:rPr>
              <w:lastRenderedPageBreak/>
              <w:t xml:space="preserve">the nature of the conversations held with families, interventions could cause families to become more hostile toward staff </w:t>
            </w:r>
            <w:sdt>
              <w:sdtPr>
                <w:rPr>
                  <w:sz w:val="24"/>
                  <w:szCs w:val="24"/>
                </w:rPr>
                <w:id w:val="-484250154"/>
                <w:citation/>
              </w:sdtPr>
              <w:sdtContent>
                <w:r>
                  <w:rPr>
                    <w:sz w:val="24"/>
                    <w:szCs w:val="24"/>
                  </w:rPr>
                  <w:fldChar w:fldCharType="begin"/>
                </w:r>
                <w:r>
                  <w:rPr>
                    <w:sz w:val="24"/>
                    <w:szCs w:val="24"/>
                  </w:rPr>
                  <w:instrText xml:space="preserve"> CITATION SCI23 \l 2057 </w:instrText>
                </w:r>
                <w:r>
                  <w:rPr>
                    <w:sz w:val="24"/>
                    <w:szCs w:val="24"/>
                  </w:rPr>
                  <w:fldChar w:fldCharType="separate"/>
                </w:r>
                <w:r w:rsidRPr="00D72028">
                  <w:rPr>
                    <w:noProof/>
                    <w:sz w:val="24"/>
                    <w:szCs w:val="24"/>
                  </w:rPr>
                  <w:t>(SCIE, 2023)</w:t>
                </w:r>
                <w:r>
                  <w:rPr>
                    <w:sz w:val="24"/>
                    <w:szCs w:val="24"/>
                  </w:rPr>
                  <w:fldChar w:fldCharType="end"/>
                </w:r>
              </w:sdtContent>
            </w:sdt>
            <w:r>
              <w:rPr>
                <w:sz w:val="24"/>
                <w:szCs w:val="24"/>
              </w:rPr>
              <w:t>. Before attending the property, I contacted the wellbeing worker who was previously holding the case to discuss any risks in attending the home alone, to which it was shared there were none. However, whilst carrying out the visit I felt it was important to judge the environment accordingly to ensure there was no change of behaviour from the family that would have posed a risk to myself.</w:t>
            </w:r>
          </w:p>
          <w:p w14:paraId="0C6BB797" w14:textId="77777777" w:rsidR="00536DB4" w:rsidRPr="009A157D" w:rsidRDefault="00536DB4" w:rsidP="00536DB4">
            <w:pPr>
              <w:spacing w:line="480" w:lineRule="auto"/>
              <w:rPr>
                <w:sz w:val="24"/>
                <w:szCs w:val="24"/>
              </w:rPr>
            </w:pPr>
          </w:p>
          <w:p w14:paraId="1B6ED328" w14:textId="77777777" w:rsidR="00536DB4" w:rsidRDefault="00536DB4" w:rsidP="00536DB4">
            <w:pPr>
              <w:spacing w:line="480" w:lineRule="auto"/>
              <w:rPr>
                <w:sz w:val="24"/>
                <w:szCs w:val="24"/>
              </w:rPr>
            </w:pPr>
            <w:r>
              <w:rPr>
                <w:sz w:val="24"/>
                <w:szCs w:val="24"/>
              </w:rPr>
              <w:t xml:space="preserve">In order to gain a better understanding of the current dynamics for the family, it was important to consider which professionals are working with the family. MDT working is essential to providing support and protection for children </w:t>
            </w:r>
            <w:sdt>
              <w:sdtPr>
                <w:rPr>
                  <w:sz w:val="24"/>
                  <w:szCs w:val="24"/>
                </w:rPr>
                <w:id w:val="1789241195"/>
                <w:citation/>
              </w:sdtPr>
              <w:sdtContent>
                <w:r>
                  <w:rPr>
                    <w:sz w:val="24"/>
                    <w:szCs w:val="24"/>
                  </w:rPr>
                  <w:fldChar w:fldCharType="begin"/>
                </w:r>
                <w:r>
                  <w:rPr>
                    <w:sz w:val="24"/>
                    <w:szCs w:val="24"/>
                  </w:rPr>
                  <w:instrText xml:space="preserve"> CITATION Wel16 \l 2057 </w:instrText>
                </w:r>
                <w:r>
                  <w:rPr>
                    <w:sz w:val="24"/>
                    <w:szCs w:val="24"/>
                  </w:rPr>
                  <w:fldChar w:fldCharType="separate"/>
                </w:r>
                <w:r w:rsidRPr="00D72028">
                  <w:rPr>
                    <w:noProof/>
                    <w:sz w:val="24"/>
                    <w:szCs w:val="24"/>
                  </w:rPr>
                  <w:t>(Welsh Government, 2016)</w:t>
                </w:r>
                <w:r>
                  <w:rPr>
                    <w:sz w:val="24"/>
                    <w:szCs w:val="24"/>
                  </w:rPr>
                  <w:fldChar w:fldCharType="end"/>
                </w:r>
              </w:sdtContent>
            </w:sdt>
            <w:r>
              <w:rPr>
                <w:sz w:val="24"/>
                <w:szCs w:val="24"/>
              </w:rPr>
              <w:t>. Following the Signs of Safety model, MDT working will not only provide vital information from the involved professionals, but it will also identify any intervention needed for the family, in order to promote the safety of Child 1. MDT working also allowed members to identify what they felt were the families’ strengths and also what experiences they had faced with the family.</w:t>
            </w:r>
          </w:p>
          <w:p w14:paraId="05A75AF6" w14:textId="77777777" w:rsidR="00536DB4" w:rsidRDefault="00536DB4" w:rsidP="00536DB4">
            <w:pPr>
              <w:spacing w:line="480" w:lineRule="auto"/>
              <w:rPr>
                <w:sz w:val="24"/>
                <w:szCs w:val="24"/>
              </w:rPr>
            </w:pPr>
          </w:p>
          <w:p w14:paraId="0059300A" w14:textId="77777777" w:rsidR="00536DB4" w:rsidRDefault="00536DB4" w:rsidP="00536DB4">
            <w:pPr>
              <w:spacing w:line="480" w:lineRule="auto"/>
              <w:rPr>
                <w:sz w:val="24"/>
                <w:szCs w:val="24"/>
              </w:rPr>
            </w:pPr>
            <w:r>
              <w:rPr>
                <w:sz w:val="24"/>
                <w:szCs w:val="24"/>
              </w:rPr>
              <w:t xml:space="preserve">Whilst considering the information shared within the MDT it was important to understand the blend of different thresholds, values, and experiences. Moran et al. (2006) Identifies that multiagency working can be beneficial in a sense that thresholds are better shared and understood between agencies, however, Stevens (2013) highlights that different professionals may not have a clear understanding of the roles of other agencies, resulting in expectations within the MDT to not be met. </w:t>
            </w:r>
          </w:p>
          <w:p w14:paraId="7894AA99" w14:textId="77777777" w:rsidR="00536DB4" w:rsidRPr="00CA050F" w:rsidRDefault="00536DB4" w:rsidP="00536DB4">
            <w:pPr>
              <w:spacing w:line="480" w:lineRule="auto"/>
              <w:rPr>
                <w:sz w:val="24"/>
                <w:szCs w:val="24"/>
                <w:u w:val="single"/>
              </w:rPr>
            </w:pPr>
          </w:p>
          <w:p w14:paraId="7A61ADE9" w14:textId="77777777" w:rsidR="00536DB4" w:rsidRDefault="00536DB4" w:rsidP="00536DB4">
            <w:pPr>
              <w:spacing w:line="480" w:lineRule="auto"/>
              <w:rPr>
                <w:sz w:val="24"/>
                <w:szCs w:val="24"/>
              </w:rPr>
            </w:pPr>
            <w:r>
              <w:rPr>
                <w:sz w:val="24"/>
                <w:szCs w:val="24"/>
              </w:rPr>
              <w:lastRenderedPageBreak/>
              <w:t xml:space="preserve">Whilst conducting the investigation it was important to consider factors that could present or increase complexities. One of the main complexities I was faced with whilst conducting the investigation was the external input from other family members. Social workers are often faced with having to have interactions with more than one person, all providing different accounts, solutions, and rationale for why the family are in this situation. As a social worker it is important to manage these effectively </w:t>
            </w:r>
            <w:sdt>
              <w:sdtPr>
                <w:rPr>
                  <w:sz w:val="24"/>
                  <w:szCs w:val="24"/>
                </w:rPr>
                <w:id w:val="-418645579"/>
                <w:citation/>
              </w:sdtPr>
              <w:sdtContent>
                <w:r>
                  <w:rPr>
                    <w:sz w:val="24"/>
                    <w:szCs w:val="24"/>
                  </w:rPr>
                  <w:fldChar w:fldCharType="begin"/>
                </w:r>
                <w:r>
                  <w:rPr>
                    <w:sz w:val="24"/>
                    <w:szCs w:val="24"/>
                  </w:rPr>
                  <w:instrText xml:space="preserve"> CITATION Web19 \l 2057 </w:instrText>
                </w:r>
                <w:r>
                  <w:rPr>
                    <w:sz w:val="24"/>
                    <w:szCs w:val="24"/>
                  </w:rPr>
                  <w:fldChar w:fldCharType="separate"/>
                </w:r>
                <w:r w:rsidRPr="00D72028">
                  <w:rPr>
                    <w:noProof/>
                    <w:sz w:val="24"/>
                    <w:szCs w:val="24"/>
                  </w:rPr>
                  <w:t>(Webb, 2019)</w:t>
                </w:r>
                <w:r>
                  <w:rPr>
                    <w:sz w:val="24"/>
                    <w:szCs w:val="24"/>
                  </w:rPr>
                  <w:fldChar w:fldCharType="end"/>
                </w:r>
              </w:sdtContent>
            </w:sdt>
            <w:r>
              <w:rPr>
                <w:sz w:val="24"/>
                <w:szCs w:val="24"/>
              </w:rPr>
              <w:t xml:space="preserve">.  </w:t>
            </w:r>
          </w:p>
          <w:p w14:paraId="1059B550" w14:textId="77777777" w:rsidR="00536DB4" w:rsidRDefault="00536DB4" w:rsidP="00536DB4">
            <w:pPr>
              <w:spacing w:line="480" w:lineRule="auto"/>
              <w:rPr>
                <w:sz w:val="24"/>
                <w:szCs w:val="24"/>
              </w:rPr>
            </w:pPr>
          </w:p>
          <w:p w14:paraId="5C8D86AB" w14:textId="77777777" w:rsidR="00536DB4" w:rsidRDefault="00536DB4" w:rsidP="00536DB4">
            <w:pPr>
              <w:spacing w:line="480" w:lineRule="auto"/>
              <w:rPr>
                <w:sz w:val="24"/>
                <w:szCs w:val="24"/>
              </w:rPr>
            </w:pPr>
            <w:r>
              <w:rPr>
                <w:sz w:val="24"/>
                <w:szCs w:val="24"/>
              </w:rPr>
              <w:t xml:space="preserve">Gran 1 was at the home whilst conducting the investigation and was providing her opinion on the situation, in particular sharing that Parent 2 was struggling with home conditions, due to her health. When asked what Gran 1’s involvement was and if she supported Parent 2, Parent 2 identified Gran 1 as her main support. As both Gran 1 and Parent 2 were present, I recommended that Gran 1 provided support to Parent 2 going forward. I also asked Parent 2 if she felt she would like me to make a referral to adult social services, due to her own needs. I also shared with Parent 2 that should she be struggling with her physical health she would benefit from calling the GP.  Parents who are part of a Section 47 often become reluctant to admit the need for support, as they fear that this could result in social workers taking penalising action </w:t>
            </w:r>
            <w:sdt>
              <w:sdtPr>
                <w:rPr>
                  <w:sz w:val="24"/>
                  <w:szCs w:val="24"/>
                </w:rPr>
                <w:id w:val="-899681529"/>
                <w:citation/>
              </w:sdtPr>
              <w:sdtContent>
                <w:r>
                  <w:rPr>
                    <w:sz w:val="24"/>
                    <w:szCs w:val="24"/>
                  </w:rPr>
                  <w:fldChar w:fldCharType="begin"/>
                </w:r>
                <w:r>
                  <w:rPr>
                    <w:sz w:val="24"/>
                    <w:szCs w:val="24"/>
                  </w:rPr>
                  <w:instrText xml:space="preserve"> CITATION Cle11 \l 2057 </w:instrText>
                </w:r>
                <w:r>
                  <w:rPr>
                    <w:sz w:val="24"/>
                    <w:szCs w:val="24"/>
                  </w:rPr>
                  <w:fldChar w:fldCharType="separate"/>
                </w:r>
                <w:r w:rsidRPr="00D72028">
                  <w:rPr>
                    <w:noProof/>
                    <w:sz w:val="24"/>
                    <w:szCs w:val="24"/>
                  </w:rPr>
                  <w:t>(Cleaver, et al., 2011)</w:t>
                </w:r>
                <w:r>
                  <w:rPr>
                    <w:sz w:val="24"/>
                    <w:szCs w:val="24"/>
                  </w:rPr>
                  <w:fldChar w:fldCharType="end"/>
                </w:r>
              </w:sdtContent>
            </w:sdt>
            <w:r>
              <w:rPr>
                <w:sz w:val="24"/>
                <w:szCs w:val="24"/>
              </w:rPr>
              <w:t xml:space="preserve">. </w:t>
            </w:r>
          </w:p>
          <w:p w14:paraId="3C742856" w14:textId="77777777" w:rsidR="00536DB4" w:rsidRDefault="00536DB4" w:rsidP="00536DB4">
            <w:pPr>
              <w:spacing w:line="480" w:lineRule="auto"/>
              <w:rPr>
                <w:sz w:val="24"/>
                <w:szCs w:val="24"/>
              </w:rPr>
            </w:pPr>
          </w:p>
          <w:p w14:paraId="4F3C3964" w14:textId="77777777" w:rsidR="00536DB4" w:rsidRDefault="00536DB4" w:rsidP="00536DB4">
            <w:pPr>
              <w:spacing w:line="480" w:lineRule="auto"/>
              <w:rPr>
                <w:sz w:val="24"/>
                <w:szCs w:val="24"/>
              </w:rPr>
            </w:pPr>
            <w:r>
              <w:rPr>
                <w:sz w:val="24"/>
                <w:szCs w:val="24"/>
              </w:rPr>
              <w:t xml:space="preserve">Parent 2 asked if I would be able to provide a time frame for the investigation, to which I shared that this was something I would not be able to provide a timescale on, due to the requirement to gather information from other professionals and contributors to the assessment. However, I did share that this certain piece of work was to be completed within a 10-working day timeframe </w:t>
            </w:r>
            <w:sdt>
              <w:sdtPr>
                <w:rPr>
                  <w:sz w:val="24"/>
                  <w:szCs w:val="24"/>
                </w:rPr>
                <w:id w:val="-1476908790"/>
                <w:citation/>
              </w:sdtPr>
              <w:sdtContent>
                <w:r>
                  <w:rPr>
                    <w:sz w:val="24"/>
                    <w:szCs w:val="24"/>
                  </w:rPr>
                  <w:fldChar w:fldCharType="begin"/>
                </w:r>
                <w:r>
                  <w:rPr>
                    <w:sz w:val="24"/>
                    <w:szCs w:val="24"/>
                  </w:rPr>
                  <w:instrText xml:space="preserve"> CITATION Soc231 \l 2057 </w:instrText>
                </w:r>
                <w:r>
                  <w:rPr>
                    <w:sz w:val="24"/>
                    <w:szCs w:val="24"/>
                  </w:rPr>
                  <w:fldChar w:fldCharType="separate"/>
                </w:r>
                <w:r w:rsidRPr="00D72028">
                  <w:rPr>
                    <w:noProof/>
                    <w:sz w:val="24"/>
                    <w:szCs w:val="24"/>
                  </w:rPr>
                  <w:t>(Social Care Wales, 2023)</w:t>
                </w:r>
                <w:r>
                  <w:rPr>
                    <w:sz w:val="24"/>
                    <w:szCs w:val="24"/>
                  </w:rPr>
                  <w:fldChar w:fldCharType="end"/>
                </w:r>
              </w:sdtContent>
            </w:sdt>
            <w:r>
              <w:rPr>
                <w:sz w:val="24"/>
                <w:szCs w:val="24"/>
              </w:rPr>
              <w:t xml:space="preserve">. By sharing this information, I was </w:t>
            </w:r>
            <w:r>
              <w:rPr>
                <w:sz w:val="24"/>
                <w:szCs w:val="24"/>
              </w:rPr>
              <w:lastRenderedPageBreak/>
              <w:t xml:space="preserve">able to manage Parent 2’s expectations. Managing service users’ expectations can be a pivotal point in gaining trust from service users </w:t>
            </w:r>
            <w:sdt>
              <w:sdtPr>
                <w:rPr>
                  <w:sz w:val="24"/>
                  <w:szCs w:val="24"/>
                </w:rPr>
                <w:id w:val="1634904593"/>
                <w:citation/>
              </w:sdtPr>
              <w:sdtContent>
                <w:r>
                  <w:rPr>
                    <w:sz w:val="24"/>
                    <w:szCs w:val="24"/>
                  </w:rPr>
                  <w:fldChar w:fldCharType="begin"/>
                </w:r>
                <w:r>
                  <w:rPr>
                    <w:sz w:val="24"/>
                    <w:szCs w:val="24"/>
                  </w:rPr>
                  <w:instrText xml:space="preserve"> CITATION Coo12 \l 2057 </w:instrText>
                </w:r>
                <w:r>
                  <w:rPr>
                    <w:sz w:val="24"/>
                    <w:szCs w:val="24"/>
                  </w:rPr>
                  <w:fldChar w:fldCharType="separate"/>
                </w:r>
                <w:r w:rsidRPr="00D72028">
                  <w:rPr>
                    <w:noProof/>
                    <w:sz w:val="24"/>
                    <w:szCs w:val="24"/>
                  </w:rPr>
                  <w:t>(Cooper, 2012)</w:t>
                </w:r>
                <w:r>
                  <w:rPr>
                    <w:sz w:val="24"/>
                    <w:szCs w:val="24"/>
                  </w:rPr>
                  <w:fldChar w:fldCharType="end"/>
                </w:r>
              </w:sdtContent>
            </w:sdt>
            <w:r>
              <w:rPr>
                <w:sz w:val="24"/>
                <w:szCs w:val="24"/>
              </w:rPr>
              <w:t xml:space="preserve">. </w:t>
            </w:r>
          </w:p>
          <w:p w14:paraId="54729C7A" w14:textId="77777777" w:rsidR="00536DB4" w:rsidRDefault="00536DB4" w:rsidP="00536DB4">
            <w:pPr>
              <w:spacing w:line="480" w:lineRule="auto"/>
              <w:rPr>
                <w:sz w:val="24"/>
                <w:szCs w:val="24"/>
              </w:rPr>
            </w:pPr>
            <w:r>
              <w:rPr>
                <w:sz w:val="24"/>
                <w:szCs w:val="24"/>
              </w:rPr>
              <w:t>I also felt that it was important to share that the improvement of home conditions and the level of attendance for Child 1 is the sole responsibility of Parent 2, as Parent 1 was living too far away to support with this. Gilmore (2017) describes that a parent is responsible for providing a safe environment for a child to grow up. I made Parent 2 aware that if she was struggling with anything she should attempt to seek support from her network or request help from the Local Authority.</w:t>
            </w:r>
          </w:p>
          <w:p w14:paraId="4BE9C46B" w14:textId="77777777" w:rsidR="00536DB4" w:rsidRDefault="00536DB4" w:rsidP="00536DB4">
            <w:pPr>
              <w:spacing w:line="480" w:lineRule="auto"/>
              <w:rPr>
                <w:sz w:val="24"/>
                <w:szCs w:val="24"/>
              </w:rPr>
            </w:pPr>
            <w:r>
              <w:rPr>
                <w:sz w:val="24"/>
                <w:szCs w:val="24"/>
              </w:rPr>
              <w:t xml:space="preserve">Whilst carrying out the visit, Child 1 was at the property in pyjamas, watching cartoons on the TV. Child 1 was happy to talk to me about what he was watching and show me his toys. As part of the assessment, it was important to consider the child’s views, however, due to the age of the child this would be difficult. However, there was a need to have a conversation with the child. initially, I considered speaking with the child within the home, however, I flet that this could place the child in a difficult position. Not only is the child with Parent 2, Child 1 could also associate me speaking with him in a room (bedroom for example) with a trauma. Whilst conducting the assessment it is essential that the environment is suitable for the person being interviewed as this will produce the best quality evidence </w:t>
            </w:r>
            <w:sdt>
              <w:sdtPr>
                <w:rPr>
                  <w:sz w:val="24"/>
                  <w:szCs w:val="24"/>
                </w:rPr>
                <w:id w:val="1676840822"/>
                <w:citation/>
              </w:sdtPr>
              <w:sdtContent>
                <w:r>
                  <w:rPr>
                    <w:sz w:val="24"/>
                    <w:szCs w:val="24"/>
                  </w:rPr>
                  <w:fldChar w:fldCharType="begin"/>
                </w:r>
                <w:r>
                  <w:rPr>
                    <w:sz w:val="24"/>
                    <w:szCs w:val="24"/>
                  </w:rPr>
                  <w:instrText xml:space="preserve"> CITATION Mac08 \l 2057 </w:instrText>
                </w:r>
                <w:r>
                  <w:rPr>
                    <w:sz w:val="24"/>
                    <w:szCs w:val="24"/>
                  </w:rPr>
                  <w:fldChar w:fldCharType="separate"/>
                </w:r>
                <w:r w:rsidRPr="00D72028">
                  <w:rPr>
                    <w:noProof/>
                    <w:sz w:val="24"/>
                    <w:szCs w:val="24"/>
                  </w:rPr>
                  <w:t>(Macdonald &amp; Greggans, 2008)</w:t>
                </w:r>
                <w:r>
                  <w:rPr>
                    <w:sz w:val="24"/>
                    <w:szCs w:val="24"/>
                  </w:rPr>
                  <w:fldChar w:fldCharType="end"/>
                </w:r>
              </w:sdtContent>
            </w:sdt>
            <w:r>
              <w:rPr>
                <w:sz w:val="24"/>
                <w:szCs w:val="24"/>
              </w:rPr>
              <w:t xml:space="preserve">. </w:t>
            </w:r>
          </w:p>
          <w:p w14:paraId="62211D61" w14:textId="77777777" w:rsidR="00536DB4" w:rsidRDefault="00536DB4" w:rsidP="00536DB4">
            <w:pPr>
              <w:spacing w:line="480" w:lineRule="auto"/>
              <w:rPr>
                <w:sz w:val="24"/>
                <w:szCs w:val="24"/>
              </w:rPr>
            </w:pPr>
          </w:p>
          <w:p w14:paraId="2B70EA48" w14:textId="77777777" w:rsidR="00536DB4" w:rsidRDefault="00536DB4" w:rsidP="00536DB4">
            <w:pPr>
              <w:spacing w:line="480" w:lineRule="auto"/>
              <w:rPr>
                <w:sz w:val="24"/>
                <w:szCs w:val="24"/>
              </w:rPr>
            </w:pPr>
            <w:r>
              <w:rPr>
                <w:sz w:val="24"/>
                <w:szCs w:val="24"/>
              </w:rPr>
              <w:t xml:space="preserve">Whilst conducting the assessment, it was also important to recognise that my values and morals could be significantly different to those of Parent 2. For example, my values surrounding home conditions could be at a threshold that could not be achieved by Parent 1, </w:t>
            </w:r>
            <w:r>
              <w:rPr>
                <w:sz w:val="24"/>
                <w:szCs w:val="24"/>
              </w:rPr>
              <w:lastRenderedPageBreak/>
              <w:t xml:space="preserve">but it would not necessarily mean that it was unsafe. Values are what a person perceives to be good </w:t>
            </w:r>
            <w:sdt>
              <w:sdtPr>
                <w:rPr>
                  <w:sz w:val="24"/>
                  <w:szCs w:val="24"/>
                </w:rPr>
                <w:id w:val="599304457"/>
                <w:citation/>
              </w:sdtPr>
              <w:sdtContent>
                <w:r>
                  <w:rPr>
                    <w:sz w:val="24"/>
                    <w:szCs w:val="24"/>
                  </w:rPr>
                  <w:fldChar w:fldCharType="begin"/>
                </w:r>
                <w:r>
                  <w:rPr>
                    <w:sz w:val="24"/>
                    <w:szCs w:val="24"/>
                  </w:rPr>
                  <w:instrText xml:space="preserve"> CITATION Bar19 \l 2057 </w:instrText>
                </w:r>
                <w:r>
                  <w:rPr>
                    <w:sz w:val="24"/>
                    <w:szCs w:val="24"/>
                  </w:rPr>
                  <w:fldChar w:fldCharType="separate"/>
                </w:r>
                <w:r w:rsidRPr="00D72028">
                  <w:rPr>
                    <w:noProof/>
                    <w:sz w:val="24"/>
                    <w:szCs w:val="24"/>
                  </w:rPr>
                  <w:t>(Barsky, 2019)</w:t>
                </w:r>
                <w:r>
                  <w:rPr>
                    <w:sz w:val="24"/>
                    <w:szCs w:val="24"/>
                  </w:rPr>
                  <w:fldChar w:fldCharType="end"/>
                </w:r>
              </w:sdtContent>
            </w:sdt>
            <w:r>
              <w:rPr>
                <w:sz w:val="24"/>
                <w:szCs w:val="24"/>
              </w:rPr>
              <w:t>.</w:t>
            </w:r>
          </w:p>
          <w:p w14:paraId="25D8900B" w14:textId="77777777" w:rsidR="00536DB4" w:rsidRDefault="00536DB4" w:rsidP="00536DB4">
            <w:pPr>
              <w:spacing w:line="480" w:lineRule="auto"/>
              <w:rPr>
                <w:sz w:val="24"/>
                <w:szCs w:val="24"/>
                <w:u w:val="single"/>
              </w:rPr>
            </w:pPr>
            <w:r>
              <w:rPr>
                <w:sz w:val="24"/>
                <w:szCs w:val="24"/>
              </w:rPr>
              <w:tab/>
            </w:r>
          </w:p>
          <w:p w14:paraId="001ABF35" w14:textId="77777777" w:rsidR="00536DB4" w:rsidRDefault="00536DB4" w:rsidP="00536DB4">
            <w:pPr>
              <w:spacing w:line="480" w:lineRule="auto"/>
              <w:rPr>
                <w:sz w:val="24"/>
                <w:szCs w:val="24"/>
              </w:rPr>
            </w:pPr>
            <w:r>
              <w:rPr>
                <w:sz w:val="24"/>
                <w:szCs w:val="24"/>
              </w:rPr>
              <w:t xml:space="preserve">Whilst conducting the investigation it was important to ensure that the initial concerns raised to trigger the assessment were addressed. For those working in healthcare and social care, parental deception is something that is often experienced whilst working with parents </w:t>
            </w:r>
            <w:sdt>
              <w:sdtPr>
                <w:rPr>
                  <w:sz w:val="24"/>
                  <w:szCs w:val="24"/>
                </w:rPr>
                <w:id w:val="1328949211"/>
                <w:citation/>
              </w:sdtPr>
              <w:sdtContent>
                <w:r>
                  <w:rPr>
                    <w:sz w:val="24"/>
                    <w:szCs w:val="24"/>
                  </w:rPr>
                  <w:fldChar w:fldCharType="begin"/>
                </w:r>
                <w:r>
                  <w:rPr>
                    <w:sz w:val="24"/>
                    <w:szCs w:val="24"/>
                  </w:rPr>
                  <w:instrText xml:space="preserve"> CITATION Fox21 \l 2057 </w:instrText>
                </w:r>
                <w:r>
                  <w:rPr>
                    <w:sz w:val="24"/>
                    <w:szCs w:val="24"/>
                  </w:rPr>
                  <w:fldChar w:fldCharType="separate"/>
                </w:r>
                <w:r w:rsidRPr="00D72028">
                  <w:rPr>
                    <w:noProof/>
                    <w:sz w:val="24"/>
                    <w:szCs w:val="24"/>
                  </w:rPr>
                  <w:t>(Fox, 2021)</w:t>
                </w:r>
                <w:r>
                  <w:rPr>
                    <w:sz w:val="24"/>
                    <w:szCs w:val="24"/>
                  </w:rPr>
                  <w:fldChar w:fldCharType="end"/>
                </w:r>
              </w:sdtContent>
            </w:sdt>
            <w:r>
              <w:rPr>
                <w:sz w:val="24"/>
                <w:szCs w:val="24"/>
              </w:rPr>
              <w:t xml:space="preserve">. </w:t>
            </w:r>
          </w:p>
          <w:p w14:paraId="1D25F320" w14:textId="77777777" w:rsidR="00536DB4" w:rsidRDefault="00536DB4" w:rsidP="00536DB4">
            <w:pPr>
              <w:spacing w:line="480" w:lineRule="auto"/>
              <w:rPr>
                <w:sz w:val="24"/>
                <w:szCs w:val="24"/>
              </w:rPr>
            </w:pPr>
          </w:p>
          <w:p w14:paraId="53ECE62C" w14:textId="77777777" w:rsidR="00536DB4" w:rsidRDefault="00536DB4" w:rsidP="00536DB4">
            <w:pPr>
              <w:spacing w:line="480" w:lineRule="auto"/>
              <w:rPr>
                <w:sz w:val="24"/>
                <w:szCs w:val="24"/>
              </w:rPr>
            </w:pPr>
            <w:r>
              <w:rPr>
                <w:sz w:val="24"/>
                <w:szCs w:val="24"/>
              </w:rPr>
              <w:t xml:space="preserve">Throughout the initial visit I felt that it was firstly important to discuss the concerns with Parent 2, providing an opportunity to share whether any action has been taken to address any of the concerns. This would then provide me with the opportunity to request to see evidence of action taken (such as emptying cat litter boxes). This allows me to better understand whether Parent 2 is giving me a true reflection of changes being made. </w:t>
            </w:r>
          </w:p>
          <w:p w14:paraId="4246FC27" w14:textId="77777777" w:rsidR="00536DB4" w:rsidRDefault="00536DB4" w:rsidP="00536DB4">
            <w:pPr>
              <w:spacing w:line="480" w:lineRule="auto"/>
              <w:rPr>
                <w:sz w:val="24"/>
                <w:szCs w:val="24"/>
              </w:rPr>
            </w:pPr>
            <w:r>
              <w:rPr>
                <w:sz w:val="24"/>
                <w:szCs w:val="24"/>
              </w:rPr>
              <w:t xml:space="preserve">When discussing with Parent 2 the reasoning for the child not attending school, Parent 2 informed me that this was due to the Parent 2 oversleeping in the morning, resulting in the child not being able to attend school on time. I discussed with Parent 2 that it would be beneficial to Child 1 to attend school, even if he attends late. Section 7 of the Education Act 1996 dictates that a parent is responsible for ensuring that a child accesses education that is suitable for their age, ability, and aptitude </w:t>
            </w:r>
            <w:sdt>
              <w:sdtPr>
                <w:rPr>
                  <w:sz w:val="24"/>
                  <w:szCs w:val="24"/>
                </w:rPr>
                <w:id w:val="-992877118"/>
                <w:citation/>
              </w:sdtPr>
              <w:sdtContent>
                <w:r>
                  <w:rPr>
                    <w:sz w:val="24"/>
                    <w:szCs w:val="24"/>
                  </w:rPr>
                  <w:fldChar w:fldCharType="begin"/>
                </w:r>
                <w:r>
                  <w:rPr>
                    <w:sz w:val="24"/>
                    <w:szCs w:val="24"/>
                  </w:rPr>
                  <w:instrText xml:space="preserve"> CITATION Wel13 \l 2057 </w:instrText>
                </w:r>
                <w:r>
                  <w:rPr>
                    <w:sz w:val="24"/>
                    <w:szCs w:val="24"/>
                  </w:rPr>
                  <w:fldChar w:fldCharType="separate"/>
                </w:r>
                <w:r w:rsidRPr="00D72028">
                  <w:rPr>
                    <w:noProof/>
                    <w:sz w:val="24"/>
                    <w:szCs w:val="24"/>
                  </w:rPr>
                  <w:t>(Welsh Government, 2013)</w:t>
                </w:r>
                <w:r>
                  <w:rPr>
                    <w:sz w:val="24"/>
                    <w:szCs w:val="24"/>
                  </w:rPr>
                  <w:fldChar w:fldCharType="end"/>
                </w:r>
              </w:sdtContent>
            </w:sdt>
            <w:r>
              <w:rPr>
                <w:sz w:val="24"/>
                <w:szCs w:val="24"/>
              </w:rPr>
              <w:t>.</w:t>
            </w:r>
          </w:p>
          <w:p w14:paraId="384439A9" w14:textId="77777777" w:rsidR="00536DB4" w:rsidRDefault="00536DB4" w:rsidP="00536DB4">
            <w:pPr>
              <w:spacing w:line="480" w:lineRule="auto"/>
              <w:rPr>
                <w:sz w:val="24"/>
                <w:szCs w:val="24"/>
              </w:rPr>
            </w:pPr>
            <w:r>
              <w:rPr>
                <w:sz w:val="24"/>
                <w:szCs w:val="24"/>
              </w:rPr>
              <w:t xml:space="preserve">Following the </w:t>
            </w:r>
            <w:proofErr w:type="gramStart"/>
            <w:r>
              <w:rPr>
                <w:sz w:val="24"/>
                <w:szCs w:val="24"/>
              </w:rPr>
              <w:t>investigation</w:t>
            </w:r>
            <w:proofErr w:type="gramEnd"/>
            <w:r>
              <w:rPr>
                <w:sz w:val="24"/>
                <w:szCs w:val="24"/>
              </w:rPr>
              <w:t xml:space="preserve"> it was identified that Parent 2 was able to make the adequate changes by accessing support from Gran 1. It was also identified that whilst Child 1 was residing with Parent 1, Parent 2 could use this free time to (collaboratively) clean the house with Gran 1. Parent 2 was also supported to make sure Child 1 was in school on time and </w:t>
            </w:r>
            <w:r>
              <w:rPr>
                <w:sz w:val="24"/>
                <w:szCs w:val="24"/>
              </w:rPr>
              <w:lastRenderedPageBreak/>
              <w:t>when Parent 2 was struggling, she shared she would till take him to school, regardless of if it was slightly late. It was identified that Child 1 did not meet the threshold for significant harm, resulting in the family being managed on a care and support plan.</w:t>
            </w:r>
          </w:p>
          <w:p w14:paraId="2C64EBE7" w14:textId="77777777" w:rsidR="00536DB4" w:rsidRDefault="00536DB4" w:rsidP="00536DB4">
            <w:pPr>
              <w:spacing w:line="480" w:lineRule="auto"/>
              <w:rPr>
                <w:sz w:val="24"/>
                <w:szCs w:val="24"/>
              </w:rPr>
            </w:pPr>
          </w:p>
          <w:p w14:paraId="36BAB8C9" w14:textId="77777777" w:rsidR="00536DB4" w:rsidRPr="002159E4" w:rsidRDefault="00536DB4" w:rsidP="00536DB4">
            <w:pPr>
              <w:spacing w:line="480" w:lineRule="auto"/>
              <w:rPr>
                <w:i/>
                <w:iCs/>
                <w:sz w:val="24"/>
                <w:szCs w:val="24"/>
                <w:u w:val="single"/>
              </w:rPr>
            </w:pPr>
            <w:r w:rsidRPr="002159E4">
              <w:rPr>
                <w:i/>
                <w:iCs/>
                <w:sz w:val="24"/>
                <w:szCs w:val="24"/>
                <w:u w:val="single"/>
              </w:rPr>
              <w:t>Part 3: Articulate what has been learned.</w:t>
            </w:r>
          </w:p>
          <w:p w14:paraId="344FD5E1" w14:textId="77777777" w:rsidR="00536DB4" w:rsidRDefault="00536DB4" w:rsidP="00536DB4">
            <w:pPr>
              <w:spacing w:line="480" w:lineRule="auto"/>
              <w:rPr>
                <w:sz w:val="24"/>
                <w:szCs w:val="24"/>
              </w:rPr>
            </w:pPr>
            <w:r>
              <w:rPr>
                <w:sz w:val="24"/>
                <w:szCs w:val="24"/>
              </w:rPr>
              <w:t xml:space="preserve">Through the experience I felt that the use of theories allowed me to better organise my assessment. I felt that it was beneficial to implement the theories identified to provide me with a score of progress from the MDT (Signs of Safety Model), provide focus on positives with the family when recognising their strengths (Strengths based approach) as well as identifying the support network surrounding Child 1 (Systems Theory). Theory underpins a social work practitioners practice and is essential to good practice </w:t>
            </w:r>
            <w:sdt>
              <w:sdtPr>
                <w:rPr>
                  <w:sz w:val="24"/>
                  <w:szCs w:val="24"/>
                </w:rPr>
                <w:id w:val="240846029"/>
                <w:citation/>
              </w:sdtPr>
              <w:sdtContent>
                <w:r>
                  <w:rPr>
                    <w:sz w:val="24"/>
                    <w:szCs w:val="24"/>
                  </w:rPr>
                  <w:fldChar w:fldCharType="begin"/>
                </w:r>
                <w:r>
                  <w:rPr>
                    <w:sz w:val="24"/>
                    <w:szCs w:val="24"/>
                  </w:rPr>
                  <w:instrText xml:space="preserve"> CITATION Mcc15 \l 2057 </w:instrText>
                </w:r>
                <w:r>
                  <w:rPr>
                    <w:sz w:val="24"/>
                    <w:szCs w:val="24"/>
                  </w:rPr>
                  <w:fldChar w:fldCharType="separate"/>
                </w:r>
                <w:r w:rsidRPr="00D72028">
                  <w:rPr>
                    <w:noProof/>
                    <w:sz w:val="24"/>
                    <w:szCs w:val="24"/>
                  </w:rPr>
                  <w:t>(Mcclean &amp; Harrison, 2015)</w:t>
                </w:r>
                <w:r>
                  <w:rPr>
                    <w:sz w:val="24"/>
                    <w:szCs w:val="24"/>
                  </w:rPr>
                  <w:fldChar w:fldCharType="end"/>
                </w:r>
              </w:sdtContent>
            </w:sdt>
            <w:r>
              <w:rPr>
                <w:sz w:val="24"/>
                <w:szCs w:val="24"/>
              </w:rPr>
              <w:t>.</w:t>
            </w:r>
          </w:p>
          <w:p w14:paraId="75CCF0ED" w14:textId="77777777" w:rsidR="00536DB4" w:rsidRDefault="00536DB4" w:rsidP="00536DB4">
            <w:pPr>
              <w:spacing w:line="480" w:lineRule="auto"/>
              <w:rPr>
                <w:sz w:val="24"/>
                <w:szCs w:val="24"/>
              </w:rPr>
            </w:pPr>
            <w:r>
              <w:rPr>
                <w:sz w:val="24"/>
                <w:szCs w:val="24"/>
              </w:rPr>
              <w:t>Although the investigation was a single agency assessment, I felt that it was beneficial to contact other agencies working with Child 1. Going forward I feel that I would implement this way of working into any assessments I undertake. However, I was concerned about the level of power other professionals feel the Local Authority hold in regard to child protection actions (such as removal). As an action from this, I feel that training would benefit me surrounding the assessment process, allowing me to educate professionals on my role within the assessment, as well as in the child protection arena</w:t>
            </w:r>
            <w:sdt>
              <w:sdtPr>
                <w:rPr>
                  <w:sz w:val="24"/>
                  <w:szCs w:val="24"/>
                </w:rPr>
                <w:id w:val="980651353"/>
                <w:citation/>
              </w:sdtPr>
              <w:sdtContent>
                <w:r>
                  <w:rPr>
                    <w:sz w:val="24"/>
                    <w:szCs w:val="24"/>
                  </w:rPr>
                  <w:fldChar w:fldCharType="begin"/>
                </w:r>
                <w:r>
                  <w:rPr>
                    <w:sz w:val="24"/>
                    <w:szCs w:val="24"/>
                  </w:rPr>
                  <w:instrText xml:space="preserve"> CITATION Mal15 \l 2057 </w:instrText>
                </w:r>
                <w:r>
                  <w:rPr>
                    <w:sz w:val="24"/>
                    <w:szCs w:val="24"/>
                  </w:rPr>
                  <w:fldChar w:fldCharType="separate"/>
                </w:r>
                <w:r>
                  <w:rPr>
                    <w:noProof/>
                    <w:sz w:val="24"/>
                    <w:szCs w:val="24"/>
                  </w:rPr>
                  <w:t xml:space="preserve"> </w:t>
                </w:r>
                <w:r w:rsidRPr="00D72028">
                  <w:rPr>
                    <w:noProof/>
                    <w:sz w:val="24"/>
                    <w:szCs w:val="24"/>
                  </w:rPr>
                  <w:t>(Malmberg-Heimonen, et al., 2015)</w:t>
                </w:r>
                <w:r>
                  <w:rPr>
                    <w:sz w:val="24"/>
                    <w:szCs w:val="24"/>
                  </w:rPr>
                  <w:fldChar w:fldCharType="end"/>
                </w:r>
              </w:sdtContent>
            </w:sdt>
            <w:r>
              <w:rPr>
                <w:sz w:val="24"/>
                <w:szCs w:val="24"/>
              </w:rPr>
              <w:t>.</w:t>
            </w:r>
          </w:p>
          <w:p w14:paraId="5243AC48" w14:textId="77777777" w:rsidR="00536DB4" w:rsidRPr="00AD3024" w:rsidRDefault="00536DB4" w:rsidP="00536DB4">
            <w:pPr>
              <w:spacing w:line="480" w:lineRule="auto"/>
              <w:rPr>
                <w:sz w:val="24"/>
                <w:szCs w:val="24"/>
              </w:rPr>
            </w:pPr>
          </w:p>
          <w:p w14:paraId="09352D7C" w14:textId="77777777" w:rsidR="00536DB4" w:rsidRDefault="00536DB4" w:rsidP="00536DB4">
            <w:pPr>
              <w:spacing w:line="480" w:lineRule="auto"/>
              <w:rPr>
                <w:sz w:val="24"/>
                <w:szCs w:val="24"/>
              </w:rPr>
            </w:pPr>
            <w:r>
              <w:rPr>
                <w:sz w:val="24"/>
                <w:szCs w:val="24"/>
              </w:rPr>
              <w:t xml:space="preserve">In regard to my own professional judgement, I felt that it was important to consider that although the initial visit was to address the risk, this would not give a true reflection on the </w:t>
            </w:r>
            <w:r>
              <w:rPr>
                <w:sz w:val="24"/>
                <w:szCs w:val="24"/>
              </w:rPr>
              <w:lastRenderedPageBreak/>
              <w:t>impact of the intervention from the local authority. I felt that it was key to consider that I would have an opportunity to visit the home more than once to evidence the change in home conditions, as well as monitor the attendance at school. I feel that I would be able to capitalise on supervision throughout the assessment process, allowing me to have discussions with my manager and gaining different opinions and perspectives of the situation, allowing me to provide a more in-depth assessment. Supervision within the social work arena is considered one of the most pivotal factors in promoting better outcomes for service users</w:t>
            </w:r>
            <w:sdt>
              <w:sdtPr>
                <w:rPr>
                  <w:sz w:val="24"/>
                  <w:szCs w:val="24"/>
                </w:rPr>
                <w:id w:val="1589956015"/>
                <w:citation/>
              </w:sdtPr>
              <w:sdtContent>
                <w:r>
                  <w:rPr>
                    <w:sz w:val="24"/>
                    <w:szCs w:val="24"/>
                  </w:rPr>
                  <w:fldChar w:fldCharType="begin"/>
                </w:r>
                <w:r>
                  <w:rPr>
                    <w:sz w:val="24"/>
                    <w:szCs w:val="24"/>
                  </w:rPr>
                  <w:instrText xml:space="preserve"> CITATION Tsu051 \l 2057 </w:instrText>
                </w:r>
                <w:r>
                  <w:rPr>
                    <w:sz w:val="24"/>
                    <w:szCs w:val="24"/>
                  </w:rPr>
                  <w:fldChar w:fldCharType="separate"/>
                </w:r>
                <w:r>
                  <w:rPr>
                    <w:noProof/>
                    <w:sz w:val="24"/>
                    <w:szCs w:val="24"/>
                  </w:rPr>
                  <w:t xml:space="preserve"> </w:t>
                </w:r>
                <w:r w:rsidRPr="00D72028">
                  <w:rPr>
                    <w:noProof/>
                    <w:sz w:val="24"/>
                    <w:szCs w:val="24"/>
                  </w:rPr>
                  <w:t>(Tsui, 2005)</w:t>
                </w:r>
                <w:r>
                  <w:rPr>
                    <w:sz w:val="24"/>
                    <w:szCs w:val="24"/>
                  </w:rPr>
                  <w:fldChar w:fldCharType="end"/>
                </w:r>
              </w:sdtContent>
            </w:sdt>
            <w:r>
              <w:rPr>
                <w:sz w:val="24"/>
                <w:szCs w:val="24"/>
              </w:rPr>
              <w:t>.</w:t>
            </w:r>
          </w:p>
          <w:p w14:paraId="581EB407" w14:textId="77777777" w:rsidR="00536DB4" w:rsidRDefault="00536DB4" w:rsidP="00536DB4">
            <w:pPr>
              <w:spacing w:line="480" w:lineRule="auto"/>
              <w:rPr>
                <w:sz w:val="24"/>
                <w:szCs w:val="24"/>
              </w:rPr>
            </w:pPr>
          </w:p>
          <w:p w14:paraId="2CED6369" w14:textId="77777777" w:rsidR="00536DB4" w:rsidRDefault="00536DB4" w:rsidP="00536DB4">
            <w:pPr>
              <w:spacing w:line="480" w:lineRule="auto"/>
              <w:rPr>
                <w:sz w:val="24"/>
                <w:szCs w:val="24"/>
              </w:rPr>
            </w:pPr>
            <w:r>
              <w:rPr>
                <w:sz w:val="24"/>
                <w:szCs w:val="24"/>
              </w:rPr>
              <w:t xml:space="preserve">Going forward, I feel that it is important for me to consider thresholds when working with families. I need to consider the differences in both the values and morals that would have been embedded in me throughout my life opposed to the families’ values and morals. I feel that it is essential to continue to consider the Welsh context and continue to provide the Active Offer to families as it is essential to gaining a better understanding of the provisions that may be required due to the persons first language being used to assess </w:t>
            </w:r>
            <w:sdt>
              <w:sdtPr>
                <w:rPr>
                  <w:sz w:val="24"/>
                  <w:szCs w:val="24"/>
                </w:rPr>
                <w:id w:val="-1298145483"/>
                <w:citation/>
              </w:sdtPr>
              <w:sdtContent>
                <w:r>
                  <w:rPr>
                    <w:sz w:val="24"/>
                    <w:szCs w:val="24"/>
                  </w:rPr>
                  <w:fldChar w:fldCharType="begin"/>
                </w:r>
                <w:r>
                  <w:rPr>
                    <w:sz w:val="24"/>
                    <w:szCs w:val="24"/>
                  </w:rPr>
                  <w:instrText xml:space="preserve"> CITATION Wel15 \l 2057 </w:instrText>
                </w:r>
                <w:r>
                  <w:rPr>
                    <w:sz w:val="24"/>
                    <w:szCs w:val="24"/>
                  </w:rPr>
                  <w:fldChar w:fldCharType="separate"/>
                </w:r>
                <w:r w:rsidRPr="00D72028">
                  <w:rPr>
                    <w:noProof/>
                    <w:sz w:val="24"/>
                    <w:szCs w:val="24"/>
                  </w:rPr>
                  <w:t>(Welsh Government, 2015)</w:t>
                </w:r>
                <w:r>
                  <w:rPr>
                    <w:sz w:val="24"/>
                    <w:szCs w:val="24"/>
                  </w:rPr>
                  <w:fldChar w:fldCharType="end"/>
                </w:r>
              </w:sdtContent>
            </w:sdt>
            <w:r>
              <w:rPr>
                <w:sz w:val="24"/>
                <w:szCs w:val="24"/>
              </w:rPr>
              <w:t>.</w:t>
            </w:r>
          </w:p>
          <w:p w14:paraId="2A0B7815" w14:textId="77777777" w:rsidR="00536DB4" w:rsidRDefault="00536DB4" w:rsidP="00536DB4">
            <w:pPr>
              <w:spacing w:line="480" w:lineRule="auto"/>
              <w:rPr>
                <w:sz w:val="24"/>
                <w:szCs w:val="24"/>
              </w:rPr>
            </w:pPr>
          </w:p>
          <w:p w14:paraId="150A754E" w14:textId="77777777" w:rsidR="00536DB4" w:rsidRDefault="00536DB4" w:rsidP="00536DB4">
            <w:pPr>
              <w:spacing w:line="480" w:lineRule="auto"/>
              <w:rPr>
                <w:sz w:val="24"/>
                <w:szCs w:val="24"/>
              </w:rPr>
            </w:pPr>
            <w:r>
              <w:rPr>
                <w:sz w:val="24"/>
                <w:szCs w:val="24"/>
              </w:rPr>
              <w:t xml:space="preserve">Working with families can be difficult if information is being shared that the family feel will encourage the disengagement of the Local Authority. Within my practice I will be aiming to access training to identify disguised compliance, as well as becoming professionally curious when working with families. </w:t>
            </w:r>
          </w:p>
          <w:p w14:paraId="4D42E33D" w14:textId="77777777" w:rsidR="00536DB4" w:rsidRPr="00AD3024" w:rsidRDefault="00536DB4" w:rsidP="00536DB4">
            <w:pPr>
              <w:spacing w:line="480" w:lineRule="auto"/>
              <w:rPr>
                <w:sz w:val="24"/>
                <w:szCs w:val="24"/>
              </w:rPr>
            </w:pPr>
          </w:p>
          <w:p w14:paraId="1A1473F4" w14:textId="77777777" w:rsidR="00536DB4" w:rsidRDefault="00536DB4" w:rsidP="00536DB4">
            <w:pPr>
              <w:spacing w:line="480" w:lineRule="auto"/>
              <w:rPr>
                <w:sz w:val="24"/>
                <w:szCs w:val="24"/>
              </w:rPr>
            </w:pPr>
            <w:r>
              <w:rPr>
                <w:sz w:val="24"/>
                <w:szCs w:val="24"/>
              </w:rPr>
              <w:lastRenderedPageBreak/>
              <w:t xml:space="preserve">Legislation guides me within the practice I work in. I feel that this is something that I need to ensure I am continually revisiting, primarily in the form of training, as well as discussing throughout supervision. This is a necessity, as Legislation is constantly under ongoing and customary review </w:t>
            </w:r>
            <w:sdt>
              <w:sdtPr>
                <w:rPr>
                  <w:sz w:val="24"/>
                  <w:szCs w:val="24"/>
                </w:rPr>
                <w:id w:val="1481960186"/>
                <w:citation/>
              </w:sdtPr>
              <w:sdtContent>
                <w:r>
                  <w:rPr>
                    <w:sz w:val="24"/>
                    <w:szCs w:val="24"/>
                  </w:rPr>
                  <w:fldChar w:fldCharType="begin"/>
                </w:r>
                <w:r>
                  <w:rPr>
                    <w:sz w:val="24"/>
                    <w:szCs w:val="24"/>
                  </w:rPr>
                  <w:instrText xml:space="preserve"> CITATION Cou18 \l 2057 </w:instrText>
                </w:r>
                <w:r>
                  <w:rPr>
                    <w:sz w:val="24"/>
                    <w:szCs w:val="24"/>
                  </w:rPr>
                  <w:fldChar w:fldCharType="separate"/>
                </w:r>
                <w:r w:rsidRPr="00D72028">
                  <w:rPr>
                    <w:noProof/>
                    <w:sz w:val="24"/>
                    <w:szCs w:val="24"/>
                  </w:rPr>
                  <w:t>(Coulshed &amp; Orme, 2018)</w:t>
                </w:r>
                <w:r>
                  <w:rPr>
                    <w:sz w:val="24"/>
                    <w:szCs w:val="24"/>
                  </w:rPr>
                  <w:fldChar w:fldCharType="end"/>
                </w:r>
              </w:sdtContent>
            </w:sdt>
            <w:r>
              <w:rPr>
                <w:sz w:val="24"/>
                <w:szCs w:val="24"/>
              </w:rPr>
              <w:t>.</w:t>
            </w:r>
          </w:p>
          <w:p w14:paraId="1DB1147C" w14:textId="77777777" w:rsidR="00536DB4" w:rsidRDefault="00536DB4" w:rsidP="00536DB4">
            <w:pPr>
              <w:spacing w:line="480" w:lineRule="auto"/>
              <w:rPr>
                <w:sz w:val="24"/>
                <w:szCs w:val="24"/>
              </w:rPr>
            </w:pPr>
          </w:p>
          <w:p w14:paraId="2D6B9F68" w14:textId="77777777" w:rsidR="00536DB4" w:rsidRPr="00E95091" w:rsidRDefault="00536DB4" w:rsidP="00536DB4">
            <w:pPr>
              <w:spacing w:line="480" w:lineRule="auto"/>
              <w:rPr>
                <w:i/>
                <w:iCs/>
                <w:sz w:val="24"/>
                <w:szCs w:val="24"/>
                <w:u w:val="single"/>
              </w:rPr>
            </w:pPr>
            <w:r w:rsidRPr="00E95091">
              <w:rPr>
                <w:i/>
                <w:iCs/>
                <w:sz w:val="24"/>
                <w:szCs w:val="24"/>
                <w:u w:val="single"/>
              </w:rPr>
              <w:t>Part 4: Conclusion</w:t>
            </w:r>
          </w:p>
          <w:p w14:paraId="14CF21C4" w14:textId="77777777" w:rsidR="00536DB4" w:rsidRDefault="00536DB4" w:rsidP="00536DB4">
            <w:pPr>
              <w:spacing w:line="480" w:lineRule="auto"/>
              <w:rPr>
                <w:sz w:val="24"/>
                <w:szCs w:val="24"/>
              </w:rPr>
            </w:pPr>
            <w:r>
              <w:rPr>
                <w:sz w:val="24"/>
                <w:szCs w:val="24"/>
              </w:rPr>
              <w:t>Throughout my social work career there have been several challenges and difficulties in regard to achieving a positive outcome with families, however, this does not need to shadow the positive outcomes that have been achieved along the way. Social work carries a stigma of bad experiences for families and many families dislike the involvement of the local authority. However, by implementing the correct theoretical approach with families, identifying how intervention can best support and promote them, and working towards building a professional working relationship with the family will undoubtably increase the chances of positive outcomes. To conclude, social work is an ever-changing practice and requires regular training, regular meaningful supervision, and regular reflective time. No case will ever be the same, so it is important to approach every case with both an open and curious mind.</w:t>
            </w:r>
          </w:p>
          <w:p w14:paraId="694F0C88" w14:textId="77777777" w:rsidR="00536DB4" w:rsidRDefault="00536DB4" w:rsidP="00536DB4">
            <w:pPr>
              <w:spacing w:line="480" w:lineRule="auto"/>
              <w:rPr>
                <w:sz w:val="24"/>
                <w:szCs w:val="24"/>
              </w:rPr>
            </w:pPr>
          </w:p>
          <w:p w14:paraId="18A09D51" w14:textId="77777777" w:rsidR="00536DB4" w:rsidRPr="00E42093" w:rsidRDefault="00536DB4" w:rsidP="00536DB4">
            <w:pPr>
              <w:rPr>
                <w:sz w:val="24"/>
                <w:szCs w:val="24"/>
                <w:u w:val="single"/>
              </w:rPr>
            </w:pPr>
            <w:r w:rsidRPr="00E42093">
              <w:rPr>
                <w:sz w:val="24"/>
                <w:szCs w:val="24"/>
                <w:u w:val="single"/>
              </w:rPr>
              <w:t>Word Count 41</w:t>
            </w:r>
            <w:r>
              <w:rPr>
                <w:sz w:val="24"/>
                <w:szCs w:val="24"/>
                <w:u w:val="single"/>
              </w:rPr>
              <w:t>93</w:t>
            </w:r>
          </w:p>
          <w:p w14:paraId="20370495" w14:textId="79B79501" w:rsidR="00D3203C" w:rsidRPr="00536DB4" w:rsidRDefault="00D3203C" w:rsidP="00FF7EBB">
            <w:pPr>
              <w:jc w:val="both"/>
              <w:rPr>
                <w:iCs/>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6DB4"/>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4401</Words>
  <Characters>22938</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Dean Lewis</cp:lastModifiedBy>
  <cp:revision>2</cp:revision>
  <cp:lastPrinted>2020-02-11T19:20:00Z</cp:lastPrinted>
  <dcterms:created xsi:type="dcterms:W3CDTF">2023-10-23T14:53:00Z</dcterms:created>
  <dcterms:modified xsi:type="dcterms:W3CDTF">2023-10-23T14:53:00Z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