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40B82" w14:textId="4B1F97BE" w:rsidR="006D2A98" w:rsidRPr="006D2A98" w:rsidRDefault="006D2A98" w:rsidP="00515574">
      <w:pPr>
        <w:spacing w:line="480" w:lineRule="auto"/>
        <w:jc w:val="both"/>
        <w:rPr>
          <w:rFonts w:ascii="Times New Roman" w:hAnsi="Times New Roman" w:cs="Times New Roman"/>
          <w:b/>
          <w:sz w:val="28"/>
          <w:szCs w:val="28"/>
        </w:rPr>
      </w:pPr>
      <w:r w:rsidRPr="006D2A98">
        <w:rPr>
          <w:rFonts w:ascii="Times New Roman" w:hAnsi="Times New Roman" w:cs="Times New Roman"/>
          <w:b/>
          <w:sz w:val="28"/>
          <w:szCs w:val="28"/>
        </w:rPr>
        <w:t>Student Name: Mihaela Daniela Pana</w:t>
      </w:r>
    </w:p>
    <w:p w14:paraId="160D21F4" w14:textId="6B6597FD" w:rsidR="006D2A98" w:rsidRPr="006D2A98" w:rsidRDefault="006D2A98" w:rsidP="00515574">
      <w:pPr>
        <w:spacing w:line="480" w:lineRule="auto"/>
        <w:jc w:val="both"/>
        <w:rPr>
          <w:rFonts w:ascii="Times New Roman" w:hAnsi="Times New Roman" w:cs="Times New Roman"/>
          <w:b/>
          <w:sz w:val="28"/>
          <w:szCs w:val="28"/>
        </w:rPr>
      </w:pPr>
      <w:r w:rsidRPr="006D2A98">
        <w:rPr>
          <w:rFonts w:ascii="Times New Roman" w:hAnsi="Times New Roman" w:cs="Times New Roman"/>
          <w:b/>
          <w:sz w:val="28"/>
          <w:szCs w:val="28"/>
        </w:rPr>
        <w:t>Student number: 2008107</w:t>
      </w:r>
    </w:p>
    <w:p w14:paraId="3384C2A4" w14:textId="6ED283FB" w:rsidR="006D2A98" w:rsidRPr="006D2A98" w:rsidRDefault="006D2A98" w:rsidP="00515574">
      <w:pPr>
        <w:spacing w:line="480" w:lineRule="auto"/>
        <w:jc w:val="both"/>
        <w:rPr>
          <w:rFonts w:ascii="Times New Roman" w:hAnsi="Times New Roman" w:cs="Times New Roman"/>
          <w:b/>
          <w:sz w:val="28"/>
          <w:szCs w:val="28"/>
        </w:rPr>
      </w:pPr>
      <w:r w:rsidRPr="006D2A98">
        <w:rPr>
          <w:rFonts w:ascii="Times New Roman" w:hAnsi="Times New Roman" w:cs="Times New Roman"/>
          <w:b/>
          <w:sz w:val="28"/>
          <w:szCs w:val="28"/>
        </w:rPr>
        <w:t>Module No: BMSK4003</w:t>
      </w:r>
    </w:p>
    <w:p w14:paraId="1D1E3463" w14:textId="0B5530AA" w:rsidR="006D2A98" w:rsidRPr="006D2A98" w:rsidRDefault="006D2A98" w:rsidP="00515574">
      <w:pPr>
        <w:spacing w:line="480" w:lineRule="auto"/>
        <w:jc w:val="both"/>
        <w:rPr>
          <w:rFonts w:ascii="Times New Roman" w:hAnsi="Times New Roman" w:cs="Times New Roman"/>
          <w:b/>
          <w:sz w:val="28"/>
          <w:szCs w:val="28"/>
        </w:rPr>
      </w:pPr>
      <w:r w:rsidRPr="006D2A98">
        <w:rPr>
          <w:rFonts w:ascii="Times New Roman" w:hAnsi="Times New Roman" w:cs="Times New Roman"/>
          <w:b/>
          <w:sz w:val="28"/>
          <w:szCs w:val="28"/>
        </w:rPr>
        <w:t>Module title: Digital Skills and Research Methods</w:t>
      </w:r>
    </w:p>
    <w:p w14:paraId="5E38AACB" w14:textId="6443E73D" w:rsidR="006D2A98" w:rsidRPr="006D2A98" w:rsidRDefault="006D2A98" w:rsidP="00515574">
      <w:pPr>
        <w:spacing w:line="480" w:lineRule="auto"/>
        <w:jc w:val="both"/>
        <w:rPr>
          <w:rFonts w:ascii="Times New Roman" w:hAnsi="Times New Roman" w:cs="Times New Roman"/>
          <w:b/>
          <w:sz w:val="28"/>
          <w:szCs w:val="28"/>
        </w:rPr>
      </w:pPr>
      <w:r w:rsidRPr="006D2A98">
        <w:rPr>
          <w:rFonts w:ascii="Times New Roman" w:hAnsi="Times New Roman" w:cs="Times New Roman"/>
          <w:b/>
          <w:sz w:val="28"/>
          <w:szCs w:val="28"/>
        </w:rPr>
        <w:t xml:space="preserve">Lecturer: </w:t>
      </w:r>
      <w:proofErr w:type="spellStart"/>
      <w:r w:rsidRPr="006D2A98">
        <w:rPr>
          <w:rFonts w:ascii="Times New Roman" w:hAnsi="Times New Roman" w:cs="Times New Roman"/>
          <w:b/>
          <w:sz w:val="28"/>
          <w:szCs w:val="28"/>
        </w:rPr>
        <w:t>Yajesh</w:t>
      </w:r>
      <w:proofErr w:type="spellEnd"/>
      <w:r w:rsidRPr="006D2A98">
        <w:rPr>
          <w:rFonts w:ascii="Times New Roman" w:hAnsi="Times New Roman" w:cs="Times New Roman"/>
          <w:b/>
          <w:sz w:val="28"/>
          <w:szCs w:val="28"/>
        </w:rPr>
        <w:t xml:space="preserve"> Kumar</w:t>
      </w:r>
    </w:p>
    <w:p w14:paraId="36D02D46" w14:textId="77777777" w:rsidR="006D2A98" w:rsidRDefault="006D2A98" w:rsidP="00515574">
      <w:pPr>
        <w:spacing w:line="480" w:lineRule="auto"/>
        <w:jc w:val="both"/>
        <w:rPr>
          <w:rFonts w:ascii="Times New Roman" w:hAnsi="Times New Roman" w:cs="Times New Roman"/>
          <w:b/>
          <w:sz w:val="24"/>
          <w:szCs w:val="24"/>
        </w:rPr>
      </w:pPr>
    </w:p>
    <w:p w14:paraId="69ADBE75" w14:textId="77777777" w:rsidR="006D2A98" w:rsidRDefault="006D2A98" w:rsidP="00515574">
      <w:pPr>
        <w:spacing w:line="480" w:lineRule="auto"/>
        <w:jc w:val="both"/>
        <w:rPr>
          <w:rFonts w:ascii="Times New Roman" w:hAnsi="Times New Roman" w:cs="Times New Roman"/>
          <w:b/>
          <w:sz w:val="24"/>
          <w:szCs w:val="24"/>
        </w:rPr>
      </w:pPr>
    </w:p>
    <w:p w14:paraId="37FA70DA" w14:textId="77777777" w:rsidR="006D2A98" w:rsidRDefault="006D2A98" w:rsidP="00515574">
      <w:pPr>
        <w:spacing w:line="480" w:lineRule="auto"/>
        <w:jc w:val="both"/>
        <w:rPr>
          <w:rFonts w:ascii="Times New Roman" w:hAnsi="Times New Roman" w:cs="Times New Roman"/>
          <w:b/>
          <w:sz w:val="24"/>
          <w:szCs w:val="24"/>
        </w:rPr>
      </w:pPr>
    </w:p>
    <w:p w14:paraId="217CD06A" w14:textId="77777777" w:rsidR="006D2A98" w:rsidRDefault="006D2A98" w:rsidP="00515574">
      <w:pPr>
        <w:spacing w:line="480" w:lineRule="auto"/>
        <w:jc w:val="both"/>
        <w:rPr>
          <w:rFonts w:ascii="Times New Roman" w:hAnsi="Times New Roman" w:cs="Times New Roman"/>
          <w:b/>
          <w:sz w:val="24"/>
          <w:szCs w:val="24"/>
        </w:rPr>
      </w:pPr>
    </w:p>
    <w:p w14:paraId="54DFF398" w14:textId="77777777" w:rsidR="006D2A98" w:rsidRDefault="006D2A98" w:rsidP="00515574">
      <w:pPr>
        <w:spacing w:line="480" w:lineRule="auto"/>
        <w:jc w:val="both"/>
        <w:rPr>
          <w:rFonts w:ascii="Times New Roman" w:hAnsi="Times New Roman" w:cs="Times New Roman"/>
          <w:b/>
          <w:sz w:val="24"/>
          <w:szCs w:val="24"/>
        </w:rPr>
      </w:pPr>
    </w:p>
    <w:p w14:paraId="0B1FF6B9" w14:textId="77777777" w:rsidR="006D2A98" w:rsidRDefault="006D2A98" w:rsidP="00515574">
      <w:pPr>
        <w:spacing w:line="480" w:lineRule="auto"/>
        <w:jc w:val="both"/>
        <w:rPr>
          <w:rFonts w:ascii="Times New Roman" w:hAnsi="Times New Roman" w:cs="Times New Roman"/>
          <w:b/>
          <w:sz w:val="24"/>
          <w:szCs w:val="24"/>
        </w:rPr>
      </w:pPr>
    </w:p>
    <w:p w14:paraId="59F5D1D4" w14:textId="77777777" w:rsidR="006D2A98" w:rsidRDefault="006D2A98" w:rsidP="00515574">
      <w:pPr>
        <w:spacing w:line="480" w:lineRule="auto"/>
        <w:jc w:val="both"/>
        <w:rPr>
          <w:rFonts w:ascii="Times New Roman" w:hAnsi="Times New Roman" w:cs="Times New Roman"/>
          <w:b/>
          <w:sz w:val="24"/>
          <w:szCs w:val="24"/>
        </w:rPr>
      </w:pPr>
    </w:p>
    <w:p w14:paraId="27615402" w14:textId="77777777" w:rsidR="006D2A98" w:rsidRDefault="006D2A98" w:rsidP="00515574">
      <w:pPr>
        <w:spacing w:line="480" w:lineRule="auto"/>
        <w:jc w:val="both"/>
        <w:rPr>
          <w:rFonts w:ascii="Times New Roman" w:hAnsi="Times New Roman" w:cs="Times New Roman"/>
          <w:b/>
          <w:sz w:val="24"/>
          <w:szCs w:val="24"/>
        </w:rPr>
      </w:pPr>
    </w:p>
    <w:p w14:paraId="5039852E" w14:textId="77777777" w:rsidR="006D2A98" w:rsidRDefault="006D2A98" w:rsidP="00515574">
      <w:pPr>
        <w:spacing w:line="480" w:lineRule="auto"/>
        <w:jc w:val="both"/>
        <w:rPr>
          <w:rFonts w:ascii="Times New Roman" w:hAnsi="Times New Roman" w:cs="Times New Roman"/>
          <w:b/>
          <w:sz w:val="24"/>
          <w:szCs w:val="24"/>
        </w:rPr>
      </w:pPr>
    </w:p>
    <w:p w14:paraId="11F00276" w14:textId="77777777" w:rsidR="006D2A98" w:rsidRDefault="006D2A98" w:rsidP="00515574">
      <w:pPr>
        <w:spacing w:line="480" w:lineRule="auto"/>
        <w:jc w:val="both"/>
        <w:rPr>
          <w:rFonts w:ascii="Times New Roman" w:hAnsi="Times New Roman" w:cs="Times New Roman"/>
          <w:b/>
          <w:sz w:val="24"/>
          <w:szCs w:val="24"/>
        </w:rPr>
      </w:pPr>
    </w:p>
    <w:p w14:paraId="1F621CEC" w14:textId="31015081" w:rsidR="006D2A98" w:rsidRDefault="006D2A98" w:rsidP="00515574">
      <w:pPr>
        <w:spacing w:line="480" w:lineRule="auto"/>
        <w:jc w:val="both"/>
        <w:rPr>
          <w:rFonts w:ascii="Times New Roman" w:hAnsi="Times New Roman" w:cs="Times New Roman"/>
          <w:b/>
          <w:sz w:val="24"/>
          <w:szCs w:val="24"/>
        </w:rPr>
      </w:pPr>
    </w:p>
    <w:p w14:paraId="1A7A411A" w14:textId="77777777" w:rsidR="00BE1A6E" w:rsidRDefault="00BE1A6E" w:rsidP="00515574">
      <w:pPr>
        <w:spacing w:line="480" w:lineRule="auto"/>
        <w:jc w:val="both"/>
        <w:rPr>
          <w:rFonts w:ascii="Times New Roman" w:hAnsi="Times New Roman" w:cs="Times New Roman"/>
          <w:b/>
          <w:sz w:val="24"/>
          <w:szCs w:val="24"/>
        </w:rPr>
      </w:pPr>
    </w:p>
    <w:p w14:paraId="40F92B7B" w14:textId="77777777" w:rsidR="00FC4558" w:rsidRPr="00FC4558" w:rsidRDefault="005F2F22"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lastRenderedPageBreak/>
        <w:t>A Research Report on the Impact of Virtual Learning Environment</w:t>
      </w:r>
    </w:p>
    <w:p w14:paraId="3205DE4F" w14:textId="77777777" w:rsidR="00F8596D" w:rsidRPr="00FC4558" w:rsidRDefault="00FC4558"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t xml:space="preserve"> </w:t>
      </w:r>
      <w:r w:rsidR="00F8596D" w:rsidRPr="00FC4558">
        <w:rPr>
          <w:rFonts w:ascii="Times New Roman" w:hAnsi="Times New Roman" w:cs="Times New Roman"/>
          <w:b/>
          <w:sz w:val="24"/>
          <w:szCs w:val="24"/>
        </w:rPr>
        <w:t>Rationale</w:t>
      </w:r>
    </w:p>
    <w:p w14:paraId="262E4143" w14:textId="77777777" w:rsidR="006C5778" w:rsidRPr="00FC4558" w:rsidRDefault="00FC4558" w:rsidP="00515574">
      <w:pPr>
        <w:spacing w:line="480" w:lineRule="auto"/>
        <w:jc w:val="both"/>
        <w:rPr>
          <w:rFonts w:ascii="Times New Roman" w:hAnsi="Times New Roman" w:cs="Times New Roman"/>
          <w:sz w:val="24"/>
          <w:szCs w:val="24"/>
        </w:rPr>
      </w:pPr>
      <w:r>
        <w:rPr>
          <w:rFonts w:ascii="Times New Roman" w:hAnsi="Times New Roman" w:cs="Times New Roman"/>
          <w:sz w:val="24"/>
          <w:szCs w:val="24"/>
        </w:rPr>
        <w:t>A number of researches</w:t>
      </w:r>
      <w:r w:rsidR="006C5778" w:rsidRPr="00FC4558">
        <w:rPr>
          <w:rFonts w:ascii="Times New Roman" w:hAnsi="Times New Roman" w:cs="Times New Roman"/>
          <w:sz w:val="24"/>
          <w:szCs w:val="24"/>
        </w:rPr>
        <w:t xml:space="preserve"> have been conducted in the past years studying different aspects of Virtual Learning Environments. This topic has not yet been exhausted and need for more research on it. More research may be organized to study on the various impacts the use of these platforms has to the learners and the students</w:t>
      </w:r>
      <w:r w:rsidR="005F2F22" w:rsidRPr="00FC4558">
        <w:rPr>
          <w:rFonts w:ascii="Times New Roman" w:hAnsi="Times New Roman" w:cs="Times New Roman"/>
          <w:sz w:val="24"/>
          <w:szCs w:val="24"/>
        </w:rPr>
        <w:t>’</w:t>
      </w:r>
      <w:r w:rsidR="006C5778" w:rsidRPr="00FC4558">
        <w:rPr>
          <w:rFonts w:ascii="Times New Roman" w:hAnsi="Times New Roman" w:cs="Times New Roman"/>
          <w:sz w:val="24"/>
          <w:szCs w:val="24"/>
        </w:rPr>
        <w:t xml:space="preserve"> responses too. </w:t>
      </w:r>
    </w:p>
    <w:p w14:paraId="578A6288" w14:textId="7F4508EC" w:rsidR="00F8596D" w:rsidRPr="00FC4558" w:rsidRDefault="006C5778"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Additional areas or questions that can be addressed together with the problem in this research</w:t>
      </w:r>
      <w:r w:rsidR="00954178">
        <w:rPr>
          <w:rFonts w:ascii="Times New Roman" w:hAnsi="Times New Roman" w:cs="Times New Roman"/>
          <w:sz w:val="24"/>
          <w:szCs w:val="24"/>
        </w:rPr>
        <w:t xml:space="preserve"> </w:t>
      </w:r>
      <w:r w:rsidRPr="00FC4558">
        <w:rPr>
          <w:rFonts w:ascii="Times New Roman" w:hAnsi="Times New Roman" w:cs="Times New Roman"/>
          <w:sz w:val="24"/>
          <w:szCs w:val="24"/>
        </w:rPr>
        <w:t>are</w:t>
      </w:r>
      <w:r w:rsidR="00954178">
        <w:rPr>
          <w:rFonts w:ascii="Times New Roman" w:hAnsi="Times New Roman" w:cs="Times New Roman"/>
          <w:sz w:val="24"/>
          <w:szCs w:val="24"/>
        </w:rPr>
        <w:t>:</w:t>
      </w:r>
    </w:p>
    <w:p w14:paraId="72F2E846" w14:textId="77777777" w:rsidR="001D174C" w:rsidRPr="00FC4558" w:rsidRDefault="001D174C" w:rsidP="00515574">
      <w:pPr>
        <w:pStyle w:val="ListParagraph"/>
        <w:numPr>
          <w:ilvl w:val="0"/>
          <w:numId w:val="11"/>
        </w:numPr>
        <w:spacing w:line="480" w:lineRule="auto"/>
        <w:jc w:val="both"/>
        <w:rPr>
          <w:rFonts w:ascii="Times New Roman" w:hAnsi="Times New Roman" w:cs="Times New Roman"/>
        </w:rPr>
      </w:pPr>
      <w:r w:rsidRPr="00FC4558">
        <w:rPr>
          <w:rFonts w:ascii="Times New Roman" w:hAnsi="Times New Roman" w:cs="Times New Roman"/>
        </w:rPr>
        <w:t>To what extend is it safe to use Moodle on students’ learning experience at the university?</w:t>
      </w:r>
    </w:p>
    <w:p w14:paraId="6BC5C2B5" w14:textId="77777777" w:rsidR="006C5778" w:rsidRPr="00FC4558" w:rsidRDefault="001D174C" w:rsidP="00515574">
      <w:pPr>
        <w:pStyle w:val="ListParagraph"/>
        <w:numPr>
          <w:ilvl w:val="0"/>
          <w:numId w:val="11"/>
        </w:numPr>
        <w:spacing w:line="480" w:lineRule="auto"/>
        <w:jc w:val="both"/>
        <w:rPr>
          <w:rFonts w:ascii="Times New Roman" w:hAnsi="Times New Roman" w:cs="Times New Roman"/>
        </w:rPr>
      </w:pPr>
      <w:r w:rsidRPr="00FC4558">
        <w:rPr>
          <w:rFonts w:ascii="Times New Roman" w:hAnsi="Times New Roman" w:cs="Times New Roman"/>
        </w:rPr>
        <w:t>Traditional or Moodle platforms?</w:t>
      </w:r>
    </w:p>
    <w:p w14:paraId="1CCB8E92" w14:textId="77777777" w:rsidR="006C5778" w:rsidRPr="00FC4558" w:rsidRDefault="006C5778" w:rsidP="00515574">
      <w:pPr>
        <w:pStyle w:val="ListParagraph"/>
        <w:tabs>
          <w:tab w:val="left" w:pos="90"/>
        </w:tabs>
        <w:spacing w:line="480" w:lineRule="auto"/>
        <w:ind w:left="0"/>
        <w:jc w:val="both"/>
        <w:rPr>
          <w:rFonts w:ascii="Times New Roman" w:hAnsi="Times New Roman" w:cs="Times New Roman"/>
          <w:b/>
        </w:rPr>
      </w:pPr>
      <w:r w:rsidRPr="00FC4558">
        <w:rPr>
          <w:rFonts w:ascii="Times New Roman" w:hAnsi="Times New Roman" w:cs="Times New Roman"/>
          <w:b/>
        </w:rPr>
        <w:t>Objectives</w:t>
      </w:r>
    </w:p>
    <w:p w14:paraId="48293168" w14:textId="77777777" w:rsidR="005F2F22" w:rsidRPr="00FC4558" w:rsidRDefault="006C5778" w:rsidP="00515574">
      <w:pPr>
        <w:pStyle w:val="ListParagraph"/>
        <w:tabs>
          <w:tab w:val="left" w:pos="90"/>
        </w:tabs>
        <w:spacing w:line="480" w:lineRule="auto"/>
        <w:ind w:left="0"/>
        <w:jc w:val="both"/>
        <w:rPr>
          <w:rFonts w:ascii="Times New Roman" w:hAnsi="Times New Roman" w:cs="Times New Roman"/>
        </w:rPr>
      </w:pPr>
      <w:r w:rsidRPr="00FC4558">
        <w:rPr>
          <w:rFonts w:ascii="Times New Roman" w:hAnsi="Times New Roman" w:cs="Times New Roman"/>
        </w:rPr>
        <w:t>The main objective</w:t>
      </w:r>
      <w:r w:rsidR="00FC4558">
        <w:rPr>
          <w:rFonts w:ascii="Times New Roman" w:hAnsi="Times New Roman" w:cs="Times New Roman"/>
        </w:rPr>
        <w:t xml:space="preserve"> of this research is to research on</w:t>
      </w:r>
      <w:r w:rsidRPr="00FC4558">
        <w:rPr>
          <w:rFonts w:ascii="Times New Roman" w:hAnsi="Times New Roman" w:cs="Times New Roman"/>
        </w:rPr>
        <w:t xml:space="preserve"> the impact of Virtual Learning Environment (VLE) – Moodle on students’ learning experience a. It also aims at bringing out the reactions the students have on either the application of new e-learning platforms or continuing with the traditional </w:t>
      </w:r>
      <w:r w:rsidR="005F2F22" w:rsidRPr="00FC4558">
        <w:rPr>
          <w:rFonts w:ascii="Times New Roman" w:hAnsi="Times New Roman" w:cs="Times New Roman"/>
        </w:rPr>
        <w:t>method of learning.</w:t>
      </w:r>
    </w:p>
    <w:p w14:paraId="6F594FB9" w14:textId="77777777" w:rsidR="00E17DE6" w:rsidRPr="00FC4558" w:rsidRDefault="00E17DE6" w:rsidP="00515574">
      <w:pPr>
        <w:pStyle w:val="ListParagraph"/>
        <w:tabs>
          <w:tab w:val="left" w:pos="90"/>
        </w:tabs>
        <w:spacing w:line="480" w:lineRule="auto"/>
        <w:ind w:left="0"/>
        <w:jc w:val="both"/>
        <w:rPr>
          <w:rFonts w:ascii="Times New Roman" w:hAnsi="Times New Roman" w:cs="Times New Roman"/>
          <w:b/>
        </w:rPr>
      </w:pPr>
      <w:r w:rsidRPr="00FC4558">
        <w:rPr>
          <w:rFonts w:ascii="Times New Roman" w:hAnsi="Times New Roman" w:cs="Times New Roman"/>
          <w:b/>
        </w:rPr>
        <w:t>Literature Review</w:t>
      </w:r>
    </w:p>
    <w:p w14:paraId="50547074" w14:textId="77777777" w:rsidR="00E17DE6" w:rsidRPr="00FC4558" w:rsidRDefault="00E17DE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This review looks on the background as well as the development of Virtual Learning Environments in influencing learning and teaching. </w:t>
      </w:r>
      <w:r w:rsidR="005F2F22" w:rsidRPr="00FC4558">
        <w:rPr>
          <w:rFonts w:ascii="Times New Roman" w:hAnsi="Times New Roman" w:cs="Times New Roman"/>
          <w:sz w:val="24"/>
          <w:szCs w:val="24"/>
        </w:rPr>
        <w:tab/>
      </w:r>
    </w:p>
    <w:p w14:paraId="526B02E8" w14:textId="0C2E81CA" w:rsidR="005F2F22" w:rsidRPr="00FC4558" w:rsidRDefault="005F2F22"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Moodle is an open-source platform of e-learning under management of Moodle Trust which is a non-profit firm whose headquarters are in Australia (</w:t>
      </w:r>
      <w:proofErr w:type="spellStart"/>
      <w:r w:rsidRPr="00FC4558">
        <w:rPr>
          <w:rFonts w:ascii="Times New Roman" w:hAnsi="Times New Roman" w:cs="Times New Roman"/>
          <w:color w:val="222222"/>
          <w:sz w:val="24"/>
          <w:szCs w:val="24"/>
          <w:shd w:val="clear" w:color="auto" w:fill="FFFFFF"/>
        </w:rPr>
        <w:t>Barari</w:t>
      </w:r>
      <w:proofErr w:type="spellEnd"/>
      <w:r w:rsidRPr="00FC4558">
        <w:rPr>
          <w:rFonts w:ascii="Times New Roman" w:hAnsi="Times New Roman" w:cs="Times New Roman"/>
          <w:color w:val="222222"/>
          <w:sz w:val="24"/>
          <w:szCs w:val="24"/>
          <w:shd w:val="clear" w:color="auto" w:fill="FFFFFF"/>
        </w:rPr>
        <w:t xml:space="preserve">, </w:t>
      </w:r>
      <w:proofErr w:type="spellStart"/>
      <w:r w:rsidRPr="00FC4558">
        <w:rPr>
          <w:rFonts w:ascii="Times New Roman" w:hAnsi="Times New Roman" w:cs="Times New Roman"/>
          <w:color w:val="222222"/>
          <w:sz w:val="24"/>
          <w:szCs w:val="24"/>
          <w:shd w:val="clear" w:color="auto" w:fill="FFFFFF"/>
        </w:rPr>
        <w:t>RezaeiZadeh</w:t>
      </w:r>
      <w:proofErr w:type="spellEnd"/>
      <w:r w:rsidRPr="00FC4558">
        <w:rPr>
          <w:rFonts w:ascii="Times New Roman" w:hAnsi="Times New Roman" w:cs="Times New Roman"/>
          <w:color w:val="222222"/>
          <w:sz w:val="24"/>
          <w:szCs w:val="24"/>
          <w:shd w:val="clear" w:color="auto" w:fill="FFFFFF"/>
        </w:rPr>
        <w:t xml:space="preserve">, </w:t>
      </w:r>
      <w:proofErr w:type="spellStart"/>
      <w:r w:rsidRPr="00FC4558">
        <w:rPr>
          <w:rFonts w:ascii="Times New Roman" w:hAnsi="Times New Roman" w:cs="Times New Roman"/>
          <w:color w:val="222222"/>
          <w:sz w:val="24"/>
          <w:szCs w:val="24"/>
          <w:shd w:val="clear" w:color="auto" w:fill="FFFFFF"/>
        </w:rPr>
        <w:t>Khorasani</w:t>
      </w:r>
      <w:proofErr w:type="spellEnd"/>
      <w:r w:rsidRPr="00FC4558">
        <w:rPr>
          <w:rFonts w:ascii="Times New Roman" w:hAnsi="Times New Roman" w:cs="Times New Roman"/>
          <w:color w:val="222222"/>
          <w:sz w:val="24"/>
          <w:szCs w:val="24"/>
          <w:shd w:val="clear" w:color="auto" w:fill="FFFFFF"/>
        </w:rPr>
        <w:t xml:space="preserve"> &amp; </w:t>
      </w:r>
      <w:proofErr w:type="spellStart"/>
      <w:r w:rsidRPr="00FC4558">
        <w:rPr>
          <w:rFonts w:ascii="Times New Roman" w:hAnsi="Times New Roman" w:cs="Times New Roman"/>
          <w:color w:val="222222"/>
          <w:sz w:val="24"/>
          <w:szCs w:val="24"/>
          <w:shd w:val="clear" w:color="auto" w:fill="FFFFFF"/>
        </w:rPr>
        <w:t>Alami</w:t>
      </w:r>
      <w:proofErr w:type="spellEnd"/>
      <w:r w:rsidRPr="00FC4558">
        <w:rPr>
          <w:rFonts w:ascii="Times New Roman" w:hAnsi="Times New Roman" w:cs="Times New Roman"/>
          <w:color w:val="222222"/>
          <w:sz w:val="24"/>
          <w:szCs w:val="24"/>
          <w:shd w:val="clear" w:color="auto" w:fill="FFFFFF"/>
        </w:rPr>
        <w:t>, 2020)</w:t>
      </w:r>
      <w:r w:rsidRPr="00FC4558">
        <w:rPr>
          <w:rFonts w:ascii="Times New Roman" w:hAnsi="Times New Roman" w:cs="Times New Roman"/>
          <w:sz w:val="24"/>
          <w:szCs w:val="24"/>
        </w:rPr>
        <w:t>.</w:t>
      </w:r>
      <w:r w:rsidR="00AE21BB">
        <w:rPr>
          <w:rFonts w:ascii="Times New Roman" w:hAnsi="Times New Roman" w:cs="Times New Roman"/>
          <w:sz w:val="24"/>
          <w:szCs w:val="24"/>
        </w:rPr>
        <w:t xml:space="preserve"> Moodle can also be understood as a learning management system that offers a platform </w:t>
      </w:r>
      <w:r w:rsidR="00AE21BB">
        <w:rPr>
          <w:rFonts w:ascii="Times New Roman" w:hAnsi="Times New Roman" w:cs="Times New Roman"/>
          <w:sz w:val="24"/>
          <w:szCs w:val="24"/>
        </w:rPr>
        <w:lastRenderedPageBreak/>
        <w:t xml:space="preserve">for conducting e-learning and assists the educators to conceptualize courses, course structures as well as curriculum hence ensuring interaction with online learners. It was developed by Martin </w:t>
      </w:r>
      <w:proofErr w:type="spellStart"/>
      <w:r w:rsidR="00AE21BB">
        <w:rPr>
          <w:rFonts w:ascii="Times New Roman" w:hAnsi="Times New Roman" w:cs="Times New Roman"/>
          <w:sz w:val="24"/>
          <w:szCs w:val="24"/>
        </w:rPr>
        <w:t>Dougiamas</w:t>
      </w:r>
      <w:proofErr w:type="spellEnd"/>
      <w:r w:rsidR="00AE21BB">
        <w:rPr>
          <w:rFonts w:ascii="Times New Roman" w:hAnsi="Times New Roman" w:cs="Times New Roman"/>
          <w:sz w:val="24"/>
          <w:szCs w:val="24"/>
        </w:rPr>
        <w:t xml:space="preserve"> and its key agenda has been facilitating online education. </w:t>
      </w:r>
      <w:r w:rsidRPr="00FC4558">
        <w:rPr>
          <w:rFonts w:ascii="Times New Roman" w:hAnsi="Times New Roman" w:cs="Times New Roman"/>
          <w:sz w:val="24"/>
          <w:szCs w:val="24"/>
        </w:rPr>
        <w:t xml:space="preserve">It is an abbreviation that stands for Modular Object-Oriented Dynamic Learning Environment. </w:t>
      </w:r>
      <w:r w:rsidR="00954178">
        <w:rPr>
          <w:rFonts w:ascii="Times New Roman" w:hAnsi="Times New Roman" w:cs="Times New Roman"/>
          <w:sz w:val="24"/>
          <w:szCs w:val="24"/>
        </w:rPr>
        <w:t>T</w:t>
      </w:r>
      <w:r w:rsidRPr="00FC4558">
        <w:rPr>
          <w:rFonts w:ascii="Times New Roman" w:hAnsi="Times New Roman" w:cs="Times New Roman"/>
          <w:sz w:val="24"/>
          <w:szCs w:val="24"/>
        </w:rPr>
        <w:t xml:space="preserve">he University of Wales Trinity Saint David London Campus uses Moodle as the university’s online Virtual Learning Environment (VLE), in managing the course resources which may either be documents or videos, assignments, questions, wikis, or even feedbacks. From the research report presented by </w:t>
      </w:r>
      <w:r w:rsidRPr="00FC4558">
        <w:rPr>
          <w:rFonts w:ascii="Times New Roman" w:hAnsi="Times New Roman" w:cs="Times New Roman"/>
          <w:color w:val="222222"/>
          <w:sz w:val="24"/>
          <w:szCs w:val="24"/>
          <w:shd w:val="clear" w:color="auto" w:fill="FFFFFF"/>
        </w:rPr>
        <w:t>Chung &amp; Ackerman (2015),</w:t>
      </w:r>
      <w:r w:rsidRPr="00FC4558">
        <w:rPr>
          <w:rFonts w:ascii="Times New Roman" w:hAnsi="Times New Roman" w:cs="Times New Roman"/>
          <w:sz w:val="24"/>
          <w:szCs w:val="24"/>
        </w:rPr>
        <w:t xml:space="preserve"> Moodle has the ability to offer additional resources which include learning materials, as well </w:t>
      </w:r>
      <w:r w:rsidR="00954178">
        <w:rPr>
          <w:rFonts w:ascii="Times New Roman" w:hAnsi="Times New Roman" w:cs="Times New Roman"/>
          <w:sz w:val="24"/>
          <w:szCs w:val="24"/>
        </w:rPr>
        <w:t>a</w:t>
      </w:r>
      <w:r w:rsidRPr="00FC4558">
        <w:rPr>
          <w:rFonts w:ascii="Times New Roman" w:hAnsi="Times New Roman" w:cs="Times New Roman"/>
          <w:sz w:val="24"/>
          <w:szCs w:val="24"/>
        </w:rPr>
        <w:t xml:space="preserve">s links to resources found in libraries and also on the internet. </w:t>
      </w:r>
      <w:proofErr w:type="spellStart"/>
      <w:r w:rsidRPr="00FC4558">
        <w:rPr>
          <w:rFonts w:ascii="Times New Roman" w:hAnsi="Times New Roman" w:cs="Times New Roman"/>
          <w:sz w:val="24"/>
          <w:szCs w:val="24"/>
        </w:rPr>
        <w:t>Barari</w:t>
      </w:r>
      <w:proofErr w:type="spellEnd"/>
      <w:r w:rsidRPr="00FC4558">
        <w:rPr>
          <w:rFonts w:ascii="Times New Roman" w:hAnsi="Times New Roman" w:cs="Times New Roman"/>
          <w:sz w:val="24"/>
          <w:szCs w:val="24"/>
        </w:rPr>
        <w:t xml:space="preserve"> argues that Moodle tool offers learners with a chance to have group discussions conducted online on topics touching on a certain topic with communication support entailing e-mail, chat rooms which are done with or without a moderator. It is possible with Moodle as a learning tool to either set or receive assignments. According to </w:t>
      </w:r>
      <w:r w:rsidRPr="00FC4558">
        <w:rPr>
          <w:rFonts w:ascii="Times New Roman" w:hAnsi="Times New Roman" w:cs="Times New Roman"/>
          <w:color w:val="222222"/>
          <w:sz w:val="24"/>
          <w:szCs w:val="24"/>
          <w:shd w:val="clear" w:color="auto" w:fill="FFFFFF"/>
        </w:rPr>
        <w:t xml:space="preserve">Teo, Zhou, Fan &amp; Huang (2019), </w:t>
      </w:r>
      <w:r w:rsidRPr="00FC4558">
        <w:rPr>
          <w:rFonts w:ascii="Times New Roman" w:hAnsi="Times New Roman" w:cs="Times New Roman"/>
          <w:sz w:val="24"/>
          <w:szCs w:val="24"/>
        </w:rPr>
        <w:t xml:space="preserve">the environment also offers assessment on assignments specifically of those that can be automatically marked like in the case of </w:t>
      </w:r>
      <w:r w:rsidR="00954178" w:rsidRPr="00FC4558">
        <w:rPr>
          <w:rFonts w:ascii="Times New Roman" w:hAnsi="Times New Roman" w:cs="Times New Roman"/>
          <w:sz w:val="24"/>
          <w:szCs w:val="24"/>
        </w:rPr>
        <w:t>multiple-choice</w:t>
      </w:r>
      <w:r w:rsidRPr="00FC4558">
        <w:rPr>
          <w:rFonts w:ascii="Times New Roman" w:hAnsi="Times New Roman" w:cs="Times New Roman"/>
          <w:sz w:val="24"/>
          <w:szCs w:val="24"/>
        </w:rPr>
        <w:t xml:space="preserve"> questions. Moodle provides a communication channel between the staff and the students. As a learning online system for managing learning, Moodle is a promising effecting learning tool in e-learning that can be used in learning practice (</w:t>
      </w:r>
      <w:r w:rsidRPr="00FC4558">
        <w:rPr>
          <w:rFonts w:ascii="Times New Roman" w:hAnsi="Times New Roman" w:cs="Times New Roman"/>
          <w:color w:val="222222"/>
          <w:sz w:val="24"/>
          <w:szCs w:val="24"/>
          <w:shd w:val="clear" w:color="auto" w:fill="FFFFFF"/>
        </w:rPr>
        <w:t>Teo et al.,2019</w:t>
      </w:r>
      <w:r w:rsidRPr="00FC4558">
        <w:rPr>
          <w:rFonts w:ascii="Times New Roman" w:hAnsi="Times New Roman" w:cs="Times New Roman"/>
          <w:sz w:val="24"/>
          <w:szCs w:val="24"/>
        </w:rPr>
        <w:t>).</w:t>
      </w:r>
    </w:p>
    <w:p w14:paraId="6E5B6647" w14:textId="77777777" w:rsidR="005F2F22" w:rsidRPr="00FC4558" w:rsidRDefault="005F2F22" w:rsidP="00515574">
      <w:pPr>
        <w:tabs>
          <w:tab w:val="left" w:pos="2800"/>
        </w:tabs>
        <w:spacing w:line="480" w:lineRule="auto"/>
        <w:jc w:val="both"/>
        <w:rPr>
          <w:rFonts w:ascii="Times New Roman" w:hAnsi="Times New Roman" w:cs="Times New Roman"/>
          <w:sz w:val="24"/>
          <w:szCs w:val="24"/>
        </w:rPr>
      </w:pPr>
    </w:p>
    <w:p w14:paraId="436FB67E" w14:textId="239732AB" w:rsidR="005F2F22" w:rsidRPr="00FC4558" w:rsidRDefault="00EE0591"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In the United Kingdom, the universities have been using computers in learning from 1970s. In around 2000 the commercial computer based VLE ‘Blackboard’ was patented. Over 37000 educational institutions from more than sixty countries in 2010 had sued Blackboard software. Another software or virtual learning environment tool known as Moodle was introduced in 2001</w:t>
      </w:r>
      <w:r w:rsidR="00EA32AD" w:rsidRPr="00FC4558">
        <w:rPr>
          <w:rFonts w:ascii="Times New Roman" w:hAnsi="Times New Roman" w:cs="Times New Roman"/>
          <w:sz w:val="24"/>
          <w:szCs w:val="24"/>
        </w:rPr>
        <w:t xml:space="preserve"> </w:t>
      </w:r>
      <w:r w:rsidR="00EA32AD" w:rsidRPr="00FC4558">
        <w:rPr>
          <w:rFonts w:ascii="Times New Roman" w:hAnsi="Times New Roman" w:cs="Times New Roman"/>
          <w:sz w:val="24"/>
          <w:szCs w:val="24"/>
        </w:rPr>
        <w:lastRenderedPageBreak/>
        <w:t>(</w:t>
      </w:r>
      <w:r w:rsidR="00EA32AD" w:rsidRPr="00FC4558">
        <w:rPr>
          <w:rFonts w:ascii="Times New Roman" w:hAnsi="Times New Roman" w:cs="Times New Roman"/>
          <w:color w:val="222222"/>
          <w:sz w:val="24"/>
          <w:szCs w:val="24"/>
          <w:shd w:val="clear" w:color="auto" w:fill="FFFFFF"/>
        </w:rPr>
        <w:t xml:space="preserve">Tapia-Repetto, Gutiérrez, &amp; </w:t>
      </w:r>
      <w:proofErr w:type="spellStart"/>
      <w:r w:rsidR="00EA32AD" w:rsidRPr="00FC4558">
        <w:rPr>
          <w:rFonts w:ascii="Times New Roman" w:hAnsi="Times New Roman" w:cs="Times New Roman"/>
          <w:color w:val="222222"/>
          <w:sz w:val="24"/>
          <w:szCs w:val="24"/>
          <w:shd w:val="clear" w:color="auto" w:fill="FFFFFF"/>
        </w:rPr>
        <w:t>Tremillo</w:t>
      </w:r>
      <w:proofErr w:type="spellEnd"/>
      <w:r w:rsidR="00EA32AD" w:rsidRPr="00FC4558">
        <w:rPr>
          <w:rFonts w:ascii="Times New Roman" w:hAnsi="Times New Roman" w:cs="Times New Roman"/>
          <w:color w:val="222222"/>
          <w:sz w:val="24"/>
          <w:szCs w:val="24"/>
          <w:shd w:val="clear" w:color="auto" w:fill="FFFFFF"/>
        </w:rPr>
        <w:t>-Maldonado, 2019</w:t>
      </w:r>
      <w:r w:rsidR="00EA32AD" w:rsidRPr="00FC4558">
        <w:rPr>
          <w:rFonts w:ascii="Times New Roman" w:hAnsi="Times New Roman" w:cs="Times New Roman"/>
          <w:sz w:val="24"/>
          <w:szCs w:val="24"/>
        </w:rPr>
        <w:t>)</w:t>
      </w:r>
      <w:r w:rsidRPr="00FC4558">
        <w:rPr>
          <w:rFonts w:ascii="Times New Roman" w:hAnsi="Times New Roman" w:cs="Times New Roman"/>
          <w:sz w:val="24"/>
          <w:szCs w:val="24"/>
        </w:rPr>
        <w:t xml:space="preserve">. This tool assisted the educators to come up with online curses focusing on interaction and collaborative content creation. In 2012, Moodle has already gained user base in more than two hundred countries. It had more than 49,000 sites that </w:t>
      </w:r>
      <w:r w:rsidR="00954178">
        <w:rPr>
          <w:rFonts w:ascii="Times New Roman" w:hAnsi="Times New Roman" w:cs="Times New Roman"/>
          <w:sz w:val="24"/>
          <w:szCs w:val="24"/>
        </w:rPr>
        <w:t>a</w:t>
      </w:r>
      <w:r w:rsidRPr="00FC4558">
        <w:rPr>
          <w:rFonts w:ascii="Times New Roman" w:hAnsi="Times New Roman" w:cs="Times New Roman"/>
          <w:sz w:val="24"/>
          <w:szCs w:val="24"/>
        </w:rPr>
        <w:t xml:space="preserve">re active in more than </w:t>
      </w:r>
      <w:r w:rsidR="00954178" w:rsidRPr="00FC4558">
        <w:rPr>
          <w:rFonts w:ascii="Times New Roman" w:hAnsi="Times New Roman" w:cs="Times New Roman"/>
          <w:sz w:val="24"/>
          <w:szCs w:val="24"/>
        </w:rPr>
        <w:t>seventy-five</w:t>
      </w:r>
      <w:r w:rsidRPr="00FC4558">
        <w:rPr>
          <w:rFonts w:ascii="Times New Roman" w:hAnsi="Times New Roman" w:cs="Times New Roman"/>
          <w:sz w:val="24"/>
          <w:szCs w:val="24"/>
        </w:rPr>
        <w:t xml:space="preserve"> languages. </w:t>
      </w:r>
      <w:r w:rsidR="00EA32AD" w:rsidRPr="00FC4558">
        <w:rPr>
          <w:rFonts w:ascii="Times New Roman" w:hAnsi="Times New Roman" w:cs="Times New Roman"/>
          <w:sz w:val="24"/>
          <w:szCs w:val="24"/>
        </w:rPr>
        <w:t>Resulting from the</w:t>
      </w:r>
      <w:r w:rsidR="00DE284A" w:rsidRPr="00FC4558">
        <w:rPr>
          <w:rFonts w:ascii="Times New Roman" w:hAnsi="Times New Roman" w:cs="Times New Roman"/>
          <w:sz w:val="24"/>
          <w:szCs w:val="24"/>
        </w:rPr>
        <w:t xml:space="preserve"> United Kingdom Government plan of 2005, Harnessing Technology-transforming learning and children’s services, which had a much focus on institutions and learning providers creating mo</w:t>
      </w:r>
      <w:r w:rsidR="00EA32AD" w:rsidRPr="00FC4558">
        <w:rPr>
          <w:rFonts w:ascii="Times New Roman" w:hAnsi="Times New Roman" w:cs="Times New Roman"/>
          <w:sz w:val="24"/>
          <w:szCs w:val="24"/>
        </w:rPr>
        <w:t>re accurate use of technology (</w:t>
      </w:r>
      <w:r w:rsidR="00EA32AD" w:rsidRPr="00FC4558">
        <w:rPr>
          <w:rFonts w:ascii="Times New Roman" w:hAnsi="Times New Roman" w:cs="Times New Roman"/>
          <w:color w:val="222222"/>
          <w:sz w:val="24"/>
          <w:szCs w:val="24"/>
          <w:shd w:val="clear" w:color="auto" w:fill="FFFFFF"/>
        </w:rPr>
        <w:t>Tapia-Repetto et al.,2010</w:t>
      </w:r>
      <w:r w:rsidR="00EA32AD" w:rsidRPr="00FC4558">
        <w:rPr>
          <w:rFonts w:ascii="Times New Roman" w:hAnsi="Times New Roman" w:cs="Times New Roman"/>
          <w:sz w:val="24"/>
          <w:szCs w:val="24"/>
        </w:rPr>
        <w:t xml:space="preserve">). </w:t>
      </w:r>
      <w:r w:rsidR="00EA32AD" w:rsidRPr="00FC4558">
        <w:rPr>
          <w:rFonts w:ascii="Times New Roman" w:hAnsi="Times New Roman" w:cs="Times New Roman"/>
          <w:color w:val="222222"/>
          <w:sz w:val="24"/>
          <w:szCs w:val="24"/>
          <w:shd w:val="clear" w:color="auto" w:fill="FFFFFF"/>
        </w:rPr>
        <w:t xml:space="preserve">Alves, Miranda &amp; </w:t>
      </w:r>
      <w:proofErr w:type="spellStart"/>
      <w:r w:rsidR="00EA32AD" w:rsidRPr="00FC4558">
        <w:rPr>
          <w:rFonts w:ascii="Times New Roman" w:hAnsi="Times New Roman" w:cs="Times New Roman"/>
          <w:color w:val="222222"/>
          <w:sz w:val="24"/>
          <w:szCs w:val="24"/>
          <w:shd w:val="clear" w:color="auto" w:fill="FFFFFF"/>
        </w:rPr>
        <w:t>Morais</w:t>
      </w:r>
      <w:proofErr w:type="spellEnd"/>
      <w:r w:rsidR="00EA32AD" w:rsidRPr="00FC4558">
        <w:rPr>
          <w:rFonts w:ascii="Times New Roman" w:hAnsi="Times New Roman" w:cs="Times New Roman"/>
          <w:color w:val="222222"/>
          <w:sz w:val="24"/>
          <w:szCs w:val="24"/>
          <w:shd w:val="clear" w:color="auto" w:fill="FFFFFF"/>
        </w:rPr>
        <w:t>, (2017)</w:t>
      </w:r>
      <w:r w:rsidR="00DE284A" w:rsidRPr="00FC4558">
        <w:rPr>
          <w:rFonts w:ascii="Times New Roman" w:hAnsi="Times New Roman" w:cs="Times New Roman"/>
          <w:sz w:val="24"/>
          <w:szCs w:val="24"/>
        </w:rPr>
        <w:t xml:space="preserve"> presented a report covering a sample of around 34 educational institutions researching on the effect of VLE’s on student’s learning. The report’</w:t>
      </w:r>
      <w:r w:rsidR="00EA32AD" w:rsidRPr="00FC4558">
        <w:rPr>
          <w:rFonts w:ascii="Times New Roman" w:hAnsi="Times New Roman" w:cs="Times New Roman"/>
          <w:sz w:val="24"/>
          <w:szCs w:val="24"/>
        </w:rPr>
        <w:t>s</w:t>
      </w:r>
      <w:r w:rsidR="00DE284A" w:rsidRPr="00FC4558">
        <w:rPr>
          <w:rFonts w:ascii="Times New Roman" w:hAnsi="Times New Roman" w:cs="Times New Roman"/>
          <w:sz w:val="24"/>
          <w:szCs w:val="24"/>
        </w:rPr>
        <w:t xml:space="preserve"> conclusions were that over half of the institutions that were surveyed, they were supporting the impacts of using VLEs in teaching as well as learning. </w:t>
      </w:r>
      <w:r w:rsidR="00E42E6D" w:rsidRPr="00FC4558">
        <w:rPr>
          <w:rFonts w:ascii="Times New Roman" w:hAnsi="Times New Roman" w:cs="Times New Roman"/>
          <w:sz w:val="24"/>
          <w:szCs w:val="24"/>
        </w:rPr>
        <w:t>In another report into FE Colleges, the findings were that the VLEs were greatly used to upload assignments having limited utiliz</w:t>
      </w:r>
      <w:r w:rsidR="00C34BD8" w:rsidRPr="00FC4558">
        <w:rPr>
          <w:rFonts w:ascii="Times New Roman" w:hAnsi="Times New Roman" w:cs="Times New Roman"/>
          <w:sz w:val="24"/>
          <w:szCs w:val="24"/>
        </w:rPr>
        <w:t xml:space="preserve">ation of the interactive functions. From this report, it was noted that just less than a quarter of the colleges investigated were making use of VLEs to uphold independent learning. Most of the colleges had confidence that the application of technology had taken part in developing creative learning making learners be able to access relevant content, and offering delivery flexibility. </w:t>
      </w:r>
    </w:p>
    <w:p w14:paraId="2FB8CDA0" w14:textId="5797A4A8" w:rsidR="00AF6E46" w:rsidRPr="00FC4558" w:rsidRDefault="00EA32AD"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According to </w:t>
      </w:r>
      <w:proofErr w:type="spellStart"/>
      <w:r w:rsidRPr="00FC4558">
        <w:rPr>
          <w:rFonts w:ascii="Times New Roman" w:hAnsi="Times New Roman" w:cs="Times New Roman"/>
          <w:color w:val="222222"/>
          <w:sz w:val="24"/>
          <w:szCs w:val="24"/>
          <w:shd w:val="clear" w:color="auto" w:fill="FFFFFF"/>
        </w:rPr>
        <w:t>Bulaeva</w:t>
      </w:r>
      <w:proofErr w:type="spellEnd"/>
      <w:r w:rsidRPr="00FC4558">
        <w:rPr>
          <w:rFonts w:ascii="Times New Roman" w:hAnsi="Times New Roman" w:cs="Times New Roman"/>
          <w:color w:val="222222"/>
          <w:sz w:val="24"/>
          <w:szCs w:val="24"/>
          <w:shd w:val="clear" w:color="auto" w:fill="FFFFFF"/>
        </w:rPr>
        <w:t xml:space="preserve">, </w:t>
      </w:r>
      <w:r w:rsidR="00AF6E46" w:rsidRPr="00FC4558">
        <w:rPr>
          <w:rFonts w:ascii="Times New Roman" w:hAnsi="Times New Roman" w:cs="Times New Roman"/>
          <w:sz w:val="24"/>
          <w:szCs w:val="24"/>
        </w:rPr>
        <w:t>VLE</w:t>
      </w:r>
      <w:r w:rsidR="00954178">
        <w:rPr>
          <w:rFonts w:ascii="Times New Roman" w:hAnsi="Times New Roman" w:cs="Times New Roman"/>
          <w:sz w:val="24"/>
          <w:szCs w:val="24"/>
        </w:rPr>
        <w:t>,</w:t>
      </w:r>
      <w:r w:rsidR="00AF6E46" w:rsidRPr="00FC4558">
        <w:rPr>
          <w:rFonts w:ascii="Times New Roman" w:hAnsi="Times New Roman" w:cs="Times New Roman"/>
          <w:sz w:val="24"/>
          <w:szCs w:val="24"/>
        </w:rPr>
        <w:t xml:space="preserve"> </w:t>
      </w:r>
      <w:r w:rsidR="00954178" w:rsidRPr="00FC4558">
        <w:rPr>
          <w:rFonts w:ascii="Times New Roman" w:hAnsi="Times New Roman" w:cs="Times New Roman"/>
          <w:sz w:val="24"/>
          <w:szCs w:val="24"/>
        </w:rPr>
        <w:t>the</w:t>
      </w:r>
      <w:r w:rsidR="00AF6E46" w:rsidRPr="00FC4558">
        <w:rPr>
          <w:rFonts w:ascii="Times New Roman" w:hAnsi="Times New Roman" w:cs="Times New Roman"/>
          <w:sz w:val="24"/>
          <w:szCs w:val="24"/>
        </w:rPr>
        <w:t xml:space="preserve"> area of best practice </w:t>
      </w:r>
      <w:r w:rsidR="00954178">
        <w:rPr>
          <w:rFonts w:ascii="Times New Roman" w:hAnsi="Times New Roman" w:cs="Times New Roman"/>
          <w:sz w:val="24"/>
          <w:szCs w:val="24"/>
        </w:rPr>
        <w:t xml:space="preserve">which </w:t>
      </w:r>
      <w:r w:rsidR="00AF6E46" w:rsidRPr="00FC4558">
        <w:rPr>
          <w:rFonts w:ascii="Times New Roman" w:hAnsi="Times New Roman" w:cs="Times New Roman"/>
          <w:sz w:val="24"/>
          <w:szCs w:val="24"/>
        </w:rPr>
        <w:t xml:space="preserve">have been instrumental in </w:t>
      </w:r>
      <w:r w:rsidR="006D2A98" w:rsidRPr="00FC4558">
        <w:rPr>
          <w:rFonts w:ascii="Times New Roman" w:hAnsi="Times New Roman" w:cs="Times New Roman"/>
          <w:sz w:val="24"/>
          <w:szCs w:val="24"/>
        </w:rPr>
        <w:t>enhancing learning</w:t>
      </w:r>
      <w:r w:rsidR="00AF6E46" w:rsidRPr="00FC4558">
        <w:rPr>
          <w:rFonts w:ascii="Times New Roman" w:hAnsi="Times New Roman" w:cs="Times New Roman"/>
          <w:sz w:val="24"/>
          <w:szCs w:val="24"/>
        </w:rPr>
        <w:t xml:space="preserve"> through the opportunity </w:t>
      </w:r>
      <w:r w:rsidR="00954178" w:rsidRPr="00FC4558">
        <w:rPr>
          <w:rFonts w:ascii="Times New Roman" w:hAnsi="Times New Roman" w:cs="Times New Roman"/>
          <w:sz w:val="24"/>
          <w:szCs w:val="24"/>
        </w:rPr>
        <w:t>f</w:t>
      </w:r>
      <w:r w:rsidR="00954178">
        <w:rPr>
          <w:rFonts w:ascii="Times New Roman" w:hAnsi="Times New Roman" w:cs="Times New Roman"/>
          <w:sz w:val="24"/>
          <w:szCs w:val="24"/>
        </w:rPr>
        <w:t>rom</w:t>
      </w:r>
      <w:r w:rsidR="00AF6E46" w:rsidRPr="00FC4558">
        <w:rPr>
          <w:rFonts w:ascii="Times New Roman" w:hAnsi="Times New Roman" w:cs="Times New Roman"/>
          <w:sz w:val="24"/>
          <w:szCs w:val="24"/>
        </w:rPr>
        <w:t xml:space="preserve"> reinforcing and enabling the learners to catch up on the materials they miss</w:t>
      </w:r>
      <w:r w:rsidRPr="00FC4558">
        <w:rPr>
          <w:rFonts w:ascii="Times New Roman" w:hAnsi="Times New Roman" w:cs="Times New Roman"/>
          <w:sz w:val="24"/>
          <w:szCs w:val="24"/>
        </w:rPr>
        <w:t xml:space="preserve"> (</w:t>
      </w:r>
      <w:proofErr w:type="spellStart"/>
      <w:r w:rsidRPr="00FC4558">
        <w:rPr>
          <w:rFonts w:ascii="Times New Roman" w:hAnsi="Times New Roman" w:cs="Times New Roman"/>
          <w:color w:val="222222"/>
          <w:sz w:val="24"/>
          <w:szCs w:val="24"/>
          <w:shd w:val="clear" w:color="auto" w:fill="FFFFFF"/>
        </w:rPr>
        <w:t>Bulaeva</w:t>
      </w:r>
      <w:proofErr w:type="spellEnd"/>
      <w:r w:rsidRPr="00FC4558">
        <w:rPr>
          <w:rFonts w:ascii="Times New Roman" w:hAnsi="Times New Roman" w:cs="Times New Roman"/>
          <w:color w:val="222222"/>
          <w:sz w:val="24"/>
          <w:szCs w:val="24"/>
          <w:shd w:val="clear" w:color="auto" w:fill="FFFFFF"/>
        </w:rPr>
        <w:t xml:space="preserve">, Vaganova, </w:t>
      </w:r>
      <w:proofErr w:type="spellStart"/>
      <w:r w:rsidRPr="00FC4558">
        <w:rPr>
          <w:rFonts w:ascii="Times New Roman" w:hAnsi="Times New Roman" w:cs="Times New Roman"/>
          <w:color w:val="222222"/>
          <w:sz w:val="24"/>
          <w:szCs w:val="24"/>
          <w:shd w:val="clear" w:color="auto" w:fill="FFFFFF"/>
        </w:rPr>
        <w:t>Koldina</w:t>
      </w:r>
      <w:proofErr w:type="spellEnd"/>
      <w:r w:rsidRPr="00FC4558">
        <w:rPr>
          <w:rFonts w:ascii="Times New Roman" w:hAnsi="Times New Roman" w:cs="Times New Roman"/>
          <w:color w:val="222222"/>
          <w:sz w:val="24"/>
          <w:szCs w:val="24"/>
          <w:shd w:val="clear" w:color="auto" w:fill="FFFFFF"/>
        </w:rPr>
        <w:t xml:space="preserve">, </w:t>
      </w:r>
      <w:proofErr w:type="spellStart"/>
      <w:r w:rsidRPr="00FC4558">
        <w:rPr>
          <w:rFonts w:ascii="Times New Roman" w:hAnsi="Times New Roman" w:cs="Times New Roman"/>
          <w:color w:val="222222"/>
          <w:sz w:val="24"/>
          <w:szCs w:val="24"/>
          <w:shd w:val="clear" w:color="auto" w:fill="FFFFFF"/>
        </w:rPr>
        <w:t>Lapshova</w:t>
      </w:r>
      <w:proofErr w:type="spellEnd"/>
      <w:r w:rsidRPr="00FC4558">
        <w:rPr>
          <w:rFonts w:ascii="Times New Roman" w:hAnsi="Times New Roman" w:cs="Times New Roman"/>
          <w:color w:val="222222"/>
          <w:sz w:val="24"/>
          <w:szCs w:val="24"/>
          <w:shd w:val="clear" w:color="auto" w:fill="FFFFFF"/>
        </w:rPr>
        <w:t xml:space="preserve"> &amp; </w:t>
      </w:r>
      <w:proofErr w:type="spellStart"/>
      <w:r w:rsidRPr="00FC4558">
        <w:rPr>
          <w:rFonts w:ascii="Times New Roman" w:hAnsi="Times New Roman" w:cs="Times New Roman"/>
          <w:color w:val="222222"/>
          <w:sz w:val="24"/>
          <w:szCs w:val="24"/>
          <w:shd w:val="clear" w:color="auto" w:fill="FFFFFF"/>
        </w:rPr>
        <w:t>Khizhnyi</w:t>
      </w:r>
      <w:proofErr w:type="spellEnd"/>
      <w:r w:rsidRPr="00FC4558">
        <w:rPr>
          <w:rFonts w:ascii="Times New Roman" w:hAnsi="Times New Roman" w:cs="Times New Roman"/>
          <w:color w:val="222222"/>
          <w:sz w:val="24"/>
          <w:szCs w:val="24"/>
          <w:shd w:val="clear" w:color="auto" w:fill="FFFFFF"/>
        </w:rPr>
        <w:t>, 2017, July</w:t>
      </w:r>
      <w:r w:rsidRPr="00FC4558">
        <w:rPr>
          <w:rFonts w:ascii="Times New Roman" w:hAnsi="Times New Roman" w:cs="Times New Roman"/>
          <w:sz w:val="24"/>
          <w:szCs w:val="24"/>
        </w:rPr>
        <w:t>)</w:t>
      </w:r>
      <w:r w:rsidR="00AF6E46" w:rsidRPr="00FC4558">
        <w:rPr>
          <w:rFonts w:ascii="Times New Roman" w:hAnsi="Times New Roman" w:cs="Times New Roman"/>
          <w:sz w:val="24"/>
          <w:szCs w:val="24"/>
        </w:rPr>
        <w:t xml:space="preserve">. </w:t>
      </w:r>
    </w:p>
    <w:p w14:paraId="5FB54266" w14:textId="77777777" w:rsidR="00C571FA" w:rsidRPr="00FC4558" w:rsidRDefault="00C571FA"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t>Method</w:t>
      </w:r>
      <w:r w:rsidR="007E2F7F" w:rsidRPr="00FC4558">
        <w:rPr>
          <w:rFonts w:ascii="Times New Roman" w:hAnsi="Times New Roman" w:cs="Times New Roman"/>
          <w:b/>
          <w:sz w:val="24"/>
          <w:szCs w:val="24"/>
        </w:rPr>
        <w:t>ology</w:t>
      </w:r>
    </w:p>
    <w:p w14:paraId="47C123A3" w14:textId="77777777" w:rsidR="00C571FA" w:rsidRPr="00FC4558" w:rsidRDefault="00EA32AD"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Research methodology is the path used when conducting the research. It shows how the results of the research will be achieved. In this report two categories of data were applied; primary data </w:t>
      </w:r>
      <w:r w:rsidRPr="00FC4558">
        <w:rPr>
          <w:rFonts w:ascii="Times New Roman" w:hAnsi="Times New Roman" w:cs="Times New Roman"/>
          <w:sz w:val="24"/>
          <w:szCs w:val="24"/>
        </w:rPr>
        <w:lastRenderedPageBreak/>
        <w:t xml:space="preserve">sources which used questionnaires and secondary data sources where written journals, books, and internet were used to collect data. </w:t>
      </w:r>
      <w:r w:rsidR="007E2F7F" w:rsidRPr="00FC4558">
        <w:rPr>
          <w:rFonts w:ascii="Times New Roman" w:hAnsi="Times New Roman" w:cs="Times New Roman"/>
          <w:sz w:val="24"/>
          <w:szCs w:val="24"/>
        </w:rPr>
        <w:t xml:space="preserve">Two analysis were carried out on the data collected, that is, primary data analysis, and secondary data analysis. </w:t>
      </w:r>
    </w:p>
    <w:p w14:paraId="57810339" w14:textId="77777777" w:rsidR="007E2F7F" w:rsidRPr="00FC4558" w:rsidRDefault="007E2F7F"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t xml:space="preserve">Primary Data </w:t>
      </w:r>
      <w:r w:rsidR="00341675" w:rsidRPr="00FC4558">
        <w:rPr>
          <w:rFonts w:ascii="Times New Roman" w:hAnsi="Times New Roman" w:cs="Times New Roman"/>
          <w:b/>
          <w:sz w:val="24"/>
          <w:szCs w:val="24"/>
        </w:rPr>
        <w:t>Source</w:t>
      </w:r>
    </w:p>
    <w:p w14:paraId="0B6587D6" w14:textId="55881A1A" w:rsidR="007E2F7F" w:rsidRPr="00FC4558" w:rsidRDefault="007E2F7F"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In the primary data analysis, e-questionnaires were used to collect the information from the students. The questionnaire contained a total of ten questions that were organized in such a way that the students could select the answers from the list. The survey was launched in the course of group tutorials and the learners were invited to complete the questionnaires </w:t>
      </w:r>
      <w:r w:rsidR="00EE7122" w:rsidRPr="00FC4558">
        <w:rPr>
          <w:rFonts w:ascii="Times New Roman" w:hAnsi="Times New Roman" w:cs="Times New Roman"/>
          <w:sz w:val="24"/>
          <w:szCs w:val="24"/>
        </w:rPr>
        <w:t>during their own time. To com</w:t>
      </w:r>
      <w:r w:rsidR="009A3E4F" w:rsidRPr="00FC4558">
        <w:rPr>
          <w:rFonts w:ascii="Times New Roman" w:hAnsi="Times New Roman" w:cs="Times New Roman"/>
          <w:sz w:val="24"/>
          <w:szCs w:val="24"/>
        </w:rPr>
        <w:t>e up with representative sample, a sample size calculation was carried out (confidence level 95%). To develop representative results, a response rate of 37% was needed a</w:t>
      </w:r>
      <w:r w:rsidR="005F7E44" w:rsidRPr="00FC4558">
        <w:rPr>
          <w:rFonts w:ascii="Times New Roman" w:hAnsi="Times New Roman" w:cs="Times New Roman"/>
          <w:sz w:val="24"/>
          <w:szCs w:val="24"/>
        </w:rPr>
        <w:t>t</w:t>
      </w:r>
      <w:r w:rsidR="009A3E4F" w:rsidRPr="00FC4558">
        <w:rPr>
          <w:rFonts w:ascii="Times New Roman" w:hAnsi="Times New Roman" w:cs="Times New Roman"/>
          <w:sz w:val="24"/>
          <w:szCs w:val="24"/>
        </w:rPr>
        <w:t xml:space="preserve"> least sample size of 100. All the questions were closed, multiple choice questions that mostly needed the respondent to answer about their use of Moodle. The questionnaire results were anonymous and the learners were told about this before the completion of the survey. The survey was to be completed in a duration of two weeks </w:t>
      </w:r>
      <w:r w:rsidR="00833D0A" w:rsidRPr="00FC4558">
        <w:rPr>
          <w:rFonts w:ascii="Times New Roman" w:hAnsi="Times New Roman" w:cs="Times New Roman"/>
          <w:sz w:val="24"/>
          <w:szCs w:val="24"/>
        </w:rPr>
        <w:t xml:space="preserve">and the tutors were requested to encourage the students to complete </w:t>
      </w:r>
      <w:r w:rsidR="00954178">
        <w:rPr>
          <w:rFonts w:ascii="Times New Roman" w:hAnsi="Times New Roman" w:cs="Times New Roman"/>
          <w:sz w:val="24"/>
          <w:szCs w:val="24"/>
        </w:rPr>
        <w:t xml:space="preserve">it, </w:t>
      </w:r>
      <w:r w:rsidR="00833D0A" w:rsidRPr="00FC4558">
        <w:rPr>
          <w:rFonts w:ascii="Times New Roman" w:hAnsi="Times New Roman" w:cs="Times New Roman"/>
          <w:sz w:val="24"/>
          <w:szCs w:val="24"/>
        </w:rPr>
        <w:t xml:space="preserve">so the sufficient large sample could be obtained. </w:t>
      </w:r>
    </w:p>
    <w:p w14:paraId="5118E652" w14:textId="77777777" w:rsidR="002B7C66" w:rsidRPr="00FC4558" w:rsidRDefault="002B7C66"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t>Secondary Data</w:t>
      </w:r>
      <w:r w:rsidR="00341675" w:rsidRPr="00FC4558">
        <w:rPr>
          <w:rFonts w:ascii="Times New Roman" w:hAnsi="Times New Roman" w:cs="Times New Roman"/>
          <w:b/>
          <w:sz w:val="24"/>
          <w:szCs w:val="24"/>
        </w:rPr>
        <w:t xml:space="preserve"> Sources</w:t>
      </w:r>
    </w:p>
    <w:p w14:paraId="4348BFDD" w14:textId="781F31F6" w:rsidR="00EA32AD" w:rsidRPr="005A7EA6" w:rsidRDefault="002B7C6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Due to the nature of the research, some data was collected </w:t>
      </w:r>
      <w:r w:rsidR="00FA651B" w:rsidRPr="00FC4558">
        <w:rPr>
          <w:rFonts w:ascii="Times New Roman" w:hAnsi="Times New Roman" w:cs="Times New Roman"/>
          <w:sz w:val="24"/>
          <w:szCs w:val="24"/>
        </w:rPr>
        <w:t>from databases related with</w:t>
      </w:r>
      <w:r w:rsidRPr="00FC4558">
        <w:rPr>
          <w:rFonts w:ascii="Times New Roman" w:hAnsi="Times New Roman" w:cs="Times New Roman"/>
          <w:sz w:val="24"/>
          <w:szCs w:val="24"/>
        </w:rPr>
        <w:t xml:space="preserve"> University of Wales Trinity Saint David London Campus virtual learning, that is, Moodle and student registration</w:t>
      </w:r>
      <w:r w:rsidR="00341675" w:rsidRPr="00FC4558">
        <w:rPr>
          <w:rFonts w:ascii="Times New Roman" w:hAnsi="Times New Roman" w:cs="Times New Roman"/>
          <w:sz w:val="24"/>
          <w:szCs w:val="24"/>
        </w:rPr>
        <w:t>. Moodle.net has been used as one of the secondary sources to offer information related to the use and impact of Moodle as VLE. Other sources include articles by different authors and other written research materials that research on VLEs.</w:t>
      </w:r>
      <w:r w:rsidR="00EA32AD" w:rsidRPr="00FC4558">
        <w:rPr>
          <w:rFonts w:ascii="Times New Roman" w:hAnsi="Times New Roman" w:cs="Times New Roman"/>
          <w:sz w:val="24"/>
          <w:szCs w:val="24"/>
        </w:rPr>
        <w:t xml:space="preserve"> According to a journal written by </w:t>
      </w:r>
      <w:r w:rsidR="00EA32AD" w:rsidRPr="00FC4558">
        <w:rPr>
          <w:rFonts w:ascii="Times New Roman" w:hAnsi="Times New Roman" w:cs="Times New Roman"/>
          <w:color w:val="222222"/>
          <w:sz w:val="24"/>
          <w:szCs w:val="24"/>
          <w:shd w:val="clear" w:color="auto" w:fill="FFFFFF"/>
        </w:rPr>
        <w:t xml:space="preserve">Chung (2015), the author looked at the perceptions of the students pertaining the </w:t>
      </w:r>
      <w:r w:rsidR="00EA32AD" w:rsidRPr="00FC4558">
        <w:rPr>
          <w:rFonts w:ascii="Times New Roman" w:hAnsi="Times New Roman" w:cs="Times New Roman"/>
          <w:color w:val="222222"/>
          <w:sz w:val="24"/>
          <w:szCs w:val="24"/>
          <w:shd w:val="clear" w:color="auto" w:fill="FFFFFF"/>
        </w:rPr>
        <w:lastRenderedPageBreak/>
        <w:t>adoption as well as the usage of Moodle. The two authors employed self-efficacy theory and also the Technology Acceptance Model in understanding the reactions of students in the use of Moodle. In this journal, they considered how they styles the students used in learning affected their reactions to the platform.</w:t>
      </w:r>
    </w:p>
    <w:p w14:paraId="58F56696" w14:textId="77777777" w:rsidR="002B7C66" w:rsidRPr="00FC4558" w:rsidRDefault="002B7C66"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t>Data Presentation, Analysis, and Discussion</w:t>
      </w:r>
    </w:p>
    <w:p w14:paraId="596D7882" w14:textId="0DCA0D18" w:rsidR="00C329E9" w:rsidRPr="00FC4558" w:rsidRDefault="005F7E44"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In the course of the two given weeks 100 the total number of usable completed questionnaires was 100, with 61 females and 39 males taking part representing 67% response rate from a cohort of 150 targeted students. Of these respondents, 82% use Moodle as the VLE for learning. It is relatively as small number that did not utilize Moodle. 12% of the students who respondent </w:t>
      </w:r>
      <w:r w:rsidR="00C329E9" w:rsidRPr="00FC4558">
        <w:rPr>
          <w:rFonts w:ascii="Times New Roman" w:hAnsi="Times New Roman" w:cs="Times New Roman"/>
          <w:sz w:val="24"/>
          <w:szCs w:val="24"/>
        </w:rPr>
        <w:t xml:space="preserve">access </w:t>
      </w:r>
      <w:r w:rsidR="00954178">
        <w:rPr>
          <w:rFonts w:ascii="Times New Roman" w:hAnsi="Times New Roman" w:cs="Times New Roman"/>
          <w:sz w:val="24"/>
          <w:szCs w:val="24"/>
        </w:rPr>
        <w:t>M</w:t>
      </w:r>
      <w:r w:rsidR="00C329E9" w:rsidRPr="00FC4558">
        <w:rPr>
          <w:rFonts w:ascii="Times New Roman" w:hAnsi="Times New Roman" w:cs="Times New Roman"/>
          <w:sz w:val="24"/>
          <w:szCs w:val="24"/>
        </w:rPr>
        <w:t>oodle two times in a week, 55% access five times as 33% of the students use it ten time in a week. F</w:t>
      </w:r>
      <w:r w:rsidR="00954178">
        <w:rPr>
          <w:rFonts w:ascii="Times New Roman" w:hAnsi="Times New Roman" w:cs="Times New Roman"/>
          <w:sz w:val="24"/>
          <w:szCs w:val="24"/>
        </w:rPr>
        <w:t>or</w:t>
      </w:r>
      <w:r w:rsidR="00C329E9" w:rsidRPr="00FC4558">
        <w:rPr>
          <w:rFonts w:ascii="Times New Roman" w:hAnsi="Times New Roman" w:cs="Times New Roman"/>
          <w:sz w:val="24"/>
          <w:szCs w:val="24"/>
        </w:rPr>
        <w:t xml:space="preserve"> both the primary and secondary sources utilized to collect the data, most of the students use averagely four to seven hours each day in </w:t>
      </w:r>
      <w:r w:rsidR="00954178">
        <w:rPr>
          <w:rFonts w:ascii="Times New Roman" w:hAnsi="Times New Roman" w:cs="Times New Roman"/>
          <w:sz w:val="24"/>
          <w:szCs w:val="24"/>
        </w:rPr>
        <w:t>M</w:t>
      </w:r>
      <w:r w:rsidR="00C329E9" w:rsidRPr="00FC4558">
        <w:rPr>
          <w:rFonts w:ascii="Times New Roman" w:hAnsi="Times New Roman" w:cs="Times New Roman"/>
          <w:sz w:val="24"/>
          <w:szCs w:val="24"/>
        </w:rPr>
        <w:t xml:space="preserve">oodle, that is 50%, as 20% and 30% use one to three hours and more than eleven hours respectively. </w:t>
      </w:r>
    </w:p>
    <w:p w14:paraId="57B50245" w14:textId="77777777" w:rsidR="00FA651B" w:rsidRPr="00FC4558" w:rsidRDefault="00C329E9" w:rsidP="00515574">
      <w:pPr>
        <w:spacing w:line="480" w:lineRule="auto"/>
        <w:jc w:val="both"/>
        <w:rPr>
          <w:rFonts w:ascii="Times New Roman" w:hAnsi="Times New Roman" w:cs="Times New Roman"/>
          <w:sz w:val="24"/>
          <w:szCs w:val="24"/>
        </w:rPr>
      </w:pPr>
      <w:r w:rsidRPr="00FC4558">
        <w:rPr>
          <w:rFonts w:ascii="Times New Roman" w:hAnsi="Times New Roman" w:cs="Times New Roman"/>
          <w:b/>
          <w:sz w:val="24"/>
          <w:szCs w:val="24"/>
        </w:rPr>
        <w:t xml:space="preserve">Table 1. </w:t>
      </w:r>
      <w:r w:rsidRPr="00FC4558">
        <w:rPr>
          <w:rFonts w:ascii="Times New Roman" w:hAnsi="Times New Roman" w:cs="Times New Roman"/>
          <w:sz w:val="24"/>
          <w:szCs w:val="24"/>
        </w:rPr>
        <w:t>How satisfied are you with Moodle learning platform? (Question 5)</w:t>
      </w:r>
    </w:p>
    <w:tbl>
      <w:tblPr>
        <w:tblStyle w:val="TableGrid"/>
        <w:tblpPr w:leftFromText="180" w:rightFromText="180" w:vertAnchor="page" w:horzAnchor="margin" w:tblpY="10121"/>
        <w:tblW w:w="0" w:type="auto"/>
        <w:tblLook w:val="04A0" w:firstRow="1" w:lastRow="0" w:firstColumn="1" w:lastColumn="0" w:noHBand="0" w:noVBand="1"/>
      </w:tblPr>
      <w:tblGrid>
        <w:gridCol w:w="1908"/>
        <w:gridCol w:w="1800"/>
        <w:gridCol w:w="2160"/>
        <w:gridCol w:w="2160"/>
        <w:gridCol w:w="1548"/>
      </w:tblGrid>
      <w:tr w:rsidR="005A7EA6" w:rsidRPr="00FC4558" w14:paraId="1CC4080B" w14:textId="77777777" w:rsidTr="005A7EA6">
        <w:tc>
          <w:tcPr>
            <w:tcW w:w="1908" w:type="dxa"/>
          </w:tcPr>
          <w:p w14:paraId="5624F23F" w14:textId="77777777" w:rsidR="005A7EA6" w:rsidRPr="00FC4558" w:rsidRDefault="005A7EA6" w:rsidP="00515574">
            <w:pPr>
              <w:spacing w:line="480" w:lineRule="auto"/>
              <w:jc w:val="both"/>
              <w:rPr>
                <w:rFonts w:ascii="Times New Roman" w:hAnsi="Times New Roman" w:cs="Times New Roman"/>
                <w:noProof/>
                <w:sz w:val="24"/>
                <w:szCs w:val="24"/>
              </w:rPr>
            </w:pPr>
          </w:p>
          <w:p w14:paraId="626E4B47"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Slightly satisfied</w:t>
            </w:r>
          </w:p>
        </w:tc>
        <w:tc>
          <w:tcPr>
            <w:tcW w:w="1800" w:type="dxa"/>
          </w:tcPr>
          <w:p w14:paraId="3C4ACE51"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Highly satisfied</w:t>
            </w:r>
          </w:p>
        </w:tc>
        <w:tc>
          <w:tcPr>
            <w:tcW w:w="2160" w:type="dxa"/>
          </w:tcPr>
          <w:p w14:paraId="1CD9C601"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Slightly unsatisfied</w:t>
            </w:r>
          </w:p>
        </w:tc>
        <w:tc>
          <w:tcPr>
            <w:tcW w:w="2160" w:type="dxa"/>
          </w:tcPr>
          <w:p w14:paraId="698DE043"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Highly unsatisfied</w:t>
            </w:r>
          </w:p>
        </w:tc>
        <w:tc>
          <w:tcPr>
            <w:tcW w:w="1548" w:type="dxa"/>
          </w:tcPr>
          <w:p w14:paraId="02E16A9F"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Do not know</w:t>
            </w:r>
          </w:p>
        </w:tc>
      </w:tr>
      <w:tr w:rsidR="005A7EA6" w:rsidRPr="00FC4558" w14:paraId="6CC0C303" w14:textId="77777777" w:rsidTr="005A7EA6">
        <w:tc>
          <w:tcPr>
            <w:tcW w:w="1908" w:type="dxa"/>
          </w:tcPr>
          <w:p w14:paraId="27753CE8"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12% (12)</w:t>
            </w:r>
          </w:p>
        </w:tc>
        <w:tc>
          <w:tcPr>
            <w:tcW w:w="1800" w:type="dxa"/>
          </w:tcPr>
          <w:p w14:paraId="57AE4F85"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70% (70)</w:t>
            </w:r>
          </w:p>
        </w:tc>
        <w:tc>
          <w:tcPr>
            <w:tcW w:w="2160" w:type="dxa"/>
          </w:tcPr>
          <w:p w14:paraId="552D86D8"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9% (9) </w:t>
            </w:r>
          </w:p>
        </w:tc>
        <w:tc>
          <w:tcPr>
            <w:tcW w:w="2160" w:type="dxa"/>
          </w:tcPr>
          <w:p w14:paraId="4E9AEB07"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6% (6)</w:t>
            </w:r>
          </w:p>
        </w:tc>
        <w:tc>
          <w:tcPr>
            <w:tcW w:w="1548" w:type="dxa"/>
          </w:tcPr>
          <w:p w14:paraId="28374E3A" w14:textId="77777777" w:rsidR="005A7EA6" w:rsidRPr="00FC4558" w:rsidRDefault="005A7EA6"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3% (3)</w:t>
            </w:r>
          </w:p>
        </w:tc>
      </w:tr>
    </w:tbl>
    <w:p w14:paraId="3A062FEB" w14:textId="77777777" w:rsidR="008A47AE" w:rsidRPr="00FC4558" w:rsidRDefault="00A9681B"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(values enclosed in brackets represent the actual number of respondents)</w:t>
      </w:r>
    </w:p>
    <w:p w14:paraId="1A691E85" w14:textId="77777777" w:rsidR="00C329E9" w:rsidRPr="00FC4558" w:rsidRDefault="008A47AE" w:rsidP="00515574">
      <w:pPr>
        <w:spacing w:line="360" w:lineRule="auto"/>
        <w:jc w:val="both"/>
        <w:rPr>
          <w:rFonts w:ascii="Times New Roman" w:hAnsi="Times New Roman" w:cs="Times New Roman"/>
          <w:b/>
          <w:sz w:val="24"/>
          <w:szCs w:val="24"/>
        </w:rPr>
      </w:pPr>
      <w:r w:rsidRPr="00FC4558">
        <w:rPr>
          <w:rFonts w:ascii="Times New Roman" w:hAnsi="Times New Roman" w:cs="Times New Roman"/>
          <w:b/>
          <w:noProof/>
          <w:sz w:val="24"/>
          <w:szCs w:val="24"/>
        </w:rPr>
        <w:lastRenderedPageBreak/>
        <w:drawing>
          <wp:inline distT="0" distB="0" distL="0" distR="0" wp14:anchorId="297F0B1B" wp14:editId="09D9E1CE">
            <wp:extent cx="5486400" cy="3200400"/>
            <wp:effectExtent l="19050" t="0" r="19050" b="0"/>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DC4871E" w14:textId="77777777" w:rsidR="0040561A" w:rsidRPr="00FC4558" w:rsidRDefault="0040561A"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t>Figure 1. Satisfaction Percentage</w:t>
      </w:r>
    </w:p>
    <w:p w14:paraId="07806996" w14:textId="1C53C79C" w:rsidR="00C571FA" w:rsidRPr="00FC4558" w:rsidRDefault="00227649"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The answers on question six which require to test how easy it is to understand the use of Moodle tool suggested that most of the students found it easy to use Moodle as the learning platform, with 81% responding it is very easy as only 19% claimed that it was not easy at all. 89% were not offered any training on how to use Moodle against 11% of the respondents who were trained before using the Moodle as the VLE. </w:t>
      </w:r>
      <w:r w:rsidR="0016395A" w:rsidRPr="00FC4558">
        <w:rPr>
          <w:rFonts w:ascii="Times New Roman" w:hAnsi="Times New Roman" w:cs="Times New Roman"/>
          <w:sz w:val="24"/>
          <w:szCs w:val="24"/>
        </w:rPr>
        <w:t>Moodle is designed in a way that it is easily accessible and responsive and its interface is simple to navigate either using personal computers and when using mobile phones.</w:t>
      </w:r>
      <w:r w:rsidR="00E345BF" w:rsidRPr="00FC4558">
        <w:rPr>
          <w:rFonts w:ascii="Times New Roman" w:hAnsi="Times New Roman" w:cs="Times New Roman"/>
          <w:sz w:val="24"/>
          <w:szCs w:val="24"/>
        </w:rPr>
        <w:t xml:space="preserve"> It is designed with a personalized dashboard which displays the current, past, as well as future courses together with tasks due.</w:t>
      </w:r>
      <w:r w:rsidR="00B666B7" w:rsidRPr="00FC4558">
        <w:rPr>
          <w:rFonts w:ascii="Times New Roman" w:hAnsi="Times New Roman" w:cs="Times New Roman"/>
          <w:sz w:val="24"/>
          <w:szCs w:val="24"/>
        </w:rPr>
        <w:t xml:space="preserve"> </w:t>
      </w:r>
      <w:r w:rsidR="006D2A98">
        <w:rPr>
          <w:rFonts w:ascii="Times New Roman" w:hAnsi="Times New Roman" w:cs="Times New Roman"/>
          <w:sz w:val="24"/>
          <w:szCs w:val="24"/>
        </w:rPr>
        <w:t>I</w:t>
      </w:r>
      <w:r w:rsidR="00B666B7" w:rsidRPr="00FC4558">
        <w:rPr>
          <w:rFonts w:ascii="Times New Roman" w:hAnsi="Times New Roman" w:cs="Times New Roman"/>
          <w:sz w:val="24"/>
          <w:szCs w:val="24"/>
        </w:rPr>
        <w:t xml:space="preserve">t provides the learners with a text editor which is simple and intuitive, and in which texts can be formatted, media conveniently added. The editor is able to operate across all browsers and devices. </w:t>
      </w:r>
    </w:p>
    <w:p w14:paraId="645F513E" w14:textId="77777777" w:rsidR="00841C17" w:rsidRPr="00FC4558" w:rsidRDefault="00841C17"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Below is the graph rep</w:t>
      </w:r>
      <w:r w:rsidR="005C162E" w:rsidRPr="00FC4558">
        <w:rPr>
          <w:rFonts w:ascii="Times New Roman" w:hAnsi="Times New Roman" w:cs="Times New Roman"/>
          <w:sz w:val="24"/>
          <w:szCs w:val="24"/>
        </w:rPr>
        <w:t>resenting the responses on difficulties when accessing the platform (Question 8).</w:t>
      </w:r>
    </w:p>
    <w:p w14:paraId="37BCA8BE"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b/>
          <w:sz w:val="24"/>
          <w:szCs w:val="24"/>
        </w:rPr>
        <w:lastRenderedPageBreak/>
        <w:t xml:space="preserve">Table 2. </w:t>
      </w:r>
      <w:r w:rsidRPr="00FC4558">
        <w:rPr>
          <w:rFonts w:ascii="Times New Roman" w:hAnsi="Times New Roman" w:cs="Times New Roman"/>
          <w:sz w:val="24"/>
          <w:szCs w:val="24"/>
        </w:rPr>
        <w:t>Are you having difficulties accessing Moodle?</w:t>
      </w:r>
    </w:p>
    <w:tbl>
      <w:tblPr>
        <w:tblStyle w:val="TableGrid"/>
        <w:tblW w:w="0" w:type="auto"/>
        <w:tblLook w:val="04A0" w:firstRow="1" w:lastRow="0" w:firstColumn="1" w:lastColumn="0" w:noHBand="0" w:noVBand="1"/>
      </w:tblPr>
      <w:tblGrid>
        <w:gridCol w:w="3192"/>
        <w:gridCol w:w="3192"/>
        <w:gridCol w:w="3192"/>
      </w:tblGrid>
      <w:tr w:rsidR="005C162E" w:rsidRPr="00FC4558" w14:paraId="25E9E1C1" w14:textId="77777777" w:rsidTr="005C162E">
        <w:tc>
          <w:tcPr>
            <w:tcW w:w="3192" w:type="dxa"/>
          </w:tcPr>
          <w:p w14:paraId="5BA2461B" w14:textId="77777777" w:rsidR="005C162E" w:rsidRPr="00FC4558" w:rsidRDefault="005C162E" w:rsidP="00515574">
            <w:pPr>
              <w:spacing w:line="480" w:lineRule="auto"/>
              <w:jc w:val="both"/>
              <w:rPr>
                <w:rFonts w:ascii="Times New Roman" w:hAnsi="Times New Roman" w:cs="Times New Roman"/>
                <w:sz w:val="24"/>
                <w:szCs w:val="24"/>
              </w:rPr>
            </w:pPr>
          </w:p>
        </w:tc>
        <w:tc>
          <w:tcPr>
            <w:tcW w:w="3192" w:type="dxa"/>
          </w:tcPr>
          <w:p w14:paraId="7B6865C7"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Number of respondents</w:t>
            </w:r>
          </w:p>
        </w:tc>
        <w:tc>
          <w:tcPr>
            <w:tcW w:w="3192" w:type="dxa"/>
          </w:tcPr>
          <w:p w14:paraId="6F1579AD" w14:textId="4BC470BA"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of re</w:t>
            </w:r>
            <w:r w:rsidR="006D2A98">
              <w:rPr>
                <w:rFonts w:ascii="Times New Roman" w:hAnsi="Times New Roman" w:cs="Times New Roman"/>
                <w:sz w:val="24"/>
                <w:szCs w:val="24"/>
              </w:rPr>
              <w:t>sp</w:t>
            </w:r>
            <w:r w:rsidRPr="00FC4558">
              <w:rPr>
                <w:rFonts w:ascii="Times New Roman" w:hAnsi="Times New Roman" w:cs="Times New Roman"/>
                <w:sz w:val="24"/>
                <w:szCs w:val="24"/>
              </w:rPr>
              <w:t>ondents</w:t>
            </w:r>
          </w:p>
        </w:tc>
      </w:tr>
      <w:tr w:rsidR="005C162E" w:rsidRPr="00FC4558" w14:paraId="1722091E" w14:textId="77777777" w:rsidTr="005C162E">
        <w:tc>
          <w:tcPr>
            <w:tcW w:w="3192" w:type="dxa"/>
          </w:tcPr>
          <w:p w14:paraId="18865EFD" w14:textId="77777777" w:rsidR="005C162E" w:rsidRPr="00FC4558" w:rsidRDefault="005C162E" w:rsidP="00515574">
            <w:pPr>
              <w:tabs>
                <w:tab w:val="center" w:pos="1488"/>
              </w:tabs>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Sometimes</w:t>
            </w:r>
          </w:p>
        </w:tc>
        <w:tc>
          <w:tcPr>
            <w:tcW w:w="3192" w:type="dxa"/>
          </w:tcPr>
          <w:p w14:paraId="75F6DA63"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69</w:t>
            </w:r>
          </w:p>
        </w:tc>
        <w:tc>
          <w:tcPr>
            <w:tcW w:w="3192" w:type="dxa"/>
          </w:tcPr>
          <w:p w14:paraId="1A24F6F0"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69% </w:t>
            </w:r>
          </w:p>
        </w:tc>
      </w:tr>
      <w:tr w:rsidR="005C162E" w:rsidRPr="00FC4558" w14:paraId="369ED3DA" w14:textId="77777777" w:rsidTr="005C162E">
        <w:tc>
          <w:tcPr>
            <w:tcW w:w="3192" w:type="dxa"/>
          </w:tcPr>
          <w:p w14:paraId="0FC472A8"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Most of the times</w:t>
            </w:r>
          </w:p>
        </w:tc>
        <w:tc>
          <w:tcPr>
            <w:tcW w:w="3192" w:type="dxa"/>
          </w:tcPr>
          <w:p w14:paraId="7E6F57B1"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10</w:t>
            </w:r>
          </w:p>
        </w:tc>
        <w:tc>
          <w:tcPr>
            <w:tcW w:w="3192" w:type="dxa"/>
          </w:tcPr>
          <w:p w14:paraId="10841824"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10%</w:t>
            </w:r>
          </w:p>
        </w:tc>
      </w:tr>
      <w:tr w:rsidR="005C162E" w:rsidRPr="00FC4558" w14:paraId="6A4AB8DC" w14:textId="77777777" w:rsidTr="005C162E">
        <w:tc>
          <w:tcPr>
            <w:tcW w:w="3192" w:type="dxa"/>
          </w:tcPr>
          <w:p w14:paraId="06322392"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Not at all</w:t>
            </w:r>
          </w:p>
        </w:tc>
        <w:tc>
          <w:tcPr>
            <w:tcW w:w="3192" w:type="dxa"/>
          </w:tcPr>
          <w:p w14:paraId="4C8B558E"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21</w:t>
            </w:r>
          </w:p>
        </w:tc>
        <w:tc>
          <w:tcPr>
            <w:tcW w:w="3192" w:type="dxa"/>
          </w:tcPr>
          <w:p w14:paraId="185E074C" w14:textId="77777777" w:rsidR="005C162E" w:rsidRPr="00FC4558" w:rsidRDefault="005C162E"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21%</w:t>
            </w:r>
          </w:p>
        </w:tc>
      </w:tr>
    </w:tbl>
    <w:p w14:paraId="4FA2D059" w14:textId="77777777" w:rsidR="00341675" w:rsidRPr="00FC4558" w:rsidRDefault="001440DA" w:rsidP="00515574">
      <w:pPr>
        <w:spacing w:line="480" w:lineRule="auto"/>
        <w:jc w:val="both"/>
        <w:rPr>
          <w:rFonts w:ascii="Times New Roman" w:hAnsi="Times New Roman" w:cs="Times New Roman"/>
          <w:sz w:val="24"/>
          <w:szCs w:val="24"/>
        </w:rPr>
      </w:pPr>
      <w:r>
        <w:rPr>
          <w:rFonts w:ascii="Times New Roman" w:hAnsi="Times New Roman" w:cs="Times New Roman"/>
          <w:noProof/>
          <w:sz w:val="24"/>
          <w:szCs w:val="24"/>
        </w:rPr>
        <w:pict w14:anchorId="06B85665">
          <v:shapetype id="_x0000_t202" coordsize="21600,21600" o:spt="202" path="m,l,21600r21600,l21600,xe">
            <v:stroke joinstyle="miter"/>
            <v:path gradientshapeok="t" o:connecttype="rect"/>
          </v:shapetype>
          <v:shape id="_x0000_s1027" type="#_x0000_t202" alt="" style="position:absolute;left:0;text-align:left;margin-left:99pt;margin-top:33.5pt;width:245pt;height:19.9pt;z-index:251659264;mso-wrap-style:square;mso-wrap-edited:f;mso-width-percent:0;mso-height-percent:0;mso-position-horizontal-relative:text;mso-position-vertical-relative:text;mso-width-percent:0;mso-height-percent:0;v-text-anchor:top" fillcolor="#d8d8d8 [2732]" stroked="f">
            <v:textbox>
              <w:txbxContent>
                <w:p w14:paraId="18DB114C" w14:textId="77777777" w:rsidR="005A7EA6" w:rsidRPr="00FC4558" w:rsidRDefault="005A7EA6" w:rsidP="005A7EA6">
                  <w:pPr>
                    <w:spacing w:line="480" w:lineRule="auto"/>
                    <w:rPr>
                      <w:rFonts w:ascii="Times New Roman" w:hAnsi="Times New Roman" w:cs="Times New Roman"/>
                      <w:sz w:val="24"/>
                      <w:szCs w:val="24"/>
                    </w:rPr>
                  </w:pPr>
                  <w:r w:rsidRPr="00FC4558">
                    <w:rPr>
                      <w:rFonts w:ascii="Times New Roman" w:hAnsi="Times New Roman" w:cs="Times New Roman"/>
                      <w:sz w:val="24"/>
                      <w:szCs w:val="24"/>
                    </w:rPr>
                    <w:t>Are you having difficulties accessing Moodle?</w:t>
                  </w:r>
                </w:p>
                <w:p w14:paraId="27334E47" w14:textId="77777777" w:rsidR="005A7EA6" w:rsidRDefault="005A7EA6"/>
              </w:txbxContent>
            </v:textbox>
          </v:shape>
        </w:pict>
      </w:r>
    </w:p>
    <w:p w14:paraId="341FCCE9" w14:textId="77777777" w:rsidR="005C162E" w:rsidRPr="00FC4558" w:rsidRDefault="001440DA" w:rsidP="00515574">
      <w:pPr>
        <w:spacing w:line="480" w:lineRule="auto"/>
        <w:jc w:val="both"/>
        <w:rPr>
          <w:rFonts w:ascii="Times New Roman" w:hAnsi="Times New Roman" w:cs="Times New Roman"/>
          <w:sz w:val="24"/>
          <w:szCs w:val="24"/>
        </w:rPr>
      </w:pPr>
      <w:r>
        <w:rPr>
          <w:rFonts w:ascii="Times New Roman" w:hAnsi="Times New Roman" w:cs="Times New Roman"/>
          <w:noProof/>
          <w:sz w:val="24"/>
          <w:szCs w:val="24"/>
        </w:rPr>
        <w:pict w14:anchorId="20C6F95B">
          <v:shape id="_x0000_s1026" type="#_x0000_t202" alt="" style="position:absolute;left:0;text-align:left;margin-left:64pt;margin-top:45.8pt;width:24pt;height:24pt;z-index:251658240;mso-wrap-style:square;mso-wrap-edited:f;mso-width-percent:0;mso-height-percent:0;mso-width-percent:0;mso-height-percent:0;v-text-anchor:top" fillcolor="#4f81bd [3204]" stroked="f" strokecolor="blue">
            <v:textbox style="mso-next-textbox:#_x0000_s1026">
              <w:txbxContent>
                <w:p w14:paraId="462B8147" w14:textId="77777777" w:rsidR="00345118" w:rsidRPr="00345118" w:rsidRDefault="00345118">
                  <w:pPr>
                    <w:rPr>
                      <w:sz w:val="18"/>
                      <w:szCs w:val="18"/>
                    </w:rPr>
                  </w:pPr>
                  <w:r w:rsidRPr="00345118">
                    <w:rPr>
                      <w:sz w:val="18"/>
                      <w:szCs w:val="18"/>
                    </w:rPr>
                    <w:t>69</w:t>
                  </w:r>
                </w:p>
              </w:txbxContent>
            </v:textbox>
          </v:shape>
        </w:pict>
      </w:r>
      <w:r w:rsidR="0040561A" w:rsidRPr="00FC4558">
        <w:rPr>
          <w:rFonts w:ascii="Times New Roman" w:hAnsi="Times New Roman" w:cs="Times New Roman"/>
          <w:noProof/>
          <w:sz w:val="24"/>
          <w:szCs w:val="24"/>
        </w:rPr>
        <w:drawing>
          <wp:inline distT="0" distB="0" distL="0" distR="0" wp14:anchorId="49144F72" wp14:editId="2B389FC8">
            <wp:extent cx="5486400" cy="3200400"/>
            <wp:effectExtent l="19050" t="0" r="19050" b="0"/>
            <wp:docPr id="14"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304D3AC" w14:textId="77777777" w:rsidR="005C162E" w:rsidRPr="00FC4558" w:rsidRDefault="0040561A"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t>Figure 2. Difficulties Accessing Moodle Respon</w:t>
      </w:r>
      <w:r w:rsidR="009633E0" w:rsidRPr="00FC4558">
        <w:rPr>
          <w:rFonts w:ascii="Times New Roman" w:hAnsi="Times New Roman" w:cs="Times New Roman"/>
          <w:b/>
          <w:sz w:val="24"/>
          <w:szCs w:val="24"/>
        </w:rPr>
        <w:t>s</w:t>
      </w:r>
      <w:r w:rsidRPr="00FC4558">
        <w:rPr>
          <w:rFonts w:ascii="Times New Roman" w:hAnsi="Times New Roman" w:cs="Times New Roman"/>
          <w:b/>
          <w:sz w:val="24"/>
          <w:szCs w:val="24"/>
        </w:rPr>
        <w:t>es</w:t>
      </w:r>
    </w:p>
    <w:p w14:paraId="2B393CD6" w14:textId="5214CFB2" w:rsidR="00A028BC" w:rsidRPr="00FC4558" w:rsidRDefault="00A028BC"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Since security has brought about a lot of sensation on the use of online platforms as so</w:t>
      </w:r>
      <w:r w:rsidR="009633E0" w:rsidRPr="00FC4558">
        <w:rPr>
          <w:rFonts w:ascii="Times New Roman" w:hAnsi="Times New Roman" w:cs="Times New Roman"/>
          <w:sz w:val="24"/>
          <w:szCs w:val="24"/>
        </w:rPr>
        <w:t>urces of information, some resea</w:t>
      </w:r>
      <w:r w:rsidRPr="00FC4558">
        <w:rPr>
          <w:rFonts w:ascii="Times New Roman" w:hAnsi="Times New Roman" w:cs="Times New Roman"/>
          <w:sz w:val="24"/>
          <w:szCs w:val="24"/>
        </w:rPr>
        <w:t xml:space="preserve">rch was done through internet </w:t>
      </w:r>
      <w:r w:rsidR="009633E0" w:rsidRPr="00FC4558">
        <w:rPr>
          <w:rFonts w:ascii="Times New Roman" w:hAnsi="Times New Roman" w:cs="Times New Roman"/>
          <w:sz w:val="24"/>
          <w:szCs w:val="24"/>
        </w:rPr>
        <w:t xml:space="preserve">and article from other authors </w:t>
      </w:r>
      <w:r w:rsidRPr="00FC4558">
        <w:rPr>
          <w:rFonts w:ascii="Times New Roman" w:hAnsi="Times New Roman" w:cs="Times New Roman"/>
          <w:sz w:val="24"/>
          <w:szCs w:val="24"/>
        </w:rPr>
        <w:t>as the secondary source of information on this to provide information associated with security concerns.</w:t>
      </w:r>
      <w:r w:rsidR="009633E0" w:rsidRPr="00FC4558">
        <w:rPr>
          <w:rFonts w:ascii="Times New Roman" w:hAnsi="Times New Roman" w:cs="Times New Roman"/>
          <w:sz w:val="24"/>
          <w:szCs w:val="24"/>
        </w:rPr>
        <w:t xml:space="preserve"> From </w:t>
      </w:r>
      <w:r w:rsidR="006D2A98" w:rsidRPr="00FC4558">
        <w:rPr>
          <w:rFonts w:ascii="Times New Roman" w:hAnsi="Times New Roman" w:cs="Times New Roman"/>
          <w:sz w:val="24"/>
          <w:szCs w:val="24"/>
        </w:rPr>
        <w:t>these sources</w:t>
      </w:r>
      <w:r w:rsidR="009633E0" w:rsidRPr="00FC4558">
        <w:rPr>
          <w:rFonts w:ascii="Times New Roman" w:hAnsi="Times New Roman" w:cs="Times New Roman"/>
          <w:sz w:val="24"/>
          <w:szCs w:val="24"/>
        </w:rPr>
        <w:t xml:space="preserve">, in terms of security issues as well as the Moodle platform, three </w:t>
      </w:r>
      <w:r w:rsidR="009633E0" w:rsidRPr="00FC4558">
        <w:rPr>
          <w:rFonts w:ascii="Times New Roman" w:hAnsi="Times New Roman" w:cs="Times New Roman"/>
          <w:sz w:val="24"/>
          <w:szCs w:val="24"/>
        </w:rPr>
        <w:lastRenderedPageBreak/>
        <w:t>communication media exist between the Moodle and Trust and the users who are the students</w:t>
      </w:r>
      <w:r w:rsidR="006D2A98">
        <w:rPr>
          <w:rFonts w:ascii="Times New Roman" w:hAnsi="Times New Roman" w:cs="Times New Roman"/>
          <w:sz w:val="24"/>
          <w:szCs w:val="24"/>
        </w:rPr>
        <w:t>:</w:t>
      </w:r>
      <w:r w:rsidR="009633E0" w:rsidRPr="00FC4558">
        <w:rPr>
          <w:rFonts w:ascii="Times New Roman" w:hAnsi="Times New Roman" w:cs="Times New Roman"/>
          <w:sz w:val="24"/>
          <w:szCs w:val="24"/>
        </w:rPr>
        <w:t xml:space="preserve"> security announcements, security documentation, and security and privacy discussion forum. </w:t>
      </w:r>
    </w:p>
    <w:p w14:paraId="4DDF9EEE" w14:textId="5DC34C15" w:rsidR="001A069A" w:rsidRPr="00FC4558" w:rsidRDefault="001A069A"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A good number of the students agreed on Moodle as a safe platform to use</w:t>
      </w:r>
      <w:r w:rsidR="006D2A98">
        <w:rPr>
          <w:rFonts w:ascii="Times New Roman" w:hAnsi="Times New Roman" w:cs="Times New Roman"/>
          <w:sz w:val="24"/>
          <w:szCs w:val="24"/>
        </w:rPr>
        <w:t>,</w:t>
      </w:r>
      <w:r w:rsidRPr="00FC4558">
        <w:rPr>
          <w:rFonts w:ascii="Times New Roman" w:hAnsi="Times New Roman" w:cs="Times New Roman"/>
          <w:sz w:val="24"/>
          <w:szCs w:val="24"/>
        </w:rPr>
        <w:t xml:space="preserve"> </w:t>
      </w:r>
      <w:r w:rsidR="006D2A98" w:rsidRPr="00FC4558">
        <w:rPr>
          <w:rFonts w:ascii="Times New Roman" w:hAnsi="Times New Roman" w:cs="Times New Roman"/>
          <w:sz w:val="24"/>
          <w:szCs w:val="24"/>
        </w:rPr>
        <w:t>with more</w:t>
      </w:r>
      <w:r w:rsidRPr="00FC4558">
        <w:rPr>
          <w:rFonts w:ascii="Times New Roman" w:hAnsi="Times New Roman" w:cs="Times New Roman"/>
          <w:sz w:val="24"/>
          <w:szCs w:val="24"/>
        </w:rPr>
        <w:t xml:space="preserve"> than 90% agreeing as only around 10% disagreeing. This is because Moodle offers security features like verification details, captcha verification, as well as the use of passwords. A noticeable number preferred Moodle platform than the traditional methods of learning. This is because compared to the traditional classroom system, </w:t>
      </w:r>
    </w:p>
    <w:p w14:paraId="16E0EB5A" w14:textId="671D38C7" w:rsidR="00EA32AD" w:rsidRPr="00FC4558" w:rsidRDefault="00341675"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As per the data on Moodle.net, there are more than </w:t>
      </w:r>
      <w:r w:rsidR="006D2A98" w:rsidRPr="00FC4558">
        <w:rPr>
          <w:rFonts w:ascii="Times New Roman" w:hAnsi="Times New Roman" w:cs="Times New Roman"/>
          <w:sz w:val="24"/>
          <w:szCs w:val="24"/>
        </w:rPr>
        <w:t>sixty-five</w:t>
      </w:r>
      <w:r w:rsidR="003C6F76" w:rsidRPr="00FC4558">
        <w:rPr>
          <w:rFonts w:ascii="Times New Roman" w:hAnsi="Times New Roman" w:cs="Times New Roman"/>
          <w:sz w:val="24"/>
          <w:szCs w:val="24"/>
        </w:rPr>
        <w:t xml:space="preserve"> thousand registered sites, from more than two hundred countries globally and there are </w:t>
      </w:r>
      <w:r w:rsidR="00EA32AD" w:rsidRPr="00FC4558">
        <w:rPr>
          <w:rFonts w:ascii="Times New Roman" w:hAnsi="Times New Roman" w:cs="Times New Roman"/>
          <w:sz w:val="24"/>
          <w:szCs w:val="24"/>
        </w:rPr>
        <w:t>more than 80 million users who a</w:t>
      </w:r>
      <w:r w:rsidR="003C6F76" w:rsidRPr="00FC4558">
        <w:rPr>
          <w:rFonts w:ascii="Times New Roman" w:hAnsi="Times New Roman" w:cs="Times New Roman"/>
          <w:sz w:val="24"/>
          <w:szCs w:val="24"/>
        </w:rPr>
        <w:t>re registered.</w:t>
      </w:r>
      <w:r w:rsidR="00EA32AD" w:rsidRPr="00FC4558">
        <w:rPr>
          <w:rFonts w:ascii="Times New Roman" w:hAnsi="Times New Roman" w:cs="Times New Roman"/>
          <w:sz w:val="24"/>
          <w:szCs w:val="24"/>
        </w:rPr>
        <w:t xml:space="preserve"> Research done by </w:t>
      </w:r>
      <w:r w:rsidR="00EA32AD" w:rsidRPr="00FC4558">
        <w:rPr>
          <w:rFonts w:ascii="Times New Roman" w:hAnsi="Times New Roman" w:cs="Times New Roman"/>
          <w:color w:val="222222"/>
          <w:sz w:val="24"/>
          <w:szCs w:val="24"/>
          <w:shd w:val="clear" w:color="auto" w:fill="FFFFFF"/>
        </w:rPr>
        <w:t>Rice &amp; William (2016) </w:t>
      </w:r>
      <w:r w:rsidR="00EA32AD" w:rsidRPr="00FC4558">
        <w:rPr>
          <w:rFonts w:ascii="Times New Roman" w:hAnsi="Times New Roman" w:cs="Times New Roman"/>
          <w:sz w:val="24"/>
          <w:szCs w:val="24"/>
        </w:rPr>
        <w:t xml:space="preserve">show that communication was one of the significant benefits that the students are after in Moodle. </w:t>
      </w:r>
    </w:p>
    <w:p w14:paraId="4DB19BD5" w14:textId="77777777" w:rsidR="0016395A" w:rsidRPr="00FC4558" w:rsidRDefault="00EB1F18"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t>Conclusions</w:t>
      </w:r>
    </w:p>
    <w:p w14:paraId="31B426CD" w14:textId="3F7F91BF" w:rsidR="00EB1F18" w:rsidRPr="00FC4558" w:rsidRDefault="00EB1F18"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 xml:space="preserve">From the overall collating of the responses given by the students on the impacts of Virtual Learning Environments (VLEs), using Moodle, an e-learning tool for learners, it is safe to state that Moodle can be used as a replacement to the traditional classroom approach of face-to-face. The research generally gave remarkable positive responses from the respondents meaning that the use of VLEs and more specifically Moodle had a lot of positive impact to the learning system. </w:t>
      </w:r>
      <w:r w:rsidR="000513B8" w:rsidRPr="00FC4558">
        <w:rPr>
          <w:rFonts w:ascii="Times New Roman" w:hAnsi="Times New Roman" w:cs="Times New Roman"/>
          <w:sz w:val="24"/>
          <w:szCs w:val="24"/>
        </w:rPr>
        <w:t xml:space="preserve">It is clear that from the </w:t>
      </w:r>
      <w:r w:rsidR="006D2A98" w:rsidRPr="00FC4558">
        <w:rPr>
          <w:rFonts w:ascii="Times New Roman" w:hAnsi="Times New Roman" w:cs="Times New Roman"/>
          <w:sz w:val="24"/>
          <w:szCs w:val="24"/>
        </w:rPr>
        <w:t>student’s</w:t>
      </w:r>
      <w:r w:rsidR="000513B8" w:rsidRPr="00FC4558">
        <w:rPr>
          <w:rFonts w:ascii="Times New Roman" w:hAnsi="Times New Roman" w:cs="Times New Roman"/>
          <w:sz w:val="24"/>
          <w:szCs w:val="24"/>
        </w:rPr>
        <w:t xml:space="preserve"> perspectives, the application of Moodle as an e-learning platform is a great beneficial idea to their needs of learning. It was found that the largest number of the students prefer using Moodle in their learning</w:t>
      </w:r>
      <w:r w:rsidR="00AD7CA7" w:rsidRPr="00FC4558">
        <w:rPr>
          <w:rFonts w:ascii="Times New Roman" w:hAnsi="Times New Roman" w:cs="Times New Roman"/>
          <w:sz w:val="24"/>
          <w:szCs w:val="24"/>
        </w:rPr>
        <w:t xml:space="preserve"> as well as spending good time using the platform </w:t>
      </w:r>
      <w:r w:rsidR="000513B8" w:rsidRPr="00FC4558">
        <w:rPr>
          <w:rFonts w:ascii="Times New Roman" w:hAnsi="Times New Roman" w:cs="Times New Roman"/>
          <w:sz w:val="24"/>
          <w:szCs w:val="24"/>
        </w:rPr>
        <w:t xml:space="preserve">hence the positive impression. </w:t>
      </w:r>
      <w:r w:rsidR="00EA32AD" w:rsidRPr="00FC4558">
        <w:rPr>
          <w:rFonts w:ascii="Times New Roman" w:hAnsi="Times New Roman" w:cs="Times New Roman"/>
          <w:sz w:val="24"/>
          <w:szCs w:val="24"/>
        </w:rPr>
        <w:t xml:space="preserve">From the research, </w:t>
      </w:r>
      <w:r w:rsidR="00AD7CA7" w:rsidRPr="00FC4558">
        <w:rPr>
          <w:rFonts w:ascii="Times New Roman" w:hAnsi="Times New Roman" w:cs="Times New Roman"/>
          <w:sz w:val="24"/>
          <w:szCs w:val="24"/>
        </w:rPr>
        <w:t xml:space="preserve">it is good to note that it is easy to use </w:t>
      </w:r>
      <w:r w:rsidR="00AD7CA7" w:rsidRPr="00FC4558">
        <w:rPr>
          <w:rFonts w:ascii="Times New Roman" w:hAnsi="Times New Roman" w:cs="Times New Roman"/>
          <w:sz w:val="24"/>
          <w:szCs w:val="24"/>
        </w:rPr>
        <w:lastRenderedPageBreak/>
        <w:t xml:space="preserve">Moodle as a significant number of the respondents did not go through training and were able to use it. This means that the platform is easy to use and this is due to its </w:t>
      </w:r>
      <w:r w:rsidR="006D2A98" w:rsidRPr="00FC4558">
        <w:rPr>
          <w:rFonts w:ascii="Times New Roman" w:hAnsi="Times New Roman" w:cs="Times New Roman"/>
          <w:sz w:val="24"/>
          <w:szCs w:val="24"/>
        </w:rPr>
        <w:t>user-friendly</w:t>
      </w:r>
      <w:r w:rsidR="00AD7CA7" w:rsidRPr="00FC4558">
        <w:rPr>
          <w:rFonts w:ascii="Times New Roman" w:hAnsi="Times New Roman" w:cs="Times New Roman"/>
          <w:sz w:val="24"/>
          <w:szCs w:val="24"/>
        </w:rPr>
        <w:t xml:space="preserve"> interface. </w:t>
      </w:r>
    </w:p>
    <w:p w14:paraId="674159F1" w14:textId="77777777" w:rsidR="000513B8" w:rsidRPr="00FC4558" w:rsidRDefault="000513B8" w:rsidP="00515574">
      <w:pPr>
        <w:spacing w:line="480" w:lineRule="auto"/>
        <w:jc w:val="both"/>
        <w:rPr>
          <w:rFonts w:ascii="Times New Roman" w:hAnsi="Times New Roman" w:cs="Times New Roman"/>
          <w:b/>
          <w:sz w:val="24"/>
          <w:szCs w:val="24"/>
        </w:rPr>
      </w:pPr>
      <w:r w:rsidRPr="00FC4558">
        <w:rPr>
          <w:rFonts w:ascii="Times New Roman" w:hAnsi="Times New Roman" w:cs="Times New Roman"/>
          <w:b/>
          <w:sz w:val="24"/>
          <w:szCs w:val="24"/>
        </w:rPr>
        <w:t>Recommendations</w:t>
      </w:r>
    </w:p>
    <w:p w14:paraId="512459BA" w14:textId="77777777" w:rsidR="000513B8" w:rsidRPr="00FC4558" w:rsidRDefault="000513B8" w:rsidP="00515574">
      <w:pPr>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Since from the research the adopted e-learning environment chosen does not appear to be satisfying to all the students, it is recommendable that the University of Wales Trinity Saint David London Campus have a blended environment of learning such that the learners and the tutors may have an experience with both the face-to-face and online class. This would help to save on time, ease management of tasks, as well as improving on some interpersonal skills that online platform alone may not offer.</w:t>
      </w:r>
      <w:r w:rsidR="00EA32AD" w:rsidRPr="00FC4558">
        <w:rPr>
          <w:rFonts w:ascii="Times New Roman" w:hAnsi="Times New Roman" w:cs="Times New Roman"/>
          <w:sz w:val="24"/>
          <w:szCs w:val="24"/>
        </w:rPr>
        <w:t xml:space="preserve"> There is need for more research to be done about security issue of VLEs and Moodle since this is one of the most critical areas that need to be handled as the current research does not reveal a lot in it. </w:t>
      </w:r>
    </w:p>
    <w:p w14:paraId="7A9312FA" w14:textId="77777777" w:rsidR="005F2F22" w:rsidRPr="00FC4558" w:rsidRDefault="005F2F22" w:rsidP="00515574">
      <w:pPr>
        <w:tabs>
          <w:tab w:val="left" w:pos="3920"/>
          <w:tab w:val="center" w:pos="4680"/>
        </w:tabs>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tab/>
      </w:r>
    </w:p>
    <w:p w14:paraId="774BFBED" w14:textId="77777777" w:rsidR="005F2F22" w:rsidRPr="00FC4558" w:rsidRDefault="005F2F22" w:rsidP="00515574">
      <w:pPr>
        <w:tabs>
          <w:tab w:val="left" w:pos="3920"/>
          <w:tab w:val="center" w:pos="4680"/>
        </w:tabs>
        <w:spacing w:line="480" w:lineRule="auto"/>
        <w:jc w:val="both"/>
        <w:rPr>
          <w:rFonts w:ascii="Times New Roman" w:hAnsi="Times New Roman" w:cs="Times New Roman"/>
          <w:sz w:val="24"/>
          <w:szCs w:val="24"/>
        </w:rPr>
      </w:pPr>
    </w:p>
    <w:p w14:paraId="390C9DB9" w14:textId="77777777" w:rsidR="005F2F22" w:rsidRPr="00FC4558" w:rsidRDefault="005F2F22" w:rsidP="00515574">
      <w:pPr>
        <w:tabs>
          <w:tab w:val="left" w:pos="3920"/>
          <w:tab w:val="center" w:pos="4680"/>
        </w:tabs>
        <w:spacing w:line="480" w:lineRule="auto"/>
        <w:jc w:val="both"/>
        <w:rPr>
          <w:rFonts w:ascii="Times New Roman" w:hAnsi="Times New Roman" w:cs="Times New Roman"/>
          <w:sz w:val="24"/>
          <w:szCs w:val="24"/>
        </w:rPr>
      </w:pPr>
    </w:p>
    <w:p w14:paraId="340B87F7" w14:textId="77777777" w:rsidR="005F2F22" w:rsidRPr="00FC4558" w:rsidRDefault="005F2F22" w:rsidP="00515574">
      <w:pPr>
        <w:tabs>
          <w:tab w:val="left" w:pos="3920"/>
          <w:tab w:val="center" w:pos="4680"/>
        </w:tabs>
        <w:spacing w:line="480" w:lineRule="auto"/>
        <w:jc w:val="both"/>
        <w:rPr>
          <w:rFonts w:ascii="Times New Roman" w:hAnsi="Times New Roman" w:cs="Times New Roman"/>
          <w:sz w:val="24"/>
          <w:szCs w:val="24"/>
        </w:rPr>
      </w:pPr>
    </w:p>
    <w:p w14:paraId="396BECB1" w14:textId="77777777" w:rsidR="005F2F22" w:rsidRPr="00FC4558" w:rsidRDefault="005F2F22" w:rsidP="00515574">
      <w:pPr>
        <w:tabs>
          <w:tab w:val="left" w:pos="3920"/>
          <w:tab w:val="center" w:pos="4680"/>
        </w:tabs>
        <w:spacing w:line="480" w:lineRule="auto"/>
        <w:jc w:val="both"/>
        <w:rPr>
          <w:rFonts w:ascii="Times New Roman" w:hAnsi="Times New Roman" w:cs="Times New Roman"/>
          <w:sz w:val="24"/>
          <w:szCs w:val="24"/>
        </w:rPr>
      </w:pPr>
    </w:p>
    <w:p w14:paraId="7C641398" w14:textId="77777777" w:rsidR="005F2F22" w:rsidRPr="00FC4558" w:rsidRDefault="005F2F22" w:rsidP="00515574">
      <w:pPr>
        <w:tabs>
          <w:tab w:val="left" w:pos="3920"/>
          <w:tab w:val="center" w:pos="4680"/>
        </w:tabs>
        <w:spacing w:line="480" w:lineRule="auto"/>
        <w:jc w:val="both"/>
        <w:rPr>
          <w:rFonts w:ascii="Times New Roman" w:hAnsi="Times New Roman" w:cs="Times New Roman"/>
          <w:sz w:val="24"/>
          <w:szCs w:val="24"/>
        </w:rPr>
      </w:pPr>
    </w:p>
    <w:p w14:paraId="2650B17F" w14:textId="77777777" w:rsidR="005F2F22" w:rsidRDefault="005F2F22" w:rsidP="00515574">
      <w:pPr>
        <w:tabs>
          <w:tab w:val="left" w:pos="3920"/>
          <w:tab w:val="center" w:pos="4680"/>
        </w:tabs>
        <w:spacing w:line="480" w:lineRule="auto"/>
        <w:jc w:val="both"/>
        <w:rPr>
          <w:rFonts w:ascii="Times New Roman" w:hAnsi="Times New Roman" w:cs="Times New Roman"/>
          <w:sz w:val="24"/>
          <w:szCs w:val="24"/>
        </w:rPr>
      </w:pPr>
    </w:p>
    <w:p w14:paraId="00B6119C" w14:textId="77777777" w:rsidR="00FC4558" w:rsidRPr="00FC4558" w:rsidRDefault="00FC4558" w:rsidP="00515574">
      <w:pPr>
        <w:tabs>
          <w:tab w:val="left" w:pos="3920"/>
          <w:tab w:val="center" w:pos="4680"/>
        </w:tabs>
        <w:spacing w:line="480" w:lineRule="auto"/>
        <w:jc w:val="both"/>
        <w:rPr>
          <w:rFonts w:ascii="Times New Roman" w:hAnsi="Times New Roman" w:cs="Times New Roman"/>
          <w:sz w:val="24"/>
          <w:szCs w:val="24"/>
        </w:rPr>
      </w:pPr>
    </w:p>
    <w:p w14:paraId="63CE3130" w14:textId="77777777" w:rsidR="00EA32AD" w:rsidRPr="00FC4558" w:rsidRDefault="005F2F22" w:rsidP="00515574">
      <w:pPr>
        <w:tabs>
          <w:tab w:val="left" w:pos="3920"/>
          <w:tab w:val="center" w:pos="4680"/>
        </w:tabs>
        <w:spacing w:line="480" w:lineRule="auto"/>
        <w:jc w:val="both"/>
        <w:rPr>
          <w:rFonts w:ascii="Times New Roman" w:hAnsi="Times New Roman" w:cs="Times New Roman"/>
          <w:sz w:val="24"/>
          <w:szCs w:val="24"/>
        </w:rPr>
      </w:pPr>
      <w:r w:rsidRPr="00FC4558">
        <w:rPr>
          <w:rFonts w:ascii="Times New Roman" w:hAnsi="Times New Roman" w:cs="Times New Roman"/>
          <w:sz w:val="24"/>
          <w:szCs w:val="24"/>
        </w:rPr>
        <w:lastRenderedPageBreak/>
        <w:tab/>
      </w:r>
      <w:r w:rsidR="00EA32AD" w:rsidRPr="00FC4558">
        <w:rPr>
          <w:rFonts w:ascii="Times New Roman" w:hAnsi="Times New Roman" w:cs="Times New Roman"/>
          <w:sz w:val="24"/>
          <w:szCs w:val="24"/>
        </w:rPr>
        <w:t>References</w:t>
      </w:r>
    </w:p>
    <w:p w14:paraId="7841DC05" w14:textId="77777777" w:rsidR="00EA32AD" w:rsidRPr="00FC4558" w:rsidRDefault="00EA32AD" w:rsidP="00515574">
      <w:pPr>
        <w:spacing w:line="480" w:lineRule="auto"/>
        <w:ind w:left="720" w:hanging="720"/>
        <w:jc w:val="both"/>
        <w:rPr>
          <w:rFonts w:ascii="Times New Roman" w:hAnsi="Times New Roman" w:cs="Times New Roman"/>
          <w:sz w:val="24"/>
          <w:szCs w:val="24"/>
        </w:rPr>
      </w:pPr>
      <w:r w:rsidRPr="00FC4558">
        <w:rPr>
          <w:rFonts w:ascii="Times New Roman" w:hAnsi="Times New Roman" w:cs="Times New Roman"/>
          <w:color w:val="222222"/>
          <w:sz w:val="24"/>
          <w:szCs w:val="24"/>
          <w:shd w:val="clear" w:color="auto" w:fill="FFFFFF"/>
        </w:rPr>
        <w:t xml:space="preserve">Alves, P., Miranda, L., &amp; </w:t>
      </w:r>
      <w:proofErr w:type="spellStart"/>
      <w:r w:rsidRPr="00FC4558">
        <w:rPr>
          <w:rFonts w:ascii="Times New Roman" w:hAnsi="Times New Roman" w:cs="Times New Roman"/>
          <w:color w:val="222222"/>
          <w:sz w:val="24"/>
          <w:szCs w:val="24"/>
          <w:shd w:val="clear" w:color="auto" w:fill="FFFFFF"/>
        </w:rPr>
        <w:t>Morais</w:t>
      </w:r>
      <w:proofErr w:type="spellEnd"/>
      <w:r w:rsidRPr="00FC4558">
        <w:rPr>
          <w:rFonts w:ascii="Times New Roman" w:hAnsi="Times New Roman" w:cs="Times New Roman"/>
          <w:color w:val="222222"/>
          <w:sz w:val="24"/>
          <w:szCs w:val="24"/>
          <w:shd w:val="clear" w:color="auto" w:fill="FFFFFF"/>
        </w:rPr>
        <w:t>, C. (2017). The Influence of Virtual Learning Environments in Students' Performance. </w:t>
      </w:r>
      <w:r w:rsidRPr="00FC4558">
        <w:rPr>
          <w:rFonts w:ascii="Times New Roman" w:hAnsi="Times New Roman" w:cs="Times New Roman"/>
          <w:i/>
          <w:iCs/>
          <w:color w:val="222222"/>
          <w:sz w:val="24"/>
          <w:szCs w:val="24"/>
          <w:shd w:val="clear" w:color="auto" w:fill="FFFFFF"/>
        </w:rPr>
        <w:t>Universal Journal of Educational Research</w:t>
      </w:r>
      <w:r w:rsidRPr="00FC4558">
        <w:rPr>
          <w:rFonts w:ascii="Times New Roman" w:hAnsi="Times New Roman" w:cs="Times New Roman"/>
          <w:color w:val="222222"/>
          <w:sz w:val="24"/>
          <w:szCs w:val="24"/>
          <w:shd w:val="clear" w:color="auto" w:fill="FFFFFF"/>
        </w:rPr>
        <w:t>, </w:t>
      </w:r>
      <w:r w:rsidRPr="00FC4558">
        <w:rPr>
          <w:rFonts w:ascii="Times New Roman" w:hAnsi="Times New Roman" w:cs="Times New Roman"/>
          <w:i/>
          <w:iCs/>
          <w:color w:val="222222"/>
          <w:sz w:val="24"/>
          <w:szCs w:val="24"/>
          <w:shd w:val="clear" w:color="auto" w:fill="FFFFFF"/>
        </w:rPr>
        <w:t>5</w:t>
      </w:r>
      <w:r w:rsidRPr="00FC4558">
        <w:rPr>
          <w:rFonts w:ascii="Times New Roman" w:hAnsi="Times New Roman" w:cs="Times New Roman"/>
          <w:color w:val="222222"/>
          <w:sz w:val="24"/>
          <w:szCs w:val="24"/>
          <w:shd w:val="clear" w:color="auto" w:fill="FFFFFF"/>
        </w:rPr>
        <w:t>(3), 517-527.</w:t>
      </w:r>
    </w:p>
    <w:p w14:paraId="11A2B277" w14:textId="77777777" w:rsidR="00EA32AD" w:rsidRPr="00FC4558" w:rsidRDefault="00EA32AD" w:rsidP="00515574">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FC4558">
        <w:rPr>
          <w:rFonts w:ascii="Times New Roman" w:hAnsi="Times New Roman" w:cs="Times New Roman"/>
          <w:color w:val="222222"/>
          <w:sz w:val="24"/>
          <w:szCs w:val="24"/>
          <w:shd w:val="clear" w:color="auto" w:fill="FFFFFF"/>
        </w:rPr>
        <w:t>Bulaeva</w:t>
      </w:r>
      <w:proofErr w:type="spellEnd"/>
      <w:r w:rsidRPr="00FC4558">
        <w:rPr>
          <w:rFonts w:ascii="Times New Roman" w:hAnsi="Times New Roman" w:cs="Times New Roman"/>
          <w:color w:val="222222"/>
          <w:sz w:val="24"/>
          <w:szCs w:val="24"/>
          <w:shd w:val="clear" w:color="auto" w:fill="FFFFFF"/>
        </w:rPr>
        <w:t xml:space="preserve">, M. N., Vaganova, O. I., </w:t>
      </w:r>
      <w:proofErr w:type="spellStart"/>
      <w:r w:rsidRPr="00FC4558">
        <w:rPr>
          <w:rFonts w:ascii="Times New Roman" w:hAnsi="Times New Roman" w:cs="Times New Roman"/>
          <w:color w:val="222222"/>
          <w:sz w:val="24"/>
          <w:szCs w:val="24"/>
          <w:shd w:val="clear" w:color="auto" w:fill="FFFFFF"/>
        </w:rPr>
        <w:t>Koldina</w:t>
      </w:r>
      <w:proofErr w:type="spellEnd"/>
      <w:r w:rsidRPr="00FC4558">
        <w:rPr>
          <w:rFonts w:ascii="Times New Roman" w:hAnsi="Times New Roman" w:cs="Times New Roman"/>
          <w:color w:val="222222"/>
          <w:sz w:val="24"/>
          <w:szCs w:val="24"/>
          <w:shd w:val="clear" w:color="auto" w:fill="FFFFFF"/>
        </w:rPr>
        <w:t xml:space="preserve">, M. I., </w:t>
      </w:r>
      <w:proofErr w:type="spellStart"/>
      <w:r w:rsidRPr="00FC4558">
        <w:rPr>
          <w:rFonts w:ascii="Times New Roman" w:hAnsi="Times New Roman" w:cs="Times New Roman"/>
          <w:color w:val="222222"/>
          <w:sz w:val="24"/>
          <w:szCs w:val="24"/>
          <w:shd w:val="clear" w:color="auto" w:fill="FFFFFF"/>
        </w:rPr>
        <w:t>Lapshova</w:t>
      </w:r>
      <w:proofErr w:type="spellEnd"/>
      <w:r w:rsidRPr="00FC4558">
        <w:rPr>
          <w:rFonts w:ascii="Times New Roman" w:hAnsi="Times New Roman" w:cs="Times New Roman"/>
          <w:color w:val="222222"/>
          <w:sz w:val="24"/>
          <w:szCs w:val="24"/>
          <w:shd w:val="clear" w:color="auto" w:fill="FFFFFF"/>
        </w:rPr>
        <w:t xml:space="preserve">, A. V., &amp; </w:t>
      </w:r>
      <w:proofErr w:type="spellStart"/>
      <w:r w:rsidRPr="00FC4558">
        <w:rPr>
          <w:rFonts w:ascii="Times New Roman" w:hAnsi="Times New Roman" w:cs="Times New Roman"/>
          <w:color w:val="222222"/>
          <w:sz w:val="24"/>
          <w:szCs w:val="24"/>
          <w:shd w:val="clear" w:color="auto" w:fill="FFFFFF"/>
        </w:rPr>
        <w:t>Khizhnyi</w:t>
      </w:r>
      <w:proofErr w:type="spellEnd"/>
      <w:r w:rsidRPr="00FC4558">
        <w:rPr>
          <w:rFonts w:ascii="Times New Roman" w:hAnsi="Times New Roman" w:cs="Times New Roman"/>
          <w:color w:val="222222"/>
          <w:sz w:val="24"/>
          <w:szCs w:val="24"/>
          <w:shd w:val="clear" w:color="auto" w:fill="FFFFFF"/>
        </w:rPr>
        <w:t xml:space="preserve">, A. V. (2017, July). Preparation of </w:t>
      </w:r>
      <w:proofErr w:type="spellStart"/>
      <w:r w:rsidRPr="00FC4558">
        <w:rPr>
          <w:rFonts w:ascii="Times New Roman" w:hAnsi="Times New Roman" w:cs="Times New Roman"/>
          <w:color w:val="222222"/>
          <w:sz w:val="24"/>
          <w:szCs w:val="24"/>
          <w:shd w:val="clear" w:color="auto" w:fill="FFFFFF"/>
        </w:rPr>
        <w:t>bachelors</w:t>
      </w:r>
      <w:proofErr w:type="spellEnd"/>
      <w:r w:rsidRPr="00FC4558">
        <w:rPr>
          <w:rFonts w:ascii="Times New Roman" w:hAnsi="Times New Roman" w:cs="Times New Roman"/>
          <w:color w:val="222222"/>
          <w:sz w:val="24"/>
          <w:szCs w:val="24"/>
          <w:shd w:val="clear" w:color="auto" w:fill="FFFFFF"/>
        </w:rPr>
        <w:t xml:space="preserve"> of professional training using MOODLE. In </w:t>
      </w:r>
      <w:r w:rsidRPr="00FC4558">
        <w:rPr>
          <w:rFonts w:ascii="Times New Roman" w:hAnsi="Times New Roman" w:cs="Times New Roman"/>
          <w:i/>
          <w:iCs/>
          <w:color w:val="222222"/>
          <w:sz w:val="24"/>
          <w:szCs w:val="24"/>
          <w:shd w:val="clear" w:color="auto" w:fill="FFFFFF"/>
        </w:rPr>
        <w:t>International conference on Humans as an Object of Study by Modern Science</w:t>
      </w:r>
      <w:r w:rsidRPr="00FC4558">
        <w:rPr>
          <w:rFonts w:ascii="Times New Roman" w:hAnsi="Times New Roman" w:cs="Times New Roman"/>
          <w:color w:val="222222"/>
          <w:sz w:val="24"/>
          <w:szCs w:val="24"/>
          <w:shd w:val="clear" w:color="auto" w:fill="FFFFFF"/>
        </w:rPr>
        <w:t> (pp. 406-411). Springer, Cham.</w:t>
      </w:r>
    </w:p>
    <w:p w14:paraId="29A54271" w14:textId="77777777" w:rsidR="00EA32AD" w:rsidRPr="00FC4558" w:rsidRDefault="00EA32AD" w:rsidP="00515574">
      <w:pPr>
        <w:spacing w:line="480" w:lineRule="auto"/>
        <w:ind w:left="720" w:hanging="720"/>
        <w:jc w:val="both"/>
        <w:rPr>
          <w:rFonts w:ascii="Times New Roman" w:hAnsi="Times New Roman" w:cs="Times New Roman"/>
          <w:sz w:val="24"/>
          <w:szCs w:val="24"/>
        </w:rPr>
      </w:pPr>
      <w:proofErr w:type="spellStart"/>
      <w:r w:rsidRPr="00FC4558">
        <w:rPr>
          <w:rFonts w:ascii="Times New Roman" w:hAnsi="Times New Roman" w:cs="Times New Roman"/>
          <w:color w:val="222222"/>
          <w:sz w:val="24"/>
          <w:szCs w:val="24"/>
          <w:shd w:val="clear" w:color="auto" w:fill="FFFFFF"/>
        </w:rPr>
        <w:t>Barari</w:t>
      </w:r>
      <w:proofErr w:type="spellEnd"/>
      <w:r w:rsidRPr="00FC4558">
        <w:rPr>
          <w:rFonts w:ascii="Times New Roman" w:hAnsi="Times New Roman" w:cs="Times New Roman"/>
          <w:color w:val="222222"/>
          <w:sz w:val="24"/>
          <w:szCs w:val="24"/>
          <w:shd w:val="clear" w:color="auto" w:fill="FFFFFF"/>
        </w:rPr>
        <w:t xml:space="preserve">, N., </w:t>
      </w:r>
      <w:proofErr w:type="spellStart"/>
      <w:r w:rsidRPr="00FC4558">
        <w:rPr>
          <w:rFonts w:ascii="Times New Roman" w:hAnsi="Times New Roman" w:cs="Times New Roman"/>
          <w:color w:val="222222"/>
          <w:sz w:val="24"/>
          <w:szCs w:val="24"/>
          <w:shd w:val="clear" w:color="auto" w:fill="FFFFFF"/>
        </w:rPr>
        <w:t>RezaeiZadeh</w:t>
      </w:r>
      <w:proofErr w:type="spellEnd"/>
      <w:r w:rsidRPr="00FC4558">
        <w:rPr>
          <w:rFonts w:ascii="Times New Roman" w:hAnsi="Times New Roman" w:cs="Times New Roman"/>
          <w:color w:val="222222"/>
          <w:sz w:val="24"/>
          <w:szCs w:val="24"/>
          <w:shd w:val="clear" w:color="auto" w:fill="FFFFFF"/>
        </w:rPr>
        <w:t xml:space="preserve">, M., </w:t>
      </w:r>
      <w:proofErr w:type="spellStart"/>
      <w:r w:rsidRPr="00FC4558">
        <w:rPr>
          <w:rFonts w:ascii="Times New Roman" w:hAnsi="Times New Roman" w:cs="Times New Roman"/>
          <w:color w:val="222222"/>
          <w:sz w:val="24"/>
          <w:szCs w:val="24"/>
          <w:shd w:val="clear" w:color="auto" w:fill="FFFFFF"/>
        </w:rPr>
        <w:t>Khorasani</w:t>
      </w:r>
      <w:proofErr w:type="spellEnd"/>
      <w:r w:rsidRPr="00FC4558">
        <w:rPr>
          <w:rFonts w:ascii="Times New Roman" w:hAnsi="Times New Roman" w:cs="Times New Roman"/>
          <w:color w:val="222222"/>
          <w:sz w:val="24"/>
          <w:szCs w:val="24"/>
          <w:shd w:val="clear" w:color="auto" w:fill="FFFFFF"/>
        </w:rPr>
        <w:t xml:space="preserve">, A., &amp; </w:t>
      </w:r>
      <w:proofErr w:type="spellStart"/>
      <w:r w:rsidRPr="00FC4558">
        <w:rPr>
          <w:rFonts w:ascii="Times New Roman" w:hAnsi="Times New Roman" w:cs="Times New Roman"/>
          <w:color w:val="222222"/>
          <w:sz w:val="24"/>
          <w:szCs w:val="24"/>
          <w:shd w:val="clear" w:color="auto" w:fill="FFFFFF"/>
        </w:rPr>
        <w:t>Alami</w:t>
      </w:r>
      <w:proofErr w:type="spellEnd"/>
      <w:r w:rsidRPr="00FC4558">
        <w:rPr>
          <w:rFonts w:ascii="Times New Roman" w:hAnsi="Times New Roman" w:cs="Times New Roman"/>
          <w:color w:val="222222"/>
          <w:sz w:val="24"/>
          <w:szCs w:val="24"/>
          <w:shd w:val="clear" w:color="auto" w:fill="FFFFFF"/>
        </w:rPr>
        <w:t>, F. (2020). Designing and validating educational standards for E-teaching in virtual learning environments (VLEs), based on revised Bloom’s taxonomy. </w:t>
      </w:r>
      <w:r w:rsidRPr="00FC4558">
        <w:rPr>
          <w:rFonts w:ascii="Times New Roman" w:hAnsi="Times New Roman" w:cs="Times New Roman"/>
          <w:i/>
          <w:iCs/>
          <w:color w:val="222222"/>
          <w:sz w:val="24"/>
          <w:szCs w:val="24"/>
          <w:shd w:val="clear" w:color="auto" w:fill="FFFFFF"/>
        </w:rPr>
        <w:t>Interactive Learning Environments</w:t>
      </w:r>
      <w:r w:rsidRPr="00FC4558">
        <w:rPr>
          <w:rFonts w:ascii="Times New Roman" w:hAnsi="Times New Roman" w:cs="Times New Roman"/>
          <w:color w:val="222222"/>
          <w:sz w:val="24"/>
          <w:szCs w:val="24"/>
          <w:shd w:val="clear" w:color="auto" w:fill="FFFFFF"/>
        </w:rPr>
        <w:t>, 1-13.</w:t>
      </w:r>
    </w:p>
    <w:p w14:paraId="43F2C044" w14:textId="77777777" w:rsidR="00EA32AD" w:rsidRPr="00FC4558" w:rsidRDefault="00EA32AD" w:rsidP="00515574">
      <w:pPr>
        <w:spacing w:line="480" w:lineRule="auto"/>
        <w:ind w:left="720" w:hanging="720"/>
        <w:jc w:val="both"/>
        <w:rPr>
          <w:rFonts w:ascii="Times New Roman" w:hAnsi="Times New Roman" w:cs="Times New Roman"/>
          <w:color w:val="222222"/>
          <w:sz w:val="24"/>
          <w:szCs w:val="24"/>
          <w:shd w:val="clear" w:color="auto" w:fill="FFFFFF"/>
        </w:rPr>
      </w:pPr>
      <w:r w:rsidRPr="00FC4558">
        <w:rPr>
          <w:rFonts w:ascii="Times New Roman" w:hAnsi="Times New Roman" w:cs="Times New Roman"/>
          <w:color w:val="222222"/>
          <w:sz w:val="24"/>
          <w:szCs w:val="24"/>
          <w:shd w:val="clear" w:color="auto" w:fill="FFFFFF"/>
        </w:rPr>
        <w:t>Chung, C., &amp; Ackerman, D. (2015). Student reactions to classroom management technology: Learning styles and attitudes toward Moodle. </w:t>
      </w:r>
      <w:r w:rsidRPr="00FC4558">
        <w:rPr>
          <w:rFonts w:ascii="Times New Roman" w:hAnsi="Times New Roman" w:cs="Times New Roman"/>
          <w:i/>
          <w:iCs/>
          <w:color w:val="222222"/>
          <w:sz w:val="24"/>
          <w:szCs w:val="24"/>
          <w:shd w:val="clear" w:color="auto" w:fill="FFFFFF"/>
        </w:rPr>
        <w:t>Journal of Education for Business</w:t>
      </w:r>
      <w:r w:rsidRPr="00FC4558">
        <w:rPr>
          <w:rFonts w:ascii="Times New Roman" w:hAnsi="Times New Roman" w:cs="Times New Roman"/>
          <w:color w:val="222222"/>
          <w:sz w:val="24"/>
          <w:szCs w:val="24"/>
          <w:shd w:val="clear" w:color="auto" w:fill="FFFFFF"/>
        </w:rPr>
        <w:t>, </w:t>
      </w:r>
      <w:r w:rsidRPr="00FC4558">
        <w:rPr>
          <w:rFonts w:ascii="Times New Roman" w:hAnsi="Times New Roman" w:cs="Times New Roman"/>
          <w:i/>
          <w:iCs/>
          <w:color w:val="222222"/>
          <w:sz w:val="24"/>
          <w:szCs w:val="24"/>
          <w:shd w:val="clear" w:color="auto" w:fill="FFFFFF"/>
        </w:rPr>
        <w:t>90</w:t>
      </w:r>
      <w:r w:rsidRPr="00FC4558">
        <w:rPr>
          <w:rFonts w:ascii="Times New Roman" w:hAnsi="Times New Roman" w:cs="Times New Roman"/>
          <w:color w:val="222222"/>
          <w:sz w:val="24"/>
          <w:szCs w:val="24"/>
          <w:shd w:val="clear" w:color="auto" w:fill="FFFFFF"/>
        </w:rPr>
        <w:t>(4), 217-223.</w:t>
      </w:r>
    </w:p>
    <w:p w14:paraId="52C6DB07" w14:textId="77777777" w:rsidR="00EA32AD" w:rsidRPr="00FC4558" w:rsidRDefault="00EA32AD" w:rsidP="00515574">
      <w:pPr>
        <w:spacing w:line="480" w:lineRule="auto"/>
        <w:ind w:left="720" w:hanging="720"/>
        <w:jc w:val="both"/>
        <w:rPr>
          <w:rFonts w:ascii="Times New Roman" w:hAnsi="Times New Roman" w:cs="Times New Roman"/>
          <w:color w:val="222222"/>
          <w:sz w:val="24"/>
          <w:szCs w:val="24"/>
          <w:shd w:val="clear" w:color="auto" w:fill="FFFFFF"/>
        </w:rPr>
      </w:pPr>
      <w:r w:rsidRPr="00FC4558">
        <w:rPr>
          <w:rFonts w:ascii="Times New Roman" w:hAnsi="Times New Roman" w:cs="Times New Roman"/>
          <w:color w:val="222222"/>
          <w:sz w:val="24"/>
          <w:szCs w:val="24"/>
          <w:shd w:val="clear" w:color="auto" w:fill="FFFFFF"/>
        </w:rPr>
        <w:t xml:space="preserve">Moodle, A. Welcome to </w:t>
      </w:r>
      <w:proofErr w:type="gramStart"/>
      <w:r w:rsidRPr="00FC4558">
        <w:rPr>
          <w:rFonts w:ascii="Times New Roman" w:hAnsi="Times New Roman" w:cs="Times New Roman"/>
          <w:color w:val="222222"/>
          <w:sz w:val="24"/>
          <w:szCs w:val="24"/>
          <w:shd w:val="clear" w:color="auto" w:fill="FFFFFF"/>
        </w:rPr>
        <w:t>Moodle!.</w:t>
      </w:r>
      <w:proofErr w:type="gramEnd"/>
    </w:p>
    <w:p w14:paraId="31CD6BB8" w14:textId="77777777" w:rsidR="00EA32AD" w:rsidRPr="00FC4558" w:rsidRDefault="00EA32AD" w:rsidP="00515574">
      <w:pPr>
        <w:spacing w:line="480" w:lineRule="auto"/>
        <w:ind w:left="720" w:hanging="720"/>
        <w:jc w:val="both"/>
        <w:rPr>
          <w:rFonts w:ascii="Times New Roman" w:hAnsi="Times New Roman" w:cs="Times New Roman"/>
          <w:color w:val="222222"/>
          <w:sz w:val="24"/>
          <w:szCs w:val="24"/>
          <w:shd w:val="clear" w:color="auto" w:fill="FFFFFF"/>
        </w:rPr>
      </w:pPr>
      <w:r w:rsidRPr="00FC4558">
        <w:rPr>
          <w:rFonts w:ascii="Times New Roman" w:hAnsi="Times New Roman" w:cs="Times New Roman"/>
          <w:color w:val="222222"/>
          <w:sz w:val="24"/>
          <w:szCs w:val="24"/>
          <w:shd w:val="clear" w:color="auto" w:fill="FFFFFF"/>
        </w:rPr>
        <w:t>Rice, W., &amp; William, H. (2016). </w:t>
      </w:r>
      <w:r w:rsidRPr="00FC4558">
        <w:rPr>
          <w:rFonts w:ascii="Times New Roman" w:hAnsi="Times New Roman" w:cs="Times New Roman"/>
          <w:i/>
          <w:iCs/>
          <w:color w:val="222222"/>
          <w:sz w:val="24"/>
          <w:szCs w:val="24"/>
          <w:shd w:val="clear" w:color="auto" w:fill="FFFFFF"/>
        </w:rPr>
        <w:t>Moodle</w:t>
      </w:r>
      <w:r w:rsidRPr="00FC4558">
        <w:rPr>
          <w:rFonts w:ascii="Times New Roman" w:hAnsi="Times New Roman" w:cs="Times New Roman"/>
          <w:color w:val="222222"/>
          <w:sz w:val="24"/>
          <w:szCs w:val="24"/>
          <w:shd w:val="clear" w:color="auto" w:fill="FFFFFF"/>
        </w:rPr>
        <w:t xml:space="preserve">. Birmingham: </w:t>
      </w:r>
      <w:proofErr w:type="spellStart"/>
      <w:r w:rsidRPr="00FC4558">
        <w:rPr>
          <w:rFonts w:ascii="Times New Roman" w:hAnsi="Times New Roman" w:cs="Times New Roman"/>
          <w:color w:val="222222"/>
          <w:sz w:val="24"/>
          <w:szCs w:val="24"/>
          <w:shd w:val="clear" w:color="auto" w:fill="FFFFFF"/>
        </w:rPr>
        <w:t>Packt</w:t>
      </w:r>
      <w:proofErr w:type="spellEnd"/>
      <w:r w:rsidRPr="00FC4558">
        <w:rPr>
          <w:rFonts w:ascii="Times New Roman" w:hAnsi="Times New Roman" w:cs="Times New Roman"/>
          <w:color w:val="222222"/>
          <w:sz w:val="24"/>
          <w:szCs w:val="24"/>
          <w:shd w:val="clear" w:color="auto" w:fill="FFFFFF"/>
        </w:rPr>
        <w:t xml:space="preserve"> publishing.</w:t>
      </w:r>
    </w:p>
    <w:p w14:paraId="30AA32F5" w14:textId="77777777" w:rsidR="00EA32AD" w:rsidRPr="00FC4558" w:rsidRDefault="00EA32AD" w:rsidP="00515574">
      <w:pPr>
        <w:spacing w:line="480" w:lineRule="auto"/>
        <w:ind w:left="720" w:hanging="720"/>
        <w:jc w:val="both"/>
        <w:rPr>
          <w:rFonts w:ascii="Times New Roman" w:hAnsi="Times New Roman" w:cs="Times New Roman"/>
          <w:color w:val="222222"/>
          <w:sz w:val="24"/>
          <w:szCs w:val="24"/>
          <w:shd w:val="clear" w:color="auto" w:fill="FFFFFF"/>
        </w:rPr>
      </w:pPr>
      <w:r w:rsidRPr="00FC4558">
        <w:rPr>
          <w:rFonts w:ascii="Times New Roman" w:hAnsi="Times New Roman" w:cs="Times New Roman"/>
          <w:color w:val="222222"/>
          <w:sz w:val="24"/>
          <w:szCs w:val="24"/>
          <w:shd w:val="clear" w:color="auto" w:fill="FFFFFF"/>
        </w:rPr>
        <w:t>Teo, T., Zhou, M., Fan, A. C. W., &amp; Huang, F. (2019). Factors that influence university students’ intention to use Moodle: A study in Macau. </w:t>
      </w:r>
      <w:r w:rsidRPr="00FC4558">
        <w:rPr>
          <w:rFonts w:ascii="Times New Roman" w:hAnsi="Times New Roman" w:cs="Times New Roman"/>
          <w:i/>
          <w:iCs/>
          <w:color w:val="222222"/>
          <w:sz w:val="24"/>
          <w:szCs w:val="24"/>
          <w:shd w:val="clear" w:color="auto" w:fill="FFFFFF"/>
        </w:rPr>
        <w:t>Educational Technology Research and Development</w:t>
      </w:r>
      <w:r w:rsidRPr="00FC4558">
        <w:rPr>
          <w:rFonts w:ascii="Times New Roman" w:hAnsi="Times New Roman" w:cs="Times New Roman"/>
          <w:color w:val="222222"/>
          <w:sz w:val="24"/>
          <w:szCs w:val="24"/>
          <w:shd w:val="clear" w:color="auto" w:fill="FFFFFF"/>
        </w:rPr>
        <w:t>, </w:t>
      </w:r>
      <w:r w:rsidRPr="00FC4558">
        <w:rPr>
          <w:rFonts w:ascii="Times New Roman" w:hAnsi="Times New Roman" w:cs="Times New Roman"/>
          <w:i/>
          <w:iCs/>
          <w:color w:val="222222"/>
          <w:sz w:val="24"/>
          <w:szCs w:val="24"/>
          <w:shd w:val="clear" w:color="auto" w:fill="FFFFFF"/>
        </w:rPr>
        <w:t>67</w:t>
      </w:r>
      <w:r w:rsidRPr="00FC4558">
        <w:rPr>
          <w:rFonts w:ascii="Times New Roman" w:hAnsi="Times New Roman" w:cs="Times New Roman"/>
          <w:color w:val="222222"/>
          <w:sz w:val="24"/>
          <w:szCs w:val="24"/>
          <w:shd w:val="clear" w:color="auto" w:fill="FFFFFF"/>
        </w:rPr>
        <w:t>(3), 749-766.</w:t>
      </w:r>
    </w:p>
    <w:p w14:paraId="0136AC5D" w14:textId="793F61C7" w:rsidR="00EA32AD" w:rsidRPr="00BE1A6E" w:rsidRDefault="00EA32AD" w:rsidP="00BE1A6E">
      <w:pPr>
        <w:spacing w:line="480" w:lineRule="auto"/>
        <w:ind w:left="720" w:hanging="720"/>
        <w:jc w:val="both"/>
        <w:rPr>
          <w:rFonts w:ascii="Times New Roman" w:hAnsi="Times New Roman" w:cs="Times New Roman"/>
          <w:color w:val="222222"/>
          <w:sz w:val="24"/>
          <w:szCs w:val="24"/>
          <w:shd w:val="clear" w:color="auto" w:fill="FFFFFF"/>
        </w:rPr>
      </w:pPr>
      <w:r w:rsidRPr="00FC4558">
        <w:rPr>
          <w:rFonts w:ascii="Times New Roman" w:hAnsi="Times New Roman" w:cs="Times New Roman"/>
          <w:color w:val="222222"/>
          <w:sz w:val="24"/>
          <w:szCs w:val="24"/>
          <w:shd w:val="clear" w:color="auto" w:fill="FFFFFF"/>
        </w:rPr>
        <w:t xml:space="preserve">Tapia-Repetto, G., Gutiérrez, C., &amp; </w:t>
      </w:r>
      <w:proofErr w:type="spellStart"/>
      <w:r w:rsidRPr="00FC4558">
        <w:rPr>
          <w:rFonts w:ascii="Times New Roman" w:hAnsi="Times New Roman" w:cs="Times New Roman"/>
          <w:color w:val="222222"/>
          <w:sz w:val="24"/>
          <w:szCs w:val="24"/>
          <w:shd w:val="clear" w:color="auto" w:fill="FFFFFF"/>
        </w:rPr>
        <w:t>Tremillo</w:t>
      </w:r>
      <w:proofErr w:type="spellEnd"/>
      <w:r w:rsidRPr="00FC4558">
        <w:rPr>
          <w:rFonts w:ascii="Times New Roman" w:hAnsi="Times New Roman" w:cs="Times New Roman"/>
          <w:color w:val="222222"/>
          <w:sz w:val="24"/>
          <w:szCs w:val="24"/>
          <w:shd w:val="clear" w:color="auto" w:fill="FFFFFF"/>
        </w:rPr>
        <w:t>-Maldonado, O. (2019). New technologies in higher education. Perception study among students on the use of WhatsApp and Virtual Learning Environments (Moodle Platform). </w:t>
      </w:r>
      <w:proofErr w:type="spellStart"/>
      <w:r w:rsidRPr="00FC4558">
        <w:rPr>
          <w:rFonts w:ascii="Times New Roman" w:hAnsi="Times New Roman" w:cs="Times New Roman"/>
          <w:i/>
          <w:iCs/>
          <w:color w:val="222222"/>
          <w:sz w:val="24"/>
          <w:szCs w:val="24"/>
          <w:shd w:val="clear" w:color="auto" w:fill="FFFFFF"/>
        </w:rPr>
        <w:t>Odontoestomatología</w:t>
      </w:r>
      <w:proofErr w:type="spellEnd"/>
      <w:r w:rsidRPr="00FC4558">
        <w:rPr>
          <w:rFonts w:ascii="Times New Roman" w:hAnsi="Times New Roman" w:cs="Times New Roman"/>
          <w:color w:val="222222"/>
          <w:sz w:val="24"/>
          <w:szCs w:val="24"/>
          <w:shd w:val="clear" w:color="auto" w:fill="FFFFFF"/>
        </w:rPr>
        <w:t>, </w:t>
      </w:r>
      <w:r w:rsidRPr="00FC4558">
        <w:rPr>
          <w:rFonts w:ascii="Times New Roman" w:hAnsi="Times New Roman" w:cs="Times New Roman"/>
          <w:i/>
          <w:iCs/>
          <w:color w:val="222222"/>
          <w:sz w:val="24"/>
          <w:szCs w:val="24"/>
          <w:shd w:val="clear" w:color="auto" w:fill="FFFFFF"/>
        </w:rPr>
        <w:t>21</w:t>
      </w:r>
      <w:r w:rsidRPr="00FC4558">
        <w:rPr>
          <w:rFonts w:ascii="Times New Roman" w:hAnsi="Times New Roman" w:cs="Times New Roman"/>
          <w:color w:val="222222"/>
          <w:sz w:val="24"/>
          <w:szCs w:val="24"/>
          <w:shd w:val="clear" w:color="auto" w:fill="FFFFFF"/>
        </w:rPr>
        <w:t>, 37-43.</w:t>
      </w:r>
    </w:p>
    <w:sectPr w:rsidR="00EA32AD" w:rsidRPr="00BE1A6E" w:rsidSect="004B5310">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5F548C" w14:textId="77777777" w:rsidR="001440DA" w:rsidRDefault="001440DA" w:rsidP="00AE21BB">
      <w:pPr>
        <w:spacing w:after="0" w:line="240" w:lineRule="auto"/>
      </w:pPr>
      <w:r>
        <w:separator/>
      </w:r>
    </w:p>
  </w:endnote>
  <w:endnote w:type="continuationSeparator" w:id="0">
    <w:p w14:paraId="00171915" w14:textId="77777777" w:rsidR="001440DA" w:rsidRDefault="001440DA" w:rsidP="00AE2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03699094"/>
      <w:docPartObj>
        <w:docPartGallery w:val="Page Numbers (Bottom of Page)"/>
        <w:docPartUnique/>
      </w:docPartObj>
    </w:sdtPr>
    <w:sdtContent>
      <w:p w14:paraId="7CBA87BB" w14:textId="6EA5AA52" w:rsidR="00BE1A6E" w:rsidRDefault="00BE1A6E" w:rsidP="00CE6B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6A0E7D" w14:textId="77777777" w:rsidR="00BE1A6E" w:rsidRDefault="00BE1A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0649025"/>
      <w:docPartObj>
        <w:docPartGallery w:val="Page Numbers (Bottom of Page)"/>
        <w:docPartUnique/>
      </w:docPartObj>
    </w:sdtPr>
    <w:sdtContent>
      <w:p w14:paraId="607C145F" w14:textId="54EA0652" w:rsidR="00BE1A6E" w:rsidRDefault="00BE1A6E" w:rsidP="00CE6B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23D3AB" w14:textId="77777777" w:rsidR="00BE1A6E" w:rsidRDefault="00BE1A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931C15" w14:textId="77777777" w:rsidR="001440DA" w:rsidRDefault="001440DA" w:rsidP="00AE21BB">
      <w:pPr>
        <w:spacing w:after="0" w:line="240" w:lineRule="auto"/>
      </w:pPr>
      <w:r>
        <w:separator/>
      </w:r>
    </w:p>
  </w:footnote>
  <w:footnote w:type="continuationSeparator" w:id="0">
    <w:p w14:paraId="3185F4E5" w14:textId="77777777" w:rsidR="001440DA" w:rsidRDefault="001440DA" w:rsidP="00AE21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54929"/>
    <w:multiLevelType w:val="hybridMultilevel"/>
    <w:tmpl w:val="6A6E7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20848"/>
    <w:multiLevelType w:val="hybridMultilevel"/>
    <w:tmpl w:val="1DC45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F4C27"/>
    <w:multiLevelType w:val="hybridMultilevel"/>
    <w:tmpl w:val="81A88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732FF"/>
    <w:multiLevelType w:val="hybridMultilevel"/>
    <w:tmpl w:val="5EB6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42E7A"/>
    <w:multiLevelType w:val="hybridMultilevel"/>
    <w:tmpl w:val="83303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1A1937"/>
    <w:multiLevelType w:val="hybridMultilevel"/>
    <w:tmpl w:val="0CF80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E54B5"/>
    <w:multiLevelType w:val="hybridMultilevel"/>
    <w:tmpl w:val="A60A3FCC"/>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7" w15:restartNumberingAfterBreak="0">
    <w:nsid w:val="48F0541D"/>
    <w:multiLevelType w:val="hybridMultilevel"/>
    <w:tmpl w:val="962C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5A66AC"/>
    <w:multiLevelType w:val="hybridMultilevel"/>
    <w:tmpl w:val="2C426DD4"/>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9" w15:restartNumberingAfterBreak="0">
    <w:nsid w:val="698559A5"/>
    <w:multiLevelType w:val="hybridMultilevel"/>
    <w:tmpl w:val="D946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E407FA"/>
    <w:multiLevelType w:val="hybridMultilevel"/>
    <w:tmpl w:val="DB40E9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9"/>
  </w:num>
  <w:num w:numId="4">
    <w:abstractNumId w:val="0"/>
  </w:num>
  <w:num w:numId="5">
    <w:abstractNumId w:val="2"/>
  </w:num>
  <w:num w:numId="6">
    <w:abstractNumId w:val="1"/>
  </w:num>
  <w:num w:numId="7">
    <w:abstractNumId w:val="7"/>
  </w:num>
  <w:num w:numId="8">
    <w:abstractNumId w:val="3"/>
  </w:num>
  <w:num w:numId="9">
    <w:abstractNumId w:val="4"/>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B004B"/>
    <w:rsid w:val="000513B8"/>
    <w:rsid w:val="00082CC1"/>
    <w:rsid w:val="001440DA"/>
    <w:rsid w:val="001612EA"/>
    <w:rsid w:val="0016395A"/>
    <w:rsid w:val="001A069A"/>
    <w:rsid w:val="001D174C"/>
    <w:rsid w:val="001D56A5"/>
    <w:rsid w:val="00227649"/>
    <w:rsid w:val="002B7C66"/>
    <w:rsid w:val="00341675"/>
    <w:rsid w:val="00345118"/>
    <w:rsid w:val="003C6F76"/>
    <w:rsid w:val="0040561A"/>
    <w:rsid w:val="004A4FDA"/>
    <w:rsid w:val="004B5310"/>
    <w:rsid w:val="00515574"/>
    <w:rsid w:val="005A7EA6"/>
    <w:rsid w:val="005B004B"/>
    <w:rsid w:val="005C162E"/>
    <w:rsid w:val="005F2F22"/>
    <w:rsid w:val="005F7E44"/>
    <w:rsid w:val="00692C5F"/>
    <w:rsid w:val="006A3BD7"/>
    <w:rsid w:val="006C5778"/>
    <w:rsid w:val="006D2A98"/>
    <w:rsid w:val="007E2F7F"/>
    <w:rsid w:val="00833D0A"/>
    <w:rsid w:val="00841C17"/>
    <w:rsid w:val="00882205"/>
    <w:rsid w:val="008A47AE"/>
    <w:rsid w:val="00954178"/>
    <w:rsid w:val="009633E0"/>
    <w:rsid w:val="009A3E4F"/>
    <w:rsid w:val="00A028BC"/>
    <w:rsid w:val="00A05176"/>
    <w:rsid w:val="00A13381"/>
    <w:rsid w:val="00A516E8"/>
    <w:rsid w:val="00A87EB3"/>
    <w:rsid w:val="00A9681B"/>
    <w:rsid w:val="00AD7CA7"/>
    <w:rsid w:val="00AE21BB"/>
    <w:rsid w:val="00AF6E46"/>
    <w:rsid w:val="00B666B7"/>
    <w:rsid w:val="00BE1A6E"/>
    <w:rsid w:val="00BE6B0F"/>
    <w:rsid w:val="00C065DA"/>
    <w:rsid w:val="00C329E9"/>
    <w:rsid w:val="00C34BD8"/>
    <w:rsid w:val="00C571FA"/>
    <w:rsid w:val="00DB7A0E"/>
    <w:rsid w:val="00DE284A"/>
    <w:rsid w:val="00E03201"/>
    <w:rsid w:val="00E17DE6"/>
    <w:rsid w:val="00E345BF"/>
    <w:rsid w:val="00E42E6D"/>
    <w:rsid w:val="00E84056"/>
    <w:rsid w:val="00EA32AD"/>
    <w:rsid w:val="00EB1F18"/>
    <w:rsid w:val="00ED30A5"/>
    <w:rsid w:val="00EE0591"/>
    <w:rsid w:val="00EE7122"/>
    <w:rsid w:val="00F06E24"/>
    <w:rsid w:val="00F8596D"/>
    <w:rsid w:val="00FA651B"/>
    <w:rsid w:val="00FC4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3AE9B9"/>
  <w15:docId w15:val="{CD060FB8-A176-3E44-9919-75D7CF345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3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C66"/>
    <w:pPr>
      <w:spacing w:after="0" w:line="240" w:lineRule="auto"/>
      <w:ind w:left="720"/>
      <w:contextualSpacing/>
    </w:pPr>
    <w:rPr>
      <w:sz w:val="24"/>
      <w:szCs w:val="24"/>
      <w:lang w:val="en-GB"/>
    </w:rPr>
  </w:style>
  <w:style w:type="table" w:styleId="TableGrid">
    <w:name w:val="Table Grid"/>
    <w:basedOn w:val="TableNormal"/>
    <w:uiPriority w:val="59"/>
    <w:rsid w:val="00A9681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A968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81B"/>
    <w:rPr>
      <w:rFonts w:ascii="Tahoma" w:hAnsi="Tahoma" w:cs="Tahoma"/>
      <w:sz w:val="16"/>
      <w:szCs w:val="16"/>
    </w:rPr>
  </w:style>
  <w:style w:type="paragraph" w:styleId="Header">
    <w:name w:val="header"/>
    <w:basedOn w:val="Normal"/>
    <w:link w:val="HeaderChar"/>
    <w:uiPriority w:val="99"/>
    <w:unhideWhenUsed/>
    <w:rsid w:val="00AE21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21BB"/>
  </w:style>
  <w:style w:type="paragraph" w:styleId="Footer">
    <w:name w:val="footer"/>
    <w:basedOn w:val="Normal"/>
    <w:link w:val="FooterChar"/>
    <w:uiPriority w:val="99"/>
    <w:unhideWhenUsed/>
    <w:rsid w:val="00AE21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21BB"/>
  </w:style>
  <w:style w:type="character" w:styleId="PageNumber">
    <w:name w:val="page number"/>
    <w:basedOn w:val="DefaultParagraphFont"/>
    <w:uiPriority w:val="99"/>
    <w:semiHidden/>
    <w:unhideWhenUsed/>
    <w:rsid w:val="00BE1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1" i="0" u="none" strike="noStrike" baseline="0"/>
              <a:t>How satisfied are you with Moodle learning platform? </a:t>
            </a:r>
            <a:endParaRPr lang="en-US"/>
          </a:p>
        </c:rich>
      </c:tx>
      <c:layout>
        <c:manualLayout>
          <c:xMode val="edge"/>
          <c:yMode val="edge"/>
          <c:x val="0.27576972149314671"/>
          <c:y val="0"/>
        </c:manualLayout>
      </c:layout>
      <c:overlay val="0"/>
    </c:title>
    <c:autoTitleDeleted val="0"/>
    <c:plotArea>
      <c:layout/>
      <c:pieChart>
        <c:varyColors val="1"/>
        <c:ser>
          <c:idx val="0"/>
          <c:order val="0"/>
          <c:tx>
            <c:strRef>
              <c:f>Sheet1!$B$1</c:f>
              <c:strCache>
                <c:ptCount val="1"/>
                <c:pt idx="0">
                  <c:v>Satisfaction Percentage</c:v>
                </c:pt>
              </c:strCache>
            </c:strRef>
          </c:tx>
          <c:dPt>
            <c:idx val="0"/>
            <c:bubble3D val="0"/>
            <c:spPr>
              <a:solidFill>
                <a:srgbClr val="0000FF"/>
              </a:solidFill>
            </c:spPr>
            <c:extLst>
              <c:ext xmlns:c16="http://schemas.microsoft.com/office/drawing/2014/chart" uri="{C3380CC4-5D6E-409C-BE32-E72D297353CC}">
                <c16:uniqueId val="{00000000-EC55-5945-94AA-0F1E751BAB9E}"/>
              </c:ext>
            </c:extLst>
          </c:dPt>
          <c:dPt>
            <c:idx val="1"/>
            <c:bubble3D val="0"/>
            <c:spPr>
              <a:solidFill>
                <a:srgbClr val="FF0000"/>
              </a:solidFill>
            </c:spPr>
            <c:extLst>
              <c:ext xmlns:c16="http://schemas.microsoft.com/office/drawing/2014/chart" uri="{C3380CC4-5D6E-409C-BE32-E72D297353CC}">
                <c16:uniqueId val="{00000001-EC55-5945-94AA-0F1E751BAB9E}"/>
              </c:ext>
            </c:extLst>
          </c:dPt>
          <c:dPt>
            <c:idx val="2"/>
            <c:bubble3D val="0"/>
            <c:spPr>
              <a:solidFill>
                <a:srgbClr val="FFFF00"/>
              </a:solidFill>
            </c:spPr>
            <c:extLst>
              <c:ext xmlns:c16="http://schemas.microsoft.com/office/drawing/2014/chart" uri="{C3380CC4-5D6E-409C-BE32-E72D297353CC}">
                <c16:uniqueId val="{00000002-EC55-5945-94AA-0F1E751BAB9E}"/>
              </c:ext>
            </c:extLst>
          </c:dPt>
          <c:dPt>
            <c:idx val="3"/>
            <c:bubble3D val="0"/>
            <c:explosion val="4"/>
            <c:spPr>
              <a:solidFill>
                <a:schemeClr val="accent3">
                  <a:lumMod val="50000"/>
                </a:schemeClr>
              </a:solidFill>
            </c:spPr>
            <c:extLst>
              <c:ext xmlns:c16="http://schemas.microsoft.com/office/drawing/2014/chart" uri="{C3380CC4-5D6E-409C-BE32-E72D297353CC}">
                <c16:uniqueId val="{00000003-EC55-5945-94AA-0F1E751BAB9E}"/>
              </c:ext>
            </c:extLst>
          </c:dPt>
          <c:dPt>
            <c:idx val="4"/>
            <c:bubble3D val="0"/>
            <c:spPr>
              <a:solidFill>
                <a:srgbClr val="7030A0"/>
              </a:solidFill>
            </c:spPr>
            <c:extLst>
              <c:ext xmlns:c16="http://schemas.microsoft.com/office/drawing/2014/chart" uri="{C3380CC4-5D6E-409C-BE32-E72D297353CC}">
                <c16:uniqueId val="{00000004-EC55-5945-94AA-0F1E751BAB9E}"/>
              </c:ext>
            </c:extLst>
          </c:dPt>
          <c:cat>
            <c:strRef>
              <c:f>Sheet1!$A$2:$A$6</c:f>
              <c:strCache>
                <c:ptCount val="5"/>
                <c:pt idx="0">
                  <c:v>Slightly satisfied</c:v>
                </c:pt>
                <c:pt idx="1">
                  <c:v>Hihly satisfied</c:v>
                </c:pt>
                <c:pt idx="2">
                  <c:v>Slighly unsatisfied</c:v>
                </c:pt>
                <c:pt idx="3">
                  <c:v>Highly unsatifies</c:v>
                </c:pt>
                <c:pt idx="4">
                  <c:v>Do not Know</c:v>
                </c:pt>
              </c:strCache>
            </c:strRef>
          </c:cat>
          <c:val>
            <c:numRef>
              <c:f>Sheet1!$B$2:$B$6</c:f>
              <c:numCache>
                <c:formatCode>General</c:formatCode>
                <c:ptCount val="5"/>
                <c:pt idx="0">
                  <c:v>12</c:v>
                </c:pt>
                <c:pt idx="1">
                  <c:v>70</c:v>
                </c:pt>
                <c:pt idx="2">
                  <c:v>9</c:v>
                </c:pt>
                <c:pt idx="3">
                  <c:v>6</c:v>
                </c:pt>
                <c:pt idx="4">
                  <c:v>3</c:v>
                </c:pt>
              </c:numCache>
            </c:numRef>
          </c:val>
          <c:extLst>
            <c:ext xmlns:c16="http://schemas.microsoft.com/office/drawing/2014/chart" uri="{C3380CC4-5D6E-409C-BE32-E72D297353CC}">
              <c16:uniqueId val="{00000005-EC55-5945-94AA-0F1E751BAB9E}"/>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solidFill>
      <a:schemeClr val="bg2"/>
    </a:solidFill>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plotArea>
      <c:layout>
        <c:manualLayout>
          <c:layoutTarget val="inner"/>
          <c:xMode val="edge"/>
          <c:yMode val="edge"/>
          <c:x val="7.7351450860309132E-2"/>
          <c:y val="6.3898887639045124E-2"/>
          <c:w val="0.76650390055409845"/>
          <c:h val="0.82705005624296968"/>
        </c:manualLayout>
      </c:layout>
      <c:barChart>
        <c:barDir val="col"/>
        <c:grouping val="stacked"/>
        <c:varyColors val="0"/>
        <c:ser>
          <c:idx val="0"/>
          <c:order val="0"/>
          <c:tx>
            <c:strRef>
              <c:f>Sheet1!$B$1</c:f>
              <c:strCache>
                <c:ptCount val="1"/>
                <c:pt idx="0">
                  <c:v>Series 1</c:v>
                </c:pt>
              </c:strCache>
            </c:strRef>
          </c:tx>
          <c:invertIfNegative val="0"/>
          <c:cat>
            <c:strRef>
              <c:f>Sheet1!$A$2:$A$5</c:f>
              <c:strCache>
                <c:ptCount val="3"/>
                <c:pt idx="0">
                  <c:v>Sometimes</c:v>
                </c:pt>
                <c:pt idx="1">
                  <c:v>Most of the time</c:v>
                </c:pt>
                <c:pt idx="2">
                  <c:v>Not at all</c:v>
                </c:pt>
              </c:strCache>
            </c:strRef>
          </c:cat>
          <c:val>
            <c:numRef>
              <c:f>Sheet1!$B$2:$B$5</c:f>
              <c:numCache>
                <c:formatCode>General</c:formatCode>
                <c:ptCount val="4"/>
                <c:pt idx="0">
                  <c:v>69</c:v>
                </c:pt>
                <c:pt idx="1">
                  <c:v>10</c:v>
                </c:pt>
                <c:pt idx="2">
                  <c:v>21</c:v>
                </c:pt>
              </c:numCache>
            </c:numRef>
          </c:val>
          <c:extLst>
            <c:ext xmlns:c16="http://schemas.microsoft.com/office/drawing/2014/chart" uri="{C3380CC4-5D6E-409C-BE32-E72D297353CC}">
              <c16:uniqueId val="{00000000-9F1E-E24E-83F4-4429BCAE109F}"/>
            </c:ext>
          </c:extLst>
        </c:ser>
        <c:ser>
          <c:idx val="1"/>
          <c:order val="1"/>
          <c:tx>
            <c:strRef>
              <c:f>Sheet1!$C$1</c:f>
              <c:strCache>
                <c:ptCount val="1"/>
                <c:pt idx="0">
                  <c:v>Column1</c:v>
                </c:pt>
              </c:strCache>
            </c:strRef>
          </c:tx>
          <c:invertIfNegative val="0"/>
          <c:cat>
            <c:strRef>
              <c:f>Sheet1!$A$2:$A$5</c:f>
              <c:strCache>
                <c:ptCount val="3"/>
                <c:pt idx="0">
                  <c:v>Sometimes</c:v>
                </c:pt>
                <c:pt idx="1">
                  <c:v>Most of the time</c:v>
                </c:pt>
                <c:pt idx="2">
                  <c:v>Not at all</c:v>
                </c:pt>
              </c:strCache>
            </c:strRef>
          </c:cat>
          <c:val>
            <c:numRef>
              <c:f>Sheet1!$C$2:$C$5</c:f>
              <c:numCache>
                <c:formatCode>General</c:formatCode>
                <c:ptCount val="4"/>
              </c:numCache>
            </c:numRef>
          </c:val>
          <c:extLst>
            <c:ext xmlns:c16="http://schemas.microsoft.com/office/drawing/2014/chart" uri="{C3380CC4-5D6E-409C-BE32-E72D297353CC}">
              <c16:uniqueId val="{00000001-9F1E-E24E-83F4-4429BCAE109F}"/>
            </c:ext>
          </c:extLst>
        </c:ser>
        <c:ser>
          <c:idx val="2"/>
          <c:order val="2"/>
          <c:tx>
            <c:strRef>
              <c:f>Sheet1!$D$1</c:f>
              <c:strCache>
                <c:ptCount val="1"/>
                <c:pt idx="0">
                  <c:v>Column2</c:v>
                </c:pt>
              </c:strCache>
            </c:strRef>
          </c:tx>
          <c:invertIfNegative val="0"/>
          <c:cat>
            <c:strRef>
              <c:f>Sheet1!$A$2:$A$5</c:f>
              <c:strCache>
                <c:ptCount val="3"/>
                <c:pt idx="0">
                  <c:v>Sometimes</c:v>
                </c:pt>
                <c:pt idx="1">
                  <c:v>Most of the time</c:v>
                </c:pt>
                <c:pt idx="2">
                  <c:v>Not at all</c:v>
                </c:pt>
              </c:strCache>
            </c:strRef>
          </c:cat>
          <c:val>
            <c:numRef>
              <c:f>Sheet1!$D$2:$D$5</c:f>
              <c:numCache>
                <c:formatCode>General</c:formatCode>
                <c:ptCount val="4"/>
              </c:numCache>
            </c:numRef>
          </c:val>
          <c:extLst>
            <c:ext xmlns:c16="http://schemas.microsoft.com/office/drawing/2014/chart" uri="{C3380CC4-5D6E-409C-BE32-E72D297353CC}">
              <c16:uniqueId val="{00000002-9F1E-E24E-83F4-4429BCAE109F}"/>
            </c:ext>
          </c:extLst>
        </c:ser>
        <c:dLbls>
          <c:showLegendKey val="0"/>
          <c:showVal val="0"/>
          <c:showCatName val="0"/>
          <c:showSerName val="0"/>
          <c:showPercent val="0"/>
          <c:showBubbleSize val="0"/>
        </c:dLbls>
        <c:gapWidth val="150"/>
        <c:overlap val="100"/>
        <c:axId val="152035328"/>
        <c:axId val="152037248"/>
      </c:barChart>
      <c:catAx>
        <c:axId val="152035328"/>
        <c:scaling>
          <c:orientation val="minMax"/>
        </c:scaling>
        <c:delete val="0"/>
        <c:axPos val="b"/>
        <c:numFmt formatCode="General" sourceLinked="0"/>
        <c:majorTickMark val="out"/>
        <c:minorTickMark val="none"/>
        <c:tickLblPos val="nextTo"/>
        <c:crossAx val="152037248"/>
        <c:crosses val="autoZero"/>
        <c:auto val="1"/>
        <c:lblAlgn val="ctr"/>
        <c:lblOffset val="100"/>
        <c:noMultiLvlLbl val="0"/>
      </c:catAx>
      <c:valAx>
        <c:axId val="152037248"/>
        <c:scaling>
          <c:orientation val="minMax"/>
        </c:scaling>
        <c:delete val="0"/>
        <c:axPos val="l"/>
        <c:majorGridlines/>
        <c:numFmt formatCode="General" sourceLinked="1"/>
        <c:majorTickMark val="out"/>
        <c:minorTickMark val="none"/>
        <c:tickLblPos val="nextTo"/>
        <c:crossAx val="152035328"/>
        <c:crosses val="autoZero"/>
        <c:crossBetween val="between"/>
      </c:valAx>
      <c:spPr>
        <a:solidFill>
          <a:sysClr val="window" lastClr="FFFFFF">
            <a:lumMod val="85000"/>
          </a:sysClr>
        </a:solidFill>
      </c:spPr>
    </c:plotArea>
    <c:plotVisOnly val="1"/>
    <c:dispBlanksAs val="gap"/>
    <c:showDLblsOverMax val="0"/>
  </c:chart>
  <c:spPr>
    <a:solidFill>
      <a:schemeClr val="bg1">
        <a:lumMod val="85000"/>
      </a:schemeClr>
    </a:solidFill>
  </c:sp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0.33218</cdr:x>
      <cdr:y>0.70238</cdr:y>
    </cdr:from>
    <cdr:to>
      <cdr:x>0.43634</cdr:x>
      <cdr:y>0.75794</cdr:y>
    </cdr:to>
    <cdr:sp macro="" textlink="">
      <cdr:nvSpPr>
        <cdr:cNvPr id="2" name="TextBox 1"/>
        <cdr:cNvSpPr txBox="1"/>
      </cdr:nvSpPr>
      <cdr:spPr>
        <a:xfrm xmlns:a="http://schemas.openxmlformats.org/drawingml/2006/main">
          <a:off x="1822450" y="2247900"/>
          <a:ext cx="571500" cy="177800"/>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en-US" sz="1100"/>
            <a:t>70%</a:t>
          </a:r>
        </a:p>
      </cdr:txBody>
    </cdr:sp>
  </cdr:relSizeAnchor>
  <cdr:relSizeAnchor xmlns:cdr="http://schemas.openxmlformats.org/drawingml/2006/chartDrawing">
    <cdr:from>
      <cdr:x>0.42245</cdr:x>
      <cdr:y>0.21429</cdr:y>
    </cdr:from>
    <cdr:to>
      <cdr:x>0.51042</cdr:x>
      <cdr:y>0.29762</cdr:y>
    </cdr:to>
    <cdr:sp macro="" textlink="">
      <cdr:nvSpPr>
        <cdr:cNvPr id="3" name="TextBox 2"/>
        <cdr:cNvSpPr txBox="1"/>
      </cdr:nvSpPr>
      <cdr:spPr>
        <a:xfrm xmlns:a="http://schemas.openxmlformats.org/drawingml/2006/main">
          <a:off x="2317750" y="685800"/>
          <a:ext cx="482600" cy="266700"/>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en-US" sz="1100"/>
            <a:t>12%</a:t>
          </a:r>
        </a:p>
      </cdr:txBody>
    </cdr:sp>
  </cdr:relSizeAnchor>
  <cdr:relSizeAnchor xmlns:cdr="http://schemas.openxmlformats.org/drawingml/2006/chartDrawing">
    <cdr:from>
      <cdr:x>0.22801</cdr:x>
      <cdr:y>0.36905</cdr:y>
    </cdr:from>
    <cdr:to>
      <cdr:x>0.30903</cdr:x>
      <cdr:y>0.43651</cdr:y>
    </cdr:to>
    <cdr:sp macro="" textlink="">
      <cdr:nvSpPr>
        <cdr:cNvPr id="4" name="TextBox 3"/>
        <cdr:cNvSpPr txBox="1"/>
      </cdr:nvSpPr>
      <cdr:spPr>
        <a:xfrm xmlns:a="http://schemas.openxmlformats.org/drawingml/2006/main">
          <a:off x="1250950" y="1181100"/>
          <a:ext cx="444500" cy="215900"/>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en-US" sz="1100"/>
            <a:t>9%</a:t>
          </a:r>
        </a:p>
      </cdr:txBody>
    </cdr:sp>
  </cdr:relSizeAnchor>
  <cdr:relSizeAnchor xmlns:cdr="http://schemas.openxmlformats.org/drawingml/2006/chartDrawing">
    <cdr:from>
      <cdr:x>0.29051</cdr:x>
      <cdr:y>0.21825</cdr:y>
    </cdr:from>
    <cdr:to>
      <cdr:x>0.35532</cdr:x>
      <cdr:y>0.26984</cdr:y>
    </cdr:to>
    <cdr:sp macro="" textlink="">
      <cdr:nvSpPr>
        <cdr:cNvPr id="5" name="TextBox 4"/>
        <cdr:cNvSpPr txBox="1"/>
      </cdr:nvSpPr>
      <cdr:spPr>
        <a:xfrm xmlns:a="http://schemas.openxmlformats.org/drawingml/2006/main">
          <a:off x="1593850" y="698500"/>
          <a:ext cx="355600" cy="165100"/>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en-US" sz="1100"/>
            <a:t>6%</a:t>
          </a:r>
        </a:p>
      </cdr:txBody>
    </cdr:sp>
  </cdr:relSizeAnchor>
  <cdr:relSizeAnchor xmlns:cdr="http://schemas.openxmlformats.org/drawingml/2006/chartDrawing">
    <cdr:from>
      <cdr:x>0.34838</cdr:x>
      <cdr:y>0.15873</cdr:y>
    </cdr:from>
    <cdr:to>
      <cdr:x>0.43171</cdr:x>
      <cdr:y>0.24206</cdr:y>
    </cdr:to>
    <cdr:sp macro="" textlink="">
      <cdr:nvSpPr>
        <cdr:cNvPr id="6" name="TextBox 5"/>
        <cdr:cNvSpPr txBox="1"/>
      </cdr:nvSpPr>
      <cdr:spPr>
        <a:xfrm xmlns:a="http://schemas.openxmlformats.org/drawingml/2006/main">
          <a:off x="1911350" y="508000"/>
          <a:ext cx="457200" cy="266700"/>
        </a:xfrm>
        <a:prstGeom xmlns:a="http://schemas.openxmlformats.org/drawingml/2006/main" prst="rect">
          <a:avLst/>
        </a:prstGeom>
        <a:solidFill xmlns:a="http://schemas.openxmlformats.org/drawingml/2006/main">
          <a:schemeClr val="bg1"/>
        </a:solidFill>
      </cdr:spPr>
      <cdr:txBody>
        <a:bodyPr xmlns:a="http://schemas.openxmlformats.org/drawingml/2006/main" wrap="square" rtlCol="0"/>
        <a:lstStyle xmlns:a="http://schemas.openxmlformats.org/drawingml/2006/main"/>
        <a:p xmlns:a="http://schemas.openxmlformats.org/drawingml/2006/main">
          <a:r>
            <a:rPr lang="en-US" sz="1100"/>
            <a:t>3%</a:t>
          </a:r>
        </a:p>
      </cdr:txBody>
    </cdr:sp>
  </cdr:relSizeAnchor>
</c:userShapes>
</file>

<file path=word/drawings/drawing2.xml><?xml version="1.0" encoding="utf-8"?>
<c:userShapes xmlns:c="http://schemas.openxmlformats.org/drawingml/2006/chart">
  <cdr:relSizeAnchor xmlns:cdr="http://schemas.openxmlformats.org/drawingml/2006/chartDrawing">
    <cdr:from>
      <cdr:x>0.34606</cdr:x>
      <cdr:y>0.77778</cdr:y>
    </cdr:from>
    <cdr:to>
      <cdr:x>0.41088</cdr:x>
      <cdr:y>0.86508</cdr:y>
    </cdr:to>
    <cdr:sp macro="" textlink="">
      <cdr:nvSpPr>
        <cdr:cNvPr id="6" name="TextBox 5"/>
        <cdr:cNvSpPr txBox="1"/>
      </cdr:nvSpPr>
      <cdr:spPr>
        <a:xfrm xmlns:a="http://schemas.openxmlformats.org/drawingml/2006/main">
          <a:off x="1898650" y="2489200"/>
          <a:ext cx="355600" cy="2794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1200" baseline="30000"/>
            <a:t>10</a:t>
          </a:r>
        </a:p>
      </cdr:txBody>
    </cdr:sp>
  </cdr:relSizeAnchor>
  <cdr:relSizeAnchor xmlns:cdr="http://schemas.openxmlformats.org/drawingml/2006/chartDrawing">
    <cdr:from>
      <cdr:x>0.52662</cdr:x>
      <cdr:y>0.69444</cdr:y>
    </cdr:from>
    <cdr:to>
      <cdr:x>0.59838</cdr:x>
      <cdr:y>0.7619</cdr:y>
    </cdr:to>
    <cdr:sp macro="" textlink="">
      <cdr:nvSpPr>
        <cdr:cNvPr id="7" name="TextBox 6"/>
        <cdr:cNvSpPr txBox="1"/>
      </cdr:nvSpPr>
      <cdr:spPr>
        <a:xfrm xmlns:a="http://schemas.openxmlformats.org/drawingml/2006/main">
          <a:off x="2889250" y="2222500"/>
          <a:ext cx="393700" cy="2159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1100"/>
            <a:t>21</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735</TotalTime>
  <Pages>11</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mihaela daniela</cp:lastModifiedBy>
  <cp:revision>9</cp:revision>
  <dcterms:created xsi:type="dcterms:W3CDTF">2020-12-23T08:16:00Z</dcterms:created>
  <dcterms:modified xsi:type="dcterms:W3CDTF">2021-01-04T19:34:00Z</dcterms:modified>
</cp:coreProperties>
</file>