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DCCA7D8" w:rsidP="7DCCA7D8" w:rsidRDefault="7DCCA7D8" w14:paraId="62FAB104" w14:textId="0C7C7535">
      <w:pPr>
        <w:spacing w:line="360" w:lineRule="auto"/>
        <w:jc w:val="center"/>
        <w:rPr>
          <w:b w:val="1"/>
          <w:bCs w:val="1"/>
          <w:u w:val="single"/>
        </w:rPr>
      </w:pPr>
      <w:r w:rsidRPr="7DCCA7D8" w:rsidR="7DCCA7D8">
        <w:rPr>
          <w:b w:val="1"/>
          <w:bCs w:val="1"/>
          <w:u w:val="single"/>
        </w:rPr>
        <w:t>ECEY6011/ C- Student Number- 2015466 - Word count- 1849</w:t>
      </w:r>
    </w:p>
    <w:p w:rsidR="5F800C58" w:rsidP="7DCCA7D8" w:rsidRDefault="5F800C58" w14:paraId="699BD2FF" w14:textId="30D54453">
      <w:pPr>
        <w:spacing w:line="360" w:lineRule="auto"/>
      </w:pPr>
      <w:bookmarkStart w:name="_GoBack" w:id="0"/>
      <w:bookmarkEnd w:id="0"/>
      <w:r w:rsidR="7DCCA7D8">
        <w:rPr/>
        <w:t xml:space="preserve">Quality childcare and education is a contrasting concept when exploring the </w:t>
      </w:r>
      <w:r w:rsidR="7DCCA7D8">
        <w:rPr/>
        <w:t>different factors</w:t>
      </w:r>
      <w:r w:rsidR="7DCCA7D8">
        <w:rPr/>
        <w:t xml:space="preserve"> and influences around the subject. Early years practitioners hold a complex role in ensuring their quality of care is supporting and </w:t>
      </w:r>
      <w:r w:rsidR="7DCCA7D8">
        <w:rPr/>
        <w:t>benefitting</w:t>
      </w:r>
      <w:r w:rsidR="7DCCA7D8">
        <w:rPr/>
        <w:t xml:space="preserve"> the needs of the children in their care, which proposes the meaning behind quality care. Primarily, the needs of children must be met under the agreement of the UNCRC which underpins 54 articles of children’s rights, which the United Kingdom has agreed to. Article 27, for example, states that every child has the right to a standard of living that supports the child’s physical, spiritual, </w:t>
      </w:r>
      <w:r w:rsidR="7DCCA7D8">
        <w:rPr/>
        <w:t>emotional</w:t>
      </w:r>
      <w:r w:rsidR="7DCCA7D8">
        <w:rPr/>
        <w:t xml:space="preserve"> and mental development (UNICEF, no date). Kay (2012) suggests </w:t>
      </w:r>
      <w:r w:rsidR="7DCCA7D8">
        <w:rPr/>
        <w:t>good quality</w:t>
      </w:r>
      <w:r w:rsidR="7DCCA7D8">
        <w:rPr/>
        <w:t xml:space="preserve"> care for children is a combination in well-educated practitioners, a creative environment and child-led planning and learning. Children's well-being should be at the heart of planning and pedagogy and childcare settings should stive to adapt their setting to the individual needs of the child. The role of practitioners is equally important to </w:t>
      </w:r>
      <w:r w:rsidR="7DCCA7D8">
        <w:rPr/>
        <w:t>maintain</w:t>
      </w:r>
      <w:r w:rsidR="7DCCA7D8">
        <w:rPr/>
        <w:t xml:space="preserve"> a well and purposeful environment and use their own skills and knowledge to prepare and contribute to children’s learning. Overall, children give the best insight to the tools they need from practitioners to support their development, therefore </w:t>
      </w:r>
      <w:r w:rsidR="7DCCA7D8">
        <w:rPr/>
        <w:t>practitioners</w:t>
      </w:r>
      <w:r w:rsidR="7DCCA7D8">
        <w:rPr/>
        <w:t xml:space="preserve"> should </w:t>
      </w:r>
      <w:r w:rsidR="7DCCA7D8">
        <w:rPr/>
        <w:t>monitor</w:t>
      </w:r>
      <w:r w:rsidR="7DCCA7D8">
        <w:rPr/>
        <w:t xml:space="preserve"> and consider children’s individual needs</w:t>
      </w:r>
      <w:r w:rsidR="7DCCA7D8">
        <w:rPr/>
        <w:t xml:space="preserve">.  </w:t>
      </w:r>
    </w:p>
    <w:p w:rsidR="5F800C58" w:rsidP="7DCCA7D8" w:rsidRDefault="5F800C58" w14:paraId="164B542C" w14:textId="290958C4">
      <w:pPr>
        <w:spacing w:line="360" w:lineRule="auto"/>
      </w:pPr>
      <w:r w:rsidR="7DCCA7D8">
        <w:rPr/>
        <w:t xml:space="preserve"> For childcare settings there are many legislations and regulations to follow to ensure the setting is safe and fit for purpose but there are many other factors that contribute to the quality of that setting, such as environment, pedagogy and curriculum, leadership, staffing and much more. The guidance from Care and Social Services Inspectorate Wales (CSSIW) requires reregistered childcare settings to complete a </w:t>
      </w:r>
      <w:bookmarkStart w:name="_Int_5tMt0zwM" w:id="1708186168"/>
      <w:r w:rsidR="7DCCA7D8">
        <w:rPr/>
        <w:t>Self Assessment</w:t>
      </w:r>
      <w:bookmarkEnd w:id="1708186168"/>
      <w:r w:rsidR="7DCCA7D8">
        <w:rPr/>
        <w:t xml:space="preserve"> of Service Statement (SASS) which is a </w:t>
      </w:r>
      <w:bookmarkStart w:name="_Int_Bg7RsysN" w:id="1596924476"/>
      <w:r w:rsidR="7DCCA7D8">
        <w:rPr/>
        <w:t>self evaluation</w:t>
      </w:r>
      <w:bookmarkEnd w:id="1596924476"/>
      <w:r w:rsidR="7DCCA7D8">
        <w:rPr/>
        <w:t xml:space="preserve"> to support childcare settings to highlight the strength and weaknesses for the setting regarding the quality of care, as well as determine any improvements that need to be made (Care and Social Services Inspectorate Wales, 2017). Under the Child Minding and Day care (Wales) Regulations 2010, the SASS report is mandatory for all childcare settings (</w:t>
      </w:r>
      <w:r w:rsidR="7DCCA7D8">
        <w:rPr/>
        <w:t>Legislation.Gov.Uk</w:t>
      </w:r>
      <w:r w:rsidR="7DCCA7D8">
        <w:rPr/>
        <w:t xml:space="preserve">, 2010). The CSSIW self-assessment focuses on the safety, </w:t>
      </w:r>
      <w:r w:rsidR="7DCCA7D8">
        <w:rPr/>
        <w:t>quality</w:t>
      </w:r>
      <w:r w:rsidR="7DCCA7D8">
        <w:rPr/>
        <w:t xml:space="preserve"> and value of play within that setting, as well as how well it supports children’s health and well-being</w:t>
      </w:r>
      <w:r w:rsidR="7DCCA7D8">
        <w:rPr/>
        <w:t xml:space="preserve">.  </w:t>
      </w:r>
      <w:r w:rsidR="7DCCA7D8">
        <w:rPr/>
        <w:t xml:space="preserve">Childcare settings should evaluate the strengths of the setting and what benefits they have for the children but also how do they know the strengths. Feedback from both children and parents or carers should be included. Additionally, highlight any improvements that will be made and how this will be measured and implemented. Lastly, </w:t>
      </w:r>
      <w:r w:rsidR="7DCCA7D8">
        <w:rPr/>
        <w:t>state</w:t>
      </w:r>
      <w:r w:rsidR="7DCCA7D8">
        <w:rPr/>
        <w:t xml:space="preserve"> any quality assurance schemes the setting is involved with (Care and Social Services Inspectorate Wales, 2017). </w:t>
      </w:r>
    </w:p>
    <w:p w:rsidR="5F800C58" w:rsidP="7DCCA7D8" w:rsidRDefault="5F800C58" w14:paraId="7E2FE985" w14:textId="5E0E7D77">
      <w:pPr>
        <w:pStyle w:val="Normal"/>
        <w:spacing w:line="360" w:lineRule="auto"/>
      </w:pPr>
      <w:r w:rsidR="7DCCA7D8">
        <w:rPr/>
        <w:t xml:space="preserve">As </w:t>
      </w:r>
      <w:r w:rsidR="7DCCA7D8">
        <w:rPr/>
        <w:t>stated</w:t>
      </w:r>
      <w:r w:rsidR="7DCCA7D8">
        <w:rPr/>
        <w:t>, there are lots of guidance for childcare settings to offer the best quality care for children. Nurseries and other childcare settings can use the influence from quality assurance schemes such as First Five Years Count, introduced by the National Day Nursery Association (NDNA)</w:t>
      </w:r>
      <w:r w:rsidR="7DCCA7D8">
        <w:rPr/>
        <w:t xml:space="preserve">.  </w:t>
      </w:r>
      <w:r w:rsidR="7DCCA7D8">
        <w:rPr/>
        <w:t xml:space="preserve">The NDNA shares the value and importance nurseries have to children’s development and how important the first 5-year </w:t>
      </w:r>
      <w:r w:rsidR="7DCCA7D8">
        <w:rPr/>
        <w:t>timeframe</w:t>
      </w:r>
      <w:r w:rsidR="7DCCA7D8">
        <w:rPr/>
        <w:t xml:space="preserve"> of their life is, with 1.5 million children aged 0-5 being involved with </w:t>
      </w:r>
      <w:r w:rsidR="7DCCA7D8">
        <w:rPr/>
        <w:t>a</w:t>
      </w:r>
      <w:r w:rsidR="7DCCA7D8">
        <w:rPr/>
        <w:t xml:space="preserve"> early years setting in the UK (National Day Nursery Association, 2021). As part of this scheme, the NDNA stresses the important of environment and practitioner participation in a quality setting. The environment should be ready and purposeful to </w:t>
      </w:r>
      <w:r w:rsidR="7DCCA7D8">
        <w:rPr/>
        <w:t>facilitate</w:t>
      </w:r>
      <w:r w:rsidR="7DCCA7D8">
        <w:rPr/>
        <w:t xml:space="preserve"> children’s learning and should cater to the likes and interests to the children of that setting. Practitioners hold the role of </w:t>
      </w:r>
      <w:r w:rsidR="7DCCA7D8">
        <w:rPr/>
        <w:t>participating</w:t>
      </w:r>
      <w:r w:rsidR="7DCCA7D8">
        <w:rPr/>
        <w:t xml:space="preserve"> in children's learning by engaging in play which children should also be free to do. Although child-led play is vital for quality care, practitioners should </w:t>
      </w:r>
      <w:r w:rsidR="7DCCA7D8">
        <w:rPr/>
        <w:t>facilitate</w:t>
      </w:r>
      <w:r w:rsidR="7DCCA7D8">
        <w:rPr/>
        <w:t xml:space="preserve"> learning by introducing thoughts, </w:t>
      </w:r>
      <w:r w:rsidR="7DCCA7D8">
        <w:rPr/>
        <w:t>questions</w:t>
      </w:r>
      <w:r w:rsidR="7DCCA7D8">
        <w:rPr/>
        <w:t xml:space="preserve"> and lessons through the act of play. </w:t>
      </w:r>
      <w:r w:rsidR="7DCCA7D8">
        <w:rPr/>
        <w:t>A good quality</w:t>
      </w:r>
      <w:r w:rsidR="7DCCA7D8">
        <w:rPr/>
        <w:t xml:space="preserve"> practitioner will recognise the opportunities to bring in lessons and teaching while the child is engaged through play (NDNAUK, 2023). Along with the NDNA, Sharma, </w:t>
      </w:r>
      <w:r w:rsidR="7DCCA7D8">
        <w:rPr/>
        <w:t>Cockerill</w:t>
      </w:r>
      <w:r w:rsidR="7DCCA7D8">
        <w:rPr/>
        <w:t xml:space="preserve"> and Sanctuary (2021) writes about the significance of the first five years of a child’s life and what contribution it has to their development. Both postulate that this is the most crucial time for children as they absorb the most information during this time and it is when children have the most critical time of development. During this time children learn and express their first form of language, physical development of fine motor and gross motor skills, social </w:t>
      </w:r>
      <w:r w:rsidR="7DCCA7D8">
        <w:rPr/>
        <w:t>development</w:t>
      </w:r>
      <w:r w:rsidR="7DCCA7D8">
        <w:rPr/>
        <w:t xml:space="preserve"> and cognitive development. The work and education done in the first 5 years of a child's life will have life-long lasting effects and will build the foundation of that child’s ability to learn and develop, even into adulthood</w:t>
      </w:r>
      <w:r w:rsidR="7DCCA7D8">
        <w:rPr/>
        <w:t xml:space="preserve">.  </w:t>
      </w:r>
    </w:p>
    <w:p w:rsidR="7DCCA7D8" w:rsidP="7DCCA7D8" w:rsidRDefault="7DCCA7D8" w14:paraId="7BED5474" w14:textId="3D81E0CA">
      <w:pPr>
        <w:pStyle w:val="Normal"/>
        <w:spacing w:line="360" w:lineRule="auto"/>
      </w:pPr>
      <w:r w:rsidR="7DCCA7D8">
        <w:rPr/>
        <w:t xml:space="preserve">The CSSIW looks at 4 main focuses when conducting inspection on early years settings which are well-being, environment, care and development and leadership. In addition to this, the SASS report must be completed annually in line with the CCIW with the same focuses (Care and Social Services Inspectorate Wales, 2010). Well-being has already been discussed as it is </w:t>
      </w:r>
      <w:r w:rsidR="7DCCA7D8">
        <w:rPr/>
        <w:t>evident</w:t>
      </w:r>
      <w:r w:rsidR="7DCCA7D8">
        <w:rPr/>
        <w:t xml:space="preserve"> in lots of research behind early years. Both Kay (2014) and the NDNA (2021) suggest well-being of children is crucial to successfully supporting their development. By early years settings completing a SASS report it is ensuring they are following the guidelines of the CSSIW and </w:t>
      </w:r>
      <w:r w:rsidR="7DCCA7D8">
        <w:rPr/>
        <w:t>maintaining</w:t>
      </w:r>
      <w:r w:rsidR="7DCCA7D8">
        <w:rPr/>
        <w:t xml:space="preserve"> </w:t>
      </w:r>
      <w:r w:rsidR="7DCCA7D8">
        <w:rPr/>
        <w:t>good quality</w:t>
      </w:r>
      <w:r w:rsidR="7DCCA7D8">
        <w:rPr/>
        <w:t xml:space="preserve"> practice. Additionally, showing the settings willingness to make change and improvements to better their care. Again, in compliance with The Child Minding and Day Care (Wales) Regulations 2010, management should </w:t>
      </w:r>
      <w:r w:rsidR="7DCCA7D8">
        <w:rPr/>
        <w:t>undergo</w:t>
      </w:r>
      <w:r w:rsidR="7DCCA7D8">
        <w:rPr/>
        <w:t xml:space="preserve"> suitable monitoring and reviews of the settings routinely and make necessary improvements if needed. </w:t>
      </w:r>
    </w:p>
    <w:p w:rsidR="5F800C58" w:rsidP="7DCCA7D8" w:rsidRDefault="5F800C58" w14:paraId="7AAA7331" w14:textId="6E1CC238">
      <w:pPr>
        <w:pStyle w:val="Normal"/>
        <w:spacing w:line="360" w:lineRule="auto"/>
        <w:rPr>
          <w:color w:val="auto"/>
        </w:rPr>
      </w:pPr>
      <w:r w:rsidRPr="7DCCA7D8" w:rsidR="7DCCA7D8">
        <w:rPr>
          <w:color w:val="auto"/>
        </w:rPr>
        <w:t xml:space="preserve">A predominant theme amongst early years settings, statutory guidance and quality assurance schemes is the value of play. Much of the guidance given highlights play as a focus that should be prioritised in early years settings as the National Minimum Standards for Regulated Childcare (2016) states that children should be </w:t>
      </w:r>
      <w:r w:rsidRPr="7DCCA7D8" w:rsidR="7DCCA7D8">
        <w:rPr>
          <w:color w:val="auto"/>
        </w:rPr>
        <w:t>provided</w:t>
      </w:r>
      <w:r w:rsidRPr="7DCCA7D8" w:rsidR="7DCCA7D8">
        <w:rPr>
          <w:color w:val="auto"/>
        </w:rPr>
        <w:t xml:space="preserve"> the opportunity to engage in self-directed play to support their social, </w:t>
      </w:r>
      <w:r w:rsidRPr="7DCCA7D8" w:rsidR="7DCCA7D8">
        <w:rPr>
          <w:color w:val="auto"/>
        </w:rPr>
        <w:t>emotional</w:t>
      </w:r>
      <w:r w:rsidRPr="7DCCA7D8" w:rsidR="7DCCA7D8">
        <w:rPr>
          <w:color w:val="auto"/>
        </w:rPr>
        <w:t xml:space="preserve"> and physical development</w:t>
      </w:r>
      <w:r w:rsidRPr="7DCCA7D8" w:rsidR="7DCCA7D8">
        <w:rPr>
          <w:color w:val="auto"/>
        </w:rPr>
        <w:t xml:space="preserve">.  </w:t>
      </w:r>
      <w:r w:rsidRPr="7DCCA7D8" w:rsidR="7DCCA7D8">
        <w:rPr>
          <w:color w:val="auto"/>
        </w:rPr>
        <w:t xml:space="preserve">Children should also be provided with the correct tools and recourses to encourage play and further develop their learning, in an environment that is rich with learning opportunities both indoors and outdoors (Welsh Government, 2016). Wales, a Play Friendly Country (2014) is another statutory guidance that emphasises the importance for play opportunities for children in Wales. The guidance sets out instruction for local authorities to ensure there is purposeful and safe play opportunities and amenities for the children within that area (Welsh Government, 2014). There is a great depth of research surrounding the importance for play and children’s development which is </w:t>
      </w:r>
      <w:r w:rsidRPr="7DCCA7D8" w:rsidR="7DCCA7D8">
        <w:rPr>
          <w:color w:val="auto"/>
        </w:rPr>
        <w:t>evident</w:t>
      </w:r>
      <w:r w:rsidRPr="7DCCA7D8" w:rsidR="7DCCA7D8">
        <w:rPr>
          <w:color w:val="auto"/>
        </w:rPr>
        <w:t xml:space="preserve"> when looking at current curriculums and frameworks for children. Ginsburg (2007) describes play as an essential tool to support children’s brain development, as well as the cognitive, </w:t>
      </w:r>
      <w:r w:rsidRPr="7DCCA7D8" w:rsidR="7DCCA7D8">
        <w:rPr>
          <w:color w:val="auto"/>
        </w:rPr>
        <w:t>social</w:t>
      </w:r>
      <w:r w:rsidRPr="7DCCA7D8" w:rsidR="7DCCA7D8">
        <w:rPr>
          <w:color w:val="auto"/>
        </w:rPr>
        <w:t xml:space="preserve"> and emotional well-being. Play for children is the first stage of self-learning as children build resilience, </w:t>
      </w:r>
      <w:r w:rsidRPr="7DCCA7D8" w:rsidR="7DCCA7D8">
        <w:rPr>
          <w:color w:val="auto"/>
        </w:rPr>
        <w:t>confidence</w:t>
      </w:r>
      <w:r w:rsidRPr="7DCCA7D8" w:rsidR="7DCCA7D8">
        <w:rPr>
          <w:color w:val="auto"/>
        </w:rPr>
        <w:t xml:space="preserve"> and strength when they can freely explore and evaluate the world around them. Ginsburg also suggests that play allows children to build on their social skills and build strong bonds with others. Caregivers should be encouraged to </w:t>
      </w:r>
      <w:r w:rsidRPr="7DCCA7D8" w:rsidR="7DCCA7D8">
        <w:rPr>
          <w:color w:val="auto"/>
        </w:rPr>
        <w:t>participate</w:t>
      </w:r>
      <w:r w:rsidRPr="7DCCA7D8" w:rsidR="7DCCA7D8">
        <w:rPr>
          <w:color w:val="auto"/>
        </w:rPr>
        <w:t xml:space="preserve"> with children’s play to develop meaningful and strong relationships</w:t>
      </w:r>
      <w:r w:rsidRPr="7DCCA7D8" w:rsidR="7DCCA7D8">
        <w:rPr>
          <w:color w:val="auto"/>
        </w:rPr>
        <w:t xml:space="preserve">.  </w:t>
      </w:r>
    </w:p>
    <w:p w:rsidR="7DCCA7D8" w:rsidP="7DCCA7D8" w:rsidRDefault="7DCCA7D8" w14:paraId="5F01A8DC" w14:textId="5DA1AAED">
      <w:pPr>
        <w:pStyle w:val="Normal"/>
        <w:spacing w:line="360" w:lineRule="auto"/>
        <w:rPr>
          <w:color w:val="auto"/>
        </w:rPr>
      </w:pPr>
      <w:r w:rsidRPr="7DCCA7D8" w:rsidR="7DCCA7D8">
        <w:rPr>
          <w:color w:val="auto"/>
        </w:rPr>
        <w:t xml:space="preserve">Another theme in quality care is the environment, which again is one of the main focuses for the CSSIW inspection. The Welsh Government (2016) states in the National Minimum Standards that the environment should be welcoming for both parents and children, rich with learning opportunities and safe and secure. Environment is a vital contributor to children’s development as it lays the foundation for children’s opportunity to learn. The outdoor environment is equally as important as the indoors and should both be prepared and </w:t>
      </w:r>
      <w:r w:rsidRPr="7DCCA7D8" w:rsidR="7DCCA7D8">
        <w:rPr>
          <w:color w:val="auto"/>
        </w:rPr>
        <w:t>maintained</w:t>
      </w:r>
      <w:r w:rsidRPr="7DCCA7D8" w:rsidR="7DCCA7D8">
        <w:rPr>
          <w:color w:val="auto"/>
        </w:rPr>
        <w:t xml:space="preserve"> with purposeful resources to </w:t>
      </w:r>
      <w:r w:rsidRPr="7DCCA7D8" w:rsidR="7DCCA7D8">
        <w:rPr>
          <w:color w:val="auto"/>
        </w:rPr>
        <w:t>facilitate</w:t>
      </w:r>
      <w:r w:rsidRPr="7DCCA7D8" w:rsidR="7DCCA7D8">
        <w:rPr>
          <w:color w:val="auto"/>
        </w:rPr>
        <w:t xml:space="preserve"> children’s learning (Macleod-Brundell, 2008). A quality assurance scheme to support the importance of environment is ECERS-3, which is an assessment scale tool to support environment provisions, focusing on the cognitive, physical, </w:t>
      </w:r>
      <w:r w:rsidRPr="7DCCA7D8" w:rsidR="7DCCA7D8">
        <w:rPr>
          <w:color w:val="auto"/>
        </w:rPr>
        <w:t>social</w:t>
      </w:r>
      <w:r w:rsidRPr="7DCCA7D8" w:rsidR="7DCCA7D8">
        <w:rPr>
          <w:color w:val="auto"/>
        </w:rPr>
        <w:t xml:space="preserve"> and emotional and safety of children’s needs. The scale is composed of a scoring system of 6 subscale sections of space and furnishings, programme structure, interaction with adults and others, learning activities, language and literacy and personal care. Early years settings can use this scale to examine the setting and distinguish the effectiveness of each sector of the scale and </w:t>
      </w:r>
      <w:r w:rsidRPr="7DCCA7D8" w:rsidR="7DCCA7D8">
        <w:rPr>
          <w:color w:val="auto"/>
        </w:rPr>
        <w:t>determine</w:t>
      </w:r>
      <w:r w:rsidRPr="7DCCA7D8" w:rsidR="7DCCA7D8">
        <w:rPr>
          <w:color w:val="auto"/>
        </w:rPr>
        <w:t xml:space="preserve"> any improvements needed (Harms, </w:t>
      </w:r>
      <w:r w:rsidRPr="7DCCA7D8" w:rsidR="7DCCA7D8">
        <w:rPr>
          <w:color w:val="auto"/>
        </w:rPr>
        <w:t>Clifford</w:t>
      </w:r>
      <w:r w:rsidRPr="7DCCA7D8" w:rsidR="7DCCA7D8">
        <w:rPr>
          <w:color w:val="auto"/>
        </w:rPr>
        <w:t xml:space="preserve"> and Cryer, 2014). This quality assurance scheme vitalises early years settings to conduct self-evaluations and implement change to their setting in an in-depth evaluation of the setting. The scale itself looks closely at </w:t>
      </w:r>
      <w:r w:rsidRPr="7DCCA7D8" w:rsidR="7DCCA7D8">
        <w:rPr>
          <w:color w:val="auto"/>
        </w:rPr>
        <w:t>small details</w:t>
      </w:r>
      <w:r w:rsidRPr="7DCCA7D8" w:rsidR="7DCCA7D8">
        <w:rPr>
          <w:color w:val="auto"/>
        </w:rPr>
        <w:t xml:space="preserve"> of a setting that contributes to the overall effectiveness of the environment to children’s learning. When using any ECERS scale </w:t>
      </w:r>
      <w:r w:rsidRPr="7DCCA7D8" w:rsidR="7DCCA7D8">
        <w:rPr>
          <w:color w:val="auto"/>
        </w:rPr>
        <w:t>in accordance with</w:t>
      </w:r>
      <w:r w:rsidRPr="7DCCA7D8" w:rsidR="7DCCA7D8">
        <w:rPr>
          <w:color w:val="auto"/>
        </w:rPr>
        <w:t xml:space="preserve"> the </w:t>
      </w:r>
      <w:r w:rsidRPr="7DCCA7D8" w:rsidR="7DCCA7D8">
        <w:rPr>
          <w:color w:val="auto"/>
        </w:rPr>
        <w:t>appropriate age</w:t>
      </w:r>
      <w:r w:rsidRPr="7DCCA7D8" w:rsidR="7DCCA7D8">
        <w:rPr>
          <w:color w:val="auto"/>
        </w:rPr>
        <w:t xml:space="preserve">, practitioners are ensuring quality practice for the staff and children in their setting (Nursey World, 2012). However, Calder (1995) proclaimed that the ECERS scale set out minimal standards for childcare settings, therefore suggesting that settings with the lowest quality of performance could still score highly using this scale. Calder also suggested there are some discrepancies using the scale as much of the scale is up to interpretation of the setting and location. Some details of the subscales such as furniture may be interpreted differently in </w:t>
      </w:r>
      <w:r w:rsidRPr="7DCCA7D8" w:rsidR="7DCCA7D8">
        <w:rPr>
          <w:color w:val="auto"/>
        </w:rPr>
        <w:t>different locations</w:t>
      </w:r>
      <w:r w:rsidRPr="7DCCA7D8" w:rsidR="7DCCA7D8">
        <w:rPr>
          <w:color w:val="auto"/>
        </w:rPr>
        <w:t xml:space="preserve"> due to the standards of that culture. This meant some countries score significantly lower than other countries due difference in early years research and understanding than the location in which the ECERS scale was </w:t>
      </w:r>
      <w:r w:rsidRPr="7DCCA7D8" w:rsidR="7DCCA7D8">
        <w:rPr>
          <w:color w:val="auto"/>
        </w:rPr>
        <w:t>established</w:t>
      </w:r>
      <w:r w:rsidRPr="7DCCA7D8" w:rsidR="7DCCA7D8">
        <w:rPr>
          <w:color w:val="auto"/>
        </w:rPr>
        <w:t xml:space="preserve">.  </w:t>
      </w:r>
    </w:p>
    <w:p w:rsidR="7DCCA7D8" w:rsidP="7DCCA7D8" w:rsidRDefault="7DCCA7D8" w14:paraId="1AF45916" w14:textId="476AFE05">
      <w:pPr>
        <w:pStyle w:val="Normal"/>
        <w:spacing w:line="360" w:lineRule="auto"/>
        <w:rPr>
          <w:color w:val="auto"/>
        </w:rPr>
      </w:pPr>
      <w:r w:rsidRPr="7DCCA7D8" w:rsidR="7DCCA7D8">
        <w:rPr>
          <w:color w:val="auto"/>
        </w:rPr>
        <w:t xml:space="preserve">The task of </w:t>
      </w:r>
      <w:r w:rsidRPr="7DCCA7D8" w:rsidR="7DCCA7D8">
        <w:rPr>
          <w:color w:val="auto"/>
        </w:rPr>
        <w:t>providing</w:t>
      </w:r>
      <w:r w:rsidRPr="7DCCA7D8" w:rsidR="7DCCA7D8">
        <w:rPr>
          <w:color w:val="auto"/>
        </w:rPr>
        <w:t xml:space="preserve"> quality childcare has a wide variety of regulations, </w:t>
      </w:r>
      <w:r w:rsidRPr="7DCCA7D8" w:rsidR="7DCCA7D8">
        <w:rPr>
          <w:color w:val="auto"/>
        </w:rPr>
        <w:t>research</w:t>
      </w:r>
      <w:r w:rsidRPr="7DCCA7D8" w:rsidR="7DCCA7D8">
        <w:rPr>
          <w:color w:val="auto"/>
        </w:rPr>
        <w:t xml:space="preserve"> and laws to consider. In line with the CSSIW, early years settings are </w:t>
      </w:r>
      <w:r w:rsidRPr="7DCCA7D8" w:rsidR="7DCCA7D8">
        <w:rPr>
          <w:color w:val="auto"/>
        </w:rPr>
        <w:t>required</w:t>
      </w:r>
      <w:r w:rsidRPr="7DCCA7D8" w:rsidR="7DCCA7D8">
        <w:rPr>
          <w:color w:val="auto"/>
        </w:rPr>
        <w:t xml:space="preserve"> to meet the guidelines </w:t>
      </w:r>
      <w:bookmarkStart w:name="_Int_M7LYw8SH" w:id="1356574709"/>
      <w:r w:rsidRPr="7DCCA7D8" w:rsidR="7DCCA7D8">
        <w:rPr>
          <w:color w:val="auto"/>
        </w:rPr>
        <w:t>in order to</w:t>
      </w:r>
      <w:bookmarkEnd w:id="1356574709"/>
      <w:r w:rsidRPr="7DCCA7D8" w:rsidR="7DCCA7D8">
        <w:rPr>
          <w:color w:val="auto"/>
        </w:rPr>
        <w:t xml:space="preserve"> </w:t>
      </w:r>
      <w:r w:rsidRPr="7DCCA7D8" w:rsidR="7DCCA7D8">
        <w:rPr>
          <w:color w:val="auto"/>
        </w:rPr>
        <w:t>maintain</w:t>
      </w:r>
      <w:r w:rsidRPr="7DCCA7D8" w:rsidR="7DCCA7D8">
        <w:rPr>
          <w:color w:val="auto"/>
        </w:rPr>
        <w:t xml:space="preserve"> safe, well-effective setting that </w:t>
      </w:r>
      <w:r w:rsidRPr="7DCCA7D8" w:rsidR="7DCCA7D8">
        <w:rPr>
          <w:color w:val="auto"/>
        </w:rPr>
        <w:t>complies with</w:t>
      </w:r>
      <w:r w:rsidRPr="7DCCA7D8" w:rsidR="7DCCA7D8">
        <w:rPr>
          <w:color w:val="auto"/>
        </w:rPr>
        <w:t xml:space="preserve"> all current laws and legislations. In addition to this, these settings are </w:t>
      </w:r>
      <w:r w:rsidRPr="7DCCA7D8" w:rsidR="7DCCA7D8">
        <w:rPr>
          <w:color w:val="auto"/>
        </w:rPr>
        <w:t>required</w:t>
      </w:r>
      <w:r w:rsidRPr="7DCCA7D8" w:rsidR="7DCCA7D8">
        <w:rPr>
          <w:color w:val="auto"/>
        </w:rPr>
        <w:t xml:space="preserve"> to complete </w:t>
      </w:r>
      <w:bookmarkStart w:name="_Int_azphNqJO" w:id="2021798636"/>
      <w:r w:rsidRPr="7DCCA7D8" w:rsidR="7DCCA7D8">
        <w:rPr>
          <w:color w:val="auto"/>
        </w:rPr>
        <w:t>self reflection</w:t>
      </w:r>
      <w:bookmarkEnd w:id="2021798636"/>
      <w:r w:rsidRPr="7DCCA7D8" w:rsidR="7DCCA7D8">
        <w:rPr>
          <w:color w:val="auto"/>
        </w:rPr>
        <w:t xml:space="preserve"> in the form of the SASS report </w:t>
      </w:r>
      <w:bookmarkStart w:name="_Int_4aAnHpxi" w:id="95424600"/>
      <w:r w:rsidRPr="7DCCA7D8" w:rsidR="7DCCA7D8">
        <w:rPr>
          <w:color w:val="auto"/>
        </w:rPr>
        <w:t>as a way to</w:t>
      </w:r>
      <w:bookmarkEnd w:id="95424600"/>
      <w:r w:rsidRPr="7DCCA7D8" w:rsidR="7DCCA7D8">
        <w:rPr>
          <w:color w:val="auto"/>
        </w:rPr>
        <w:t xml:space="preserve"> ensure that </w:t>
      </w:r>
      <w:bookmarkStart w:name="_Int_XVtPOilm" w:id="2024374219"/>
      <w:r w:rsidRPr="7DCCA7D8" w:rsidR="7DCCA7D8">
        <w:rPr>
          <w:color w:val="auto"/>
        </w:rPr>
        <w:t>particular setting</w:t>
      </w:r>
      <w:bookmarkEnd w:id="2024374219"/>
      <w:r w:rsidRPr="7DCCA7D8" w:rsidR="7DCCA7D8">
        <w:rPr>
          <w:color w:val="auto"/>
        </w:rPr>
        <w:t xml:space="preserve"> is </w:t>
      </w:r>
      <w:r w:rsidRPr="7DCCA7D8" w:rsidR="7DCCA7D8">
        <w:rPr>
          <w:color w:val="auto"/>
        </w:rPr>
        <w:t>resposible</w:t>
      </w:r>
      <w:r w:rsidRPr="7DCCA7D8" w:rsidR="7DCCA7D8">
        <w:rPr>
          <w:color w:val="auto"/>
        </w:rPr>
        <w:t xml:space="preserve"> for evaluating and bettering their facility for the needs of the children. It also ensures that the settings are staying </w:t>
      </w:r>
      <w:r w:rsidRPr="7DCCA7D8" w:rsidR="7DCCA7D8">
        <w:rPr>
          <w:color w:val="auto"/>
        </w:rPr>
        <w:t>in accordance with</w:t>
      </w:r>
      <w:r w:rsidRPr="7DCCA7D8" w:rsidR="7DCCA7D8">
        <w:rPr>
          <w:color w:val="auto"/>
        </w:rPr>
        <w:t xml:space="preserve"> the expectations of the CSSIW, by referring to the advice when completing the self-evaluation. Moreover, self-evaluation means that early year's settings are encouraged to implement change and develop their practice which supports their staff and the needs of the children. In addition to the regulations and research, there are many quality assurance schemes which support these settings in </w:t>
      </w:r>
      <w:r w:rsidRPr="7DCCA7D8" w:rsidR="7DCCA7D8">
        <w:rPr>
          <w:color w:val="auto"/>
        </w:rPr>
        <w:t>providing</w:t>
      </w:r>
      <w:r w:rsidRPr="7DCCA7D8" w:rsidR="7DCCA7D8">
        <w:rPr>
          <w:color w:val="auto"/>
        </w:rPr>
        <w:t xml:space="preserve"> the best quality care. As discussed, the NDNA </w:t>
      </w:r>
      <w:r w:rsidRPr="7DCCA7D8" w:rsidR="7DCCA7D8">
        <w:rPr>
          <w:color w:val="auto"/>
        </w:rPr>
        <w:t>provides</w:t>
      </w:r>
      <w:r w:rsidRPr="7DCCA7D8" w:rsidR="7DCCA7D8">
        <w:rPr>
          <w:color w:val="auto"/>
        </w:rPr>
        <w:t xml:space="preserve"> lots of research into the value of </w:t>
      </w:r>
      <w:r w:rsidRPr="7DCCA7D8" w:rsidR="7DCCA7D8">
        <w:rPr>
          <w:color w:val="auto"/>
        </w:rPr>
        <w:t>good quality</w:t>
      </w:r>
      <w:r w:rsidRPr="7DCCA7D8" w:rsidR="7DCCA7D8">
        <w:rPr>
          <w:color w:val="auto"/>
        </w:rPr>
        <w:t xml:space="preserve"> practice and the importance that practitioners have for the development of children. It highlights the critical </w:t>
      </w:r>
      <w:bookmarkStart w:name="_Int_ZyIr88PN" w:id="1131645182"/>
      <w:r w:rsidRPr="7DCCA7D8" w:rsidR="7DCCA7D8">
        <w:rPr>
          <w:color w:val="auto"/>
        </w:rPr>
        <w:t>time period</w:t>
      </w:r>
      <w:bookmarkEnd w:id="1131645182"/>
      <w:r w:rsidRPr="7DCCA7D8" w:rsidR="7DCCA7D8">
        <w:rPr>
          <w:color w:val="auto"/>
        </w:rPr>
        <w:t xml:space="preserve"> of birth to 5 and the affects and contribution this period has on the child’s ability to develop for the rest of their life. Much of the research behind these quality assurance schemes prioritises the </w:t>
      </w:r>
      <w:r w:rsidRPr="7DCCA7D8" w:rsidR="7DCCA7D8">
        <w:rPr>
          <w:color w:val="auto"/>
        </w:rPr>
        <w:t>evident</w:t>
      </w:r>
      <w:r w:rsidRPr="7DCCA7D8" w:rsidR="7DCCA7D8">
        <w:rPr>
          <w:color w:val="auto"/>
        </w:rPr>
        <w:t xml:space="preserve"> themes of practitioner skills, </w:t>
      </w:r>
      <w:r w:rsidRPr="7DCCA7D8" w:rsidR="7DCCA7D8">
        <w:rPr>
          <w:color w:val="auto"/>
        </w:rPr>
        <w:t>environment</w:t>
      </w:r>
      <w:r w:rsidRPr="7DCCA7D8" w:rsidR="7DCCA7D8">
        <w:rPr>
          <w:color w:val="auto"/>
        </w:rPr>
        <w:t xml:space="preserve"> and well-being, which is also similar focuses of the CSSIW inspections. Early years settings should use all the available guidance to </w:t>
      </w:r>
      <w:r w:rsidRPr="7DCCA7D8" w:rsidR="7DCCA7D8">
        <w:rPr>
          <w:color w:val="auto"/>
        </w:rPr>
        <w:t>provide</w:t>
      </w:r>
      <w:r w:rsidRPr="7DCCA7D8" w:rsidR="7DCCA7D8">
        <w:rPr>
          <w:color w:val="auto"/>
        </w:rPr>
        <w:t xml:space="preserve"> the best quality around these focuses. For example, using the ECERS scale to </w:t>
      </w:r>
      <w:r w:rsidRPr="7DCCA7D8" w:rsidR="7DCCA7D8">
        <w:rPr>
          <w:color w:val="auto"/>
        </w:rPr>
        <w:t>monitor</w:t>
      </w:r>
      <w:r w:rsidRPr="7DCCA7D8" w:rsidR="7DCCA7D8">
        <w:rPr>
          <w:color w:val="auto"/>
        </w:rPr>
        <w:t xml:space="preserve"> and improve the environment and quality of teaching within that setting. There are many </w:t>
      </w:r>
      <w:bookmarkStart w:name="_Int_vOUChdXf" w:id="1907115838"/>
      <w:r w:rsidRPr="7DCCA7D8" w:rsidR="7DCCA7D8">
        <w:rPr>
          <w:color w:val="auto"/>
        </w:rPr>
        <w:t>quality</w:t>
      </w:r>
      <w:bookmarkEnd w:id="1907115838"/>
      <w:r w:rsidRPr="7DCCA7D8" w:rsidR="7DCCA7D8">
        <w:rPr>
          <w:color w:val="auto"/>
        </w:rPr>
        <w:t xml:space="preserve"> assurance scheme that early year's settings can use and should </w:t>
      </w:r>
      <w:r w:rsidRPr="7DCCA7D8" w:rsidR="7DCCA7D8">
        <w:rPr>
          <w:color w:val="auto"/>
        </w:rPr>
        <w:t>establish</w:t>
      </w:r>
      <w:r w:rsidRPr="7DCCA7D8" w:rsidR="7DCCA7D8">
        <w:rPr>
          <w:color w:val="auto"/>
        </w:rPr>
        <w:t xml:space="preserve"> which scheme works best for the children’s needs of that setting.  </w:t>
      </w:r>
    </w:p>
    <w:p w:rsidR="7DCCA7D8" w:rsidP="7DCCA7D8" w:rsidRDefault="7DCCA7D8" w14:paraId="1C4D7D1B" w14:textId="0530D694">
      <w:pPr>
        <w:pStyle w:val="Normal"/>
        <w:spacing w:line="360" w:lineRule="auto"/>
        <w:rPr>
          <w:color w:val="auto"/>
        </w:rPr>
      </w:pPr>
      <w:r w:rsidRPr="7DCCA7D8" w:rsidR="7DCCA7D8">
        <w:rPr>
          <w:color w:val="auto"/>
          <w:u w:val="single"/>
        </w:rPr>
        <w:t xml:space="preserve">References </w:t>
      </w:r>
    </w:p>
    <w:p w:rsidR="7DCCA7D8" w:rsidP="7DCCA7D8" w:rsidRDefault="7DCCA7D8" w14:paraId="611E24D9" w14:textId="623752C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Calder, P. (1995) ‘Using the Early Childhood Environment Rating Scale as a measure to make cross-national evaluations of quality: Advantages and Limitations’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Quality of Early Childhood Education,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(150) pp. 1-18. </w:t>
      </w:r>
    </w:p>
    <w:p w:rsidR="7DCCA7D8" w:rsidP="7DCCA7D8" w:rsidRDefault="7DCCA7D8" w14:paraId="6DCE6052" w14:textId="613D06A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Care and Social Services Inspectorate Wales (2010)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Childcare Factsheet: Important- Changes to Inspection of Childcare from April 2016.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Wales: Care and Social Services Inspectorate Wales. </w:t>
      </w:r>
    </w:p>
    <w:p w:rsidR="7DCCA7D8" w:rsidP="7DCCA7D8" w:rsidRDefault="7DCCA7D8" w14:paraId="46B52EBE" w14:textId="2BDF4425">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Care and Social Services Inspectorate Wales (2017)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Quality of Care Review Template: Self Evaluation to Support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Self Assessment</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of Service Statement (SASS) Part Two.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4f2c2e4adeb64407">
        <w:r w:rsidRPr="7DCCA7D8" w:rsidR="7DCCA7D8">
          <w:rPr>
            <w:rStyle w:val="Hyperlink"/>
            <w:rFonts w:ascii="Calibri" w:hAnsi="Calibri" w:eastAsia="Calibri" w:cs="Calibri"/>
            <w:b w:val="0"/>
            <w:bCs w:val="0"/>
            <w:i w:val="0"/>
            <w:iCs w:val="0"/>
            <w:caps w:val="0"/>
            <w:smallCaps w:val="0"/>
            <w:strike w:val="0"/>
            <w:dstrike w:val="0"/>
            <w:noProof w:val="0"/>
            <w:sz w:val="22"/>
            <w:szCs w:val="22"/>
            <w:lang w:val="en-GB"/>
          </w:rPr>
          <w:t>https://estherchildminding.files.wordpress.com/2017/07/qoc-report-esowerby-20173.pdf</w:t>
        </w:r>
      </w:hyperlink>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28</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 </w:t>
      </w:r>
    </w:p>
    <w:p w:rsidR="7DCCA7D8" w:rsidP="7DCCA7D8" w:rsidRDefault="7DCCA7D8" w14:paraId="2AF0CF1C" w14:textId="3A0A4640">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Ginsburg, K. R. (2007) ‘The Importance of Play in Promoting Healthy Child Development and Maintaining Strong Parent-Child Bonds’,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American Academy of Paediatrics,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119(1), pp. 182-191</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DCCA7D8" w:rsidP="7DCCA7D8" w:rsidRDefault="7DCCA7D8" w14:paraId="03D8A017" w14:textId="16DE2D4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Harms, T. and Clifford, R. M. and Cryer, D. (2014)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Early Childhood Environment Rating Scale.</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3</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rd</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Columbia: Teachers College Press. </w:t>
      </w:r>
    </w:p>
    <w:p w:rsidR="7DCCA7D8" w:rsidP="7DCCA7D8" w:rsidRDefault="7DCCA7D8" w14:paraId="79B377BE" w14:textId="4EF6057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Kay, J. (2012)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Good Practice in the Early Years.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London: Continuum. </w:t>
      </w:r>
    </w:p>
    <w:p w:rsidR="7DCCA7D8" w:rsidP="7DCCA7D8" w:rsidRDefault="7DCCA7D8" w14:paraId="38F5AAE4" w14:textId="3D1EB51E">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Legislation.Gov.UK (2010)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Child Minding and Day Care (Wales) Regulations 2010.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7d76f1a8ecc54afb">
        <w:r w:rsidRPr="7DCCA7D8" w:rsidR="7DCCA7D8">
          <w:rPr>
            <w:rStyle w:val="Hyperlink"/>
            <w:rFonts w:ascii="Calibri" w:hAnsi="Calibri" w:eastAsia="Calibri" w:cs="Calibri"/>
            <w:b w:val="0"/>
            <w:bCs w:val="0"/>
            <w:i w:val="0"/>
            <w:iCs w:val="0"/>
            <w:caps w:val="0"/>
            <w:smallCaps w:val="0"/>
            <w:strike w:val="0"/>
            <w:dstrike w:val="0"/>
            <w:noProof w:val="0"/>
            <w:sz w:val="22"/>
            <w:szCs w:val="22"/>
            <w:lang w:val="en-GB"/>
          </w:rPr>
          <w:t>https://www.legislation.gov.uk/wsi/2010/2574/contents/made</w:t>
        </w:r>
      </w:hyperlink>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28</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DCCA7D8" w:rsidP="7DCCA7D8" w:rsidRDefault="7DCCA7D8" w14:paraId="2F49A028" w14:textId="7D46D46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Mac-Leod, I. (2008)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Advanced Early Years: For Foundation Degrees and Levels 4/5.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2</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nd</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London: Pearson Education Limited. </w:t>
      </w:r>
    </w:p>
    <w:p w:rsidR="7DCCA7D8" w:rsidP="7DCCA7D8" w:rsidRDefault="7DCCA7D8" w14:paraId="7968C074" w14:textId="0E8A967D">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National Day Nursery Association (2012)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Firstfiveyearscount.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805eb999155d4a10">
        <w:r w:rsidRPr="7DCCA7D8" w:rsidR="7DCCA7D8">
          <w:rPr>
            <w:rStyle w:val="Hyperlink"/>
            <w:rFonts w:ascii="Calibri" w:hAnsi="Calibri" w:eastAsia="Calibri" w:cs="Calibri"/>
            <w:b w:val="0"/>
            <w:bCs w:val="0"/>
            <w:i w:val="0"/>
            <w:iCs w:val="0"/>
            <w:caps w:val="0"/>
            <w:smallCaps w:val="0"/>
            <w:strike w:val="0"/>
            <w:dstrike w:val="0"/>
            <w:noProof w:val="0"/>
            <w:sz w:val="22"/>
            <w:szCs w:val="22"/>
            <w:lang w:val="en-GB"/>
          </w:rPr>
          <w:t>https://ndna.org.uk/firstfiveyearscount/</w:t>
        </w:r>
      </w:hyperlink>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 </w:t>
      </w:r>
    </w:p>
    <w:p w:rsidR="7DCCA7D8" w:rsidP="7DCCA7D8" w:rsidRDefault="7DCCA7D8" w14:paraId="57050DB2" w14:textId="3FDE648C">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NDNAUK (2023)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#Firstfiveyearscount: Day in the Life of an Early Years Practitioner.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f6ac659b64b44f22">
        <w:r w:rsidRPr="7DCCA7D8" w:rsidR="7DCCA7D8">
          <w:rPr>
            <w:rStyle w:val="Hyperlink"/>
            <w:rFonts w:ascii="Calibri" w:hAnsi="Calibri" w:eastAsia="Calibri" w:cs="Calibri"/>
            <w:b w:val="0"/>
            <w:bCs w:val="0"/>
            <w:i w:val="0"/>
            <w:iCs w:val="0"/>
            <w:caps w:val="0"/>
            <w:smallCaps w:val="0"/>
            <w:strike w:val="0"/>
            <w:dstrike w:val="0"/>
            <w:noProof w:val="0"/>
            <w:sz w:val="22"/>
            <w:szCs w:val="22"/>
            <w:lang w:val="en-GB"/>
          </w:rPr>
          <w:t>#Firstfiveyearscount: Day in the life of an early years practitioner</w:t>
        </w:r>
      </w:hyperlink>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 </w:t>
      </w:r>
    </w:p>
    <w:p w:rsidR="7DCCA7D8" w:rsidP="7DCCA7D8" w:rsidRDefault="7DCCA7D8" w14:paraId="43160DC1" w14:textId="216ABF58">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Nursery World (2012)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Quality Assurance, Part 3: ECERS and ITERS Assessment Scales.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r:id="R3c3f479189de4d92">
        <w:r w:rsidRPr="7DCCA7D8" w:rsidR="7DCCA7D8">
          <w:rPr>
            <w:rStyle w:val="Hyperlink"/>
            <w:rFonts w:ascii="Calibri" w:hAnsi="Calibri" w:eastAsia="Calibri" w:cs="Calibri"/>
            <w:b w:val="0"/>
            <w:bCs w:val="0"/>
            <w:i w:val="0"/>
            <w:iCs w:val="0"/>
            <w:caps w:val="0"/>
            <w:smallCaps w:val="0"/>
            <w:strike w:val="0"/>
            <w:dstrike w:val="0"/>
            <w:noProof w:val="0"/>
            <w:sz w:val="22"/>
            <w:szCs w:val="22"/>
            <w:lang w:val="en-GB"/>
          </w:rPr>
          <w:t>https://www.nurseryworld.co.uk/features/article/quality-assurance-part-3-ecers-and-iters-assessment-scales</w:t>
        </w:r>
      </w:hyperlink>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30</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March 2023].</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w:t>
      </w:r>
    </w:p>
    <w:p w:rsidR="7DCCA7D8" w:rsidP="7DCCA7D8" w:rsidRDefault="7DCCA7D8" w14:paraId="417E6FD6" w14:textId="740D3274">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Sharma, A. and Cockerill, H. and Sanctuary, L. (2021)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From Birth to Five Years: Children’s Developmental Progress.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5</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ed. London: Routledge. </w:t>
      </w:r>
    </w:p>
    <w:p w:rsidR="7DCCA7D8" w:rsidP="7DCCA7D8" w:rsidRDefault="7DCCA7D8" w14:paraId="4CF2B53A" w14:textId="70F4DDDB">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UNICEF (no date)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United Nations Convention on the Rights of the Child.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London: UNICEF. </w:t>
      </w:r>
    </w:p>
    <w:p w:rsidR="7DCCA7D8" w:rsidP="7DCCA7D8" w:rsidRDefault="7DCCA7D8" w14:paraId="37F56D45" w14:textId="4D7662C9">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(2014)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Wales- a Play Friendly Country.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Cardiff: Welsh Government. </w:t>
      </w:r>
    </w:p>
    <w:p w:rsidR="7DCCA7D8" w:rsidP="7DCCA7D8" w:rsidRDefault="7DCCA7D8" w14:paraId="04656DFB" w14:textId="5D2E93D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(2016) </w:t>
      </w:r>
      <w:r w:rsidRPr="7DCCA7D8" w:rsidR="7DCCA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National Minimum Standards for Regulated Childcare for Children up to the Age of 12 Years. </w:t>
      </w:r>
      <w:r w:rsidRPr="7DCCA7D8" w:rsidR="7DCCA7D8">
        <w:rPr>
          <w:rFonts w:ascii="Calibri" w:hAnsi="Calibri" w:eastAsia="Calibri" w:cs="Calibri"/>
          <w:b w:val="0"/>
          <w:bCs w:val="0"/>
          <w:i w:val="0"/>
          <w:iCs w:val="0"/>
          <w:caps w:val="0"/>
          <w:smallCaps w:val="0"/>
          <w:noProof w:val="0"/>
          <w:color w:val="000000" w:themeColor="text1" w:themeTint="FF" w:themeShade="FF"/>
          <w:sz w:val="22"/>
          <w:szCs w:val="22"/>
          <w:lang w:val="en-GB"/>
        </w:rPr>
        <w:t>Cardiff: Welsh Government.</w:t>
      </w:r>
    </w:p>
    <w:p w:rsidR="7DCCA7D8" w:rsidP="7DCCA7D8" w:rsidRDefault="7DCCA7D8" w14:paraId="3609CD94" w14:textId="74E6CEA5">
      <w:pPr>
        <w:pStyle w:val="Normal"/>
        <w:spacing w:line="360" w:lineRule="auto"/>
        <w:rPr>
          <w:color w:val="auto"/>
          <w:u w:val="single"/>
        </w:rPr>
      </w:pPr>
    </w:p>
    <w:sectPr>
      <w:pgSz w:w="11906" w:h="16838" w:orient="portrait"/>
      <w:pgMar w:top="1440" w:right="1440" w:bottom="1440" w:left="1440" w:header="720" w:footer="720" w:gutter="0"/>
      <w:cols w:space="720"/>
      <w:docGrid w:linePitch="360"/>
      <w:headerReference w:type="default" r:id="R4d579fdf9113497a"/>
      <w:footerReference w:type="default" r:id="Rff9b7cf942f04ff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CCA7D8" w:rsidTr="7DCCA7D8" w14:paraId="7C133489">
      <w:trPr>
        <w:trHeight w:val="300"/>
      </w:trPr>
      <w:tc>
        <w:tcPr>
          <w:tcW w:w="3005" w:type="dxa"/>
          <w:tcMar/>
        </w:tcPr>
        <w:p w:rsidR="7DCCA7D8" w:rsidP="7DCCA7D8" w:rsidRDefault="7DCCA7D8" w14:paraId="66F90AA4" w14:textId="4E1F5DAA">
          <w:pPr>
            <w:pStyle w:val="Header"/>
            <w:bidi w:val="0"/>
            <w:ind w:left="-115"/>
            <w:jc w:val="left"/>
          </w:pPr>
        </w:p>
      </w:tc>
      <w:tc>
        <w:tcPr>
          <w:tcW w:w="3005" w:type="dxa"/>
          <w:tcMar/>
        </w:tcPr>
        <w:p w:rsidR="7DCCA7D8" w:rsidP="7DCCA7D8" w:rsidRDefault="7DCCA7D8" w14:paraId="34295920" w14:textId="2F6E92DD">
          <w:pPr>
            <w:pStyle w:val="Header"/>
            <w:bidi w:val="0"/>
            <w:jc w:val="center"/>
          </w:pPr>
        </w:p>
      </w:tc>
      <w:tc>
        <w:tcPr>
          <w:tcW w:w="3005" w:type="dxa"/>
          <w:tcMar/>
        </w:tcPr>
        <w:p w:rsidR="7DCCA7D8" w:rsidP="7DCCA7D8" w:rsidRDefault="7DCCA7D8" w14:paraId="70D12971" w14:textId="782E86CD">
          <w:pPr>
            <w:pStyle w:val="Header"/>
            <w:bidi w:val="0"/>
            <w:ind w:right="-115"/>
            <w:jc w:val="right"/>
          </w:pPr>
          <w:r w:rsidR="7DCCA7D8">
            <w:rPr/>
            <w:t>1</w:t>
          </w:r>
        </w:p>
      </w:tc>
    </w:tr>
  </w:tbl>
  <w:p w:rsidR="7DCCA7D8" w:rsidP="7DCCA7D8" w:rsidRDefault="7DCCA7D8" w14:paraId="5B0CCD1A" w14:textId="7664062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DCCA7D8" w:rsidTr="7DCCA7D8" w14:paraId="319EC4C5">
      <w:trPr>
        <w:trHeight w:val="300"/>
      </w:trPr>
      <w:tc>
        <w:tcPr>
          <w:tcW w:w="3005" w:type="dxa"/>
          <w:tcMar/>
        </w:tcPr>
        <w:p w:rsidR="7DCCA7D8" w:rsidP="7DCCA7D8" w:rsidRDefault="7DCCA7D8" w14:paraId="6D677DEA" w14:textId="75B7B452">
          <w:pPr>
            <w:pStyle w:val="Header"/>
            <w:bidi w:val="0"/>
            <w:ind w:left="-115"/>
            <w:jc w:val="left"/>
          </w:pPr>
        </w:p>
      </w:tc>
      <w:tc>
        <w:tcPr>
          <w:tcW w:w="3005" w:type="dxa"/>
          <w:tcMar/>
        </w:tcPr>
        <w:p w:rsidR="7DCCA7D8" w:rsidP="7DCCA7D8" w:rsidRDefault="7DCCA7D8" w14:paraId="6BDA0791" w14:textId="361B2D16">
          <w:pPr>
            <w:pStyle w:val="Header"/>
            <w:bidi w:val="0"/>
            <w:jc w:val="center"/>
          </w:pPr>
        </w:p>
      </w:tc>
      <w:tc>
        <w:tcPr>
          <w:tcW w:w="3005" w:type="dxa"/>
          <w:tcMar/>
        </w:tcPr>
        <w:p w:rsidR="7DCCA7D8" w:rsidP="7DCCA7D8" w:rsidRDefault="7DCCA7D8" w14:paraId="6B5F4823" w14:textId="01B0DA4D">
          <w:pPr>
            <w:pStyle w:val="Header"/>
            <w:bidi w:val="0"/>
            <w:ind w:right="-115"/>
            <w:jc w:val="right"/>
          </w:pPr>
        </w:p>
      </w:tc>
    </w:tr>
  </w:tbl>
  <w:p w:rsidR="7DCCA7D8" w:rsidP="7DCCA7D8" w:rsidRDefault="7DCCA7D8" w14:paraId="70E2FBAD" w14:textId="73CB9349">
    <w:pPr>
      <w:pStyle w:val="Header"/>
      <w:bidi w:val="0"/>
    </w:pPr>
  </w:p>
</w:hdr>
</file>

<file path=word/intelligence2.xml><?xml version="1.0" encoding="utf-8"?>
<int2:intelligence xmlns:int2="http://schemas.microsoft.com/office/intelligence/2020/intelligence">
  <int2:observations>
    <int2:textHash int2:hashCode="a8Qf/P8sNj++uz" int2:id="POyIhqo2">
      <int2:state int2:type="AugLoop_Text_Critique" int2:value="Rejected"/>
    </int2:textHash>
    <int2:textHash int2:hashCode="yZg/lluYC8BP0F" int2:id="Wy45t2hU">
      <int2:state int2:type="AugLoop_Text_Critique" int2:value="Rejected"/>
    </int2:textHash>
    <int2:bookmark int2:bookmarkName="_Int_vOUChdXf" int2:invalidationBookmarkName="" int2:hashCode="T/GPABdvDys65U" int2:id="4VfYy8xg">
      <int2:state int2:type="AugLoop_Text_Critique" int2:value="Rejected"/>
    </int2:bookmark>
    <int2:bookmark int2:bookmarkName="_Int_ZyIr88PN" int2:invalidationBookmarkName="" int2:hashCode="Xsnww9aQQK/jqv" int2:id="IYSRNrRa">
      <int2:state int2:type="AugLoop_Text_Critique" int2:value="Rejected"/>
    </int2:bookmark>
    <int2:bookmark int2:bookmarkName="_Int_azphNqJO" int2:invalidationBookmarkName="" int2:hashCode="yBe4EJ3gagAHwp" int2:id="y2ls8Kkx">
      <int2:state int2:type="AugLoop_Text_Critique" int2:value="Rejected"/>
    </int2:bookmark>
    <int2:bookmark int2:bookmarkName="_Int_4aAnHpxi" int2:invalidationBookmarkName="" int2:hashCode="LxtIZJFVCo9qm1" int2:id="HOJEONHf">
      <int2:state int2:type="AugLoop_Text_Critique" int2:value="Rejected"/>
    </int2:bookmark>
    <int2:bookmark int2:bookmarkName="_Int_XVtPOilm" int2:invalidationBookmarkName="" int2:hashCode="anOi5PHG6VxqVU" int2:id="lXUldjtD">
      <int2:state int2:type="AugLoop_Text_Critique" int2:value="Rejected"/>
    </int2:bookmark>
    <int2:bookmark int2:bookmarkName="_Int_M7LYw8SH" int2:invalidationBookmarkName="" int2:hashCode="e0dMsLOcF3PXGS" int2:id="Um2RO1EE">
      <int2:state int2:type="AugLoop_Text_Critique" int2:value="Rejected"/>
    </int2:bookmark>
    <int2:bookmark int2:bookmarkName="_Int_Bg7RsysN" int2:invalidationBookmarkName="" int2:hashCode="MXfqbNMRjkB637" int2:id="89L2xUXt">
      <int2:state int2:type="AugLoop_Text_Critique" int2:value="Rejected"/>
    </int2:bookmark>
    <int2:bookmark int2:bookmarkName="_Int_5tMt0zwM" int2:invalidationBookmarkName="" int2:hashCode="l7bsUz38kXPiSk" int2:id="TaZd97M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DD0DBB"/>
    <w:rsid w:val="17DD0DBB"/>
    <w:rsid w:val="53E60121"/>
    <w:rsid w:val="5F800C58"/>
    <w:rsid w:val="7DCCA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60121"/>
  <w15:chartTrackingRefBased/>
  <w15:docId w15:val="{19D1FBD2-8C84-4C33-80B1-DF052CC83D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6cd016059a0497a" /><Relationship Type="http://schemas.openxmlformats.org/officeDocument/2006/relationships/hyperlink" Target="https://estherchildminding.files.wordpress.com/2017/07/qoc-report-esowerby-20173.pdf" TargetMode="External" Id="R4f2c2e4adeb64407" /><Relationship Type="http://schemas.openxmlformats.org/officeDocument/2006/relationships/hyperlink" Target="https://www.legislation.gov.uk/wsi/2010/2574/contents/made" TargetMode="External" Id="R7d76f1a8ecc54afb" /><Relationship Type="http://schemas.openxmlformats.org/officeDocument/2006/relationships/hyperlink" Target="https://ndna.org.uk/firstfiveyearscount/" TargetMode="External" Id="R805eb999155d4a10" /><Relationship Type="http://schemas.openxmlformats.org/officeDocument/2006/relationships/hyperlink" Target="https://www.youtube.com/watch?v=Yg2qAQ7mMMI&amp;t=214s" TargetMode="External" Id="Rf6ac659b64b44f22" /><Relationship Type="http://schemas.openxmlformats.org/officeDocument/2006/relationships/hyperlink" Target="https://www.nurseryworld.co.uk/features/article/quality-assurance-part-3-ecers-and-iters-assessment-scales" TargetMode="External" Id="R3c3f479189de4d92" /><Relationship Type="http://schemas.openxmlformats.org/officeDocument/2006/relationships/header" Target="/word/header.xml" Id="R4d579fdf9113497a" /><Relationship Type="http://schemas.openxmlformats.org/officeDocument/2006/relationships/footer" Target="/word/footer.xml" Id="Rff9b7cf942f04f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chloi uzzell</dc:creator>
  <keywords/>
  <dc:description/>
  <lastModifiedBy>chloi uzzell</lastModifiedBy>
  <revision>3</revision>
  <dcterms:created xsi:type="dcterms:W3CDTF">2023-04-02T12:40:25.7521126Z</dcterms:created>
  <dcterms:modified xsi:type="dcterms:W3CDTF">2023-04-02T17:17:44.7831409Z</dcterms:modified>
</coreProperties>
</file>