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643" w:rsidRDefault="001D6643" w:rsidP="006E5589">
      <w:pPr>
        <w:spacing w:line="360" w:lineRule="auto"/>
        <w:jc w:val="center"/>
        <w:rPr>
          <w:rFonts w:ascii="Times New Roman" w:eastAsia="Times New Roman" w:hAnsi="Times New Roman" w:cs="Times New Roman"/>
          <w:b/>
          <w:sz w:val="32"/>
          <w:szCs w:val="32"/>
          <w:highlight w:val="white"/>
        </w:rPr>
      </w:pPr>
    </w:p>
    <w:p w:rsidR="001D6643" w:rsidRDefault="001D6643" w:rsidP="006E5589">
      <w:pPr>
        <w:spacing w:line="360" w:lineRule="auto"/>
        <w:jc w:val="center"/>
        <w:rPr>
          <w:rFonts w:ascii="Times New Roman" w:eastAsia="Times New Roman" w:hAnsi="Times New Roman" w:cs="Times New Roman"/>
          <w:b/>
          <w:sz w:val="32"/>
          <w:szCs w:val="32"/>
          <w:highlight w:val="white"/>
        </w:rPr>
      </w:pPr>
    </w:p>
    <w:p w:rsidR="001D6643" w:rsidRDefault="001D6643" w:rsidP="006E5589">
      <w:pPr>
        <w:spacing w:line="360" w:lineRule="auto"/>
        <w:jc w:val="center"/>
        <w:rPr>
          <w:rFonts w:ascii="Times New Roman" w:eastAsia="Times New Roman" w:hAnsi="Times New Roman" w:cs="Times New Roman"/>
          <w:b/>
          <w:sz w:val="32"/>
          <w:szCs w:val="32"/>
          <w:highlight w:val="white"/>
        </w:rPr>
      </w:pPr>
    </w:p>
    <w:p w:rsidR="001D6643" w:rsidRDefault="001D6643" w:rsidP="006E5589">
      <w:pPr>
        <w:spacing w:line="360" w:lineRule="auto"/>
        <w:jc w:val="center"/>
        <w:rPr>
          <w:rFonts w:ascii="Times New Roman" w:eastAsia="Times New Roman" w:hAnsi="Times New Roman" w:cs="Times New Roman"/>
          <w:b/>
          <w:sz w:val="32"/>
          <w:szCs w:val="32"/>
          <w:highlight w:val="white"/>
        </w:rPr>
      </w:pPr>
    </w:p>
    <w:p w:rsidR="001D6643" w:rsidRDefault="001D6643" w:rsidP="006E5589">
      <w:pPr>
        <w:spacing w:line="360" w:lineRule="auto"/>
        <w:jc w:val="center"/>
        <w:rPr>
          <w:rFonts w:ascii="Times New Roman" w:eastAsia="Times New Roman" w:hAnsi="Times New Roman" w:cs="Times New Roman"/>
          <w:b/>
          <w:sz w:val="32"/>
          <w:szCs w:val="32"/>
          <w:highlight w:val="white"/>
        </w:rPr>
      </w:pPr>
    </w:p>
    <w:p w:rsidR="00E774E3" w:rsidRDefault="00E774E3" w:rsidP="006E5589">
      <w:pPr>
        <w:spacing w:line="360" w:lineRule="auto"/>
        <w:jc w:val="center"/>
        <w:rPr>
          <w:rFonts w:ascii="Times New Roman" w:eastAsia="Times New Roman" w:hAnsi="Times New Roman" w:cs="Times New Roman"/>
          <w:b/>
          <w:sz w:val="32"/>
          <w:szCs w:val="32"/>
          <w:highlight w:val="white"/>
        </w:rPr>
      </w:pPr>
    </w:p>
    <w:p w:rsidR="00E774E3" w:rsidRDefault="00E774E3" w:rsidP="006E5589">
      <w:pPr>
        <w:spacing w:line="360" w:lineRule="auto"/>
        <w:jc w:val="center"/>
        <w:rPr>
          <w:rFonts w:ascii="Times New Roman" w:eastAsia="Times New Roman" w:hAnsi="Times New Roman" w:cs="Times New Roman"/>
          <w:b/>
          <w:sz w:val="32"/>
          <w:szCs w:val="32"/>
          <w:highlight w:val="white"/>
        </w:rPr>
      </w:pPr>
    </w:p>
    <w:p w:rsidR="00E774E3" w:rsidRDefault="00E774E3" w:rsidP="006E5589">
      <w:pPr>
        <w:spacing w:line="360" w:lineRule="auto"/>
        <w:jc w:val="center"/>
        <w:rPr>
          <w:rFonts w:ascii="Times New Roman" w:eastAsia="Times New Roman" w:hAnsi="Times New Roman" w:cs="Times New Roman"/>
          <w:b/>
          <w:sz w:val="32"/>
          <w:szCs w:val="32"/>
          <w:highlight w:val="white"/>
        </w:rPr>
      </w:pPr>
    </w:p>
    <w:p w:rsidR="001D6643" w:rsidRDefault="00CD4F7E" w:rsidP="006E5589">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ACCOUNTING FUNDAMENTALS</w:t>
      </w:r>
    </w:p>
    <w:p w:rsidR="001D6643" w:rsidRDefault="001D6643">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p w:rsidR="001D6643" w:rsidRPr="00C35556" w:rsidRDefault="001D6643" w:rsidP="006E5589">
      <w:pPr>
        <w:spacing w:line="360" w:lineRule="auto"/>
        <w:jc w:val="center"/>
        <w:rPr>
          <w:rFonts w:ascii="Times New Roman" w:hAnsi="Times New Roman" w:cs="Times New Roman"/>
          <w:b/>
          <w:sz w:val="24"/>
          <w:szCs w:val="24"/>
        </w:rPr>
      </w:pPr>
      <w:r w:rsidRPr="00C35556">
        <w:rPr>
          <w:rFonts w:ascii="Times New Roman" w:hAnsi="Times New Roman" w:cs="Times New Roman"/>
          <w:b/>
          <w:sz w:val="24"/>
          <w:szCs w:val="24"/>
        </w:rPr>
        <w:lastRenderedPageBreak/>
        <w:t>Executive Summary</w:t>
      </w:r>
    </w:p>
    <w:p w:rsidR="00542AAD" w:rsidRPr="00E774E3" w:rsidRDefault="00735098" w:rsidP="00C35556">
      <w:pPr>
        <w:spacing w:line="360" w:lineRule="auto"/>
        <w:jc w:val="both"/>
        <w:rPr>
          <w:rFonts w:ascii="Times New Roman" w:eastAsia="Times New Roman" w:hAnsi="Times New Roman" w:cs="Times New Roman"/>
          <w:b/>
          <w:color w:val="000000" w:themeColor="text1"/>
          <w:sz w:val="24"/>
          <w:szCs w:val="24"/>
          <w:highlight w:val="white"/>
        </w:rPr>
      </w:pPr>
      <w:r w:rsidRPr="00E774E3">
        <w:rPr>
          <w:rFonts w:ascii="Times New Roman" w:hAnsi="Times New Roman" w:cs="Times New Roman"/>
          <w:color w:val="000000" w:themeColor="text1"/>
          <w:sz w:val="24"/>
          <w:szCs w:val="24"/>
        </w:rPr>
        <w:t xml:space="preserve">The report has mainly presented a financial analysis of Kedison plc and </w:t>
      </w:r>
      <w:r w:rsidR="00B36DBD" w:rsidRPr="00E774E3">
        <w:rPr>
          <w:rFonts w:ascii="Times New Roman" w:hAnsi="Times New Roman" w:cs="Times New Roman"/>
          <w:color w:val="000000" w:themeColor="text1"/>
          <w:sz w:val="24"/>
          <w:szCs w:val="24"/>
        </w:rPr>
        <w:t>C</w:t>
      </w:r>
      <w:r w:rsidRPr="00E774E3">
        <w:rPr>
          <w:rFonts w:ascii="Times New Roman" w:hAnsi="Times New Roman" w:cs="Times New Roman"/>
          <w:color w:val="000000" w:themeColor="text1"/>
          <w:sz w:val="24"/>
          <w:szCs w:val="24"/>
        </w:rPr>
        <w:t xml:space="preserve">hocco plc. The financial projection shows the economical state of </w:t>
      </w:r>
      <w:r w:rsidR="008553A5" w:rsidRPr="00E774E3">
        <w:rPr>
          <w:rFonts w:ascii="Times New Roman" w:hAnsi="Times New Roman" w:cs="Times New Roman"/>
          <w:color w:val="000000" w:themeColor="text1"/>
          <w:sz w:val="24"/>
          <w:szCs w:val="24"/>
        </w:rPr>
        <w:t>K</w:t>
      </w:r>
      <w:r w:rsidRPr="00E774E3">
        <w:rPr>
          <w:rFonts w:ascii="Times New Roman" w:hAnsi="Times New Roman" w:cs="Times New Roman"/>
          <w:color w:val="000000" w:themeColor="text1"/>
          <w:sz w:val="24"/>
          <w:szCs w:val="24"/>
        </w:rPr>
        <w:t>ed</w:t>
      </w:r>
      <w:r w:rsidR="00F756BF" w:rsidRPr="00E774E3">
        <w:rPr>
          <w:rFonts w:ascii="Times New Roman" w:hAnsi="Times New Roman" w:cs="Times New Roman"/>
          <w:color w:val="000000" w:themeColor="text1"/>
          <w:sz w:val="24"/>
          <w:szCs w:val="24"/>
        </w:rPr>
        <w:t>i</w:t>
      </w:r>
      <w:r w:rsidRPr="00E774E3">
        <w:rPr>
          <w:rFonts w:ascii="Times New Roman" w:hAnsi="Times New Roman" w:cs="Times New Roman"/>
          <w:color w:val="000000" w:themeColor="text1"/>
          <w:sz w:val="24"/>
          <w:szCs w:val="24"/>
        </w:rPr>
        <w:t xml:space="preserve">son plc. As per analysis, it has found a profit value of £115000. Report has made a result a higher valuation as per profit margin. </w:t>
      </w:r>
      <w:r w:rsidR="00F756BF" w:rsidRPr="00E774E3">
        <w:rPr>
          <w:rFonts w:ascii="Times New Roman" w:hAnsi="Times New Roman" w:cs="Times New Roman"/>
          <w:color w:val="000000" w:themeColor="text1"/>
          <w:sz w:val="24"/>
          <w:szCs w:val="24"/>
        </w:rPr>
        <w:t>Financial position</w:t>
      </w:r>
      <w:r w:rsidRPr="00E774E3">
        <w:rPr>
          <w:rFonts w:ascii="Times New Roman" w:hAnsi="Times New Roman" w:cs="Times New Roman"/>
          <w:color w:val="000000" w:themeColor="text1"/>
          <w:sz w:val="24"/>
          <w:szCs w:val="24"/>
        </w:rPr>
        <w:t xml:space="preserve"> has used for making analysis</w:t>
      </w:r>
      <w:r w:rsidR="00F756BF" w:rsidRPr="00E774E3">
        <w:rPr>
          <w:rFonts w:ascii="Times New Roman" w:hAnsi="Times New Roman" w:cs="Times New Roman"/>
          <w:color w:val="000000" w:themeColor="text1"/>
          <w:sz w:val="24"/>
          <w:szCs w:val="24"/>
        </w:rPr>
        <w:t xml:space="preserve"> of strength in the business. </w:t>
      </w:r>
      <w:r w:rsidRPr="00E774E3">
        <w:rPr>
          <w:rFonts w:ascii="Times New Roman" w:hAnsi="Times New Roman" w:cs="Times New Roman"/>
          <w:color w:val="000000" w:themeColor="text1"/>
          <w:sz w:val="24"/>
          <w:szCs w:val="24"/>
        </w:rPr>
        <w:t xml:space="preserve">It has described asset value for Kedison plc in respect to liability margin. A financial analysis has conducted over ratio value for Chocco plc. The estimation of ratio has been resulted a higher liquidity of the company. The current ratio has been decreased from 0.77 to 0.91. Company has further developed the profitability that has impacted on earnings of the organization.     </w:t>
      </w:r>
      <w:r w:rsidR="00C35556" w:rsidRPr="00E774E3">
        <w:rPr>
          <w:rFonts w:ascii="Times New Roman" w:hAnsi="Times New Roman" w:cs="Times New Roman"/>
          <w:color w:val="000000" w:themeColor="text1"/>
          <w:sz w:val="24"/>
          <w:szCs w:val="24"/>
        </w:rPr>
        <w:t xml:space="preserve"> </w:t>
      </w:r>
      <w:r w:rsidR="001D6643" w:rsidRPr="00E774E3">
        <w:rPr>
          <w:rFonts w:ascii="Times New Roman" w:hAnsi="Times New Roman" w:cs="Times New Roman"/>
          <w:color w:val="000000" w:themeColor="text1"/>
          <w:sz w:val="24"/>
          <w:szCs w:val="24"/>
        </w:rPr>
        <w:t xml:space="preserve"> </w:t>
      </w:r>
      <w:r w:rsidR="00CD4F7E" w:rsidRPr="00E774E3">
        <w:rPr>
          <w:rFonts w:ascii="Times New Roman" w:hAnsi="Times New Roman" w:cs="Times New Roman"/>
          <w:color w:val="000000" w:themeColor="text1"/>
          <w:sz w:val="24"/>
          <w:szCs w:val="24"/>
        </w:rPr>
        <w:br w:type="page"/>
      </w:r>
    </w:p>
    <w:sdt>
      <w:sdtPr>
        <w:rPr>
          <w:rFonts w:ascii="Arial" w:eastAsia="Arial" w:hAnsi="Arial" w:cs="Arial"/>
          <w:b w:val="0"/>
          <w:bCs w:val="0"/>
          <w:color w:val="auto"/>
          <w:sz w:val="22"/>
          <w:szCs w:val="22"/>
        </w:rPr>
        <w:id w:val="14492509"/>
        <w:docPartObj>
          <w:docPartGallery w:val="Table of Contents"/>
          <w:docPartUnique/>
        </w:docPartObj>
      </w:sdtPr>
      <w:sdtContent>
        <w:p w:rsidR="00E738B2" w:rsidRDefault="00E738B2" w:rsidP="00E738B2">
          <w:pPr>
            <w:pStyle w:val="TOCHeading"/>
            <w:jc w:val="center"/>
          </w:pPr>
          <w:r w:rsidRPr="00E738B2">
            <w:rPr>
              <w:rFonts w:ascii="Times New Roman" w:hAnsi="Times New Roman" w:cs="Times New Roman"/>
              <w:color w:val="000000" w:themeColor="text1"/>
              <w:sz w:val="24"/>
              <w:szCs w:val="24"/>
            </w:rPr>
            <w:t>Table of Contents</w:t>
          </w:r>
        </w:p>
        <w:p w:rsidR="00E738B2" w:rsidRPr="00E738B2" w:rsidRDefault="00A45022" w:rsidP="00E738B2">
          <w:pPr>
            <w:pStyle w:val="TOC1"/>
            <w:tabs>
              <w:tab w:val="right" w:leader="dot" w:pos="9350"/>
            </w:tabs>
            <w:spacing w:line="360" w:lineRule="auto"/>
            <w:jc w:val="both"/>
            <w:rPr>
              <w:rFonts w:ascii="Times New Roman" w:hAnsi="Times New Roman" w:cs="Times New Roman"/>
              <w:noProof/>
              <w:sz w:val="24"/>
              <w:szCs w:val="24"/>
            </w:rPr>
          </w:pPr>
          <w:r>
            <w:fldChar w:fldCharType="begin"/>
          </w:r>
          <w:r w:rsidR="00E738B2">
            <w:instrText xml:space="preserve"> TOC \o "1-3" \h \z \u </w:instrText>
          </w:r>
          <w:r>
            <w:fldChar w:fldCharType="separate"/>
          </w:r>
          <w:hyperlink w:anchor="_Toc79830566" w:history="1">
            <w:r w:rsidR="00E738B2" w:rsidRPr="00E738B2">
              <w:rPr>
                <w:rStyle w:val="Hyperlink"/>
                <w:rFonts w:ascii="Times New Roman" w:hAnsi="Times New Roman" w:cs="Times New Roman"/>
                <w:noProof/>
                <w:sz w:val="24"/>
                <w:szCs w:val="24"/>
              </w:rPr>
              <w:t>Introduction</w:t>
            </w:r>
            <w:r w:rsidR="00E738B2" w:rsidRPr="00E738B2">
              <w:rPr>
                <w:rFonts w:ascii="Times New Roman" w:hAnsi="Times New Roman" w:cs="Times New Roman"/>
                <w:noProof/>
                <w:webHidden/>
                <w:sz w:val="24"/>
                <w:szCs w:val="24"/>
              </w:rPr>
              <w:tab/>
            </w:r>
            <w:r w:rsidRPr="00E738B2">
              <w:rPr>
                <w:rFonts w:ascii="Times New Roman" w:hAnsi="Times New Roman" w:cs="Times New Roman"/>
                <w:noProof/>
                <w:webHidden/>
                <w:sz w:val="24"/>
                <w:szCs w:val="24"/>
              </w:rPr>
              <w:fldChar w:fldCharType="begin"/>
            </w:r>
            <w:r w:rsidR="00E738B2" w:rsidRPr="00E738B2">
              <w:rPr>
                <w:rFonts w:ascii="Times New Roman" w:hAnsi="Times New Roman" w:cs="Times New Roman"/>
                <w:noProof/>
                <w:webHidden/>
                <w:sz w:val="24"/>
                <w:szCs w:val="24"/>
              </w:rPr>
              <w:instrText xml:space="preserve"> PAGEREF _Toc79830566 \h </w:instrText>
            </w:r>
            <w:r w:rsidRPr="00E738B2">
              <w:rPr>
                <w:rFonts w:ascii="Times New Roman" w:hAnsi="Times New Roman" w:cs="Times New Roman"/>
                <w:noProof/>
                <w:webHidden/>
                <w:sz w:val="24"/>
                <w:szCs w:val="24"/>
              </w:rPr>
            </w:r>
            <w:r w:rsidRPr="00E738B2">
              <w:rPr>
                <w:rFonts w:ascii="Times New Roman" w:hAnsi="Times New Roman" w:cs="Times New Roman"/>
                <w:noProof/>
                <w:webHidden/>
                <w:sz w:val="24"/>
                <w:szCs w:val="24"/>
              </w:rPr>
              <w:fldChar w:fldCharType="separate"/>
            </w:r>
            <w:r w:rsidR="00E738B2" w:rsidRPr="00E738B2">
              <w:rPr>
                <w:rFonts w:ascii="Times New Roman" w:hAnsi="Times New Roman" w:cs="Times New Roman"/>
                <w:noProof/>
                <w:webHidden/>
                <w:sz w:val="24"/>
                <w:szCs w:val="24"/>
              </w:rPr>
              <w:t>2</w:t>
            </w:r>
            <w:r w:rsidRPr="00E738B2">
              <w:rPr>
                <w:rFonts w:ascii="Times New Roman" w:hAnsi="Times New Roman" w:cs="Times New Roman"/>
                <w:noProof/>
                <w:webHidden/>
                <w:sz w:val="24"/>
                <w:szCs w:val="24"/>
              </w:rPr>
              <w:fldChar w:fldCharType="end"/>
            </w:r>
          </w:hyperlink>
        </w:p>
        <w:p w:rsidR="00E738B2" w:rsidRPr="00E738B2" w:rsidRDefault="00A45022" w:rsidP="00E738B2">
          <w:pPr>
            <w:pStyle w:val="TOC1"/>
            <w:tabs>
              <w:tab w:val="right" w:leader="dot" w:pos="9350"/>
            </w:tabs>
            <w:spacing w:line="360" w:lineRule="auto"/>
            <w:jc w:val="both"/>
            <w:rPr>
              <w:rFonts w:ascii="Times New Roman" w:hAnsi="Times New Roman" w:cs="Times New Roman"/>
              <w:noProof/>
              <w:sz w:val="24"/>
              <w:szCs w:val="24"/>
            </w:rPr>
          </w:pPr>
          <w:hyperlink w:anchor="_Toc79830567" w:history="1">
            <w:r w:rsidR="00E738B2" w:rsidRPr="00E738B2">
              <w:rPr>
                <w:rStyle w:val="Hyperlink"/>
                <w:rFonts w:ascii="Times New Roman" w:hAnsi="Times New Roman" w:cs="Times New Roman"/>
                <w:noProof/>
                <w:sz w:val="24"/>
                <w:szCs w:val="24"/>
              </w:rPr>
              <w:t>Question 1</w:t>
            </w:r>
            <w:r w:rsidR="00E738B2" w:rsidRPr="00E738B2">
              <w:rPr>
                <w:rFonts w:ascii="Times New Roman" w:hAnsi="Times New Roman" w:cs="Times New Roman"/>
                <w:noProof/>
                <w:webHidden/>
                <w:sz w:val="24"/>
                <w:szCs w:val="24"/>
              </w:rPr>
              <w:tab/>
            </w:r>
            <w:r w:rsidRPr="00E738B2">
              <w:rPr>
                <w:rFonts w:ascii="Times New Roman" w:hAnsi="Times New Roman" w:cs="Times New Roman"/>
                <w:noProof/>
                <w:webHidden/>
                <w:sz w:val="24"/>
                <w:szCs w:val="24"/>
              </w:rPr>
              <w:fldChar w:fldCharType="begin"/>
            </w:r>
            <w:r w:rsidR="00E738B2" w:rsidRPr="00E738B2">
              <w:rPr>
                <w:rFonts w:ascii="Times New Roman" w:hAnsi="Times New Roman" w:cs="Times New Roman"/>
                <w:noProof/>
                <w:webHidden/>
                <w:sz w:val="24"/>
                <w:szCs w:val="24"/>
              </w:rPr>
              <w:instrText xml:space="preserve"> PAGEREF _Toc79830567 \h </w:instrText>
            </w:r>
            <w:r w:rsidRPr="00E738B2">
              <w:rPr>
                <w:rFonts w:ascii="Times New Roman" w:hAnsi="Times New Roman" w:cs="Times New Roman"/>
                <w:noProof/>
                <w:webHidden/>
                <w:sz w:val="24"/>
                <w:szCs w:val="24"/>
              </w:rPr>
            </w:r>
            <w:r w:rsidRPr="00E738B2">
              <w:rPr>
                <w:rFonts w:ascii="Times New Roman" w:hAnsi="Times New Roman" w:cs="Times New Roman"/>
                <w:noProof/>
                <w:webHidden/>
                <w:sz w:val="24"/>
                <w:szCs w:val="24"/>
              </w:rPr>
              <w:fldChar w:fldCharType="separate"/>
            </w:r>
            <w:r w:rsidR="00E738B2" w:rsidRPr="00E738B2">
              <w:rPr>
                <w:rFonts w:ascii="Times New Roman" w:hAnsi="Times New Roman" w:cs="Times New Roman"/>
                <w:noProof/>
                <w:webHidden/>
                <w:sz w:val="24"/>
                <w:szCs w:val="24"/>
              </w:rPr>
              <w:t>2</w:t>
            </w:r>
            <w:r w:rsidRPr="00E738B2">
              <w:rPr>
                <w:rFonts w:ascii="Times New Roman" w:hAnsi="Times New Roman" w:cs="Times New Roman"/>
                <w:noProof/>
                <w:webHidden/>
                <w:sz w:val="24"/>
                <w:szCs w:val="24"/>
              </w:rPr>
              <w:fldChar w:fldCharType="end"/>
            </w:r>
          </w:hyperlink>
        </w:p>
        <w:p w:rsidR="00E738B2" w:rsidRPr="00E738B2" w:rsidRDefault="00A45022" w:rsidP="00E738B2">
          <w:pPr>
            <w:pStyle w:val="TOC2"/>
            <w:tabs>
              <w:tab w:val="right" w:leader="dot" w:pos="9350"/>
            </w:tabs>
            <w:spacing w:line="360" w:lineRule="auto"/>
            <w:jc w:val="both"/>
            <w:rPr>
              <w:rFonts w:ascii="Times New Roman" w:hAnsi="Times New Roman" w:cs="Times New Roman"/>
              <w:noProof/>
              <w:sz w:val="24"/>
              <w:szCs w:val="24"/>
            </w:rPr>
          </w:pPr>
          <w:hyperlink w:anchor="_Toc79830568" w:history="1">
            <w:r w:rsidR="00E738B2" w:rsidRPr="00E738B2">
              <w:rPr>
                <w:rStyle w:val="Hyperlink"/>
                <w:rFonts w:ascii="Times New Roman" w:hAnsi="Times New Roman" w:cs="Times New Roman"/>
                <w:noProof/>
                <w:sz w:val="24"/>
                <w:szCs w:val="24"/>
              </w:rPr>
              <w:t>A) Preparation of a statement of income and financial position</w:t>
            </w:r>
            <w:r w:rsidR="00E738B2" w:rsidRPr="00E738B2">
              <w:rPr>
                <w:rFonts w:ascii="Times New Roman" w:hAnsi="Times New Roman" w:cs="Times New Roman"/>
                <w:noProof/>
                <w:webHidden/>
                <w:sz w:val="24"/>
                <w:szCs w:val="24"/>
              </w:rPr>
              <w:tab/>
            </w:r>
            <w:r w:rsidRPr="00E738B2">
              <w:rPr>
                <w:rFonts w:ascii="Times New Roman" w:hAnsi="Times New Roman" w:cs="Times New Roman"/>
                <w:noProof/>
                <w:webHidden/>
                <w:sz w:val="24"/>
                <w:szCs w:val="24"/>
              </w:rPr>
              <w:fldChar w:fldCharType="begin"/>
            </w:r>
            <w:r w:rsidR="00E738B2" w:rsidRPr="00E738B2">
              <w:rPr>
                <w:rFonts w:ascii="Times New Roman" w:hAnsi="Times New Roman" w:cs="Times New Roman"/>
                <w:noProof/>
                <w:webHidden/>
                <w:sz w:val="24"/>
                <w:szCs w:val="24"/>
              </w:rPr>
              <w:instrText xml:space="preserve"> PAGEREF _Toc79830568 \h </w:instrText>
            </w:r>
            <w:r w:rsidRPr="00E738B2">
              <w:rPr>
                <w:rFonts w:ascii="Times New Roman" w:hAnsi="Times New Roman" w:cs="Times New Roman"/>
                <w:noProof/>
                <w:webHidden/>
                <w:sz w:val="24"/>
                <w:szCs w:val="24"/>
              </w:rPr>
            </w:r>
            <w:r w:rsidRPr="00E738B2">
              <w:rPr>
                <w:rFonts w:ascii="Times New Roman" w:hAnsi="Times New Roman" w:cs="Times New Roman"/>
                <w:noProof/>
                <w:webHidden/>
                <w:sz w:val="24"/>
                <w:szCs w:val="24"/>
              </w:rPr>
              <w:fldChar w:fldCharType="separate"/>
            </w:r>
            <w:r w:rsidR="00E738B2" w:rsidRPr="00E738B2">
              <w:rPr>
                <w:rFonts w:ascii="Times New Roman" w:hAnsi="Times New Roman" w:cs="Times New Roman"/>
                <w:noProof/>
                <w:webHidden/>
                <w:sz w:val="24"/>
                <w:szCs w:val="24"/>
              </w:rPr>
              <w:t>2</w:t>
            </w:r>
            <w:r w:rsidRPr="00E738B2">
              <w:rPr>
                <w:rFonts w:ascii="Times New Roman" w:hAnsi="Times New Roman" w:cs="Times New Roman"/>
                <w:noProof/>
                <w:webHidden/>
                <w:sz w:val="24"/>
                <w:szCs w:val="24"/>
              </w:rPr>
              <w:fldChar w:fldCharType="end"/>
            </w:r>
          </w:hyperlink>
        </w:p>
        <w:p w:rsidR="00E738B2" w:rsidRPr="00E738B2" w:rsidRDefault="00A45022" w:rsidP="00E738B2">
          <w:pPr>
            <w:pStyle w:val="TOC2"/>
            <w:tabs>
              <w:tab w:val="right" w:leader="dot" w:pos="9350"/>
            </w:tabs>
            <w:spacing w:line="360" w:lineRule="auto"/>
            <w:jc w:val="both"/>
            <w:rPr>
              <w:rFonts w:ascii="Times New Roman" w:hAnsi="Times New Roman" w:cs="Times New Roman"/>
              <w:noProof/>
              <w:sz w:val="24"/>
              <w:szCs w:val="24"/>
            </w:rPr>
          </w:pPr>
          <w:hyperlink w:anchor="_Toc79830569" w:history="1">
            <w:r w:rsidR="00E738B2" w:rsidRPr="00E738B2">
              <w:rPr>
                <w:rStyle w:val="Hyperlink"/>
                <w:rFonts w:ascii="Times New Roman" w:hAnsi="Times New Roman" w:cs="Times New Roman"/>
                <w:noProof/>
                <w:sz w:val="24"/>
                <w:szCs w:val="24"/>
              </w:rPr>
              <w:t>b) Reason for financial position balanced</w:t>
            </w:r>
            <w:r w:rsidR="00E738B2" w:rsidRPr="00E738B2">
              <w:rPr>
                <w:rFonts w:ascii="Times New Roman" w:hAnsi="Times New Roman" w:cs="Times New Roman"/>
                <w:noProof/>
                <w:webHidden/>
                <w:sz w:val="24"/>
                <w:szCs w:val="24"/>
              </w:rPr>
              <w:tab/>
            </w:r>
            <w:r w:rsidRPr="00E738B2">
              <w:rPr>
                <w:rFonts w:ascii="Times New Roman" w:hAnsi="Times New Roman" w:cs="Times New Roman"/>
                <w:noProof/>
                <w:webHidden/>
                <w:sz w:val="24"/>
                <w:szCs w:val="24"/>
              </w:rPr>
              <w:fldChar w:fldCharType="begin"/>
            </w:r>
            <w:r w:rsidR="00E738B2" w:rsidRPr="00E738B2">
              <w:rPr>
                <w:rFonts w:ascii="Times New Roman" w:hAnsi="Times New Roman" w:cs="Times New Roman"/>
                <w:noProof/>
                <w:webHidden/>
                <w:sz w:val="24"/>
                <w:szCs w:val="24"/>
              </w:rPr>
              <w:instrText xml:space="preserve"> PAGEREF _Toc79830569 \h </w:instrText>
            </w:r>
            <w:r w:rsidRPr="00E738B2">
              <w:rPr>
                <w:rFonts w:ascii="Times New Roman" w:hAnsi="Times New Roman" w:cs="Times New Roman"/>
                <w:noProof/>
                <w:webHidden/>
                <w:sz w:val="24"/>
                <w:szCs w:val="24"/>
              </w:rPr>
            </w:r>
            <w:r w:rsidRPr="00E738B2">
              <w:rPr>
                <w:rFonts w:ascii="Times New Roman" w:hAnsi="Times New Roman" w:cs="Times New Roman"/>
                <w:noProof/>
                <w:webHidden/>
                <w:sz w:val="24"/>
                <w:szCs w:val="24"/>
              </w:rPr>
              <w:fldChar w:fldCharType="separate"/>
            </w:r>
            <w:r w:rsidR="00E738B2" w:rsidRPr="00E738B2">
              <w:rPr>
                <w:rFonts w:ascii="Times New Roman" w:hAnsi="Times New Roman" w:cs="Times New Roman"/>
                <w:noProof/>
                <w:webHidden/>
                <w:sz w:val="24"/>
                <w:szCs w:val="24"/>
              </w:rPr>
              <w:t>4</w:t>
            </w:r>
            <w:r w:rsidRPr="00E738B2">
              <w:rPr>
                <w:rFonts w:ascii="Times New Roman" w:hAnsi="Times New Roman" w:cs="Times New Roman"/>
                <w:noProof/>
                <w:webHidden/>
                <w:sz w:val="24"/>
                <w:szCs w:val="24"/>
              </w:rPr>
              <w:fldChar w:fldCharType="end"/>
            </w:r>
          </w:hyperlink>
        </w:p>
        <w:p w:rsidR="00E738B2" w:rsidRPr="00E738B2" w:rsidRDefault="00A45022" w:rsidP="00E738B2">
          <w:pPr>
            <w:pStyle w:val="TOC1"/>
            <w:tabs>
              <w:tab w:val="right" w:leader="dot" w:pos="9350"/>
            </w:tabs>
            <w:spacing w:line="360" w:lineRule="auto"/>
            <w:jc w:val="both"/>
            <w:rPr>
              <w:rFonts w:ascii="Times New Roman" w:hAnsi="Times New Roman" w:cs="Times New Roman"/>
              <w:noProof/>
              <w:sz w:val="24"/>
              <w:szCs w:val="24"/>
            </w:rPr>
          </w:pPr>
          <w:hyperlink w:anchor="_Toc79830570" w:history="1">
            <w:r w:rsidR="00E738B2" w:rsidRPr="00E738B2">
              <w:rPr>
                <w:rStyle w:val="Hyperlink"/>
                <w:rFonts w:ascii="Times New Roman" w:hAnsi="Times New Roman" w:cs="Times New Roman"/>
                <w:noProof/>
                <w:sz w:val="24"/>
                <w:szCs w:val="24"/>
              </w:rPr>
              <w:t>Question 2</w:t>
            </w:r>
            <w:r w:rsidR="00E738B2" w:rsidRPr="00E738B2">
              <w:rPr>
                <w:rFonts w:ascii="Times New Roman" w:hAnsi="Times New Roman" w:cs="Times New Roman"/>
                <w:noProof/>
                <w:webHidden/>
                <w:sz w:val="24"/>
                <w:szCs w:val="24"/>
              </w:rPr>
              <w:tab/>
            </w:r>
            <w:r w:rsidRPr="00E738B2">
              <w:rPr>
                <w:rFonts w:ascii="Times New Roman" w:hAnsi="Times New Roman" w:cs="Times New Roman"/>
                <w:noProof/>
                <w:webHidden/>
                <w:sz w:val="24"/>
                <w:szCs w:val="24"/>
              </w:rPr>
              <w:fldChar w:fldCharType="begin"/>
            </w:r>
            <w:r w:rsidR="00E738B2" w:rsidRPr="00E738B2">
              <w:rPr>
                <w:rFonts w:ascii="Times New Roman" w:hAnsi="Times New Roman" w:cs="Times New Roman"/>
                <w:noProof/>
                <w:webHidden/>
                <w:sz w:val="24"/>
                <w:szCs w:val="24"/>
              </w:rPr>
              <w:instrText xml:space="preserve"> PAGEREF _Toc79830570 \h </w:instrText>
            </w:r>
            <w:r w:rsidRPr="00E738B2">
              <w:rPr>
                <w:rFonts w:ascii="Times New Roman" w:hAnsi="Times New Roman" w:cs="Times New Roman"/>
                <w:noProof/>
                <w:webHidden/>
                <w:sz w:val="24"/>
                <w:szCs w:val="24"/>
              </w:rPr>
            </w:r>
            <w:r w:rsidRPr="00E738B2">
              <w:rPr>
                <w:rFonts w:ascii="Times New Roman" w:hAnsi="Times New Roman" w:cs="Times New Roman"/>
                <w:noProof/>
                <w:webHidden/>
                <w:sz w:val="24"/>
                <w:szCs w:val="24"/>
              </w:rPr>
              <w:fldChar w:fldCharType="separate"/>
            </w:r>
            <w:r w:rsidR="00E738B2" w:rsidRPr="00E738B2">
              <w:rPr>
                <w:rFonts w:ascii="Times New Roman" w:hAnsi="Times New Roman" w:cs="Times New Roman"/>
                <w:noProof/>
                <w:webHidden/>
                <w:sz w:val="24"/>
                <w:szCs w:val="24"/>
              </w:rPr>
              <w:t>4</w:t>
            </w:r>
            <w:r w:rsidRPr="00E738B2">
              <w:rPr>
                <w:rFonts w:ascii="Times New Roman" w:hAnsi="Times New Roman" w:cs="Times New Roman"/>
                <w:noProof/>
                <w:webHidden/>
                <w:sz w:val="24"/>
                <w:szCs w:val="24"/>
              </w:rPr>
              <w:fldChar w:fldCharType="end"/>
            </w:r>
          </w:hyperlink>
        </w:p>
        <w:p w:rsidR="00E738B2" w:rsidRPr="00E738B2" w:rsidRDefault="00A45022" w:rsidP="00E738B2">
          <w:pPr>
            <w:pStyle w:val="TOC2"/>
            <w:tabs>
              <w:tab w:val="right" w:leader="dot" w:pos="9350"/>
            </w:tabs>
            <w:spacing w:line="360" w:lineRule="auto"/>
            <w:jc w:val="both"/>
            <w:rPr>
              <w:rFonts w:ascii="Times New Roman" w:hAnsi="Times New Roman" w:cs="Times New Roman"/>
              <w:noProof/>
              <w:sz w:val="24"/>
              <w:szCs w:val="24"/>
            </w:rPr>
          </w:pPr>
          <w:hyperlink w:anchor="_Toc79830571" w:history="1">
            <w:r w:rsidR="00E738B2" w:rsidRPr="00E738B2">
              <w:rPr>
                <w:rStyle w:val="Hyperlink"/>
                <w:rFonts w:ascii="Times New Roman" w:hAnsi="Times New Roman" w:cs="Times New Roman"/>
                <w:noProof/>
                <w:sz w:val="24"/>
                <w:szCs w:val="24"/>
              </w:rPr>
              <w:t>A) Computation of the ratio</w:t>
            </w:r>
            <w:r w:rsidR="00E738B2" w:rsidRPr="00E738B2">
              <w:rPr>
                <w:rFonts w:ascii="Times New Roman" w:hAnsi="Times New Roman" w:cs="Times New Roman"/>
                <w:noProof/>
                <w:webHidden/>
                <w:sz w:val="24"/>
                <w:szCs w:val="24"/>
              </w:rPr>
              <w:tab/>
            </w:r>
            <w:r w:rsidRPr="00E738B2">
              <w:rPr>
                <w:rFonts w:ascii="Times New Roman" w:hAnsi="Times New Roman" w:cs="Times New Roman"/>
                <w:noProof/>
                <w:webHidden/>
                <w:sz w:val="24"/>
                <w:szCs w:val="24"/>
              </w:rPr>
              <w:fldChar w:fldCharType="begin"/>
            </w:r>
            <w:r w:rsidR="00E738B2" w:rsidRPr="00E738B2">
              <w:rPr>
                <w:rFonts w:ascii="Times New Roman" w:hAnsi="Times New Roman" w:cs="Times New Roman"/>
                <w:noProof/>
                <w:webHidden/>
                <w:sz w:val="24"/>
                <w:szCs w:val="24"/>
              </w:rPr>
              <w:instrText xml:space="preserve"> PAGEREF _Toc79830571 \h </w:instrText>
            </w:r>
            <w:r w:rsidRPr="00E738B2">
              <w:rPr>
                <w:rFonts w:ascii="Times New Roman" w:hAnsi="Times New Roman" w:cs="Times New Roman"/>
                <w:noProof/>
                <w:webHidden/>
                <w:sz w:val="24"/>
                <w:szCs w:val="24"/>
              </w:rPr>
            </w:r>
            <w:r w:rsidRPr="00E738B2">
              <w:rPr>
                <w:rFonts w:ascii="Times New Roman" w:hAnsi="Times New Roman" w:cs="Times New Roman"/>
                <w:noProof/>
                <w:webHidden/>
                <w:sz w:val="24"/>
                <w:szCs w:val="24"/>
              </w:rPr>
              <w:fldChar w:fldCharType="separate"/>
            </w:r>
            <w:r w:rsidR="00E738B2" w:rsidRPr="00E738B2">
              <w:rPr>
                <w:rFonts w:ascii="Times New Roman" w:hAnsi="Times New Roman" w:cs="Times New Roman"/>
                <w:noProof/>
                <w:webHidden/>
                <w:sz w:val="24"/>
                <w:szCs w:val="24"/>
              </w:rPr>
              <w:t>4</w:t>
            </w:r>
            <w:r w:rsidRPr="00E738B2">
              <w:rPr>
                <w:rFonts w:ascii="Times New Roman" w:hAnsi="Times New Roman" w:cs="Times New Roman"/>
                <w:noProof/>
                <w:webHidden/>
                <w:sz w:val="24"/>
                <w:szCs w:val="24"/>
              </w:rPr>
              <w:fldChar w:fldCharType="end"/>
            </w:r>
          </w:hyperlink>
        </w:p>
        <w:p w:rsidR="00E738B2" w:rsidRPr="00E738B2" w:rsidRDefault="00A45022" w:rsidP="00E738B2">
          <w:pPr>
            <w:pStyle w:val="TOC1"/>
            <w:tabs>
              <w:tab w:val="right" w:leader="dot" w:pos="9350"/>
            </w:tabs>
            <w:spacing w:line="360" w:lineRule="auto"/>
            <w:jc w:val="both"/>
            <w:rPr>
              <w:rFonts w:ascii="Times New Roman" w:hAnsi="Times New Roman" w:cs="Times New Roman"/>
              <w:noProof/>
              <w:sz w:val="24"/>
              <w:szCs w:val="24"/>
            </w:rPr>
          </w:pPr>
          <w:hyperlink w:anchor="_Toc79830572" w:history="1">
            <w:r w:rsidR="00E738B2" w:rsidRPr="00E738B2">
              <w:rPr>
                <w:rStyle w:val="Hyperlink"/>
                <w:rFonts w:ascii="Times New Roman" w:hAnsi="Times New Roman" w:cs="Times New Roman"/>
                <w:noProof/>
                <w:sz w:val="24"/>
                <w:szCs w:val="24"/>
              </w:rPr>
              <w:t>Conclusion</w:t>
            </w:r>
            <w:r w:rsidR="00E738B2" w:rsidRPr="00E738B2">
              <w:rPr>
                <w:rFonts w:ascii="Times New Roman" w:hAnsi="Times New Roman" w:cs="Times New Roman"/>
                <w:noProof/>
                <w:webHidden/>
                <w:sz w:val="24"/>
                <w:szCs w:val="24"/>
              </w:rPr>
              <w:tab/>
            </w:r>
            <w:r w:rsidRPr="00E738B2">
              <w:rPr>
                <w:rFonts w:ascii="Times New Roman" w:hAnsi="Times New Roman" w:cs="Times New Roman"/>
                <w:noProof/>
                <w:webHidden/>
                <w:sz w:val="24"/>
                <w:szCs w:val="24"/>
              </w:rPr>
              <w:fldChar w:fldCharType="begin"/>
            </w:r>
            <w:r w:rsidR="00E738B2" w:rsidRPr="00E738B2">
              <w:rPr>
                <w:rFonts w:ascii="Times New Roman" w:hAnsi="Times New Roman" w:cs="Times New Roman"/>
                <w:noProof/>
                <w:webHidden/>
                <w:sz w:val="24"/>
                <w:szCs w:val="24"/>
              </w:rPr>
              <w:instrText xml:space="preserve"> PAGEREF _Toc79830572 \h </w:instrText>
            </w:r>
            <w:r w:rsidRPr="00E738B2">
              <w:rPr>
                <w:rFonts w:ascii="Times New Roman" w:hAnsi="Times New Roman" w:cs="Times New Roman"/>
                <w:noProof/>
                <w:webHidden/>
                <w:sz w:val="24"/>
                <w:szCs w:val="24"/>
              </w:rPr>
            </w:r>
            <w:r w:rsidRPr="00E738B2">
              <w:rPr>
                <w:rFonts w:ascii="Times New Roman" w:hAnsi="Times New Roman" w:cs="Times New Roman"/>
                <w:noProof/>
                <w:webHidden/>
                <w:sz w:val="24"/>
                <w:szCs w:val="24"/>
              </w:rPr>
              <w:fldChar w:fldCharType="separate"/>
            </w:r>
            <w:r w:rsidR="00E738B2" w:rsidRPr="00E738B2">
              <w:rPr>
                <w:rFonts w:ascii="Times New Roman" w:hAnsi="Times New Roman" w:cs="Times New Roman"/>
                <w:noProof/>
                <w:webHidden/>
                <w:sz w:val="24"/>
                <w:szCs w:val="24"/>
              </w:rPr>
              <w:t>8</w:t>
            </w:r>
            <w:r w:rsidRPr="00E738B2">
              <w:rPr>
                <w:rFonts w:ascii="Times New Roman" w:hAnsi="Times New Roman" w:cs="Times New Roman"/>
                <w:noProof/>
                <w:webHidden/>
                <w:sz w:val="24"/>
                <w:szCs w:val="24"/>
              </w:rPr>
              <w:fldChar w:fldCharType="end"/>
            </w:r>
          </w:hyperlink>
        </w:p>
        <w:p w:rsidR="00E738B2" w:rsidRDefault="00A45022" w:rsidP="00E738B2">
          <w:pPr>
            <w:pStyle w:val="TOC1"/>
            <w:tabs>
              <w:tab w:val="right" w:leader="dot" w:pos="9350"/>
            </w:tabs>
            <w:spacing w:line="360" w:lineRule="auto"/>
            <w:jc w:val="both"/>
            <w:rPr>
              <w:noProof/>
            </w:rPr>
          </w:pPr>
          <w:hyperlink w:anchor="_Toc79830573" w:history="1">
            <w:r w:rsidR="00E738B2" w:rsidRPr="00E738B2">
              <w:rPr>
                <w:rStyle w:val="Hyperlink"/>
                <w:rFonts w:ascii="Times New Roman" w:hAnsi="Times New Roman" w:cs="Times New Roman"/>
                <w:noProof/>
                <w:sz w:val="24"/>
                <w:szCs w:val="24"/>
              </w:rPr>
              <w:t>References</w:t>
            </w:r>
            <w:r w:rsidR="00E738B2" w:rsidRPr="00E738B2">
              <w:rPr>
                <w:rFonts w:ascii="Times New Roman" w:hAnsi="Times New Roman" w:cs="Times New Roman"/>
                <w:noProof/>
                <w:webHidden/>
                <w:sz w:val="24"/>
                <w:szCs w:val="24"/>
              </w:rPr>
              <w:tab/>
            </w:r>
            <w:r w:rsidRPr="00E738B2">
              <w:rPr>
                <w:rFonts w:ascii="Times New Roman" w:hAnsi="Times New Roman" w:cs="Times New Roman"/>
                <w:noProof/>
                <w:webHidden/>
                <w:sz w:val="24"/>
                <w:szCs w:val="24"/>
              </w:rPr>
              <w:fldChar w:fldCharType="begin"/>
            </w:r>
            <w:r w:rsidR="00E738B2" w:rsidRPr="00E738B2">
              <w:rPr>
                <w:rFonts w:ascii="Times New Roman" w:hAnsi="Times New Roman" w:cs="Times New Roman"/>
                <w:noProof/>
                <w:webHidden/>
                <w:sz w:val="24"/>
                <w:szCs w:val="24"/>
              </w:rPr>
              <w:instrText xml:space="preserve"> PAGEREF _Toc79830573 \h </w:instrText>
            </w:r>
            <w:r w:rsidRPr="00E738B2">
              <w:rPr>
                <w:rFonts w:ascii="Times New Roman" w:hAnsi="Times New Roman" w:cs="Times New Roman"/>
                <w:noProof/>
                <w:webHidden/>
                <w:sz w:val="24"/>
                <w:szCs w:val="24"/>
              </w:rPr>
            </w:r>
            <w:r w:rsidRPr="00E738B2">
              <w:rPr>
                <w:rFonts w:ascii="Times New Roman" w:hAnsi="Times New Roman" w:cs="Times New Roman"/>
                <w:noProof/>
                <w:webHidden/>
                <w:sz w:val="24"/>
                <w:szCs w:val="24"/>
              </w:rPr>
              <w:fldChar w:fldCharType="separate"/>
            </w:r>
            <w:r w:rsidR="00E738B2" w:rsidRPr="00E738B2">
              <w:rPr>
                <w:rFonts w:ascii="Times New Roman" w:hAnsi="Times New Roman" w:cs="Times New Roman"/>
                <w:noProof/>
                <w:webHidden/>
                <w:sz w:val="24"/>
                <w:szCs w:val="24"/>
              </w:rPr>
              <w:t>9</w:t>
            </w:r>
            <w:r w:rsidRPr="00E738B2">
              <w:rPr>
                <w:rFonts w:ascii="Times New Roman" w:hAnsi="Times New Roman" w:cs="Times New Roman"/>
                <w:noProof/>
                <w:webHidden/>
                <w:sz w:val="24"/>
                <w:szCs w:val="24"/>
              </w:rPr>
              <w:fldChar w:fldCharType="end"/>
            </w:r>
          </w:hyperlink>
        </w:p>
        <w:p w:rsidR="00E738B2" w:rsidRDefault="00A45022">
          <w:r>
            <w:fldChar w:fldCharType="end"/>
          </w:r>
        </w:p>
      </w:sdtContent>
    </w:sdt>
    <w:p w:rsidR="00E738B2" w:rsidRDefault="00E738B2" w:rsidP="00690EFE">
      <w:pPr>
        <w:pStyle w:val="Heading1"/>
        <w:rPr>
          <w:highlight w:val="white"/>
        </w:rPr>
      </w:pPr>
    </w:p>
    <w:p w:rsidR="00E10115" w:rsidRDefault="00E10115">
      <w:pPr>
        <w:rPr>
          <w:rFonts w:ascii="Times New Roman" w:hAnsi="Times New Roman"/>
          <w:b/>
          <w:color w:val="000000" w:themeColor="text1"/>
          <w:sz w:val="24"/>
          <w:szCs w:val="40"/>
          <w:highlight w:val="white"/>
        </w:rPr>
      </w:pPr>
      <w:bookmarkStart w:id="0" w:name="_Toc79830566"/>
      <w:r>
        <w:rPr>
          <w:highlight w:val="white"/>
        </w:rPr>
        <w:br w:type="page"/>
      </w:r>
    </w:p>
    <w:p w:rsidR="00542AAD" w:rsidRDefault="00CD4F7E" w:rsidP="00690EFE">
      <w:pPr>
        <w:pStyle w:val="Heading1"/>
        <w:rPr>
          <w:highlight w:val="white"/>
        </w:rPr>
      </w:pPr>
      <w:r>
        <w:rPr>
          <w:highlight w:val="white"/>
        </w:rPr>
        <w:lastRenderedPageBreak/>
        <w:t>Introduction</w:t>
      </w:r>
      <w:bookmarkEnd w:id="0"/>
      <w:r>
        <w:rPr>
          <w:highlight w:val="white"/>
        </w:rPr>
        <w:t xml:space="preserve">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Accounting is considered as recording, analysis of the financ</w:t>
      </w:r>
      <w:r w:rsidR="003761E2">
        <w:rPr>
          <w:rFonts w:ascii="Times New Roman" w:eastAsia="Times New Roman" w:hAnsi="Times New Roman" w:cs="Times New Roman"/>
          <w:sz w:val="24"/>
          <w:szCs w:val="24"/>
          <w:highlight w:val="white"/>
        </w:rPr>
        <w:t>ial activity of an organization. T</w:t>
      </w:r>
      <w:r>
        <w:rPr>
          <w:rFonts w:ascii="Times New Roman" w:eastAsia="Times New Roman" w:hAnsi="Times New Roman" w:cs="Times New Roman"/>
          <w:sz w:val="24"/>
          <w:szCs w:val="24"/>
          <w:highlight w:val="white"/>
        </w:rPr>
        <w:t>he accounting system involves in determining financial health along with the activity of accounting valuation. The importance of this accounting system is involved in accounting activity for developing business purposes. In this estimation of valuation, it has conducted the analysis over the financial statement for the year. It has also been used for estimating financial factors along with the operation. The business operation involves future analysis and also the justification of value. The study has mainly conducted the analysis overstatement and ratio factor of the chosen value.</w:t>
      </w:r>
    </w:p>
    <w:p w:rsidR="00542AAD" w:rsidRDefault="00CD4F7E" w:rsidP="00A8335C">
      <w:pPr>
        <w:pStyle w:val="Heading1"/>
        <w:rPr>
          <w:highlight w:val="white"/>
        </w:rPr>
      </w:pPr>
      <w:bookmarkStart w:id="1" w:name="_Toc79830567"/>
      <w:r>
        <w:rPr>
          <w:highlight w:val="white"/>
        </w:rPr>
        <w:t>Question 1</w:t>
      </w:r>
      <w:bookmarkEnd w:id="1"/>
    </w:p>
    <w:p w:rsidR="00542AAD" w:rsidRDefault="00CD4F7E" w:rsidP="00A8335C">
      <w:pPr>
        <w:pStyle w:val="Heading2"/>
        <w:rPr>
          <w:highlight w:val="white"/>
        </w:rPr>
      </w:pPr>
      <w:bookmarkStart w:id="2" w:name="_Toc79830568"/>
      <w:r>
        <w:rPr>
          <w:highlight w:val="white"/>
        </w:rPr>
        <w:t xml:space="preserve">A) </w:t>
      </w:r>
      <w:r w:rsidR="00A8335C">
        <w:rPr>
          <w:highlight w:val="white"/>
        </w:rPr>
        <w:t>Preparation</w:t>
      </w:r>
      <w:r>
        <w:rPr>
          <w:highlight w:val="white"/>
        </w:rPr>
        <w:t xml:space="preserve"> of a statement of income and financial position</w:t>
      </w:r>
      <w:bookmarkEnd w:id="2"/>
      <w:r>
        <w:rPr>
          <w:highlight w:val="white"/>
        </w:rPr>
        <w:t xml:space="preserve"> </w:t>
      </w:r>
    </w:p>
    <w:p w:rsidR="00542AAD" w:rsidRDefault="00CD4F7E" w:rsidP="006E5589">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Income statement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analysis of expenses and also the income value has been developed for making a profit in an organization. The statement has mainly involved determining the financial value of an organization (Amel-Zadeh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p.42). The financial justification has mainly determined the income valuation that has explained revenue and also the profit value.  </w:t>
      </w:r>
    </w:p>
    <w:p w:rsidR="00542AAD" w:rsidRDefault="00CD4F7E" w:rsidP="006E558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4010025" cy="2657475"/>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7"/>
                    <a:stretch>
                      <a:fillRect/>
                    </a:stretch>
                  </pic:blipFill>
                  <pic:spPr>
                    <a:xfrm>
                      <a:off x="0" y="0"/>
                      <a:ext cx="4010025" cy="2657475"/>
                    </a:xfrm>
                    <a:prstGeom prst="rect">
                      <a:avLst/>
                    </a:prstGeom>
                  </pic:spPr>
                </pic:pic>
              </a:graphicData>
            </a:graphic>
          </wp:inline>
        </w:drawing>
      </w:r>
    </w:p>
    <w:p w:rsidR="004D4879" w:rsidRPr="004D4879" w:rsidRDefault="004D4879" w:rsidP="006E5589">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1: calculation </w:t>
      </w:r>
    </w:p>
    <w:p w:rsidR="004D4879" w:rsidRDefault="004D4879" w:rsidP="006E558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 computation of sales value has mainly determined the position of Kedison plc. In this estimation, it has involved in making justification of sales value that has determined the income position of Kedison plc. The activity has mainly involved the determination of income valuation. It has a valued gross profit of £248000. The valuation has mainly found an operating profit value as per estimation at £187000. The profit value has been deducted from the previous year's profit value. The estimated profit value has been estimated at £183000. It has a taxation margin of £68000. It has further valued the ultimate profit margin at £115000. </w:t>
      </w:r>
    </w:p>
    <w:p w:rsidR="00542AAD" w:rsidRDefault="00CD4F7E" w:rsidP="006E5589">
      <w:pPr>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Statement of financial position </w:t>
      </w:r>
    </w:p>
    <w:p w:rsidR="00542AAD" w:rsidRDefault="00CD4F7E" w:rsidP="006E558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3990975" cy="378142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ic:nvPicPr>
                  <pic:blipFill>
                    <a:blip r:embed="rId8"/>
                    <a:stretch>
                      <a:fillRect/>
                    </a:stretch>
                  </pic:blipFill>
                  <pic:spPr>
                    <a:xfrm>
                      <a:off x="0" y="0"/>
                      <a:ext cx="3990975" cy="3781425"/>
                    </a:xfrm>
                    <a:prstGeom prst="rect">
                      <a:avLst/>
                    </a:prstGeom>
                  </pic:spPr>
                </pic:pic>
              </a:graphicData>
            </a:graphic>
          </wp:inline>
        </w:drawing>
      </w:r>
    </w:p>
    <w:p w:rsidR="004D4879" w:rsidRPr="004D4879" w:rsidRDefault="004D4879" w:rsidP="004D4879">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w:t>
      </w:r>
      <w:r>
        <w:rPr>
          <w:rFonts w:ascii="Times New Roman" w:eastAsia="Times New Roman" w:hAnsi="Times New Roman" w:cs="Times New Roman"/>
          <w:b/>
          <w:sz w:val="24"/>
          <w:szCs w:val="24"/>
          <w:highlight w:val="white"/>
        </w:rPr>
        <w:t>2</w:t>
      </w:r>
      <w:r w:rsidRPr="004D4879">
        <w:rPr>
          <w:rFonts w:ascii="Times New Roman" w:eastAsia="Times New Roman" w:hAnsi="Times New Roman" w:cs="Times New Roman"/>
          <w:b/>
          <w:sz w:val="24"/>
          <w:szCs w:val="24"/>
          <w:highlight w:val="white"/>
        </w:rPr>
        <w:t xml:space="preserve">: calculation </w:t>
      </w:r>
    </w:p>
    <w:p w:rsidR="004D4879" w:rsidRDefault="004D4879" w:rsidP="004D487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valuation of financial position has been valued as per estimating the strength of the organization. The justification of value has been decided as a profit value that can be used as per asset and liability value. The estimation of the strength of business has been determined as per value. It is used for measuring asset value along with share capital valuation. It has used the asset value that can be developed for the financial value of Kedison plc. The value is mainly used for estimating equity value as per asset factor. It has balanced the total value of assets along with the </w:t>
      </w:r>
      <w:r>
        <w:rPr>
          <w:rFonts w:ascii="Times New Roman" w:eastAsia="Times New Roman" w:hAnsi="Times New Roman" w:cs="Times New Roman"/>
          <w:sz w:val="24"/>
          <w:szCs w:val="24"/>
          <w:highlight w:val="white"/>
        </w:rPr>
        <w:lastRenderedPageBreak/>
        <w:t xml:space="preserve">liability (Zdanovskis and Pilvere, 2019, p.32). It has categorized the current asset value for making the justification. It has projected a total value of £1146355 that can be used for adjusting the value. Valuation has mainly highlighted a margin financial position that can be valued as per the financial strength of the organization. </w:t>
      </w:r>
    </w:p>
    <w:p w:rsidR="00542AAD" w:rsidRDefault="00CD4F7E" w:rsidP="004B63A2">
      <w:pPr>
        <w:pStyle w:val="Heading2"/>
        <w:rPr>
          <w:highlight w:val="white"/>
        </w:rPr>
      </w:pPr>
      <w:bookmarkStart w:id="3" w:name="_Toc79830569"/>
      <w:r>
        <w:rPr>
          <w:highlight w:val="white"/>
        </w:rPr>
        <w:t xml:space="preserve">b) </w:t>
      </w:r>
      <w:r w:rsidR="004B63A2">
        <w:rPr>
          <w:highlight w:val="white"/>
        </w:rPr>
        <w:t>Reason</w:t>
      </w:r>
      <w:r>
        <w:rPr>
          <w:highlight w:val="white"/>
        </w:rPr>
        <w:t xml:space="preserve"> for financial position balanced</w:t>
      </w:r>
      <w:bookmarkEnd w:id="3"/>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a financial year, the balance sheet is prepared for the estimation of financial liability that can be evaluated as asset value. It mainly measures the strength of a business to evaluate financial value. As per the estimation of the double-entry posting system, the income along with the expenses has been described in a statement. The company usually maintains a balance for justification usage of value. It has analyzed and recorded proper application balancing over financial position (Shah, 2020, p.36). It has reflected a financial value as per the determination of profit value. It has evaluated a machinery value that can be evaluated as a proper transaction for being recorded. The income statement has been valued as per balancing asset and along with a liability margin that has measured the position of an organization. The statement has mainly involved in the determination of asset value that can be valued as per margin. The estimation of the balance sheet has mainly evaluated financial position that can be represented as positional value as per profit of the enterprises. The value is mainly involved in determining the strength of asset margin and liability margin for estimating the profit value. The transection of business activity has mainly involved in determining asset value that has been valued as per accounting activity. It has mainly categorized the activity that can be involved in resolving the financial factor. The activity of business has mainly involved dealing with the financial value of an organization (Haralayya, 2021, p.172). The business factor has mainly been involved in the determination of profit value as per justification of proper transaction.    </w:t>
      </w:r>
    </w:p>
    <w:p w:rsidR="00542AAD" w:rsidRDefault="00CD4F7E" w:rsidP="006416AF">
      <w:pPr>
        <w:pStyle w:val="Heading1"/>
        <w:rPr>
          <w:highlight w:val="white"/>
        </w:rPr>
      </w:pPr>
      <w:bookmarkStart w:id="4" w:name="_Toc79830570"/>
      <w:r>
        <w:rPr>
          <w:highlight w:val="white"/>
        </w:rPr>
        <w:t>Question 2</w:t>
      </w:r>
      <w:bookmarkEnd w:id="4"/>
    </w:p>
    <w:p w:rsidR="00542AAD" w:rsidRDefault="00CD4F7E" w:rsidP="006416AF">
      <w:pPr>
        <w:pStyle w:val="Heading2"/>
        <w:rPr>
          <w:highlight w:val="white"/>
        </w:rPr>
      </w:pPr>
      <w:bookmarkStart w:id="5" w:name="_Toc79830571"/>
      <w:r>
        <w:rPr>
          <w:highlight w:val="white"/>
        </w:rPr>
        <w:t xml:space="preserve">A) </w:t>
      </w:r>
      <w:r w:rsidR="00830AB6">
        <w:rPr>
          <w:highlight w:val="white"/>
        </w:rPr>
        <w:t>Computation</w:t>
      </w:r>
      <w:r>
        <w:rPr>
          <w:highlight w:val="white"/>
        </w:rPr>
        <w:t xml:space="preserve"> of the ratio</w:t>
      </w:r>
      <w:bookmarkEnd w:id="5"/>
    </w:p>
    <w:p w:rsidR="00542AAD" w:rsidRPr="00921622" w:rsidRDefault="00CD4F7E" w:rsidP="006E5589">
      <w:pPr>
        <w:spacing w:line="360" w:lineRule="auto"/>
        <w:jc w:val="both"/>
        <w:rPr>
          <w:rFonts w:ascii="Times New Roman" w:eastAsia="Times New Roman" w:hAnsi="Times New Roman" w:cs="Times New Roman"/>
          <w:b/>
          <w:i/>
          <w:sz w:val="24"/>
          <w:szCs w:val="24"/>
          <w:highlight w:val="white"/>
        </w:rPr>
      </w:pPr>
      <w:r w:rsidRPr="00921622">
        <w:rPr>
          <w:rFonts w:ascii="Times New Roman" w:eastAsia="Times New Roman" w:hAnsi="Times New Roman" w:cs="Times New Roman"/>
          <w:b/>
          <w:i/>
          <w:sz w:val="24"/>
          <w:szCs w:val="24"/>
          <w:highlight w:val="white"/>
        </w:rPr>
        <w:t>1.</w:t>
      </w:r>
      <w:r w:rsidR="00830AB6" w:rsidRPr="00921622">
        <w:rPr>
          <w:rFonts w:ascii="Times New Roman" w:eastAsia="Times New Roman" w:hAnsi="Times New Roman" w:cs="Times New Roman"/>
          <w:b/>
          <w:i/>
          <w:sz w:val="24"/>
          <w:szCs w:val="24"/>
          <w:highlight w:val="white"/>
        </w:rPr>
        <w:t xml:space="preserve"> </w:t>
      </w:r>
      <w:r w:rsidRPr="00921622">
        <w:rPr>
          <w:rFonts w:ascii="Times New Roman" w:eastAsia="Times New Roman" w:hAnsi="Times New Roman" w:cs="Times New Roman"/>
          <w:b/>
          <w:i/>
          <w:sz w:val="24"/>
          <w:szCs w:val="24"/>
          <w:highlight w:val="white"/>
        </w:rPr>
        <w:t>ROCE</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extent cx="5943600" cy="6731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9"/>
                    <a:stretch>
                      <a:fillRect/>
                    </a:stretch>
                  </pic:blipFill>
                  <pic:spPr>
                    <a:xfrm>
                      <a:off x="0" y="0"/>
                      <a:ext cx="5943600" cy="673100"/>
                    </a:xfrm>
                    <a:prstGeom prst="rect">
                      <a:avLst/>
                    </a:prstGeom>
                  </pic:spPr>
                </pic:pic>
              </a:graphicData>
            </a:graphic>
          </wp:inline>
        </w:drawing>
      </w:r>
    </w:p>
    <w:p w:rsidR="004D4879" w:rsidRPr="004D4879" w:rsidRDefault="004D4879" w:rsidP="004D4879">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w:t>
      </w:r>
      <w:r>
        <w:rPr>
          <w:rFonts w:ascii="Times New Roman" w:eastAsia="Times New Roman" w:hAnsi="Times New Roman" w:cs="Times New Roman"/>
          <w:b/>
          <w:sz w:val="24"/>
          <w:szCs w:val="24"/>
          <w:highlight w:val="white"/>
        </w:rPr>
        <w:t>3</w:t>
      </w:r>
      <w:r w:rsidRPr="004D4879">
        <w:rPr>
          <w:rFonts w:ascii="Times New Roman" w:eastAsia="Times New Roman" w:hAnsi="Times New Roman" w:cs="Times New Roman"/>
          <w:b/>
          <w:sz w:val="24"/>
          <w:szCs w:val="24"/>
          <w:highlight w:val="white"/>
        </w:rPr>
        <w:t xml:space="preserve">: calculation </w:t>
      </w:r>
    </w:p>
    <w:p w:rsidR="004D4879" w:rsidRDefault="004D4879" w:rsidP="004D487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estimation of return value over the capital employed has been computed as per return of profitability. The computation of return has been found as per capital employed value for 2019 and 2020. Comparison has found a return value of 10% in 2019 that has increased to 12%. It has found a higher return value that can estimate a higher as per capital value (M Allo, 2021, p.92). It has mainly returned margin over capital value for two years. In this estimation, it has valued a higher profitability factor. Value can be developed through capital valuation.       </w:t>
      </w:r>
    </w:p>
    <w:p w:rsidR="00542AAD" w:rsidRPr="00536521" w:rsidRDefault="00CD4F7E" w:rsidP="006E5589">
      <w:pPr>
        <w:spacing w:line="360" w:lineRule="auto"/>
        <w:jc w:val="both"/>
        <w:rPr>
          <w:rFonts w:ascii="Times New Roman" w:eastAsia="Times New Roman" w:hAnsi="Times New Roman" w:cs="Times New Roman"/>
          <w:b/>
          <w:i/>
          <w:sz w:val="24"/>
          <w:szCs w:val="24"/>
          <w:highlight w:val="white"/>
        </w:rPr>
      </w:pPr>
      <w:r w:rsidRPr="00536521">
        <w:rPr>
          <w:rFonts w:ascii="Times New Roman" w:eastAsia="Times New Roman" w:hAnsi="Times New Roman" w:cs="Times New Roman"/>
          <w:b/>
          <w:i/>
          <w:sz w:val="24"/>
          <w:szCs w:val="24"/>
          <w:highlight w:val="white"/>
        </w:rPr>
        <w:t>2.</w:t>
      </w:r>
      <w:r w:rsidR="00830AB6" w:rsidRPr="00536521">
        <w:rPr>
          <w:rFonts w:ascii="Times New Roman" w:eastAsia="Times New Roman" w:hAnsi="Times New Roman" w:cs="Times New Roman"/>
          <w:b/>
          <w:i/>
          <w:sz w:val="24"/>
          <w:szCs w:val="24"/>
          <w:highlight w:val="white"/>
        </w:rPr>
        <w:t xml:space="preserve"> </w:t>
      </w:r>
      <w:r w:rsidRPr="00536521">
        <w:rPr>
          <w:rFonts w:ascii="Times New Roman" w:eastAsia="Times New Roman" w:hAnsi="Times New Roman" w:cs="Times New Roman"/>
          <w:b/>
          <w:i/>
          <w:sz w:val="24"/>
          <w:szCs w:val="24"/>
          <w:highlight w:val="white"/>
        </w:rPr>
        <w:t>ROE</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943600" cy="6731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10"/>
                    <a:stretch>
                      <a:fillRect/>
                    </a:stretch>
                  </pic:blipFill>
                  <pic:spPr>
                    <a:xfrm>
                      <a:off x="0" y="0"/>
                      <a:ext cx="5943600" cy="673100"/>
                    </a:xfrm>
                    <a:prstGeom prst="rect">
                      <a:avLst/>
                    </a:prstGeom>
                  </pic:spPr>
                </pic:pic>
              </a:graphicData>
            </a:graphic>
          </wp:inline>
        </w:drawing>
      </w:r>
    </w:p>
    <w:p w:rsidR="004D4879" w:rsidRPr="004D4879" w:rsidRDefault="004D4879" w:rsidP="004D4879">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w:t>
      </w:r>
      <w:r>
        <w:rPr>
          <w:rFonts w:ascii="Times New Roman" w:eastAsia="Times New Roman" w:hAnsi="Times New Roman" w:cs="Times New Roman"/>
          <w:b/>
          <w:sz w:val="24"/>
          <w:szCs w:val="24"/>
          <w:highlight w:val="white"/>
        </w:rPr>
        <w:t>4</w:t>
      </w:r>
      <w:r w:rsidRPr="004D4879">
        <w:rPr>
          <w:rFonts w:ascii="Times New Roman" w:eastAsia="Times New Roman" w:hAnsi="Times New Roman" w:cs="Times New Roman"/>
          <w:b/>
          <w:sz w:val="24"/>
          <w:szCs w:val="24"/>
          <w:highlight w:val="white"/>
        </w:rPr>
        <w:t xml:space="preserve">: calculation </w:t>
      </w:r>
    </w:p>
    <w:p w:rsidR="004D4879" w:rsidRDefault="004D4879" w:rsidP="004D487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estimation of return has been valued with an equity margin that can be helpful in the determination of profit. The return value has calculated 1.22 for 2018 that has increased to 1.44. Computation of value has reflected a higher return over the equity margin valuation of equity margin has mainly highlighted equity over net profit margin (Amanda and Riyanto, 2020, p.180). Increasing in value has caused a higher value as per position Chocco plc. It has indicated a higher return over the equity value of a business.     </w:t>
      </w:r>
    </w:p>
    <w:p w:rsidR="00542AAD" w:rsidRPr="00681D70" w:rsidRDefault="00CD4F7E" w:rsidP="006E5589">
      <w:pPr>
        <w:spacing w:line="360" w:lineRule="auto"/>
        <w:jc w:val="both"/>
        <w:rPr>
          <w:rFonts w:ascii="Times New Roman" w:eastAsia="Times New Roman" w:hAnsi="Times New Roman" w:cs="Times New Roman"/>
          <w:b/>
          <w:i/>
          <w:sz w:val="24"/>
          <w:szCs w:val="24"/>
          <w:highlight w:val="white"/>
        </w:rPr>
      </w:pPr>
      <w:r w:rsidRPr="00681D70">
        <w:rPr>
          <w:rFonts w:ascii="Times New Roman" w:eastAsia="Times New Roman" w:hAnsi="Times New Roman" w:cs="Times New Roman"/>
          <w:b/>
          <w:i/>
          <w:sz w:val="24"/>
          <w:szCs w:val="24"/>
          <w:highlight w:val="white"/>
        </w:rPr>
        <w:t xml:space="preserve">3. Earnings per share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943600" cy="8509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1"/>
                    <a:stretch>
                      <a:fillRect/>
                    </a:stretch>
                  </pic:blipFill>
                  <pic:spPr>
                    <a:xfrm>
                      <a:off x="0" y="0"/>
                      <a:ext cx="5943600" cy="850900"/>
                    </a:xfrm>
                    <a:prstGeom prst="rect">
                      <a:avLst/>
                    </a:prstGeom>
                  </pic:spPr>
                </pic:pic>
              </a:graphicData>
            </a:graphic>
          </wp:inline>
        </w:drawing>
      </w:r>
    </w:p>
    <w:p w:rsidR="004D4879" w:rsidRPr="004D4879" w:rsidRDefault="004D4879" w:rsidP="004D4879">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w:t>
      </w:r>
      <w:r>
        <w:rPr>
          <w:rFonts w:ascii="Times New Roman" w:eastAsia="Times New Roman" w:hAnsi="Times New Roman" w:cs="Times New Roman"/>
          <w:b/>
          <w:sz w:val="24"/>
          <w:szCs w:val="24"/>
          <w:highlight w:val="white"/>
        </w:rPr>
        <w:t>5</w:t>
      </w:r>
      <w:r w:rsidRPr="004D4879">
        <w:rPr>
          <w:rFonts w:ascii="Times New Roman" w:eastAsia="Times New Roman" w:hAnsi="Times New Roman" w:cs="Times New Roman"/>
          <w:b/>
          <w:sz w:val="24"/>
          <w:szCs w:val="24"/>
          <w:highlight w:val="white"/>
        </w:rPr>
        <w:t xml:space="preserve">: calculation </w:t>
      </w:r>
    </w:p>
    <w:p w:rsidR="004D4879" w:rsidRDefault="004D4879" w:rsidP="004D487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value has further computed income value over the share price. Valuation of share margin has been used for estimating income margin as per business. In 2019, the earning value has been </w:t>
      </w:r>
      <w:r>
        <w:rPr>
          <w:rFonts w:ascii="Times New Roman" w:eastAsia="Times New Roman" w:hAnsi="Times New Roman" w:cs="Times New Roman"/>
          <w:sz w:val="24"/>
          <w:szCs w:val="24"/>
          <w:highlight w:val="white"/>
        </w:rPr>
        <w:lastRenderedPageBreak/>
        <w:t xml:space="preserve">computed at 0.34 that has improved to 0.40. The esteemed value has found higher earrings from 2019 to 2020. Valuation has also mainly caused changes in income margin over share value (Easton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p.56). Improved income margin can develop the position of the organization.     </w:t>
      </w:r>
    </w:p>
    <w:p w:rsidR="00542AAD" w:rsidRPr="008258D3" w:rsidRDefault="00CD4F7E" w:rsidP="006E5589">
      <w:pPr>
        <w:spacing w:line="360" w:lineRule="auto"/>
        <w:jc w:val="both"/>
        <w:rPr>
          <w:rFonts w:ascii="Times New Roman" w:eastAsia="Times New Roman" w:hAnsi="Times New Roman" w:cs="Times New Roman"/>
          <w:b/>
          <w:i/>
          <w:sz w:val="24"/>
          <w:szCs w:val="24"/>
          <w:highlight w:val="white"/>
        </w:rPr>
      </w:pPr>
      <w:r w:rsidRPr="008258D3">
        <w:rPr>
          <w:rFonts w:ascii="Times New Roman" w:eastAsia="Times New Roman" w:hAnsi="Times New Roman" w:cs="Times New Roman"/>
          <w:b/>
          <w:i/>
          <w:sz w:val="24"/>
          <w:szCs w:val="24"/>
          <w:highlight w:val="white"/>
        </w:rPr>
        <w:t>4.</w:t>
      </w:r>
      <w:r w:rsidR="008258D3" w:rsidRPr="008258D3">
        <w:rPr>
          <w:rFonts w:ascii="Times New Roman" w:eastAsia="Times New Roman" w:hAnsi="Times New Roman" w:cs="Times New Roman"/>
          <w:b/>
          <w:i/>
          <w:sz w:val="24"/>
          <w:szCs w:val="24"/>
          <w:highlight w:val="white"/>
        </w:rPr>
        <w:t xml:space="preserve"> </w:t>
      </w:r>
      <w:r w:rsidRPr="008258D3">
        <w:rPr>
          <w:rFonts w:ascii="Times New Roman" w:eastAsia="Times New Roman" w:hAnsi="Times New Roman" w:cs="Times New Roman"/>
          <w:b/>
          <w:i/>
          <w:sz w:val="24"/>
          <w:szCs w:val="24"/>
          <w:highlight w:val="white"/>
        </w:rPr>
        <w:t xml:space="preserve">NP margin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943600" cy="6858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1" name="image9.png"/>
                    <pic:cNvPicPr/>
                  </pic:nvPicPr>
                  <pic:blipFill>
                    <a:blip r:embed="rId12"/>
                    <a:stretch>
                      <a:fillRect/>
                    </a:stretch>
                  </pic:blipFill>
                  <pic:spPr>
                    <a:xfrm>
                      <a:off x="0" y="0"/>
                      <a:ext cx="5943600" cy="685800"/>
                    </a:xfrm>
                    <a:prstGeom prst="rect">
                      <a:avLst/>
                    </a:prstGeom>
                  </pic:spPr>
                </pic:pic>
              </a:graphicData>
            </a:graphic>
          </wp:inline>
        </w:drawing>
      </w:r>
    </w:p>
    <w:p w:rsidR="004D4879" w:rsidRPr="004D4879" w:rsidRDefault="004D4879" w:rsidP="004D4879">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w:t>
      </w:r>
      <w:r>
        <w:rPr>
          <w:rFonts w:ascii="Times New Roman" w:eastAsia="Times New Roman" w:hAnsi="Times New Roman" w:cs="Times New Roman"/>
          <w:b/>
          <w:sz w:val="24"/>
          <w:szCs w:val="24"/>
          <w:highlight w:val="white"/>
        </w:rPr>
        <w:t>6</w:t>
      </w:r>
      <w:r w:rsidRPr="004D4879">
        <w:rPr>
          <w:rFonts w:ascii="Times New Roman" w:eastAsia="Times New Roman" w:hAnsi="Times New Roman" w:cs="Times New Roman"/>
          <w:b/>
          <w:sz w:val="24"/>
          <w:szCs w:val="24"/>
          <w:highlight w:val="white"/>
        </w:rPr>
        <w:t xml:space="preserve">: calculation </w:t>
      </w:r>
    </w:p>
    <w:p w:rsidR="004D4879" w:rsidRDefault="004D4879" w:rsidP="004D487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estimation of NP value has mainly been used for determining the earnings of an organization. The usage of sale value has mainly reflected a higher return in 2020. </w:t>
      </w:r>
      <w:r w:rsidR="004D4879">
        <w:rPr>
          <w:rFonts w:ascii="Times New Roman" w:eastAsia="Times New Roman" w:hAnsi="Times New Roman" w:cs="Times New Roman"/>
          <w:sz w:val="24"/>
          <w:szCs w:val="24"/>
          <w:highlight w:val="white"/>
        </w:rPr>
        <w:t>It</w:t>
      </w:r>
      <w:r>
        <w:rPr>
          <w:rFonts w:ascii="Times New Roman" w:eastAsia="Times New Roman" w:hAnsi="Times New Roman" w:cs="Times New Roman"/>
          <w:sz w:val="24"/>
          <w:szCs w:val="24"/>
          <w:highlight w:val="white"/>
        </w:rPr>
        <w:t xml:space="preserve"> has computed a 5.68% return in 2019 that has increased to 6.40%. The increased value has impacted net profit value that has developed as per margin Higher return has been reflected in a better position as per value (Chalu and Lubawa, 2018, p.102). The estimation return can be developed by improving net profit value.    </w:t>
      </w:r>
    </w:p>
    <w:p w:rsidR="00542AAD" w:rsidRPr="00785099" w:rsidRDefault="00CD4F7E" w:rsidP="006E5589">
      <w:pPr>
        <w:spacing w:line="360" w:lineRule="auto"/>
        <w:jc w:val="both"/>
        <w:rPr>
          <w:rFonts w:ascii="Times New Roman" w:eastAsia="Times New Roman" w:hAnsi="Times New Roman" w:cs="Times New Roman"/>
          <w:b/>
          <w:i/>
          <w:sz w:val="24"/>
          <w:szCs w:val="24"/>
          <w:highlight w:val="white"/>
        </w:rPr>
      </w:pPr>
      <w:r w:rsidRPr="00785099">
        <w:rPr>
          <w:rFonts w:ascii="Times New Roman" w:eastAsia="Times New Roman" w:hAnsi="Times New Roman" w:cs="Times New Roman"/>
          <w:b/>
          <w:i/>
          <w:sz w:val="24"/>
          <w:szCs w:val="24"/>
          <w:highlight w:val="white"/>
        </w:rPr>
        <w:t xml:space="preserve">5. Asset turnover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943600" cy="8382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3"/>
                    <a:stretch>
                      <a:fillRect/>
                    </a:stretch>
                  </pic:blipFill>
                  <pic:spPr>
                    <a:xfrm>
                      <a:off x="0" y="0"/>
                      <a:ext cx="5943600" cy="838200"/>
                    </a:xfrm>
                    <a:prstGeom prst="rect">
                      <a:avLst/>
                    </a:prstGeom>
                  </pic:spPr>
                </pic:pic>
              </a:graphicData>
            </a:graphic>
          </wp:inline>
        </w:drawing>
      </w:r>
    </w:p>
    <w:p w:rsidR="0054529D" w:rsidRPr="004D4879" w:rsidRDefault="0054529D" w:rsidP="0054529D">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w:t>
      </w:r>
      <w:r>
        <w:rPr>
          <w:rFonts w:ascii="Times New Roman" w:eastAsia="Times New Roman" w:hAnsi="Times New Roman" w:cs="Times New Roman"/>
          <w:b/>
          <w:sz w:val="24"/>
          <w:szCs w:val="24"/>
          <w:highlight w:val="white"/>
        </w:rPr>
        <w:t>7</w:t>
      </w:r>
      <w:r w:rsidRPr="004D4879">
        <w:rPr>
          <w:rFonts w:ascii="Times New Roman" w:eastAsia="Times New Roman" w:hAnsi="Times New Roman" w:cs="Times New Roman"/>
          <w:b/>
          <w:sz w:val="24"/>
          <w:szCs w:val="24"/>
          <w:highlight w:val="white"/>
        </w:rPr>
        <w:t xml:space="preserve">: calculation </w:t>
      </w:r>
    </w:p>
    <w:p w:rsidR="0054529D" w:rsidRDefault="0054529D" w:rsidP="0054529D">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justification of asset value has been computed by the utilization of assets in making returns for an organization. As per computation, the return has been valued at 0.63 in 2019 that has been increased to 0.69. Valuation has mainly highlighted a higher utilization of assets in making profit value (Subalakshmi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2018, p.2396). Value can be improved in determining the asset value as per sales margin.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 Stock holding </w:t>
      </w:r>
    </w:p>
    <w:p w:rsidR="00542AAD" w:rsidRDefault="00CD4F7E" w:rsidP="006E5589">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3209925" cy="7048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4"/>
                    <a:stretch>
                      <a:fillRect/>
                    </a:stretch>
                  </pic:blipFill>
                  <pic:spPr>
                    <a:xfrm>
                      <a:off x="0" y="0"/>
                      <a:ext cx="3209925" cy="704850"/>
                    </a:xfrm>
                    <a:prstGeom prst="rect">
                      <a:avLst/>
                    </a:prstGeom>
                  </pic:spPr>
                </pic:pic>
              </a:graphicData>
            </a:graphic>
          </wp:inline>
        </w:drawing>
      </w:r>
    </w:p>
    <w:p w:rsidR="0054529D" w:rsidRPr="004D4879" w:rsidRDefault="0054529D" w:rsidP="0054529D">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w:t>
      </w:r>
      <w:r>
        <w:rPr>
          <w:rFonts w:ascii="Times New Roman" w:eastAsia="Times New Roman" w:hAnsi="Times New Roman" w:cs="Times New Roman"/>
          <w:b/>
          <w:sz w:val="24"/>
          <w:szCs w:val="24"/>
          <w:highlight w:val="white"/>
        </w:rPr>
        <w:t>8</w:t>
      </w:r>
      <w:r w:rsidRPr="004D4879">
        <w:rPr>
          <w:rFonts w:ascii="Times New Roman" w:eastAsia="Times New Roman" w:hAnsi="Times New Roman" w:cs="Times New Roman"/>
          <w:b/>
          <w:sz w:val="24"/>
          <w:szCs w:val="24"/>
          <w:highlight w:val="white"/>
        </w:rPr>
        <w:t xml:space="preserve">: calculation </w:t>
      </w:r>
    </w:p>
    <w:p w:rsidR="0054529D" w:rsidRDefault="0054529D" w:rsidP="0054529D">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estimation of stock value has been computed for the period that has been for the purchase of stock value. It has computed 78 days in 2019 that has been increased to 80 days. Valuation of study has been computed as per value that has increased to 80 days. It has found a better position as per margin. Value has been developed as an increase in purchase value that has been modified to 80 days. Valuation of data has found a better position for Chocco plc. This can be improved by changing in inventory margin   </w:t>
      </w:r>
    </w:p>
    <w:p w:rsidR="00542AAD" w:rsidRPr="002579F4" w:rsidRDefault="00CD4F7E" w:rsidP="006E5589">
      <w:pPr>
        <w:spacing w:line="360" w:lineRule="auto"/>
        <w:jc w:val="both"/>
        <w:rPr>
          <w:rFonts w:ascii="Times New Roman" w:eastAsia="Times New Roman" w:hAnsi="Times New Roman" w:cs="Times New Roman"/>
          <w:b/>
          <w:i/>
          <w:sz w:val="24"/>
          <w:szCs w:val="24"/>
          <w:highlight w:val="white"/>
        </w:rPr>
      </w:pPr>
      <w:r w:rsidRPr="002579F4">
        <w:rPr>
          <w:rFonts w:ascii="Times New Roman" w:eastAsia="Times New Roman" w:hAnsi="Times New Roman" w:cs="Times New Roman"/>
          <w:b/>
          <w:i/>
          <w:sz w:val="24"/>
          <w:szCs w:val="24"/>
          <w:highlight w:val="white"/>
        </w:rPr>
        <w:t>7.</w:t>
      </w:r>
      <w:r w:rsidR="00830AB6" w:rsidRPr="002579F4">
        <w:rPr>
          <w:rFonts w:ascii="Times New Roman" w:eastAsia="Times New Roman" w:hAnsi="Times New Roman" w:cs="Times New Roman"/>
          <w:b/>
          <w:i/>
          <w:sz w:val="24"/>
          <w:szCs w:val="24"/>
          <w:highlight w:val="white"/>
        </w:rPr>
        <w:t xml:space="preserve"> </w:t>
      </w:r>
      <w:r w:rsidR="00701170" w:rsidRPr="002579F4">
        <w:rPr>
          <w:rFonts w:ascii="Times New Roman" w:eastAsia="Times New Roman" w:hAnsi="Times New Roman" w:cs="Times New Roman"/>
          <w:b/>
          <w:i/>
          <w:sz w:val="24"/>
          <w:szCs w:val="24"/>
          <w:highlight w:val="white"/>
        </w:rPr>
        <w:t>Debtors</w:t>
      </w:r>
      <w:r w:rsidRPr="002579F4">
        <w:rPr>
          <w:rFonts w:ascii="Times New Roman" w:eastAsia="Times New Roman" w:hAnsi="Times New Roman" w:cs="Times New Roman"/>
          <w:b/>
          <w:i/>
          <w:sz w:val="24"/>
          <w:szCs w:val="24"/>
          <w:highlight w:val="white"/>
        </w:rPr>
        <w:t xml:space="preserve"> collection days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943600" cy="6858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5"/>
                    <a:stretch>
                      <a:fillRect/>
                    </a:stretch>
                  </pic:blipFill>
                  <pic:spPr>
                    <a:xfrm>
                      <a:off x="0" y="0"/>
                      <a:ext cx="5943600" cy="685800"/>
                    </a:xfrm>
                    <a:prstGeom prst="rect">
                      <a:avLst/>
                    </a:prstGeom>
                  </pic:spPr>
                </pic:pic>
              </a:graphicData>
            </a:graphic>
          </wp:inline>
        </w:drawing>
      </w:r>
    </w:p>
    <w:p w:rsidR="0054529D" w:rsidRPr="004D4879" w:rsidRDefault="0054529D" w:rsidP="0054529D">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 xml:space="preserve">Figure </w:t>
      </w:r>
      <w:r>
        <w:rPr>
          <w:rFonts w:ascii="Times New Roman" w:eastAsia="Times New Roman" w:hAnsi="Times New Roman" w:cs="Times New Roman"/>
          <w:b/>
          <w:sz w:val="24"/>
          <w:szCs w:val="24"/>
          <w:highlight w:val="white"/>
        </w:rPr>
        <w:t>9</w:t>
      </w:r>
      <w:r w:rsidRPr="004D4879">
        <w:rPr>
          <w:rFonts w:ascii="Times New Roman" w:eastAsia="Times New Roman" w:hAnsi="Times New Roman" w:cs="Times New Roman"/>
          <w:b/>
          <w:sz w:val="24"/>
          <w:szCs w:val="24"/>
          <w:highlight w:val="white"/>
        </w:rPr>
        <w:t xml:space="preserve">: calculation </w:t>
      </w:r>
    </w:p>
    <w:p w:rsidR="0054529D" w:rsidRDefault="0054529D" w:rsidP="0054529D">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amount which can be effectively identified from the above-placed figure regarding receivable or accounts for 2019 £1287 and the amount of 2020 at £1249. The value has been received as the amount of £6738 for the layer 2020 as per sales of 2019 amount for £6441.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day has been decreased against the previous year of 2019 which helps to ascertain that the amount has received faster in 2020. The number of days for receiving the money from debtors in 2020 is 68 days and the days required for 2019 is 73 days.</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ratio can be improved by providing a discount to the debtor which will help in faster payments.</w:t>
      </w:r>
    </w:p>
    <w:p w:rsidR="00542AAD" w:rsidRPr="002579F4" w:rsidRDefault="00CD4F7E" w:rsidP="006E5589">
      <w:pPr>
        <w:spacing w:line="360" w:lineRule="auto"/>
        <w:jc w:val="both"/>
        <w:rPr>
          <w:rFonts w:ascii="Times New Roman" w:eastAsia="Times New Roman" w:hAnsi="Times New Roman" w:cs="Times New Roman"/>
          <w:b/>
          <w:i/>
          <w:sz w:val="24"/>
          <w:szCs w:val="24"/>
          <w:highlight w:val="white"/>
        </w:rPr>
      </w:pPr>
      <w:r w:rsidRPr="002579F4">
        <w:rPr>
          <w:rFonts w:ascii="Times New Roman" w:eastAsia="Times New Roman" w:hAnsi="Times New Roman" w:cs="Times New Roman"/>
          <w:b/>
          <w:i/>
          <w:sz w:val="24"/>
          <w:szCs w:val="24"/>
          <w:highlight w:val="white"/>
        </w:rPr>
        <w:t xml:space="preserve">8. Current ratio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943600" cy="68580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6"/>
                    <a:stretch>
                      <a:fillRect/>
                    </a:stretch>
                  </pic:blipFill>
                  <pic:spPr>
                    <a:xfrm>
                      <a:off x="0" y="0"/>
                      <a:ext cx="5943600" cy="685800"/>
                    </a:xfrm>
                    <a:prstGeom prst="rect">
                      <a:avLst/>
                    </a:prstGeom>
                  </pic:spPr>
                </pic:pic>
              </a:graphicData>
            </a:graphic>
          </wp:inline>
        </w:drawing>
      </w:r>
    </w:p>
    <w:p w:rsidR="0054529D" w:rsidRPr="004D4879" w:rsidRDefault="0054529D" w:rsidP="0054529D">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Figure 1</w:t>
      </w:r>
      <w:r>
        <w:rPr>
          <w:rFonts w:ascii="Times New Roman" w:eastAsia="Times New Roman" w:hAnsi="Times New Roman" w:cs="Times New Roman"/>
          <w:b/>
          <w:sz w:val="24"/>
          <w:szCs w:val="24"/>
          <w:highlight w:val="white"/>
        </w:rPr>
        <w:t>0</w:t>
      </w:r>
      <w:r w:rsidRPr="004D4879">
        <w:rPr>
          <w:rFonts w:ascii="Times New Roman" w:eastAsia="Times New Roman" w:hAnsi="Times New Roman" w:cs="Times New Roman"/>
          <w:b/>
          <w:sz w:val="24"/>
          <w:szCs w:val="24"/>
          <w:highlight w:val="white"/>
        </w:rPr>
        <w:t xml:space="preserve">: calculation </w:t>
      </w:r>
    </w:p>
    <w:p w:rsidR="0054529D" w:rsidRDefault="0054529D" w:rsidP="0054529D">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ratio helps to ascertain the liquidity of the company by involving current assets which amount to £2355 in the year 2019 and £2303 in the year 2303. The ratio has been identified for the year 2020 is 0.9171 and the ratio of 2019 has stated 0.77.</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ratio has increased in the current year to 0.91 which helps to increase the liquidity in the firm.</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current ratio has to get improved by selling the unwanted assets.</w:t>
      </w:r>
    </w:p>
    <w:p w:rsidR="00542AAD" w:rsidRPr="009E1AE8" w:rsidRDefault="00CD4F7E" w:rsidP="006E5589">
      <w:pPr>
        <w:spacing w:line="360" w:lineRule="auto"/>
        <w:jc w:val="both"/>
        <w:rPr>
          <w:rFonts w:ascii="Times New Roman" w:eastAsia="Times New Roman" w:hAnsi="Times New Roman" w:cs="Times New Roman"/>
          <w:b/>
          <w:i/>
          <w:sz w:val="24"/>
          <w:szCs w:val="24"/>
          <w:highlight w:val="white"/>
        </w:rPr>
      </w:pPr>
      <w:r w:rsidRPr="009E1AE8">
        <w:rPr>
          <w:rFonts w:ascii="Times New Roman" w:eastAsia="Times New Roman" w:hAnsi="Times New Roman" w:cs="Times New Roman"/>
          <w:b/>
          <w:i/>
          <w:sz w:val="24"/>
          <w:szCs w:val="24"/>
          <w:highlight w:val="white"/>
        </w:rPr>
        <w:t>9. Gearing ratio</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943600" cy="8382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17"/>
                    <a:stretch>
                      <a:fillRect/>
                    </a:stretch>
                  </pic:blipFill>
                  <pic:spPr>
                    <a:xfrm>
                      <a:off x="0" y="0"/>
                      <a:ext cx="5943600" cy="838200"/>
                    </a:xfrm>
                    <a:prstGeom prst="rect">
                      <a:avLst/>
                    </a:prstGeom>
                  </pic:spPr>
                </pic:pic>
              </a:graphicData>
            </a:graphic>
          </wp:inline>
        </w:drawing>
      </w:r>
    </w:p>
    <w:p w:rsidR="0054529D" w:rsidRPr="004D4879" w:rsidRDefault="0054529D" w:rsidP="0054529D">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Figure 1</w:t>
      </w:r>
      <w:r>
        <w:rPr>
          <w:rFonts w:ascii="Times New Roman" w:eastAsia="Times New Roman" w:hAnsi="Times New Roman" w:cs="Times New Roman"/>
          <w:b/>
          <w:sz w:val="24"/>
          <w:szCs w:val="24"/>
          <w:highlight w:val="white"/>
        </w:rPr>
        <w:t>1</w:t>
      </w:r>
      <w:r w:rsidRPr="004D4879">
        <w:rPr>
          <w:rFonts w:ascii="Times New Roman" w:eastAsia="Times New Roman" w:hAnsi="Times New Roman" w:cs="Times New Roman"/>
          <w:b/>
          <w:sz w:val="24"/>
          <w:szCs w:val="24"/>
          <w:highlight w:val="white"/>
        </w:rPr>
        <w:t xml:space="preserve">: calculation </w:t>
      </w:r>
    </w:p>
    <w:p w:rsidR="0054529D" w:rsidRDefault="0054529D" w:rsidP="0054529D">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gearing ratio involves debt which amounts to £255 in 2020 and the amount of debt for 2019 is £242. The equity has stated amounts for £300 in 2019 and it will remain the same in 2020.</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ratio of 2020 has been increased to 0.85 from the previous year of 0.81. The reason for the increase is due to an increase in the debt of the firm (Mare and Safta, 2021, p.116).</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ratio can be improved by selling the shares of an organization. </w:t>
      </w:r>
    </w:p>
    <w:p w:rsidR="00542AAD" w:rsidRPr="009E1AE8" w:rsidRDefault="00CD4F7E" w:rsidP="006E5589">
      <w:pPr>
        <w:spacing w:line="360" w:lineRule="auto"/>
        <w:jc w:val="both"/>
        <w:rPr>
          <w:rFonts w:ascii="Times New Roman" w:eastAsia="Times New Roman" w:hAnsi="Times New Roman" w:cs="Times New Roman"/>
          <w:b/>
          <w:i/>
          <w:sz w:val="24"/>
          <w:szCs w:val="24"/>
          <w:highlight w:val="white"/>
        </w:rPr>
      </w:pPr>
      <w:r w:rsidRPr="009E1AE8">
        <w:rPr>
          <w:rFonts w:ascii="Times New Roman" w:eastAsia="Times New Roman" w:hAnsi="Times New Roman" w:cs="Times New Roman"/>
          <w:b/>
          <w:i/>
          <w:sz w:val="24"/>
          <w:szCs w:val="24"/>
          <w:highlight w:val="white"/>
        </w:rPr>
        <w:t>10.</w:t>
      </w:r>
      <w:r w:rsidR="00407A19" w:rsidRPr="009E1AE8">
        <w:rPr>
          <w:rFonts w:ascii="Times New Roman" w:eastAsia="Times New Roman" w:hAnsi="Times New Roman" w:cs="Times New Roman"/>
          <w:b/>
          <w:i/>
          <w:sz w:val="24"/>
          <w:szCs w:val="24"/>
          <w:highlight w:val="white"/>
        </w:rPr>
        <w:t xml:space="preserve"> </w:t>
      </w:r>
      <w:r w:rsidR="009E1AE8" w:rsidRPr="009E1AE8">
        <w:rPr>
          <w:rFonts w:ascii="Times New Roman" w:eastAsia="Times New Roman" w:hAnsi="Times New Roman" w:cs="Times New Roman"/>
          <w:b/>
          <w:i/>
          <w:sz w:val="24"/>
          <w:szCs w:val="24"/>
          <w:highlight w:val="white"/>
        </w:rPr>
        <w:t>Inventor</w:t>
      </w:r>
      <w:r w:rsidRPr="009E1AE8">
        <w:rPr>
          <w:rFonts w:ascii="Times New Roman" w:eastAsia="Times New Roman" w:hAnsi="Times New Roman" w:cs="Times New Roman"/>
          <w:b/>
          <w:i/>
          <w:sz w:val="24"/>
          <w:szCs w:val="24"/>
          <w:highlight w:val="white"/>
        </w:rPr>
        <w:t xml:space="preserve"> ratio </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943600" cy="82550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8" name="image11.png"/>
                    <pic:cNvPicPr/>
                  </pic:nvPicPr>
                  <pic:blipFill>
                    <a:blip r:embed="rId18"/>
                    <a:stretch>
                      <a:fillRect/>
                    </a:stretch>
                  </pic:blipFill>
                  <pic:spPr>
                    <a:xfrm>
                      <a:off x="0" y="0"/>
                      <a:ext cx="5943600" cy="825500"/>
                    </a:xfrm>
                    <a:prstGeom prst="rect">
                      <a:avLst/>
                    </a:prstGeom>
                  </pic:spPr>
                </pic:pic>
              </a:graphicData>
            </a:graphic>
          </wp:inline>
        </w:drawing>
      </w:r>
    </w:p>
    <w:p w:rsidR="0054529D" w:rsidRPr="004D4879" w:rsidRDefault="0054529D" w:rsidP="0054529D">
      <w:pPr>
        <w:spacing w:line="360" w:lineRule="auto"/>
        <w:jc w:val="center"/>
        <w:rPr>
          <w:rFonts w:ascii="Times New Roman" w:eastAsia="Times New Roman" w:hAnsi="Times New Roman" w:cs="Times New Roman"/>
          <w:b/>
          <w:sz w:val="24"/>
          <w:szCs w:val="24"/>
          <w:highlight w:val="white"/>
        </w:rPr>
      </w:pPr>
      <w:r w:rsidRPr="004D4879">
        <w:rPr>
          <w:rFonts w:ascii="Times New Roman" w:eastAsia="Times New Roman" w:hAnsi="Times New Roman" w:cs="Times New Roman"/>
          <w:b/>
          <w:sz w:val="24"/>
          <w:szCs w:val="24"/>
          <w:highlight w:val="white"/>
        </w:rPr>
        <w:t>Figure 1</w:t>
      </w:r>
      <w:r>
        <w:rPr>
          <w:rFonts w:ascii="Times New Roman" w:eastAsia="Times New Roman" w:hAnsi="Times New Roman" w:cs="Times New Roman"/>
          <w:b/>
          <w:sz w:val="24"/>
          <w:szCs w:val="24"/>
          <w:highlight w:val="white"/>
        </w:rPr>
        <w:t>2</w:t>
      </w:r>
      <w:r w:rsidRPr="004D4879">
        <w:rPr>
          <w:rFonts w:ascii="Times New Roman" w:eastAsia="Times New Roman" w:hAnsi="Times New Roman" w:cs="Times New Roman"/>
          <w:b/>
          <w:sz w:val="24"/>
          <w:szCs w:val="24"/>
          <w:highlight w:val="white"/>
        </w:rPr>
        <w:t xml:space="preserve">: calculation </w:t>
      </w:r>
    </w:p>
    <w:p w:rsidR="0054529D" w:rsidRDefault="0054529D" w:rsidP="0054529D">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self-developed)</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EBIT has been stated for the year 2020 is £620 and the EBIT for the year 2019 is £539. The expenses of interest amount to £226 in 2020.</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ratio has decreased in the current year to 2.74. The ratio of the year 2019 is 2.98.</w:t>
      </w: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ratio can be improved by better forecasting the investment.</w:t>
      </w:r>
    </w:p>
    <w:p w:rsidR="00542AAD" w:rsidRDefault="00CD4F7E" w:rsidP="009E1AE8">
      <w:pPr>
        <w:pStyle w:val="Heading1"/>
        <w:rPr>
          <w:highlight w:val="white"/>
        </w:rPr>
      </w:pPr>
      <w:bookmarkStart w:id="6" w:name="_Toc79830572"/>
      <w:r>
        <w:rPr>
          <w:highlight w:val="white"/>
        </w:rPr>
        <w:t>Conclusion</w:t>
      </w:r>
      <w:bookmarkEnd w:id="6"/>
      <w:r>
        <w:rPr>
          <w:highlight w:val="white"/>
        </w:rPr>
        <w:t xml:space="preserve"> </w:t>
      </w:r>
    </w:p>
    <w:p w:rsidR="00701170"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study has concluded usage of ratios and a financial statement has been used for estimating the position of an organization. As per analysis, it has reflected a </w:t>
      </w:r>
      <w:r w:rsidR="00743A49">
        <w:rPr>
          <w:rFonts w:ascii="Times New Roman" w:eastAsia="Times New Roman" w:hAnsi="Times New Roman" w:cs="Times New Roman"/>
          <w:sz w:val="24"/>
          <w:szCs w:val="24"/>
          <w:highlight w:val="white"/>
        </w:rPr>
        <w:t>position value of Kedison plc. I</w:t>
      </w:r>
      <w:r>
        <w:rPr>
          <w:rFonts w:ascii="Times New Roman" w:eastAsia="Times New Roman" w:hAnsi="Times New Roman" w:cs="Times New Roman"/>
          <w:sz w:val="24"/>
          <w:szCs w:val="24"/>
          <w:highlight w:val="white"/>
        </w:rPr>
        <w:t xml:space="preserve">t has analyzed a better position in the market. Valuation of income margin has found a higher value as per profit margin. Valuation has found a data margin of operating profit value. In this </w:t>
      </w:r>
      <w:r>
        <w:rPr>
          <w:rFonts w:ascii="Times New Roman" w:eastAsia="Times New Roman" w:hAnsi="Times New Roman" w:cs="Times New Roman"/>
          <w:sz w:val="24"/>
          <w:szCs w:val="24"/>
          <w:highlight w:val="white"/>
        </w:rPr>
        <w:lastRenderedPageBreak/>
        <w:t xml:space="preserve">estimation, value has been determined as per the financial position of an organization. The financial strength has been described as per value that can be involved in the determination of asset value. Valuation has been found to be a better position for estimating a higher profit value. It has described a better position as per the analysis of the ratio.  </w:t>
      </w:r>
    </w:p>
    <w:p w:rsidR="00701170" w:rsidRDefault="00701170" w:rsidP="006E5589">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rsidR="00701170" w:rsidRDefault="00701170" w:rsidP="00900F50">
      <w:pPr>
        <w:pStyle w:val="Heading1"/>
        <w:rPr>
          <w:highlight w:val="white"/>
        </w:rPr>
      </w:pPr>
      <w:bookmarkStart w:id="7" w:name="_Toc79830573"/>
      <w:r>
        <w:rPr>
          <w:highlight w:val="white"/>
        </w:rPr>
        <w:lastRenderedPageBreak/>
        <w:t>References</w:t>
      </w:r>
      <w:bookmarkEnd w:id="7"/>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Amanda, Y. and Riyanto, S., 2020. ANALYSIS Analysis Of Influence On Pt. Astra Agro Lestari Tbk Financial Performance In Measuring Financial Statements In 2018-2019 Period. </w:t>
      </w:r>
      <w:r w:rsidRPr="00416D7F">
        <w:rPr>
          <w:rFonts w:ascii="Times New Roman" w:hAnsi="Times New Roman" w:cs="Times New Roman"/>
          <w:i/>
          <w:iCs/>
          <w:color w:val="000000" w:themeColor="text1"/>
          <w:sz w:val="24"/>
          <w:szCs w:val="24"/>
          <w:shd w:val="clear" w:color="auto" w:fill="FFFFFF"/>
        </w:rPr>
        <w:t>Journal of Social Science</w:t>
      </w:r>
      <w:r w:rsidRPr="00416D7F">
        <w:rPr>
          <w:rFonts w:ascii="Times New Roman" w:hAnsi="Times New Roman" w:cs="Times New Roman"/>
          <w:color w:val="000000" w:themeColor="text1"/>
          <w:sz w:val="24"/>
          <w:szCs w:val="24"/>
          <w:shd w:val="clear" w:color="auto" w:fill="FFFFFF"/>
        </w:rPr>
        <w:t>, </w:t>
      </w:r>
      <w:r w:rsidRPr="00416D7F">
        <w:rPr>
          <w:rFonts w:ascii="Times New Roman" w:hAnsi="Times New Roman" w:cs="Times New Roman"/>
          <w:i/>
          <w:iCs/>
          <w:color w:val="000000" w:themeColor="text1"/>
          <w:sz w:val="24"/>
          <w:szCs w:val="24"/>
          <w:shd w:val="clear" w:color="auto" w:fill="FFFFFF"/>
        </w:rPr>
        <w:t>1</w:t>
      </w:r>
      <w:r w:rsidRPr="00416D7F">
        <w:rPr>
          <w:rFonts w:ascii="Times New Roman" w:hAnsi="Times New Roman" w:cs="Times New Roman"/>
          <w:color w:val="000000" w:themeColor="text1"/>
          <w:sz w:val="24"/>
          <w:szCs w:val="24"/>
          <w:shd w:val="clear" w:color="auto" w:fill="FFFFFF"/>
        </w:rPr>
        <w:t>(4), pp.178-184.</w:t>
      </w:r>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Amel-Zadeh, A., Calliess, J.P., Kaiser, D. and Roberts, S., 2020. Machine Learning-Based Financial Statement Analysis. </w:t>
      </w:r>
      <w:r w:rsidRPr="00416D7F">
        <w:rPr>
          <w:rFonts w:ascii="Times New Roman" w:hAnsi="Times New Roman" w:cs="Times New Roman"/>
          <w:i/>
          <w:iCs/>
          <w:color w:val="000000" w:themeColor="text1"/>
          <w:sz w:val="24"/>
          <w:szCs w:val="24"/>
          <w:shd w:val="clear" w:color="auto" w:fill="FFFFFF"/>
        </w:rPr>
        <w:t>Available at SSRN 3520684</w:t>
      </w:r>
      <w:r w:rsidRPr="00416D7F">
        <w:rPr>
          <w:rFonts w:ascii="Times New Roman" w:hAnsi="Times New Roman" w:cs="Times New Roman"/>
          <w:color w:val="000000" w:themeColor="text1"/>
          <w:sz w:val="24"/>
          <w:szCs w:val="24"/>
          <w:shd w:val="clear" w:color="auto" w:fill="FFFFFF"/>
        </w:rPr>
        <w:t>.</w:t>
      </w:r>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Chalu, H. and Lubawa, G., 2018. Using financial statements to analyze the effects of multiple Borrowings on SMEs financial performance in Tanzania. </w:t>
      </w:r>
      <w:r w:rsidRPr="00416D7F">
        <w:rPr>
          <w:rFonts w:ascii="Times New Roman" w:hAnsi="Times New Roman" w:cs="Times New Roman"/>
          <w:i/>
          <w:iCs/>
          <w:color w:val="000000" w:themeColor="text1"/>
          <w:sz w:val="24"/>
          <w:szCs w:val="24"/>
          <w:shd w:val="clear" w:color="auto" w:fill="FFFFFF"/>
        </w:rPr>
        <w:t>Inter. J. Res. Methodol. Soc. Sci</w:t>
      </w:r>
      <w:r w:rsidRPr="00416D7F">
        <w:rPr>
          <w:rFonts w:ascii="Times New Roman" w:hAnsi="Times New Roman" w:cs="Times New Roman"/>
          <w:color w:val="000000" w:themeColor="text1"/>
          <w:sz w:val="24"/>
          <w:szCs w:val="24"/>
          <w:shd w:val="clear" w:color="auto" w:fill="FFFFFF"/>
        </w:rPr>
        <w:t>, </w:t>
      </w:r>
      <w:r w:rsidRPr="00416D7F">
        <w:rPr>
          <w:rFonts w:ascii="Times New Roman" w:hAnsi="Times New Roman" w:cs="Times New Roman"/>
          <w:i/>
          <w:iCs/>
          <w:color w:val="000000" w:themeColor="text1"/>
          <w:sz w:val="24"/>
          <w:szCs w:val="24"/>
          <w:shd w:val="clear" w:color="auto" w:fill="FFFFFF"/>
        </w:rPr>
        <w:t>1</w:t>
      </w:r>
      <w:r w:rsidRPr="00416D7F">
        <w:rPr>
          <w:rFonts w:ascii="Times New Roman" w:hAnsi="Times New Roman" w:cs="Times New Roman"/>
          <w:color w:val="000000" w:themeColor="text1"/>
          <w:sz w:val="24"/>
          <w:szCs w:val="24"/>
          <w:shd w:val="clear" w:color="auto" w:fill="FFFFFF"/>
        </w:rPr>
        <w:t>(4), pp.87-107.</w:t>
      </w:r>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Easton, P.D., McAnally, M.L., Sommers, G.A. and Zhang, X.J., 2018. </w:t>
      </w:r>
      <w:r w:rsidRPr="00416D7F">
        <w:rPr>
          <w:rFonts w:ascii="Times New Roman" w:hAnsi="Times New Roman" w:cs="Times New Roman"/>
          <w:i/>
          <w:iCs/>
          <w:color w:val="000000" w:themeColor="text1"/>
          <w:sz w:val="24"/>
          <w:szCs w:val="24"/>
          <w:shd w:val="clear" w:color="auto" w:fill="FFFFFF"/>
        </w:rPr>
        <w:t>Financial statement analysis &amp; valuation</w:t>
      </w:r>
      <w:r w:rsidRPr="00416D7F">
        <w:rPr>
          <w:rFonts w:ascii="Times New Roman" w:hAnsi="Times New Roman" w:cs="Times New Roman"/>
          <w:color w:val="000000" w:themeColor="text1"/>
          <w:sz w:val="24"/>
          <w:szCs w:val="24"/>
          <w:shd w:val="clear" w:color="auto" w:fill="FFFFFF"/>
        </w:rPr>
        <w:t>. Boston, MA: Cambridge Business Publishers.</w:t>
      </w:r>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Haralayya, B., 2021. Ratio Analysis at NSSK, Bidar. </w:t>
      </w:r>
      <w:r w:rsidRPr="00416D7F">
        <w:rPr>
          <w:rFonts w:ascii="Times New Roman" w:hAnsi="Times New Roman" w:cs="Times New Roman"/>
          <w:i/>
          <w:iCs/>
          <w:color w:val="000000" w:themeColor="text1"/>
          <w:sz w:val="24"/>
          <w:szCs w:val="24"/>
          <w:shd w:val="clear" w:color="auto" w:fill="FFFFFF"/>
        </w:rPr>
        <w:t>Iconic Research And Engineering Journals</w:t>
      </w:r>
      <w:r w:rsidRPr="00416D7F">
        <w:rPr>
          <w:rFonts w:ascii="Times New Roman" w:hAnsi="Times New Roman" w:cs="Times New Roman"/>
          <w:color w:val="000000" w:themeColor="text1"/>
          <w:sz w:val="24"/>
          <w:szCs w:val="24"/>
          <w:shd w:val="clear" w:color="auto" w:fill="FFFFFF"/>
        </w:rPr>
        <w:t>, </w:t>
      </w:r>
      <w:r w:rsidRPr="00416D7F">
        <w:rPr>
          <w:rFonts w:ascii="Times New Roman" w:hAnsi="Times New Roman" w:cs="Times New Roman"/>
          <w:i/>
          <w:iCs/>
          <w:color w:val="000000" w:themeColor="text1"/>
          <w:sz w:val="24"/>
          <w:szCs w:val="24"/>
          <w:shd w:val="clear" w:color="auto" w:fill="FFFFFF"/>
        </w:rPr>
        <w:t>4</w:t>
      </w:r>
      <w:r w:rsidRPr="00416D7F">
        <w:rPr>
          <w:rFonts w:ascii="Times New Roman" w:hAnsi="Times New Roman" w:cs="Times New Roman"/>
          <w:color w:val="000000" w:themeColor="text1"/>
          <w:sz w:val="24"/>
          <w:szCs w:val="24"/>
          <w:shd w:val="clear" w:color="auto" w:fill="FFFFFF"/>
        </w:rPr>
        <w:t>(12), pp.170-182.</w:t>
      </w:r>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M Allo, Y.R., 2021. The Analysis of Financial Statements Performance: Case Studies PT. Bank Negara Indonesia (Persero). </w:t>
      </w:r>
      <w:r w:rsidRPr="00416D7F">
        <w:rPr>
          <w:rFonts w:ascii="Times New Roman" w:hAnsi="Times New Roman" w:cs="Times New Roman"/>
          <w:i/>
          <w:iCs/>
          <w:color w:val="000000" w:themeColor="text1"/>
          <w:sz w:val="24"/>
          <w:szCs w:val="24"/>
          <w:shd w:val="clear" w:color="auto" w:fill="FFFFFF"/>
        </w:rPr>
        <w:t>Golden Ratio of Finance Management</w:t>
      </w:r>
      <w:r w:rsidRPr="00416D7F">
        <w:rPr>
          <w:rFonts w:ascii="Times New Roman" w:hAnsi="Times New Roman" w:cs="Times New Roman"/>
          <w:color w:val="000000" w:themeColor="text1"/>
          <w:sz w:val="24"/>
          <w:szCs w:val="24"/>
          <w:shd w:val="clear" w:color="auto" w:fill="FFFFFF"/>
        </w:rPr>
        <w:t>, </w:t>
      </w:r>
      <w:r w:rsidRPr="00416D7F">
        <w:rPr>
          <w:rFonts w:ascii="Times New Roman" w:hAnsi="Times New Roman" w:cs="Times New Roman"/>
          <w:i/>
          <w:iCs/>
          <w:color w:val="000000" w:themeColor="text1"/>
          <w:sz w:val="24"/>
          <w:szCs w:val="24"/>
          <w:shd w:val="clear" w:color="auto" w:fill="FFFFFF"/>
        </w:rPr>
        <w:t>1</w:t>
      </w:r>
      <w:r w:rsidRPr="00416D7F">
        <w:rPr>
          <w:rFonts w:ascii="Times New Roman" w:hAnsi="Times New Roman" w:cs="Times New Roman"/>
          <w:color w:val="000000" w:themeColor="text1"/>
          <w:sz w:val="24"/>
          <w:szCs w:val="24"/>
          <w:shd w:val="clear" w:color="auto" w:fill="FFFFFF"/>
        </w:rPr>
        <w:t>(2), pp.87-100.</w:t>
      </w:r>
    </w:p>
    <w:p w:rsidR="00240ACD" w:rsidRPr="00416D7F" w:rsidRDefault="00240ACD" w:rsidP="006E5589">
      <w:pPr>
        <w:spacing w:line="360" w:lineRule="auto"/>
        <w:jc w:val="both"/>
        <w:rPr>
          <w:rFonts w:ascii="Times New Roman" w:hAnsi="Times New Roman" w:cs="Times New Roman"/>
          <w:color w:val="000000" w:themeColor="text1"/>
          <w:sz w:val="24"/>
          <w:szCs w:val="24"/>
        </w:rPr>
      </w:pPr>
      <w:r w:rsidRPr="00416D7F">
        <w:rPr>
          <w:rFonts w:ascii="Times New Roman" w:hAnsi="Times New Roman" w:cs="Times New Roman"/>
          <w:color w:val="000000" w:themeColor="text1"/>
          <w:sz w:val="24"/>
          <w:szCs w:val="24"/>
          <w:shd w:val="clear" w:color="auto" w:fill="FFFFFF"/>
        </w:rPr>
        <w:t>Mare, C. and Safta, I.L., 2021. A Statistical Model of Fraud Risk in Financial Statements. Case for Romania Companies. </w:t>
      </w:r>
      <w:r w:rsidRPr="00416D7F">
        <w:rPr>
          <w:rFonts w:ascii="Times New Roman" w:hAnsi="Times New Roman" w:cs="Times New Roman"/>
          <w:i/>
          <w:iCs/>
          <w:color w:val="000000" w:themeColor="text1"/>
          <w:sz w:val="24"/>
          <w:szCs w:val="24"/>
          <w:shd w:val="clear" w:color="auto" w:fill="FFFFFF"/>
        </w:rPr>
        <w:t>Risks</w:t>
      </w:r>
      <w:r w:rsidRPr="00416D7F">
        <w:rPr>
          <w:rFonts w:ascii="Times New Roman" w:hAnsi="Times New Roman" w:cs="Times New Roman"/>
          <w:color w:val="000000" w:themeColor="text1"/>
          <w:sz w:val="24"/>
          <w:szCs w:val="24"/>
          <w:shd w:val="clear" w:color="auto" w:fill="FFFFFF"/>
        </w:rPr>
        <w:t>, </w:t>
      </w:r>
      <w:r w:rsidRPr="00416D7F">
        <w:rPr>
          <w:rFonts w:ascii="Times New Roman" w:hAnsi="Times New Roman" w:cs="Times New Roman"/>
          <w:i/>
          <w:iCs/>
          <w:color w:val="000000" w:themeColor="text1"/>
          <w:sz w:val="24"/>
          <w:szCs w:val="24"/>
          <w:shd w:val="clear" w:color="auto" w:fill="FFFFFF"/>
        </w:rPr>
        <w:t>9</w:t>
      </w:r>
      <w:r w:rsidRPr="00416D7F">
        <w:rPr>
          <w:rFonts w:ascii="Times New Roman" w:hAnsi="Times New Roman" w:cs="Times New Roman"/>
          <w:color w:val="000000" w:themeColor="text1"/>
          <w:sz w:val="24"/>
          <w:szCs w:val="24"/>
          <w:shd w:val="clear" w:color="auto" w:fill="FFFFFF"/>
        </w:rPr>
        <w:t>(6), p.116.</w:t>
      </w:r>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Shah, N.K., 2020. FINANCIAL STATEMENT ANALYSIS THROUGH RATIO ANALYSIS OF SELECTED PHARMACEUTICAL COMPANIES.</w:t>
      </w:r>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Subalakshmi, S., Grahalakshmi, S. and Manikandan, M., 2018. Financial Ratio Analysis of SBI [2009-2016]. </w:t>
      </w:r>
      <w:r w:rsidRPr="00416D7F">
        <w:rPr>
          <w:rFonts w:ascii="Times New Roman" w:hAnsi="Times New Roman" w:cs="Times New Roman"/>
          <w:i/>
          <w:iCs/>
          <w:color w:val="000000" w:themeColor="text1"/>
          <w:sz w:val="24"/>
          <w:szCs w:val="24"/>
          <w:shd w:val="clear" w:color="auto" w:fill="FFFFFF"/>
        </w:rPr>
        <w:t>ICTACT Journal on Management studies</w:t>
      </w:r>
      <w:r w:rsidRPr="00416D7F">
        <w:rPr>
          <w:rFonts w:ascii="Times New Roman" w:hAnsi="Times New Roman" w:cs="Times New Roman"/>
          <w:color w:val="000000" w:themeColor="text1"/>
          <w:sz w:val="24"/>
          <w:szCs w:val="24"/>
          <w:shd w:val="clear" w:color="auto" w:fill="FFFFFF"/>
        </w:rPr>
        <w:t>, </w:t>
      </w:r>
      <w:r w:rsidRPr="00416D7F">
        <w:rPr>
          <w:rFonts w:ascii="Times New Roman" w:hAnsi="Times New Roman" w:cs="Times New Roman"/>
          <w:i/>
          <w:iCs/>
          <w:color w:val="000000" w:themeColor="text1"/>
          <w:sz w:val="24"/>
          <w:szCs w:val="24"/>
          <w:shd w:val="clear" w:color="auto" w:fill="FFFFFF"/>
        </w:rPr>
        <w:t>4</w:t>
      </w:r>
      <w:r w:rsidRPr="00416D7F">
        <w:rPr>
          <w:rFonts w:ascii="Times New Roman" w:hAnsi="Times New Roman" w:cs="Times New Roman"/>
          <w:color w:val="000000" w:themeColor="text1"/>
          <w:sz w:val="24"/>
          <w:szCs w:val="24"/>
          <w:shd w:val="clear" w:color="auto" w:fill="FFFFFF"/>
        </w:rPr>
        <w:t>(01), pp.2395-1664.</w:t>
      </w:r>
    </w:p>
    <w:p w:rsidR="00240ACD" w:rsidRPr="00416D7F" w:rsidRDefault="00240ACD" w:rsidP="006E5589">
      <w:pPr>
        <w:spacing w:line="360" w:lineRule="auto"/>
        <w:jc w:val="both"/>
        <w:rPr>
          <w:rFonts w:ascii="Times New Roman" w:hAnsi="Times New Roman" w:cs="Times New Roman"/>
          <w:color w:val="000000" w:themeColor="text1"/>
          <w:sz w:val="24"/>
          <w:szCs w:val="24"/>
          <w:shd w:val="clear" w:color="auto" w:fill="FFFFFF"/>
        </w:rPr>
      </w:pPr>
      <w:r w:rsidRPr="00416D7F">
        <w:rPr>
          <w:rFonts w:ascii="Times New Roman" w:hAnsi="Times New Roman" w:cs="Times New Roman"/>
          <w:color w:val="000000" w:themeColor="text1"/>
          <w:sz w:val="24"/>
          <w:szCs w:val="24"/>
          <w:shd w:val="clear" w:color="auto" w:fill="FFFFFF"/>
        </w:rPr>
        <w:t>Zdanovskis, K. and Pilvere, I., 2019. Methods of financial statement analysis for non-governmental organisations. </w:t>
      </w:r>
      <w:r w:rsidRPr="00416D7F">
        <w:rPr>
          <w:rFonts w:ascii="Times New Roman" w:hAnsi="Times New Roman" w:cs="Times New Roman"/>
          <w:i/>
          <w:iCs/>
          <w:color w:val="000000" w:themeColor="text1"/>
          <w:sz w:val="24"/>
          <w:szCs w:val="24"/>
          <w:shd w:val="clear" w:color="auto" w:fill="FFFFFF"/>
        </w:rPr>
        <w:t>RESEARCH FOR RURAL DEVELOPMENT</w:t>
      </w:r>
      <w:r w:rsidRPr="00416D7F">
        <w:rPr>
          <w:rFonts w:ascii="Times New Roman" w:hAnsi="Times New Roman" w:cs="Times New Roman"/>
          <w:color w:val="000000" w:themeColor="text1"/>
          <w:sz w:val="24"/>
          <w:szCs w:val="24"/>
          <w:shd w:val="clear" w:color="auto" w:fill="FFFFFF"/>
        </w:rPr>
        <w:t>, </w:t>
      </w:r>
      <w:r w:rsidRPr="00416D7F">
        <w:rPr>
          <w:rFonts w:ascii="Times New Roman" w:hAnsi="Times New Roman" w:cs="Times New Roman"/>
          <w:i/>
          <w:iCs/>
          <w:color w:val="000000" w:themeColor="text1"/>
          <w:sz w:val="24"/>
          <w:szCs w:val="24"/>
          <w:shd w:val="clear" w:color="auto" w:fill="FFFFFF"/>
        </w:rPr>
        <w:t>2</w:t>
      </w:r>
      <w:r w:rsidRPr="00416D7F">
        <w:rPr>
          <w:rFonts w:ascii="Times New Roman" w:hAnsi="Times New Roman" w:cs="Times New Roman"/>
          <w:color w:val="000000" w:themeColor="text1"/>
          <w:sz w:val="24"/>
          <w:szCs w:val="24"/>
          <w:shd w:val="clear" w:color="auto" w:fill="FFFFFF"/>
        </w:rPr>
        <w:t>.</w:t>
      </w:r>
    </w:p>
    <w:p w:rsidR="00701170" w:rsidRDefault="00701170" w:rsidP="006E5589">
      <w:pPr>
        <w:spacing w:line="360" w:lineRule="auto"/>
        <w:jc w:val="both"/>
        <w:rPr>
          <w:rFonts w:ascii="Times New Roman" w:eastAsia="Times New Roman" w:hAnsi="Times New Roman" w:cs="Times New Roman"/>
          <w:sz w:val="24"/>
          <w:szCs w:val="24"/>
          <w:highlight w:val="white"/>
        </w:rPr>
      </w:pPr>
    </w:p>
    <w:p w:rsidR="00701170" w:rsidRDefault="00701170" w:rsidP="006E5589">
      <w:pPr>
        <w:spacing w:line="360" w:lineRule="auto"/>
        <w:jc w:val="both"/>
        <w:rPr>
          <w:rFonts w:ascii="Times New Roman" w:eastAsia="Times New Roman" w:hAnsi="Times New Roman" w:cs="Times New Roman"/>
          <w:sz w:val="24"/>
          <w:szCs w:val="24"/>
          <w:highlight w:val="white"/>
        </w:rPr>
      </w:pPr>
    </w:p>
    <w:p w:rsidR="00542AAD" w:rsidRDefault="00CD4F7E" w:rsidP="006E5589">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r>
    </w:p>
    <w:p w:rsidR="00542AAD" w:rsidRDefault="00542AAD" w:rsidP="006E5589">
      <w:pPr>
        <w:spacing w:line="360" w:lineRule="auto"/>
        <w:jc w:val="both"/>
        <w:rPr>
          <w:rFonts w:ascii="Times New Roman" w:eastAsia="Times New Roman" w:hAnsi="Times New Roman" w:cs="Times New Roman"/>
          <w:sz w:val="24"/>
          <w:szCs w:val="24"/>
          <w:highlight w:val="white"/>
        </w:rPr>
      </w:pPr>
    </w:p>
    <w:p w:rsidR="00542AAD" w:rsidRDefault="00542AAD" w:rsidP="006E5589">
      <w:pPr>
        <w:spacing w:line="360" w:lineRule="auto"/>
        <w:jc w:val="both"/>
        <w:rPr>
          <w:rFonts w:ascii="Times New Roman" w:eastAsia="Times New Roman" w:hAnsi="Times New Roman" w:cs="Times New Roman"/>
          <w:b/>
          <w:sz w:val="24"/>
          <w:szCs w:val="24"/>
          <w:highlight w:val="white"/>
        </w:rPr>
      </w:pPr>
    </w:p>
    <w:sectPr w:rsidR="00542AAD" w:rsidSect="007C638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569B" w:rsidRDefault="0026569B" w:rsidP="007C6388">
      <w:pPr>
        <w:spacing w:line="240" w:lineRule="auto"/>
      </w:pPr>
      <w:r>
        <w:separator/>
      </w:r>
    </w:p>
  </w:endnote>
  <w:endnote w:type="continuationSeparator" w:id="1">
    <w:p w:rsidR="0026569B" w:rsidRDefault="0026569B" w:rsidP="007C638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92517"/>
      <w:docPartObj>
        <w:docPartGallery w:val="Page Numbers (Bottom of Page)"/>
        <w:docPartUnique/>
      </w:docPartObj>
    </w:sdtPr>
    <w:sdtContent>
      <w:p w:rsidR="007C6388" w:rsidRDefault="00A45022">
        <w:pPr>
          <w:pStyle w:val="Footer"/>
          <w:jc w:val="right"/>
        </w:pPr>
        <w:fldSimple w:instr=" PAGE   \* MERGEFORMAT ">
          <w:r w:rsidR="00E774E3">
            <w:rPr>
              <w:noProof/>
            </w:rPr>
            <w:t>2</w:t>
          </w:r>
        </w:fldSimple>
      </w:p>
    </w:sdtContent>
  </w:sdt>
  <w:p w:rsidR="007C6388" w:rsidRDefault="007C63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569B" w:rsidRDefault="0026569B" w:rsidP="007C6388">
      <w:pPr>
        <w:spacing w:line="240" w:lineRule="auto"/>
      </w:pPr>
      <w:r>
        <w:separator/>
      </w:r>
    </w:p>
  </w:footnote>
  <w:footnote w:type="continuationSeparator" w:id="1">
    <w:p w:rsidR="0026569B" w:rsidRDefault="0026569B" w:rsidP="007C638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9218"/>
  </w:hdrShapeDefaults>
  <w:footnotePr>
    <w:footnote w:id="0"/>
    <w:footnote w:id="1"/>
  </w:footnotePr>
  <w:endnotePr>
    <w:endnote w:id="0"/>
    <w:endnote w:id="1"/>
  </w:endnotePr>
  <w:compat/>
  <w:rsids>
    <w:rsidRoot w:val="00542AAD"/>
    <w:rsid w:val="000D1318"/>
    <w:rsid w:val="001D6643"/>
    <w:rsid w:val="001E449B"/>
    <w:rsid w:val="00240ACD"/>
    <w:rsid w:val="002579F4"/>
    <w:rsid w:val="0026569B"/>
    <w:rsid w:val="003034FF"/>
    <w:rsid w:val="003761E2"/>
    <w:rsid w:val="00407A19"/>
    <w:rsid w:val="004B63A2"/>
    <w:rsid w:val="004D4879"/>
    <w:rsid w:val="00536521"/>
    <w:rsid w:val="00542AAD"/>
    <w:rsid w:val="0054529D"/>
    <w:rsid w:val="006416AF"/>
    <w:rsid w:val="00681D70"/>
    <w:rsid w:val="00690EFE"/>
    <w:rsid w:val="006E5589"/>
    <w:rsid w:val="00701170"/>
    <w:rsid w:val="00735098"/>
    <w:rsid w:val="00743A49"/>
    <w:rsid w:val="00785099"/>
    <w:rsid w:val="00794B0F"/>
    <w:rsid w:val="007C6388"/>
    <w:rsid w:val="008012E7"/>
    <w:rsid w:val="008258D3"/>
    <w:rsid w:val="00830AB6"/>
    <w:rsid w:val="008553A5"/>
    <w:rsid w:val="00900F50"/>
    <w:rsid w:val="00921622"/>
    <w:rsid w:val="009E1AE8"/>
    <w:rsid w:val="00A45022"/>
    <w:rsid w:val="00A56FD3"/>
    <w:rsid w:val="00A8335C"/>
    <w:rsid w:val="00B36DBD"/>
    <w:rsid w:val="00C35556"/>
    <w:rsid w:val="00CD4F7E"/>
    <w:rsid w:val="00CE4824"/>
    <w:rsid w:val="00E10115"/>
    <w:rsid w:val="00E738B2"/>
    <w:rsid w:val="00E774E3"/>
    <w:rsid w:val="00F756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42AAD"/>
  </w:style>
  <w:style w:type="paragraph" w:styleId="Heading1">
    <w:name w:val="heading 1"/>
    <w:basedOn w:val="Normal"/>
    <w:next w:val="Normal"/>
    <w:rsid w:val="00900F50"/>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9E1AE8"/>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542AAD"/>
    <w:pPr>
      <w:keepNext/>
      <w:keepLines/>
      <w:spacing w:before="320" w:after="80"/>
      <w:outlineLvl w:val="2"/>
    </w:pPr>
    <w:rPr>
      <w:color w:val="434343"/>
      <w:sz w:val="28"/>
      <w:szCs w:val="28"/>
    </w:rPr>
  </w:style>
  <w:style w:type="paragraph" w:styleId="Heading4">
    <w:name w:val="heading 4"/>
    <w:basedOn w:val="Normal"/>
    <w:next w:val="Normal"/>
    <w:rsid w:val="00542AAD"/>
    <w:pPr>
      <w:keepNext/>
      <w:keepLines/>
      <w:spacing w:before="280" w:after="80"/>
      <w:outlineLvl w:val="3"/>
    </w:pPr>
    <w:rPr>
      <w:color w:val="666666"/>
      <w:sz w:val="24"/>
      <w:szCs w:val="24"/>
    </w:rPr>
  </w:style>
  <w:style w:type="paragraph" w:styleId="Heading5">
    <w:name w:val="heading 5"/>
    <w:basedOn w:val="Normal"/>
    <w:next w:val="Normal"/>
    <w:rsid w:val="00542AAD"/>
    <w:pPr>
      <w:keepNext/>
      <w:keepLines/>
      <w:spacing w:before="240" w:after="80"/>
      <w:outlineLvl w:val="4"/>
    </w:pPr>
    <w:rPr>
      <w:color w:val="666666"/>
    </w:rPr>
  </w:style>
  <w:style w:type="paragraph" w:styleId="Heading6">
    <w:name w:val="heading 6"/>
    <w:basedOn w:val="Normal"/>
    <w:next w:val="Normal"/>
    <w:rsid w:val="00542AA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42AAD"/>
    <w:pPr>
      <w:keepNext/>
      <w:keepLines/>
      <w:spacing w:after="60"/>
    </w:pPr>
    <w:rPr>
      <w:sz w:val="52"/>
      <w:szCs w:val="52"/>
    </w:rPr>
  </w:style>
  <w:style w:type="paragraph" w:styleId="Subtitle">
    <w:name w:val="Subtitle"/>
    <w:basedOn w:val="Normal"/>
    <w:next w:val="Normal"/>
    <w:rsid w:val="00542AAD"/>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30A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AB6"/>
    <w:rPr>
      <w:rFonts w:ascii="Tahoma" w:hAnsi="Tahoma" w:cs="Tahoma"/>
      <w:sz w:val="16"/>
      <w:szCs w:val="16"/>
    </w:rPr>
  </w:style>
  <w:style w:type="paragraph" w:styleId="TOCHeading">
    <w:name w:val="TOC Heading"/>
    <w:basedOn w:val="Heading1"/>
    <w:next w:val="Normal"/>
    <w:uiPriority w:val="39"/>
    <w:semiHidden/>
    <w:unhideWhenUsed/>
    <w:qFormat/>
    <w:rsid w:val="00E738B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738B2"/>
    <w:pPr>
      <w:spacing w:after="100"/>
    </w:pPr>
  </w:style>
  <w:style w:type="paragraph" w:styleId="TOC2">
    <w:name w:val="toc 2"/>
    <w:basedOn w:val="Normal"/>
    <w:next w:val="Normal"/>
    <w:autoRedefine/>
    <w:uiPriority w:val="39"/>
    <w:unhideWhenUsed/>
    <w:rsid w:val="00E738B2"/>
    <w:pPr>
      <w:spacing w:after="100"/>
      <w:ind w:left="220"/>
    </w:pPr>
  </w:style>
  <w:style w:type="character" w:styleId="Hyperlink">
    <w:name w:val="Hyperlink"/>
    <w:basedOn w:val="DefaultParagraphFont"/>
    <w:uiPriority w:val="99"/>
    <w:unhideWhenUsed/>
    <w:rsid w:val="00E738B2"/>
    <w:rPr>
      <w:color w:val="0000FF" w:themeColor="hyperlink"/>
      <w:u w:val="single"/>
    </w:rPr>
  </w:style>
  <w:style w:type="paragraph" w:styleId="Header">
    <w:name w:val="header"/>
    <w:basedOn w:val="Normal"/>
    <w:link w:val="HeaderChar"/>
    <w:uiPriority w:val="99"/>
    <w:semiHidden/>
    <w:unhideWhenUsed/>
    <w:rsid w:val="007C638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C6388"/>
  </w:style>
  <w:style w:type="paragraph" w:styleId="Footer">
    <w:name w:val="footer"/>
    <w:basedOn w:val="Normal"/>
    <w:link w:val="FooterChar"/>
    <w:uiPriority w:val="99"/>
    <w:unhideWhenUsed/>
    <w:rsid w:val="007C6388"/>
    <w:pPr>
      <w:tabs>
        <w:tab w:val="center" w:pos="4680"/>
        <w:tab w:val="right" w:pos="9360"/>
      </w:tabs>
      <w:spacing w:line="240" w:lineRule="auto"/>
    </w:pPr>
  </w:style>
  <w:style w:type="character" w:customStyle="1" w:styleId="FooterChar">
    <w:name w:val="Footer Char"/>
    <w:basedOn w:val="DefaultParagraphFont"/>
    <w:link w:val="Footer"/>
    <w:uiPriority w:val="99"/>
    <w:rsid w:val="007C638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54CBC-DAD2-4DE2-AA6D-180E1E06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2076</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36</cp:revision>
  <dcterms:created xsi:type="dcterms:W3CDTF">2021-08-14T05:14:00Z</dcterms:created>
  <dcterms:modified xsi:type="dcterms:W3CDTF">2021-08-14T10:07:00Z</dcterms:modified>
</cp:coreProperties>
</file>