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34CFC09" w14:textId="77777777" w:rsidR="00F0222B" w:rsidRPr="00980A46" w:rsidRDefault="00F0222B">
      <w:pPr>
        <w:jc w:val="center"/>
        <w:rPr>
          <w:b/>
          <w:color w:val="333333"/>
          <w:sz w:val="96"/>
          <w:szCs w:val="96"/>
          <w:shd w:val="clear" w:color="auto" w:fill="FFFFFF"/>
        </w:rPr>
      </w:pPr>
    </w:p>
    <w:p w14:paraId="0B6DA15E" w14:textId="77777777" w:rsidR="0045164D" w:rsidRDefault="0045164D">
      <w:pPr>
        <w:jc w:val="center"/>
        <w:rPr>
          <w:b/>
          <w:color w:val="333333"/>
          <w:sz w:val="96"/>
          <w:szCs w:val="96"/>
          <w:shd w:val="clear" w:color="auto" w:fill="FFFFFF"/>
        </w:rPr>
      </w:pPr>
      <w:r w:rsidRPr="0045164D">
        <w:rPr>
          <w:b/>
          <w:color w:val="333333"/>
          <w:sz w:val="96"/>
          <w:szCs w:val="96"/>
          <w:shd w:val="clear" w:color="auto" w:fill="FFFFFF"/>
        </w:rPr>
        <w:t>Financial Management for the Hotel Industry</w:t>
      </w:r>
    </w:p>
    <w:p w14:paraId="07D43A31" w14:textId="77777777" w:rsidR="0045164D" w:rsidRDefault="0045164D">
      <w:pPr>
        <w:suppressAutoHyphens w:val="0"/>
        <w:spacing w:line="240" w:lineRule="auto"/>
        <w:jc w:val="left"/>
        <w:rPr>
          <w:b/>
          <w:color w:val="333333"/>
          <w:sz w:val="96"/>
          <w:szCs w:val="96"/>
          <w:shd w:val="clear" w:color="auto" w:fill="FFFFFF"/>
        </w:rPr>
      </w:pPr>
      <w:r>
        <w:rPr>
          <w:b/>
          <w:color w:val="333333"/>
          <w:sz w:val="96"/>
          <w:szCs w:val="96"/>
          <w:shd w:val="clear" w:color="auto" w:fill="FFFFFF"/>
        </w:rPr>
        <w:br w:type="page"/>
      </w:r>
    </w:p>
    <w:p w14:paraId="73C90F43" w14:textId="77777777" w:rsidR="00980A46" w:rsidRDefault="00980A46">
      <w:pPr>
        <w:jc w:val="center"/>
        <w:rPr>
          <w:b/>
          <w:color w:val="333333"/>
          <w:sz w:val="96"/>
          <w:szCs w:val="96"/>
          <w:shd w:val="clear" w:color="auto" w:fill="FFFFFF"/>
        </w:rPr>
      </w:pPr>
    </w:p>
    <w:bookmarkStart w:id="0" w:name="_Toc104313586" w:displacedByCustomXml="next"/>
    <w:sdt>
      <w:sdtPr>
        <w:rPr>
          <w:rFonts w:ascii="Times New Roman" w:eastAsia="Calibri" w:hAnsi="Times New Roman"/>
          <w:color w:val="000000"/>
          <w:sz w:val="24"/>
          <w:szCs w:val="22"/>
          <w:lang w:val="en-GB"/>
        </w:rPr>
        <w:id w:val="541489401"/>
        <w:docPartObj>
          <w:docPartGallery w:val="Table of Contents"/>
          <w:docPartUnique/>
        </w:docPartObj>
      </w:sdtPr>
      <w:sdtEndPr>
        <w:rPr>
          <w:b/>
          <w:bCs/>
          <w:noProof/>
        </w:rPr>
      </w:sdtEndPr>
      <w:sdtContent>
        <w:p w14:paraId="035B76A7" w14:textId="77777777" w:rsidR="0045164D" w:rsidRDefault="0045164D">
          <w:pPr>
            <w:pStyle w:val="TOCHeading"/>
          </w:pPr>
          <w:r>
            <w:t>Table of Contents</w:t>
          </w:r>
          <w:bookmarkEnd w:id="0"/>
        </w:p>
        <w:p w14:paraId="66E39B24" w14:textId="77777777" w:rsidR="0045164D" w:rsidRDefault="0045164D">
          <w:pPr>
            <w:pStyle w:val="TOC1"/>
            <w:tabs>
              <w:tab w:val="right" w:leader="dot" w:pos="9350"/>
            </w:tabs>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104313586" w:history="1">
            <w:r w:rsidRPr="00FE7B7D">
              <w:rPr>
                <w:rStyle w:val="Hyperlink"/>
                <w:noProof/>
              </w:rPr>
              <w:t>Table of Contents</w:t>
            </w:r>
            <w:r>
              <w:rPr>
                <w:noProof/>
                <w:webHidden/>
              </w:rPr>
              <w:tab/>
            </w:r>
            <w:r>
              <w:rPr>
                <w:noProof/>
                <w:webHidden/>
              </w:rPr>
              <w:fldChar w:fldCharType="begin"/>
            </w:r>
            <w:r>
              <w:rPr>
                <w:noProof/>
                <w:webHidden/>
              </w:rPr>
              <w:instrText xml:space="preserve"> PAGEREF _Toc104313586 \h </w:instrText>
            </w:r>
            <w:r>
              <w:rPr>
                <w:noProof/>
                <w:webHidden/>
              </w:rPr>
            </w:r>
            <w:r>
              <w:rPr>
                <w:noProof/>
                <w:webHidden/>
              </w:rPr>
              <w:fldChar w:fldCharType="separate"/>
            </w:r>
            <w:r>
              <w:rPr>
                <w:noProof/>
                <w:webHidden/>
              </w:rPr>
              <w:t>2</w:t>
            </w:r>
            <w:r>
              <w:rPr>
                <w:noProof/>
                <w:webHidden/>
              </w:rPr>
              <w:fldChar w:fldCharType="end"/>
            </w:r>
          </w:hyperlink>
        </w:p>
        <w:p w14:paraId="44C38FF1" w14:textId="77777777" w:rsidR="0045164D" w:rsidRDefault="00073287">
          <w:pPr>
            <w:pStyle w:val="TOC1"/>
            <w:tabs>
              <w:tab w:val="right" w:leader="dot" w:pos="9350"/>
            </w:tabs>
            <w:rPr>
              <w:rFonts w:asciiTheme="minorHAnsi" w:eastAsiaTheme="minorEastAsia" w:hAnsiTheme="minorHAnsi" w:cstheme="minorBidi"/>
              <w:noProof/>
              <w:color w:val="auto"/>
              <w:sz w:val="22"/>
              <w:lang w:val="en-IN" w:eastAsia="en-IN"/>
            </w:rPr>
          </w:pPr>
          <w:hyperlink w:anchor="_Toc104313587" w:history="1">
            <w:r w:rsidR="0045164D" w:rsidRPr="00FE7B7D">
              <w:rPr>
                <w:rStyle w:val="Hyperlink"/>
                <w:noProof/>
              </w:rPr>
              <w:t>Determining the Horizontal analysis for the company</w:t>
            </w:r>
            <w:r w:rsidR="0045164D">
              <w:rPr>
                <w:noProof/>
                <w:webHidden/>
              </w:rPr>
              <w:tab/>
            </w:r>
            <w:r w:rsidR="0045164D">
              <w:rPr>
                <w:noProof/>
                <w:webHidden/>
              </w:rPr>
              <w:fldChar w:fldCharType="begin"/>
            </w:r>
            <w:r w:rsidR="0045164D">
              <w:rPr>
                <w:noProof/>
                <w:webHidden/>
              </w:rPr>
              <w:instrText xml:space="preserve"> PAGEREF _Toc104313587 \h </w:instrText>
            </w:r>
            <w:r w:rsidR="0045164D">
              <w:rPr>
                <w:noProof/>
                <w:webHidden/>
              </w:rPr>
            </w:r>
            <w:r w:rsidR="0045164D">
              <w:rPr>
                <w:noProof/>
                <w:webHidden/>
              </w:rPr>
              <w:fldChar w:fldCharType="separate"/>
            </w:r>
            <w:r w:rsidR="0045164D">
              <w:rPr>
                <w:noProof/>
                <w:webHidden/>
              </w:rPr>
              <w:t>1</w:t>
            </w:r>
            <w:r w:rsidR="0045164D">
              <w:rPr>
                <w:noProof/>
                <w:webHidden/>
              </w:rPr>
              <w:fldChar w:fldCharType="end"/>
            </w:r>
          </w:hyperlink>
        </w:p>
        <w:p w14:paraId="1D75DE8E" w14:textId="77777777" w:rsidR="0045164D" w:rsidRDefault="00073287">
          <w:pPr>
            <w:pStyle w:val="TOC1"/>
            <w:tabs>
              <w:tab w:val="right" w:leader="dot" w:pos="9350"/>
            </w:tabs>
            <w:rPr>
              <w:rFonts w:asciiTheme="minorHAnsi" w:eastAsiaTheme="minorEastAsia" w:hAnsiTheme="minorHAnsi" w:cstheme="minorBidi"/>
              <w:noProof/>
              <w:color w:val="auto"/>
              <w:sz w:val="22"/>
              <w:lang w:val="en-IN" w:eastAsia="en-IN"/>
            </w:rPr>
          </w:pPr>
          <w:hyperlink w:anchor="_Toc104313588" w:history="1">
            <w:r w:rsidR="0045164D" w:rsidRPr="00FE7B7D">
              <w:rPr>
                <w:rStyle w:val="Hyperlink"/>
                <w:noProof/>
              </w:rPr>
              <w:t>Importance of using ratio analysis</w:t>
            </w:r>
            <w:r w:rsidR="0045164D">
              <w:rPr>
                <w:noProof/>
                <w:webHidden/>
              </w:rPr>
              <w:tab/>
            </w:r>
            <w:r w:rsidR="0045164D">
              <w:rPr>
                <w:noProof/>
                <w:webHidden/>
              </w:rPr>
              <w:fldChar w:fldCharType="begin"/>
            </w:r>
            <w:r w:rsidR="0045164D">
              <w:rPr>
                <w:noProof/>
                <w:webHidden/>
              </w:rPr>
              <w:instrText xml:space="preserve"> PAGEREF _Toc104313588 \h </w:instrText>
            </w:r>
            <w:r w:rsidR="0045164D">
              <w:rPr>
                <w:noProof/>
                <w:webHidden/>
              </w:rPr>
            </w:r>
            <w:r w:rsidR="0045164D">
              <w:rPr>
                <w:noProof/>
                <w:webHidden/>
              </w:rPr>
              <w:fldChar w:fldCharType="separate"/>
            </w:r>
            <w:r w:rsidR="0045164D">
              <w:rPr>
                <w:noProof/>
                <w:webHidden/>
              </w:rPr>
              <w:t>3</w:t>
            </w:r>
            <w:r w:rsidR="0045164D">
              <w:rPr>
                <w:noProof/>
                <w:webHidden/>
              </w:rPr>
              <w:fldChar w:fldCharType="end"/>
            </w:r>
          </w:hyperlink>
        </w:p>
        <w:p w14:paraId="4DE7A46F" w14:textId="77777777" w:rsidR="0045164D" w:rsidRDefault="00073287">
          <w:pPr>
            <w:pStyle w:val="TOC1"/>
            <w:tabs>
              <w:tab w:val="right" w:leader="dot" w:pos="9350"/>
            </w:tabs>
            <w:rPr>
              <w:rFonts w:asciiTheme="minorHAnsi" w:eastAsiaTheme="minorEastAsia" w:hAnsiTheme="minorHAnsi" w:cstheme="minorBidi"/>
              <w:noProof/>
              <w:color w:val="auto"/>
              <w:sz w:val="22"/>
              <w:lang w:val="en-IN" w:eastAsia="en-IN"/>
            </w:rPr>
          </w:pPr>
          <w:hyperlink w:anchor="_Toc104313589" w:history="1">
            <w:r w:rsidR="0045164D" w:rsidRPr="00FE7B7D">
              <w:rPr>
                <w:rStyle w:val="Hyperlink"/>
                <w:noProof/>
              </w:rPr>
              <w:t>Determiming the limitation of ratios and understanding of ratios in hotel management</w:t>
            </w:r>
            <w:r w:rsidR="0045164D">
              <w:rPr>
                <w:noProof/>
                <w:webHidden/>
              </w:rPr>
              <w:tab/>
            </w:r>
            <w:r w:rsidR="0045164D">
              <w:rPr>
                <w:noProof/>
                <w:webHidden/>
              </w:rPr>
              <w:fldChar w:fldCharType="begin"/>
            </w:r>
            <w:r w:rsidR="0045164D">
              <w:rPr>
                <w:noProof/>
                <w:webHidden/>
              </w:rPr>
              <w:instrText xml:space="preserve"> PAGEREF _Toc104313589 \h </w:instrText>
            </w:r>
            <w:r w:rsidR="0045164D">
              <w:rPr>
                <w:noProof/>
                <w:webHidden/>
              </w:rPr>
            </w:r>
            <w:r w:rsidR="0045164D">
              <w:rPr>
                <w:noProof/>
                <w:webHidden/>
              </w:rPr>
              <w:fldChar w:fldCharType="separate"/>
            </w:r>
            <w:r w:rsidR="0045164D">
              <w:rPr>
                <w:noProof/>
                <w:webHidden/>
              </w:rPr>
              <w:t>4</w:t>
            </w:r>
            <w:r w:rsidR="0045164D">
              <w:rPr>
                <w:noProof/>
                <w:webHidden/>
              </w:rPr>
              <w:fldChar w:fldCharType="end"/>
            </w:r>
          </w:hyperlink>
        </w:p>
        <w:p w14:paraId="4A9C0EAA" w14:textId="77777777" w:rsidR="0045164D" w:rsidRDefault="00073287">
          <w:pPr>
            <w:pStyle w:val="TOC1"/>
            <w:tabs>
              <w:tab w:val="right" w:leader="dot" w:pos="9350"/>
            </w:tabs>
            <w:rPr>
              <w:rFonts w:asciiTheme="minorHAnsi" w:eastAsiaTheme="minorEastAsia" w:hAnsiTheme="minorHAnsi" w:cstheme="minorBidi"/>
              <w:noProof/>
              <w:color w:val="auto"/>
              <w:sz w:val="22"/>
              <w:lang w:val="en-IN" w:eastAsia="en-IN"/>
            </w:rPr>
          </w:pPr>
          <w:hyperlink w:anchor="_Toc104313590" w:history="1">
            <w:r w:rsidR="0045164D" w:rsidRPr="00FE7B7D">
              <w:rPr>
                <w:rStyle w:val="Hyperlink"/>
                <w:noProof/>
              </w:rPr>
              <w:t>References</w:t>
            </w:r>
            <w:r w:rsidR="0045164D">
              <w:rPr>
                <w:noProof/>
                <w:webHidden/>
              </w:rPr>
              <w:tab/>
            </w:r>
            <w:r w:rsidR="0045164D">
              <w:rPr>
                <w:noProof/>
                <w:webHidden/>
              </w:rPr>
              <w:fldChar w:fldCharType="begin"/>
            </w:r>
            <w:r w:rsidR="0045164D">
              <w:rPr>
                <w:noProof/>
                <w:webHidden/>
              </w:rPr>
              <w:instrText xml:space="preserve"> PAGEREF _Toc104313590 \h </w:instrText>
            </w:r>
            <w:r w:rsidR="0045164D">
              <w:rPr>
                <w:noProof/>
                <w:webHidden/>
              </w:rPr>
            </w:r>
            <w:r w:rsidR="0045164D">
              <w:rPr>
                <w:noProof/>
                <w:webHidden/>
              </w:rPr>
              <w:fldChar w:fldCharType="separate"/>
            </w:r>
            <w:r w:rsidR="0045164D">
              <w:rPr>
                <w:noProof/>
                <w:webHidden/>
              </w:rPr>
              <w:t>8</w:t>
            </w:r>
            <w:r w:rsidR="0045164D">
              <w:rPr>
                <w:noProof/>
                <w:webHidden/>
              </w:rPr>
              <w:fldChar w:fldCharType="end"/>
            </w:r>
          </w:hyperlink>
        </w:p>
        <w:p w14:paraId="5FEB6F84" w14:textId="77777777" w:rsidR="0045164D" w:rsidRDefault="0045164D">
          <w:r>
            <w:rPr>
              <w:b/>
              <w:bCs/>
              <w:noProof/>
            </w:rPr>
            <w:fldChar w:fldCharType="end"/>
          </w:r>
        </w:p>
      </w:sdtContent>
    </w:sdt>
    <w:p w14:paraId="6621FA09" w14:textId="77777777" w:rsidR="00F0222B" w:rsidRPr="00980A46" w:rsidRDefault="00F0222B">
      <w:pPr>
        <w:rPr>
          <w:b/>
          <w:sz w:val="96"/>
          <w:szCs w:val="96"/>
        </w:rPr>
        <w:sectPr w:rsidR="00F0222B" w:rsidRPr="00980A4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4082185E" w14:textId="77777777" w:rsidR="00712832" w:rsidRDefault="00423E4A" w:rsidP="0045164D">
      <w:pPr>
        <w:pStyle w:val="Heading1"/>
        <w:numPr>
          <w:ilvl w:val="0"/>
          <w:numId w:val="0"/>
        </w:numPr>
      </w:pPr>
      <w:bookmarkStart w:id="1" w:name="_Toc104313587"/>
      <w:r>
        <w:t>Determining the Horizontal analysis for the company</w:t>
      </w:r>
      <w:bookmarkEnd w:id="1"/>
    </w:p>
    <w:p w14:paraId="59ED939B" w14:textId="77777777" w:rsidR="00423E4A" w:rsidRPr="00553F85" w:rsidRDefault="00423E4A" w:rsidP="00553F85">
      <w:pPr>
        <w:ind w:firstLine="432"/>
        <w:rPr>
          <w:color w:val="222222"/>
          <w:szCs w:val="24"/>
          <w:shd w:val="clear" w:color="auto" w:fill="FFFFFF"/>
        </w:rPr>
      </w:pPr>
      <w:r>
        <w:t xml:space="preserve">Horizontal analysis is being used to review the financial statements of the firm over multiple periods and it shows the percentage growth over the same line item in the base year. It also helps in </w:t>
      </w:r>
      <w:proofErr w:type="spellStart"/>
      <w:r w:rsidR="006B66D2">
        <w:t>analyzing</w:t>
      </w:r>
      <w:proofErr w:type="spellEnd"/>
      <w:r>
        <w:t xml:space="preserve"> the trends and growth of the pattern in the company which will give </w:t>
      </w:r>
      <w:r w:rsidR="006B66D2">
        <w:t xml:space="preserve">an </w:t>
      </w:r>
      <w:r>
        <w:t xml:space="preserve">important understanding of the performance of the organization. Hilton </w:t>
      </w:r>
      <w:r w:rsidR="000C6AD0">
        <w:t>Worldwide Holdings Inc.</w:t>
      </w:r>
      <w:r>
        <w:t xml:space="preserve"> company has also used this analysis </w:t>
      </w:r>
      <w:r w:rsidR="006B66D2">
        <w:t>by</w:t>
      </w:r>
      <w:r>
        <w:t xml:space="preserve"> interpreting the change in financial performance over two accounting period that is 2019 and 2020</w:t>
      </w:r>
      <w:r w:rsidR="00553F85">
        <w:t xml:space="preserve"> </w:t>
      </w:r>
      <w:r w:rsidR="00553F85">
        <w:rPr>
          <w:color w:val="222222"/>
          <w:szCs w:val="24"/>
          <w:shd w:val="clear" w:color="auto" w:fill="FFFFFF"/>
        </w:rPr>
        <w:t>(</w:t>
      </w:r>
      <w:proofErr w:type="spellStart"/>
      <w:r w:rsidR="00553F85">
        <w:rPr>
          <w:color w:val="222222"/>
          <w:szCs w:val="24"/>
          <w:shd w:val="clear" w:color="auto" w:fill="FFFFFF"/>
        </w:rPr>
        <w:t>Frolova</w:t>
      </w:r>
      <w:proofErr w:type="spellEnd"/>
      <w:r w:rsidR="00553F85">
        <w:rPr>
          <w:color w:val="222222"/>
          <w:szCs w:val="24"/>
          <w:shd w:val="clear" w:color="auto" w:fill="FFFFFF"/>
        </w:rPr>
        <w:t xml:space="preserve">, and </w:t>
      </w:r>
      <w:proofErr w:type="spellStart"/>
      <w:r w:rsidR="00553F85">
        <w:rPr>
          <w:color w:val="222222"/>
          <w:szCs w:val="24"/>
          <w:shd w:val="clear" w:color="auto" w:fill="FFFFFF"/>
        </w:rPr>
        <w:t>et.al</w:t>
      </w:r>
      <w:proofErr w:type="spellEnd"/>
      <w:r w:rsidR="00553F85">
        <w:rPr>
          <w:color w:val="222222"/>
          <w:szCs w:val="24"/>
          <w:shd w:val="clear" w:color="auto" w:fill="FFFFFF"/>
        </w:rPr>
        <w:t>., 2018)</w:t>
      </w:r>
      <w:r>
        <w:t xml:space="preserve">. Following are the horizontal analysis of the </w:t>
      </w:r>
      <w:r w:rsidR="006B66D2">
        <w:t>organization</w:t>
      </w:r>
      <w:r>
        <w:t xml:space="preserve"> are as-</w:t>
      </w:r>
    </w:p>
    <w:p w14:paraId="0A4489C3" w14:textId="77777777" w:rsidR="00423E4A" w:rsidRDefault="00423E4A" w:rsidP="00423E4A">
      <w:pPr>
        <w:rPr>
          <w:b/>
        </w:rPr>
      </w:pPr>
      <w:r w:rsidRPr="000C6AD0">
        <w:rPr>
          <w:b/>
        </w:rPr>
        <w:t>Income statements</w:t>
      </w:r>
      <w:r w:rsidR="000C6AD0" w:rsidRPr="000C6AD0">
        <w:rPr>
          <w:b/>
        </w:rPr>
        <w:t xml:space="preserve"> 2019 and 2020</w:t>
      </w:r>
    </w:p>
    <w:p w14:paraId="0265B943" w14:textId="77777777" w:rsidR="000C6AD0" w:rsidRDefault="000C6AD0" w:rsidP="00423E4A">
      <w:pPr>
        <w:rPr>
          <w:b/>
        </w:rPr>
      </w:pPr>
      <w:r>
        <w:rPr>
          <w:b/>
        </w:rPr>
        <w:t>Hilton Worldwide Holdings Inc. (HLT)</w:t>
      </w:r>
    </w:p>
    <w:tbl>
      <w:tblPr>
        <w:tblW w:w="85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93"/>
        <w:gridCol w:w="1299"/>
        <w:gridCol w:w="1299"/>
        <w:gridCol w:w="1299"/>
        <w:gridCol w:w="1326"/>
      </w:tblGrid>
      <w:tr w:rsidR="000C6AD0" w:rsidRPr="000C6AD0" w14:paraId="1E03E7C8" w14:textId="77777777" w:rsidTr="000C6AD0">
        <w:trPr>
          <w:trHeight w:val="300"/>
        </w:trPr>
        <w:tc>
          <w:tcPr>
            <w:tcW w:w="3293" w:type="dxa"/>
            <w:shd w:val="clear" w:color="auto" w:fill="auto"/>
            <w:noWrap/>
            <w:vAlign w:val="bottom"/>
            <w:hideMark/>
          </w:tcPr>
          <w:p w14:paraId="1380F464" w14:textId="77777777" w:rsidR="000C6AD0" w:rsidRPr="000C6AD0" w:rsidRDefault="000C6AD0" w:rsidP="000C6AD0">
            <w:pPr>
              <w:suppressAutoHyphens w:val="0"/>
              <w:spacing w:line="240" w:lineRule="auto"/>
              <w:jc w:val="left"/>
              <w:rPr>
                <w:rFonts w:eastAsia="Times New Roman"/>
                <w:b/>
                <w:color w:val="auto"/>
                <w:szCs w:val="24"/>
                <w:lang w:val="en-IN" w:eastAsia="en-IN"/>
              </w:rPr>
            </w:pPr>
          </w:p>
        </w:tc>
        <w:tc>
          <w:tcPr>
            <w:tcW w:w="1299" w:type="dxa"/>
            <w:shd w:val="clear" w:color="auto" w:fill="auto"/>
            <w:noWrap/>
            <w:vAlign w:val="bottom"/>
            <w:hideMark/>
          </w:tcPr>
          <w:p w14:paraId="552C6AE2" w14:textId="77777777" w:rsidR="000C6AD0" w:rsidRPr="000C6AD0" w:rsidRDefault="000C6AD0" w:rsidP="000C6AD0">
            <w:pPr>
              <w:suppressAutoHyphens w:val="0"/>
              <w:spacing w:line="240" w:lineRule="auto"/>
              <w:jc w:val="right"/>
              <w:rPr>
                <w:rFonts w:eastAsia="Times New Roman"/>
                <w:b/>
                <w:szCs w:val="24"/>
                <w:lang w:val="en-IN" w:eastAsia="en-IN"/>
              </w:rPr>
            </w:pPr>
            <w:r w:rsidRPr="000C6AD0">
              <w:rPr>
                <w:rFonts w:eastAsia="Times New Roman"/>
                <w:b/>
                <w:szCs w:val="24"/>
                <w:lang w:val="en-IN" w:eastAsia="en-IN"/>
              </w:rPr>
              <w:t>2020</w:t>
            </w:r>
          </w:p>
        </w:tc>
        <w:tc>
          <w:tcPr>
            <w:tcW w:w="1299" w:type="dxa"/>
            <w:shd w:val="clear" w:color="auto" w:fill="auto"/>
            <w:noWrap/>
            <w:vAlign w:val="bottom"/>
            <w:hideMark/>
          </w:tcPr>
          <w:p w14:paraId="240D46AE" w14:textId="77777777" w:rsidR="000C6AD0" w:rsidRPr="000C6AD0" w:rsidRDefault="000C6AD0" w:rsidP="000C6AD0">
            <w:pPr>
              <w:suppressAutoHyphens w:val="0"/>
              <w:spacing w:line="240" w:lineRule="auto"/>
              <w:jc w:val="right"/>
              <w:rPr>
                <w:rFonts w:eastAsia="Times New Roman"/>
                <w:b/>
                <w:szCs w:val="24"/>
                <w:lang w:val="en-IN" w:eastAsia="en-IN"/>
              </w:rPr>
            </w:pPr>
            <w:r w:rsidRPr="000C6AD0">
              <w:rPr>
                <w:rFonts w:eastAsia="Times New Roman"/>
                <w:b/>
                <w:szCs w:val="24"/>
                <w:lang w:val="en-IN" w:eastAsia="en-IN"/>
              </w:rPr>
              <w:t>2019</w:t>
            </w:r>
          </w:p>
        </w:tc>
        <w:tc>
          <w:tcPr>
            <w:tcW w:w="1299" w:type="dxa"/>
            <w:shd w:val="clear" w:color="auto" w:fill="auto"/>
            <w:noWrap/>
            <w:vAlign w:val="bottom"/>
            <w:hideMark/>
          </w:tcPr>
          <w:p w14:paraId="2C5D4E3D" w14:textId="77777777" w:rsidR="000C6AD0" w:rsidRPr="000C6AD0" w:rsidRDefault="000C6AD0" w:rsidP="000C6AD0">
            <w:pPr>
              <w:suppressAutoHyphens w:val="0"/>
              <w:spacing w:line="240" w:lineRule="auto"/>
              <w:jc w:val="left"/>
              <w:rPr>
                <w:rFonts w:eastAsia="Times New Roman"/>
                <w:b/>
                <w:szCs w:val="24"/>
                <w:lang w:val="en-IN" w:eastAsia="en-IN"/>
              </w:rPr>
            </w:pPr>
            <w:r w:rsidRPr="000C6AD0">
              <w:rPr>
                <w:rFonts w:eastAsia="Times New Roman"/>
                <w:b/>
                <w:szCs w:val="24"/>
                <w:lang w:val="en-IN" w:eastAsia="en-IN"/>
              </w:rPr>
              <w:t>Change</w:t>
            </w:r>
          </w:p>
        </w:tc>
        <w:tc>
          <w:tcPr>
            <w:tcW w:w="1326" w:type="dxa"/>
            <w:shd w:val="clear" w:color="auto" w:fill="auto"/>
            <w:noWrap/>
            <w:vAlign w:val="bottom"/>
            <w:hideMark/>
          </w:tcPr>
          <w:p w14:paraId="128F4983" w14:textId="77777777" w:rsidR="000C6AD0" w:rsidRPr="000C6AD0" w:rsidRDefault="000C6AD0" w:rsidP="000C6AD0">
            <w:pPr>
              <w:suppressAutoHyphens w:val="0"/>
              <w:spacing w:line="240" w:lineRule="auto"/>
              <w:jc w:val="left"/>
              <w:rPr>
                <w:rFonts w:eastAsia="Times New Roman"/>
                <w:b/>
                <w:szCs w:val="24"/>
                <w:lang w:val="en-IN" w:eastAsia="en-IN"/>
              </w:rPr>
            </w:pPr>
            <w:r w:rsidRPr="000C6AD0">
              <w:rPr>
                <w:rFonts w:eastAsia="Times New Roman"/>
                <w:b/>
                <w:szCs w:val="24"/>
                <w:lang w:val="en-IN" w:eastAsia="en-IN"/>
              </w:rPr>
              <w:t xml:space="preserve">% </w:t>
            </w:r>
            <w:proofErr w:type="gramStart"/>
            <w:r w:rsidRPr="000C6AD0">
              <w:rPr>
                <w:rFonts w:eastAsia="Times New Roman"/>
                <w:b/>
                <w:szCs w:val="24"/>
                <w:lang w:val="en-IN" w:eastAsia="en-IN"/>
              </w:rPr>
              <w:t>in</w:t>
            </w:r>
            <w:proofErr w:type="gramEnd"/>
            <w:r w:rsidRPr="000C6AD0">
              <w:rPr>
                <w:rFonts w:eastAsia="Times New Roman"/>
                <w:b/>
                <w:szCs w:val="24"/>
                <w:lang w:val="en-IN" w:eastAsia="en-IN"/>
              </w:rPr>
              <w:t xml:space="preserve"> change</w:t>
            </w:r>
          </w:p>
        </w:tc>
      </w:tr>
      <w:tr w:rsidR="000C6AD0" w:rsidRPr="000C6AD0" w14:paraId="0E0B802D" w14:textId="77777777" w:rsidTr="000C6AD0">
        <w:trPr>
          <w:trHeight w:val="300"/>
        </w:trPr>
        <w:tc>
          <w:tcPr>
            <w:tcW w:w="3293" w:type="dxa"/>
            <w:shd w:val="clear" w:color="auto" w:fill="auto"/>
            <w:noWrap/>
            <w:vAlign w:val="bottom"/>
            <w:hideMark/>
          </w:tcPr>
          <w:p w14:paraId="16DF982F" w14:textId="77777777" w:rsidR="000C6AD0" w:rsidRPr="000C6AD0" w:rsidRDefault="000C6AD0" w:rsidP="000C6AD0">
            <w:pPr>
              <w:suppressAutoHyphens w:val="0"/>
              <w:spacing w:line="240" w:lineRule="auto"/>
              <w:jc w:val="left"/>
              <w:rPr>
                <w:rFonts w:eastAsia="Times New Roman"/>
                <w:b/>
                <w:szCs w:val="24"/>
                <w:lang w:val="en-IN" w:eastAsia="en-IN"/>
              </w:rPr>
            </w:pPr>
            <w:r w:rsidRPr="000C6AD0">
              <w:rPr>
                <w:rFonts w:eastAsia="Times New Roman"/>
                <w:b/>
                <w:szCs w:val="24"/>
                <w:lang w:val="en-US" w:eastAsia="en-IN"/>
              </w:rPr>
              <w:t>Fiscal Year Ends</w:t>
            </w:r>
          </w:p>
        </w:tc>
        <w:tc>
          <w:tcPr>
            <w:tcW w:w="1299" w:type="dxa"/>
            <w:shd w:val="clear" w:color="auto" w:fill="auto"/>
            <w:noWrap/>
            <w:vAlign w:val="bottom"/>
            <w:hideMark/>
          </w:tcPr>
          <w:p w14:paraId="1ADE0337" w14:textId="77777777" w:rsidR="000C6AD0" w:rsidRPr="000C6AD0" w:rsidRDefault="000C6AD0" w:rsidP="000C6AD0">
            <w:pPr>
              <w:suppressAutoHyphens w:val="0"/>
              <w:spacing w:line="240" w:lineRule="auto"/>
              <w:jc w:val="right"/>
              <w:rPr>
                <w:rFonts w:eastAsia="Times New Roman"/>
                <w:b/>
                <w:szCs w:val="24"/>
                <w:lang w:val="en-IN" w:eastAsia="en-IN"/>
              </w:rPr>
            </w:pPr>
            <w:r w:rsidRPr="000C6AD0">
              <w:rPr>
                <w:rFonts w:eastAsia="Times New Roman"/>
                <w:b/>
                <w:szCs w:val="24"/>
                <w:lang w:val="en-US" w:eastAsia="en-IN"/>
              </w:rPr>
              <w:t>31-12-2021</w:t>
            </w:r>
          </w:p>
        </w:tc>
        <w:tc>
          <w:tcPr>
            <w:tcW w:w="1299" w:type="dxa"/>
            <w:shd w:val="clear" w:color="auto" w:fill="auto"/>
            <w:noWrap/>
            <w:vAlign w:val="bottom"/>
            <w:hideMark/>
          </w:tcPr>
          <w:p w14:paraId="522E1B0A" w14:textId="77777777" w:rsidR="000C6AD0" w:rsidRPr="000C6AD0" w:rsidRDefault="000C6AD0" w:rsidP="000C6AD0">
            <w:pPr>
              <w:suppressAutoHyphens w:val="0"/>
              <w:spacing w:line="240" w:lineRule="auto"/>
              <w:jc w:val="right"/>
              <w:rPr>
                <w:rFonts w:eastAsia="Times New Roman"/>
                <w:b/>
                <w:szCs w:val="24"/>
                <w:lang w:val="en-IN" w:eastAsia="en-IN"/>
              </w:rPr>
            </w:pPr>
            <w:r w:rsidRPr="000C6AD0">
              <w:rPr>
                <w:rFonts w:eastAsia="Times New Roman"/>
                <w:b/>
                <w:szCs w:val="24"/>
                <w:lang w:val="en-US" w:eastAsia="en-IN"/>
              </w:rPr>
              <w:t>31-12-2020</w:t>
            </w:r>
          </w:p>
        </w:tc>
        <w:tc>
          <w:tcPr>
            <w:tcW w:w="1299" w:type="dxa"/>
            <w:shd w:val="clear" w:color="auto" w:fill="auto"/>
            <w:noWrap/>
            <w:vAlign w:val="bottom"/>
            <w:hideMark/>
          </w:tcPr>
          <w:p w14:paraId="4DD0221A" w14:textId="77777777" w:rsidR="000C6AD0" w:rsidRPr="000C6AD0" w:rsidRDefault="000C6AD0" w:rsidP="000C6AD0">
            <w:pPr>
              <w:suppressAutoHyphens w:val="0"/>
              <w:spacing w:line="240" w:lineRule="auto"/>
              <w:jc w:val="right"/>
              <w:rPr>
                <w:rFonts w:eastAsia="Times New Roman"/>
                <w:szCs w:val="24"/>
                <w:lang w:val="en-IN" w:eastAsia="en-IN"/>
              </w:rPr>
            </w:pPr>
          </w:p>
        </w:tc>
        <w:tc>
          <w:tcPr>
            <w:tcW w:w="1326" w:type="dxa"/>
            <w:shd w:val="clear" w:color="auto" w:fill="auto"/>
            <w:noWrap/>
            <w:vAlign w:val="bottom"/>
            <w:hideMark/>
          </w:tcPr>
          <w:p w14:paraId="44B9269F" w14:textId="77777777" w:rsidR="000C6AD0" w:rsidRPr="000C6AD0" w:rsidRDefault="000C6AD0" w:rsidP="000C6AD0">
            <w:pPr>
              <w:suppressAutoHyphens w:val="0"/>
              <w:spacing w:line="240" w:lineRule="auto"/>
              <w:jc w:val="left"/>
              <w:rPr>
                <w:rFonts w:eastAsia="Times New Roman"/>
                <w:color w:val="auto"/>
                <w:szCs w:val="24"/>
                <w:lang w:val="en-IN" w:eastAsia="en-IN"/>
              </w:rPr>
            </w:pPr>
          </w:p>
        </w:tc>
      </w:tr>
      <w:tr w:rsidR="000C6AD0" w:rsidRPr="000C6AD0" w14:paraId="225303C9" w14:textId="77777777" w:rsidTr="000C6AD0">
        <w:trPr>
          <w:trHeight w:val="300"/>
        </w:trPr>
        <w:tc>
          <w:tcPr>
            <w:tcW w:w="3293" w:type="dxa"/>
            <w:shd w:val="clear" w:color="auto" w:fill="auto"/>
            <w:noWrap/>
            <w:vAlign w:val="bottom"/>
            <w:hideMark/>
          </w:tcPr>
          <w:p w14:paraId="6A40ECBA"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Sales</w:t>
            </w:r>
          </w:p>
        </w:tc>
        <w:tc>
          <w:tcPr>
            <w:tcW w:w="1299" w:type="dxa"/>
            <w:shd w:val="clear" w:color="auto" w:fill="auto"/>
            <w:noWrap/>
            <w:vAlign w:val="bottom"/>
            <w:hideMark/>
          </w:tcPr>
          <w:p w14:paraId="57C6861E"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43,07,000</w:t>
            </w:r>
          </w:p>
        </w:tc>
        <w:tc>
          <w:tcPr>
            <w:tcW w:w="1299" w:type="dxa"/>
            <w:shd w:val="clear" w:color="auto" w:fill="auto"/>
            <w:noWrap/>
            <w:vAlign w:val="bottom"/>
            <w:hideMark/>
          </w:tcPr>
          <w:p w14:paraId="761411F9"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94,52,000</w:t>
            </w:r>
          </w:p>
        </w:tc>
        <w:tc>
          <w:tcPr>
            <w:tcW w:w="1299" w:type="dxa"/>
            <w:shd w:val="clear" w:color="auto" w:fill="auto"/>
            <w:noWrap/>
            <w:vAlign w:val="bottom"/>
            <w:hideMark/>
          </w:tcPr>
          <w:p w14:paraId="7B027EEE"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-51,45,000</w:t>
            </w:r>
          </w:p>
        </w:tc>
        <w:tc>
          <w:tcPr>
            <w:tcW w:w="1326" w:type="dxa"/>
            <w:shd w:val="clear" w:color="auto" w:fill="auto"/>
            <w:noWrap/>
            <w:vAlign w:val="bottom"/>
            <w:hideMark/>
          </w:tcPr>
          <w:p w14:paraId="29CC6BDF"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-54%</w:t>
            </w:r>
          </w:p>
        </w:tc>
      </w:tr>
      <w:tr w:rsidR="000C6AD0" w:rsidRPr="000C6AD0" w14:paraId="24A3666E" w14:textId="77777777" w:rsidTr="000C6AD0">
        <w:trPr>
          <w:trHeight w:val="300"/>
        </w:trPr>
        <w:tc>
          <w:tcPr>
            <w:tcW w:w="3293" w:type="dxa"/>
            <w:shd w:val="clear" w:color="auto" w:fill="auto"/>
            <w:noWrap/>
            <w:vAlign w:val="bottom"/>
            <w:hideMark/>
          </w:tcPr>
          <w:p w14:paraId="65C4EB37"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Cost of goods sold</w:t>
            </w:r>
          </w:p>
        </w:tc>
        <w:tc>
          <w:tcPr>
            <w:tcW w:w="1299" w:type="dxa"/>
            <w:shd w:val="clear" w:color="auto" w:fill="auto"/>
            <w:noWrap/>
            <w:vAlign w:val="bottom"/>
            <w:hideMark/>
          </w:tcPr>
          <w:p w14:paraId="4E809BD5"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37,24,000</w:t>
            </w:r>
          </w:p>
        </w:tc>
        <w:tc>
          <w:tcPr>
            <w:tcW w:w="1299" w:type="dxa"/>
            <w:shd w:val="clear" w:color="auto" w:fill="auto"/>
            <w:noWrap/>
            <w:vAlign w:val="bottom"/>
            <w:hideMark/>
          </w:tcPr>
          <w:p w14:paraId="36E72813"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70,17,000</w:t>
            </w:r>
          </w:p>
        </w:tc>
        <w:tc>
          <w:tcPr>
            <w:tcW w:w="1299" w:type="dxa"/>
            <w:shd w:val="clear" w:color="auto" w:fill="auto"/>
            <w:noWrap/>
            <w:vAlign w:val="bottom"/>
            <w:hideMark/>
          </w:tcPr>
          <w:p w14:paraId="5CF937BE"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-32,93,000</w:t>
            </w:r>
          </w:p>
        </w:tc>
        <w:tc>
          <w:tcPr>
            <w:tcW w:w="1326" w:type="dxa"/>
            <w:shd w:val="clear" w:color="auto" w:fill="auto"/>
            <w:noWrap/>
            <w:vAlign w:val="bottom"/>
            <w:hideMark/>
          </w:tcPr>
          <w:p w14:paraId="5FDC61DE"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-47%</w:t>
            </w:r>
          </w:p>
        </w:tc>
      </w:tr>
      <w:tr w:rsidR="000C6AD0" w:rsidRPr="000C6AD0" w14:paraId="4FE31E01" w14:textId="77777777" w:rsidTr="000C6AD0">
        <w:trPr>
          <w:trHeight w:val="300"/>
        </w:trPr>
        <w:tc>
          <w:tcPr>
            <w:tcW w:w="3293" w:type="dxa"/>
            <w:shd w:val="clear" w:color="auto" w:fill="auto"/>
            <w:noWrap/>
            <w:vAlign w:val="bottom"/>
            <w:hideMark/>
          </w:tcPr>
          <w:p w14:paraId="2B9D4934"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Gross profit</w:t>
            </w:r>
          </w:p>
        </w:tc>
        <w:tc>
          <w:tcPr>
            <w:tcW w:w="1299" w:type="dxa"/>
            <w:shd w:val="clear" w:color="auto" w:fill="auto"/>
            <w:noWrap/>
            <w:vAlign w:val="bottom"/>
            <w:hideMark/>
          </w:tcPr>
          <w:p w14:paraId="4C0E0F0E"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5,83,000</w:t>
            </w:r>
          </w:p>
        </w:tc>
        <w:tc>
          <w:tcPr>
            <w:tcW w:w="1299" w:type="dxa"/>
            <w:shd w:val="clear" w:color="auto" w:fill="auto"/>
            <w:noWrap/>
            <w:vAlign w:val="bottom"/>
            <w:hideMark/>
          </w:tcPr>
          <w:p w14:paraId="52646AA5"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24,35,000</w:t>
            </w:r>
          </w:p>
        </w:tc>
        <w:tc>
          <w:tcPr>
            <w:tcW w:w="1299" w:type="dxa"/>
            <w:shd w:val="clear" w:color="auto" w:fill="auto"/>
            <w:noWrap/>
            <w:vAlign w:val="bottom"/>
            <w:hideMark/>
          </w:tcPr>
          <w:p w14:paraId="715C1E9F"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-18,52,000</w:t>
            </w:r>
          </w:p>
        </w:tc>
        <w:tc>
          <w:tcPr>
            <w:tcW w:w="1326" w:type="dxa"/>
            <w:shd w:val="clear" w:color="auto" w:fill="auto"/>
            <w:noWrap/>
            <w:vAlign w:val="bottom"/>
            <w:hideMark/>
          </w:tcPr>
          <w:p w14:paraId="760F9C11"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-76%</w:t>
            </w:r>
          </w:p>
        </w:tc>
      </w:tr>
      <w:tr w:rsidR="000C6AD0" w:rsidRPr="000C6AD0" w14:paraId="39156655" w14:textId="77777777" w:rsidTr="000C6AD0">
        <w:trPr>
          <w:trHeight w:val="300"/>
        </w:trPr>
        <w:tc>
          <w:tcPr>
            <w:tcW w:w="3293" w:type="dxa"/>
            <w:shd w:val="clear" w:color="auto" w:fill="auto"/>
            <w:noWrap/>
            <w:vAlign w:val="bottom"/>
            <w:hideMark/>
          </w:tcPr>
          <w:p w14:paraId="5702E082"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Operating Expenses</w:t>
            </w:r>
          </w:p>
        </w:tc>
        <w:tc>
          <w:tcPr>
            <w:tcW w:w="1299" w:type="dxa"/>
            <w:shd w:val="clear" w:color="auto" w:fill="auto"/>
            <w:noWrap/>
            <w:vAlign w:val="bottom"/>
            <w:hideMark/>
          </w:tcPr>
          <w:p w14:paraId="246BB465"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7,02,000</w:t>
            </w:r>
          </w:p>
        </w:tc>
        <w:tc>
          <w:tcPr>
            <w:tcW w:w="1299" w:type="dxa"/>
            <w:shd w:val="clear" w:color="auto" w:fill="auto"/>
            <w:noWrap/>
            <w:vAlign w:val="bottom"/>
            <w:hideMark/>
          </w:tcPr>
          <w:p w14:paraId="52F44003"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8,59,000</w:t>
            </w:r>
          </w:p>
        </w:tc>
        <w:tc>
          <w:tcPr>
            <w:tcW w:w="1299" w:type="dxa"/>
            <w:shd w:val="clear" w:color="auto" w:fill="auto"/>
            <w:noWrap/>
            <w:vAlign w:val="bottom"/>
            <w:hideMark/>
          </w:tcPr>
          <w:p w14:paraId="7F488B34"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-1,57,000</w:t>
            </w:r>
          </w:p>
        </w:tc>
        <w:tc>
          <w:tcPr>
            <w:tcW w:w="1326" w:type="dxa"/>
            <w:shd w:val="clear" w:color="auto" w:fill="auto"/>
            <w:noWrap/>
            <w:vAlign w:val="bottom"/>
            <w:hideMark/>
          </w:tcPr>
          <w:p w14:paraId="1D113B1C"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-18%</w:t>
            </w:r>
          </w:p>
        </w:tc>
      </w:tr>
      <w:tr w:rsidR="000C6AD0" w:rsidRPr="000C6AD0" w14:paraId="4D0E50E8" w14:textId="77777777" w:rsidTr="000C6AD0">
        <w:trPr>
          <w:trHeight w:val="300"/>
        </w:trPr>
        <w:tc>
          <w:tcPr>
            <w:tcW w:w="3293" w:type="dxa"/>
            <w:shd w:val="clear" w:color="auto" w:fill="auto"/>
            <w:noWrap/>
            <w:vAlign w:val="bottom"/>
            <w:hideMark/>
          </w:tcPr>
          <w:p w14:paraId="05039776"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Operating income</w:t>
            </w:r>
          </w:p>
        </w:tc>
        <w:tc>
          <w:tcPr>
            <w:tcW w:w="1299" w:type="dxa"/>
            <w:shd w:val="clear" w:color="auto" w:fill="auto"/>
            <w:noWrap/>
            <w:vAlign w:val="bottom"/>
            <w:hideMark/>
          </w:tcPr>
          <w:p w14:paraId="75D62F67"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-1,19,000</w:t>
            </w:r>
          </w:p>
        </w:tc>
        <w:tc>
          <w:tcPr>
            <w:tcW w:w="1299" w:type="dxa"/>
            <w:shd w:val="clear" w:color="auto" w:fill="auto"/>
            <w:noWrap/>
            <w:vAlign w:val="bottom"/>
            <w:hideMark/>
          </w:tcPr>
          <w:p w14:paraId="34E582B2"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15,76,000</w:t>
            </w:r>
          </w:p>
        </w:tc>
        <w:tc>
          <w:tcPr>
            <w:tcW w:w="1299" w:type="dxa"/>
            <w:shd w:val="clear" w:color="auto" w:fill="auto"/>
            <w:noWrap/>
            <w:vAlign w:val="bottom"/>
            <w:hideMark/>
          </w:tcPr>
          <w:p w14:paraId="63D3BF4D"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-16,95,000</w:t>
            </w:r>
          </w:p>
        </w:tc>
        <w:tc>
          <w:tcPr>
            <w:tcW w:w="1326" w:type="dxa"/>
            <w:shd w:val="clear" w:color="auto" w:fill="auto"/>
            <w:noWrap/>
            <w:vAlign w:val="bottom"/>
            <w:hideMark/>
          </w:tcPr>
          <w:p w14:paraId="4D5EE89B"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-108%</w:t>
            </w:r>
          </w:p>
        </w:tc>
      </w:tr>
      <w:tr w:rsidR="000C6AD0" w:rsidRPr="000C6AD0" w14:paraId="66AE50C9" w14:textId="77777777" w:rsidTr="000C6AD0">
        <w:trPr>
          <w:trHeight w:val="300"/>
        </w:trPr>
        <w:tc>
          <w:tcPr>
            <w:tcW w:w="3293" w:type="dxa"/>
            <w:shd w:val="clear" w:color="auto" w:fill="auto"/>
            <w:noWrap/>
            <w:vAlign w:val="bottom"/>
            <w:hideMark/>
          </w:tcPr>
          <w:p w14:paraId="3942C2E0"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Interest Expense</w:t>
            </w:r>
          </w:p>
        </w:tc>
        <w:tc>
          <w:tcPr>
            <w:tcW w:w="1299" w:type="dxa"/>
            <w:shd w:val="clear" w:color="auto" w:fill="auto"/>
            <w:noWrap/>
            <w:vAlign w:val="bottom"/>
            <w:hideMark/>
          </w:tcPr>
          <w:p w14:paraId="513AE91C"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4,29,000</w:t>
            </w:r>
          </w:p>
        </w:tc>
        <w:tc>
          <w:tcPr>
            <w:tcW w:w="1299" w:type="dxa"/>
            <w:shd w:val="clear" w:color="auto" w:fill="auto"/>
            <w:noWrap/>
            <w:vAlign w:val="bottom"/>
            <w:hideMark/>
          </w:tcPr>
          <w:p w14:paraId="5C0DB9ED"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4,14,000</w:t>
            </w:r>
          </w:p>
        </w:tc>
        <w:tc>
          <w:tcPr>
            <w:tcW w:w="1299" w:type="dxa"/>
            <w:shd w:val="clear" w:color="auto" w:fill="auto"/>
            <w:noWrap/>
            <w:vAlign w:val="bottom"/>
            <w:hideMark/>
          </w:tcPr>
          <w:p w14:paraId="15A2A260"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15,000</w:t>
            </w:r>
          </w:p>
        </w:tc>
        <w:tc>
          <w:tcPr>
            <w:tcW w:w="1326" w:type="dxa"/>
            <w:shd w:val="clear" w:color="auto" w:fill="auto"/>
            <w:noWrap/>
            <w:vAlign w:val="bottom"/>
            <w:hideMark/>
          </w:tcPr>
          <w:p w14:paraId="1B3BF839"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4%</w:t>
            </w:r>
          </w:p>
        </w:tc>
      </w:tr>
      <w:tr w:rsidR="000C6AD0" w:rsidRPr="000C6AD0" w14:paraId="757497B6" w14:textId="77777777" w:rsidTr="000C6AD0">
        <w:trPr>
          <w:trHeight w:val="300"/>
        </w:trPr>
        <w:tc>
          <w:tcPr>
            <w:tcW w:w="3293" w:type="dxa"/>
            <w:shd w:val="clear" w:color="auto" w:fill="auto"/>
            <w:noWrap/>
            <w:vAlign w:val="bottom"/>
            <w:hideMark/>
          </w:tcPr>
          <w:p w14:paraId="485E240F"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Total Other income/ expenses</w:t>
            </w:r>
          </w:p>
        </w:tc>
        <w:tc>
          <w:tcPr>
            <w:tcW w:w="1299" w:type="dxa"/>
            <w:shd w:val="clear" w:color="auto" w:fill="auto"/>
            <w:noWrap/>
            <w:vAlign w:val="bottom"/>
            <w:hideMark/>
          </w:tcPr>
          <w:p w14:paraId="5E9A22A6" w14:textId="77777777" w:rsidR="000C6AD0" w:rsidRPr="000C6AD0" w:rsidRDefault="000C6AD0" w:rsidP="000C6AD0">
            <w:pPr>
              <w:suppressAutoHyphens w:val="0"/>
              <w:spacing w:line="240" w:lineRule="auto"/>
              <w:jc w:val="left"/>
              <w:rPr>
                <w:rFonts w:eastAsia="Times New Roman"/>
                <w:szCs w:val="24"/>
                <w:lang w:val="en-IN" w:eastAsia="en-IN"/>
              </w:rPr>
            </w:pPr>
          </w:p>
        </w:tc>
        <w:tc>
          <w:tcPr>
            <w:tcW w:w="1299" w:type="dxa"/>
            <w:shd w:val="clear" w:color="auto" w:fill="auto"/>
            <w:noWrap/>
            <w:vAlign w:val="bottom"/>
            <w:hideMark/>
          </w:tcPr>
          <w:p w14:paraId="5A3013EB" w14:textId="77777777" w:rsidR="000C6AD0" w:rsidRPr="000C6AD0" w:rsidRDefault="000C6AD0" w:rsidP="000C6AD0">
            <w:pPr>
              <w:suppressAutoHyphens w:val="0"/>
              <w:spacing w:line="240" w:lineRule="auto"/>
              <w:jc w:val="left"/>
              <w:rPr>
                <w:rFonts w:eastAsia="Times New Roman"/>
                <w:color w:val="auto"/>
                <w:szCs w:val="24"/>
                <w:lang w:val="en-IN" w:eastAsia="en-IN"/>
              </w:rPr>
            </w:pPr>
          </w:p>
        </w:tc>
        <w:tc>
          <w:tcPr>
            <w:tcW w:w="1299" w:type="dxa"/>
            <w:shd w:val="clear" w:color="auto" w:fill="auto"/>
            <w:noWrap/>
            <w:vAlign w:val="bottom"/>
            <w:hideMark/>
          </w:tcPr>
          <w:p w14:paraId="01790181" w14:textId="77777777" w:rsidR="000C6AD0" w:rsidRPr="000C6AD0" w:rsidRDefault="000C6AD0" w:rsidP="000C6AD0">
            <w:pPr>
              <w:suppressAutoHyphens w:val="0"/>
              <w:spacing w:line="240" w:lineRule="auto"/>
              <w:jc w:val="left"/>
              <w:rPr>
                <w:rFonts w:eastAsia="Times New Roman"/>
                <w:color w:val="auto"/>
                <w:szCs w:val="24"/>
                <w:lang w:val="en-IN" w:eastAsia="en-IN"/>
              </w:rPr>
            </w:pPr>
          </w:p>
        </w:tc>
        <w:tc>
          <w:tcPr>
            <w:tcW w:w="1326" w:type="dxa"/>
            <w:shd w:val="clear" w:color="auto" w:fill="auto"/>
            <w:noWrap/>
            <w:vAlign w:val="bottom"/>
            <w:hideMark/>
          </w:tcPr>
          <w:p w14:paraId="1A3B7141" w14:textId="77777777" w:rsidR="000C6AD0" w:rsidRPr="000C6AD0" w:rsidRDefault="000C6AD0" w:rsidP="000C6AD0">
            <w:pPr>
              <w:suppressAutoHyphens w:val="0"/>
              <w:spacing w:line="240" w:lineRule="auto"/>
              <w:jc w:val="left"/>
              <w:rPr>
                <w:rFonts w:eastAsia="Times New Roman"/>
                <w:color w:val="auto"/>
                <w:szCs w:val="24"/>
                <w:lang w:val="en-IN" w:eastAsia="en-IN"/>
              </w:rPr>
            </w:pPr>
          </w:p>
        </w:tc>
      </w:tr>
      <w:tr w:rsidR="000C6AD0" w:rsidRPr="000C6AD0" w14:paraId="7AF34723" w14:textId="77777777" w:rsidTr="000C6AD0">
        <w:trPr>
          <w:trHeight w:val="300"/>
        </w:trPr>
        <w:tc>
          <w:tcPr>
            <w:tcW w:w="3293" w:type="dxa"/>
            <w:shd w:val="clear" w:color="auto" w:fill="auto"/>
            <w:noWrap/>
            <w:vAlign w:val="bottom"/>
            <w:hideMark/>
          </w:tcPr>
          <w:p w14:paraId="14ED294D"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net</w:t>
            </w:r>
          </w:p>
        </w:tc>
        <w:tc>
          <w:tcPr>
            <w:tcW w:w="1299" w:type="dxa"/>
            <w:shd w:val="clear" w:color="auto" w:fill="auto"/>
            <w:noWrap/>
            <w:vAlign w:val="bottom"/>
            <w:hideMark/>
          </w:tcPr>
          <w:p w14:paraId="69563AB9"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-3,76,000</w:t>
            </w:r>
          </w:p>
        </w:tc>
        <w:tc>
          <w:tcPr>
            <w:tcW w:w="1299" w:type="dxa"/>
            <w:shd w:val="clear" w:color="auto" w:fill="auto"/>
            <w:noWrap/>
            <w:vAlign w:val="bottom"/>
            <w:hideMark/>
          </w:tcPr>
          <w:p w14:paraId="2C17BD8D"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82,000</w:t>
            </w:r>
          </w:p>
        </w:tc>
        <w:tc>
          <w:tcPr>
            <w:tcW w:w="1299" w:type="dxa"/>
            <w:shd w:val="clear" w:color="auto" w:fill="auto"/>
            <w:noWrap/>
            <w:vAlign w:val="bottom"/>
            <w:hideMark/>
          </w:tcPr>
          <w:p w14:paraId="25CF84BE"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-4,58,000</w:t>
            </w:r>
          </w:p>
        </w:tc>
        <w:tc>
          <w:tcPr>
            <w:tcW w:w="1326" w:type="dxa"/>
            <w:shd w:val="clear" w:color="auto" w:fill="auto"/>
            <w:noWrap/>
            <w:vAlign w:val="bottom"/>
            <w:hideMark/>
          </w:tcPr>
          <w:p w14:paraId="2524418B"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-559%</w:t>
            </w:r>
          </w:p>
        </w:tc>
      </w:tr>
      <w:tr w:rsidR="000C6AD0" w:rsidRPr="000C6AD0" w14:paraId="2730E9BC" w14:textId="77777777" w:rsidTr="000C6AD0">
        <w:trPr>
          <w:trHeight w:val="300"/>
        </w:trPr>
        <w:tc>
          <w:tcPr>
            <w:tcW w:w="3293" w:type="dxa"/>
            <w:shd w:val="clear" w:color="auto" w:fill="auto"/>
            <w:noWrap/>
            <w:vAlign w:val="bottom"/>
            <w:hideMark/>
          </w:tcPr>
          <w:p w14:paraId="61FCFB28"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Income before taxes</w:t>
            </w:r>
          </w:p>
        </w:tc>
        <w:tc>
          <w:tcPr>
            <w:tcW w:w="1299" w:type="dxa"/>
            <w:shd w:val="clear" w:color="auto" w:fill="auto"/>
            <w:noWrap/>
            <w:vAlign w:val="bottom"/>
            <w:hideMark/>
          </w:tcPr>
          <w:p w14:paraId="413C07AC"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-9,24,000</w:t>
            </w:r>
          </w:p>
        </w:tc>
        <w:tc>
          <w:tcPr>
            <w:tcW w:w="1299" w:type="dxa"/>
            <w:shd w:val="clear" w:color="auto" w:fill="auto"/>
            <w:noWrap/>
            <w:vAlign w:val="bottom"/>
            <w:hideMark/>
          </w:tcPr>
          <w:p w14:paraId="36FF18AB"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12,44,000</w:t>
            </w:r>
          </w:p>
        </w:tc>
        <w:tc>
          <w:tcPr>
            <w:tcW w:w="1299" w:type="dxa"/>
            <w:shd w:val="clear" w:color="auto" w:fill="auto"/>
            <w:noWrap/>
            <w:vAlign w:val="bottom"/>
            <w:hideMark/>
          </w:tcPr>
          <w:p w14:paraId="73622106"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-21,68,000</w:t>
            </w:r>
          </w:p>
        </w:tc>
        <w:tc>
          <w:tcPr>
            <w:tcW w:w="1326" w:type="dxa"/>
            <w:shd w:val="clear" w:color="auto" w:fill="auto"/>
            <w:noWrap/>
            <w:vAlign w:val="bottom"/>
            <w:hideMark/>
          </w:tcPr>
          <w:p w14:paraId="1699D945"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-174%</w:t>
            </w:r>
          </w:p>
        </w:tc>
      </w:tr>
      <w:tr w:rsidR="000C6AD0" w:rsidRPr="000C6AD0" w14:paraId="7F76E1D3" w14:textId="77777777" w:rsidTr="000C6AD0">
        <w:trPr>
          <w:trHeight w:val="300"/>
        </w:trPr>
        <w:tc>
          <w:tcPr>
            <w:tcW w:w="3293" w:type="dxa"/>
            <w:shd w:val="clear" w:color="auto" w:fill="auto"/>
            <w:noWrap/>
            <w:vAlign w:val="bottom"/>
            <w:hideMark/>
          </w:tcPr>
          <w:p w14:paraId="1A839795" w14:textId="77777777" w:rsidR="000C6AD0" w:rsidRPr="000C6AD0" w:rsidRDefault="000C6AD0" w:rsidP="000C6AD0">
            <w:pPr>
              <w:suppressAutoHyphens w:val="0"/>
              <w:spacing w:line="240" w:lineRule="auto"/>
              <w:jc w:val="left"/>
              <w:rPr>
                <w:rFonts w:eastAsia="Times New Roman"/>
                <w:szCs w:val="24"/>
                <w:lang w:val="en-IN" w:eastAsia="en-IN"/>
              </w:rPr>
            </w:pPr>
            <w:r w:rsidRPr="000C6AD0">
              <w:rPr>
                <w:rFonts w:eastAsia="Times New Roman"/>
                <w:szCs w:val="24"/>
                <w:lang w:val="en-US" w:eastAsia="en-IN"/>
              </w:rPr>
              <w:t>Net income</w:t>
            </w:r>
          </w:p>
        </w:tc>
        <w:tc>
          <w:tcPr>
            <w:tcW w:w="1299" w:type="dxa"/>
            <w:shd w:val="clear" w:color="auto" w:fill="auto"/>
            <w:noWrap/>
            <w:vAlign w:val="bottom"/>
            <w:hideMark/>
          </w:tcPr>
          <w:p w14:paraId="455AF124"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-7,15,000</w:t>
            </w:r>
          </w:p>
        </w:tc>
        <w:tc>
          <w:tcPr>
            <w:tcW w:w="1299" w:type="dxa"/>
            <w:shd w:val="clear" w:color="auto" w:fill="auto"/>
            <w:noWrap/>
            <w:vAlign w:val="bottom"/>
            <w:hideMark/>
          </w:tcPr>
          <w:p w14:paraId="4CE1CCE4"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US" w:eastAsia="en-IN"/>
              </w:rPr>
              <w:t>8,81,000</w:t>
            </w:r>
          </w:p>
        </w:tc>
        <w:tc>
          <w:tcPr>
            <w:tcW w:w="1299" w:type="dxa"/>
            <w:shd w:val="clear" w:color="auto" w:fill="auto"/>
            <w:noWrap/>
            <w:vAlign w:val="bottom"/>
            <w:hideMark/>
          </w:tcPr>
          <w:p w14:paraId="0D7E265D"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-15,96,000</w:t>
            </w:r>
          </w:p>
        </w:tc>
        <w:tc>
          <w:tcPr>
            <w:tcW w:w="1326" w:type="dxa"/>
            <w:shd w:val="clear" w:color="auto" w:fill="auto"/>
            <w:noWrap/>
            <w:vAlign w:val="bottom"/>
            <w:hideMark/>
          </w:tcPr>
          <w:p w14:paraId="3B9287F7" w14:textId="77777777" w:rsidR="000C6AD0" w:rsidRPr="000C6AD0" w:rsidRDefault="000C6AD0" w:rsidP="000C6AD0">
            <w:pPr>
              <w:suppressAutoHyphens w:val="0"/>
              <w:spacing w:line="240" w:lineRule="auto"/>
              <w:jc w:val="right"/>
              <w:rPr>
                <w:rFonts w:eastAsia="Times New Roman"/>
                <w:szCs w:val="24"/>
                <w:lang w:val="en-IN" w:eastAsia="en-IN"/>
              </w:rPr>
            </w:pPr>
            <w:r w:rsidRPr="000C6AD0">
              <w:rPr>
                <w:rFonts w:eastAsia="Times New Roman"/>
                <w:szCs w:val="24"/>
                <w:lang w:val="en-IN" w:eastAsia="en-IN"/>
              </w:rPr>
              <w:t>-181%</w:t>
            </w:r>
          </w:p>
        </w:tc>
      </w:tr>
    </w:tbl>
    <w:p w14:paraId="0EC2465B" w14:textId="77777777" w:rsidR="00553F85" w:rsidRDefault="00553F85" w:rsidP="00423E4A">
      <w:pPr>
        <w:rPr>
          <w:b/>
        </w:rPr>
      </w:pPr>
    </w:p>
    <w:p w14:paraId="4E11B759" w14:textId="77777777" w:rsidR="000C6AD0" w:rsidRDefault="000C6AD0" w:rsidP="00553F85">
      <w:pPr>
        <w:ind w:firstLine="720"/>
      </w:pPr>
      <w:r>
        <w:t xml:space="preserve">From the above horizontal ratio </w:t>
      </w:r>
      <w:proofErr w:type="gramStart"/>
      <w:r>
        <w:t>analysis</w:t>
      </w:r>
      <w:proofErr w:type="gramEnd"/>
      <w:r>
        <w:t xml:space="preserve"> it could be seen that</w:t>
      </w:r>
      <w:r w:rsidR="005D21B5">
        <w:t xml:space="preserve"> </w:t>
      </w:r>
      <w:r w:rsidR="006C1EDE">
        <w:t xml:space="preserve">the </w:t>
      </w:r>
      <w:r w:rsidR="005D21B5">
        <w:t xml:space="preserve">company has achieved lower sales in the year 2020 as compared to 2019 by 54% which is more than half of the percentage. This indicates that company has not performed well and this will also </w:t>
      </w:r>
      <w:r w:rsidR="006C1EDE">
        <w:t>lead</w:t>
      </w:r>
      <w:r w:rsidR="005D21B5">
        <w:t xml:space="preserve"> to lower profitability and effectiveness. Also, there is </w:t>
      </w:r>
      <w:r w:rsidR="006C1EDE">
        <w:t xml:space="preserve">a </w:t>
      </w:r>
      <w:r w:rsidR="005D21B5">
        <w:t>negative</w:t>
      </w:r>
      <w:r w:rsidR="006C1EDE">
        <w:t xml:space="preserve"> percentage achieved in cost of goods sold and gross profit which is bad indicator of the overall performance of the organisation. There is a need to give proper attention on operational efficiency as a company has not able to control its cost and is also not able to incur profit so that it could deal with any situation. Also, the company has gained lower operating expenses and interest expense in 2020 as compared in 2019 which will give helps the company sustain in the market because the situation of the management is not good</w:t>
      </w:r>
      <w:r w:rsidR="00553F85">
        <w:t xml:space="preserve"> </w:t>
      </w:r>
      <w:r w:rsidR="00553F85">
        <w:rPr>
          <w:color w:val="222222"/>
          <w:szCs w:val="24"/>
          <w:shd w:val="clear" w:color="auto" w:fill="FFFFFF"/>
        </w:rPr>
        <w:t>(Ma, 2021)</w:t>
      </w:r>
      <w:r w:rsidR="006C1EDE">
        <w:t xml:space="preserve">. There is </w:t>
      </w:r>
      <w:r w:rsidR="00F56837">
        <w:t>increment</w:t>
      </w:r>
      <w:r w:rsidR="006C1EDE">
        <w:t xml:space="preserve"> in inte</w:t>
      </w:r>
      <w:r w:rsidR="004C377D">
        <w:t>rest</w:t>
      </w:r>
      <w:r w:rsidR="006C1EDE">
        <w:t xml:space="preserve"> expense by 4%</w:t>
      </w:r>
      <w:r w:rsidR="004C377D">
        <w:t xml:space="preserve"> and there is reduction in total income or expenses net by 559% which is not </w:t>
      </w:r>
      <w:r w:rsidR="00553F85">
        <w:t xml:space="preserve">a </w:t>
      </w:r>
      <w:r w:rsidR="004C377D">
        <w:t xml:space="preserve">positive sign for the company and hence company has to deal with certain issues. It shows that company has not performed well in 2020 as compared to 2019 as it has not gained more profit which shows many inefficiencies in the management of the company. As </w:t>
      </w:r>
      <w:r w:rsidR="00553F85">
        <w:t xml:space="preserve">the </w:t>
      </w:r>
      <w:r w:rsidR="004C377D">
        <w:t xml:space="preserve">selected company has also </w:t>
      </w:r>
      <w:r w:rsidR="00553F85">
        <w:t>gained</w:t>
      </w:r>
      <w:r w:rsidR="004C377D">
        <w:t xml:space="preserve"> less net income by 181% which is very lower than the previous year. Hence, the overall situation of the organisation is quite disappointing as its overall financial position is becoming poor as it did not able to maintain enough profit</w:t>
      </w:r>
      <w:r w:rsidR="00553F85">
        <w:t xml:space="preserve"> </w:t>
      </w:r>
      <w:r w:rsidR="00553F85">
        <w:rPr>
          <w:color w:val="222222"/>
          <w:szCs w:val="24"/>
          <w:shd w:val="clear" w:color="auto" w:fill="FFFFFF"/>
        </w:rPr>
        <w:t>(</w:t>
      </w:r>
      <w:proofErr w:type="spellStart"/>
      <w:r w:rsidR="00553F85" w:rsidRPr="00553F85">
        <w:rPr>
          <w:color w:val="222222"/>
          <w:szCs w:val="24"/>
          <w:shd w:val="clear" w:color="auto" w:fill="FFFFFF"/>
        </w:rPr>
        <w:t>Mjongw</w:t>
      </w:r>
      <w:r w:rsidR="00553F85">
        <w:rPr>
          <w:color w:val="222222"/>
          <w:szCs w:val="24"/>
          <w:shd w:val="clear" w:color="auto" w:fill="FFFFFF"/>
        </w:rPr>
        <w:t>ana</w:t>
      </w:r>
      <w:proofErr w:type="spellEnd"/>
      <w:r w:rsidR="00553F85">
        <w:rPr>
          <w:color w:val="222222"/>
          <w:szCs w:val="24"/>
          <w:shd w:val="clear" w:color="auto" w:fill="FFFFFF"/>
        </w:rPr>
        <w:t xml:space="preserve"> and Kamala, 2018)</w:t>
      </w:r>
      <w:r w:rsidR="004C377D">
        <w:t xml:space="preserve">. </w:t>
      </w:r>
    </w:p>
    <w:p w14:paraId="18B3A435" w14:textId="77777777" w:rsidR="00F56837" w:rsidRPr="00F56837" w:rsidRDefault="00F56837" w:rsidP="00423E4A">
      <w:pPr>
        <w:rPr>
          <w:b/>
        </w:rPr>
      </w:pPr>
      <w:r w:rsidRPr="00F56837">
        <w:rPr>
          <w:b/>
        </w:rPr>
        <w:t xml:space="preserve">Balance Sheet 2019 &amp; 2020 </w:t>
      </w:r>
    </w:p>
    <w:p w14:paraId="3EAF34AF" w14:textId="77777777" w:rsidR="00F56837" w:rsidRPr="00F56837" w:rsidRDefault="00F56837" w:rsidP="00423E4A">
      <w:pPr>
        <w:rPr>
          <w:b/>
        </w:rPr>
      </w:pPr>
      <w:r w:rsidRPr="00F56837">
        <w:rPr>
          <w:b/>
        </w:rPr>
        <w:t>Hilton Worldwide Holdings Inc. (HLT)</w:t>
      </w:r>
    </w:p>
    <w:p w14:paraId="6284F696" w14:textId="77777777" w:rsidR="00F56837" w:rsidRDefault="00F56837" w:rsidP="00423E4A"/>
    <w:tbl>
      <w:tblPr>
        <w:tblW w:w="7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0"/>
        <w:gridCol w:w="1356"/>
        <w:gridCol w:w="1356"/>
        <w:gridCol w:w="1176"/>
        <w:gridCol w:w="1200"/>
      </w:tblGrid>
      <w:tr w:rsidR="00F56837" w:rsidRPr="00F56837" w14:paraId="0C030FE7" w14:textId="77777777" w:rsidTr="00F56837">
        <w:trPr>
          <w:trHeight w:val="300"/>
        </w:trPr>
        <w:tc>
          <w:tcPr>
            <w:tcW w:w="2540" w:type="dxa"/>
            <w:shd w:val="clear" w:color="auto" w:fill="auto"/>
            <w:noWrap/>
            <w:vAlign w:val="bottom"/>
            <w:hideMark/>
          </w:tcPr>
          <w:p w14:paraId="21F4D09B" w14:textId="77777777" w:rsidR="00F56837" w:rsidRPr="00F56837" w:rsidRDefault="00F56837" w:rsidP="00F56837">
            <w:pPr>
              <w:suppressAutoHyphens w:val="0"/>
              <w:spacing w:line="240" w:lineRule="auto"/>
              <w:jc w:val="left"/>
              <w:rPr>
                <w:rFonts w:eastAsia="Times New Roman"/>
                <w:b/>
                <w:color w:val="auto"/>
                <w:szCs w:val="24"/>
                <w:lang w:val="en-IN" w:eastAsia="en-IN"/>
              </w:rPr>
            </w:pPr>
          </w:p>
        </w:tc>
        <w:tc>
          <w:tcPr>
            <w:tcW w:w="1120" w:type="dxa"/>
            <w:shd w:val="clear" w:color="auto" w:fill="auto"/>
            <w:noWrap/>
            <w:vAlign w:val="bottom"/>
            <w:hideMark/>
          </w:tcPr>
          <w:p w14:paraId="47F3844E" w14:textId="77777777" w:rsidR="00F56837" w:rsidRPr="00F56837" w:rsidRDefault="00F56837" w:rsidP="00F56837">
            <w:pPr>
              <w:suppressAutoHyphens w:val="0"/>
              <w:spacing w:line="240" w:lineRule="auto"/>
              <w:jc w:val="right"/>
              <w:rPr>
                <w:rFonts w:eastAsia="Times New Roman"/>
                <w:b/>
                <w:szCs w:val="24"/>
                <w:lang w:val="en-IN" w:eastAsia="en-IN"/>
              </w:rPr>
            </w:pPr>
            <w:r w:rsidRPr="00F56837">
              <w:rPr>
                <w:rFonts w:eastAsia="Times New Roman"/>
                <w:b/>
                <w:szCs w:val="24"/>
                <w:lang w:val="en-US" w:eastAsia="en-IN"/>
              </w:rPr>
              <w:t>2020</w:t>
            </w:r>
          </w:p>
        </w:tc>
        <w:tc>
          <w:tcPr>
            <w:tcW w:w="1120" w:type="dxa"/>
            <w:shd w:val="clear" w:color="auto" w:fill="auto"/>
            <w:noWrap/>
            <w:vAlign w:val="bottom"/>
            <w:hideMark/>
          </w:tcPr>
          <w:p w14:paraId="64276E70" w14:textId="77777777" w:rsidR="00F56837" w:rsidRPr="00F56837" w:rsidRDefault="00F56837" w:rsidP="00F56837">
            <w:pPr>
              <w:suppressAutoHyphens w:val="0"/>
              <w:spacing w:line="240" w:lineRule="auto"/>
              <w:jc w:val="right"/>
              <w:rPr>
                <w:rFonts w:eastAsia="Times New Roman"/>
                <w:b/>
                <w:szCs w:val="24"/>
                <w:lang w:val="en-IN" w:eastAsia="en-IN"/>
              </w:rPr>
            </w:pPr>
            <w:r w:rsidRPr="00F56837">
              <w:rPr>
                <w:rFonts w:eastAsia="Times New Roman"/>
                <w:b/>
                <w:szCs w:val="24"/>
                <w:lang w:val="en-US" w:eastAsia="en-IN"/>
              </w:rPr>
              <w:t>2019</w:t>
            </w:r>
          </w:p>
        </w:tc>
        <w:tc>
          <w:tcPr>
            <w:tcW w:w="1040" w:type="dxa"/>
            <w:shd w:val="clear" w:color="auto" w:fill="auto"/>
            <w:noWrap/>
            <w:vAlign w:val="bottom"/>
            <w:hideMark/>
          </w:tcPr>
          <w:p w14:paraId="57C4B12D" w14:textId="77777777" w:rsidR="00F56837" w:rsidRPr="00F56837" w:rsidRDefault="00F56837" w:rsidP="00F56837">
            <w:pPr>
              <w:suppressAutoHyphens w:val="0"/>
              <w:spacing w:line="240" w:lineRule="auto"/>
              <w:jc w:val="left"/>
              <w:rPr>
                <w:rFonts w:eastAsia="Times New Roman"/>
                <w:b/>
                <w:szCs w:val="24"/>
                <w:lang w:val="en-IN" w:eastAsia="en-IN"/>
              </w:rPr>
            </w:pPr>
            <w:r w:rsidRPr="00F56837">
              <w:rPr>
                <w:rFonts w:eastAsia="Times New Roman"/>
                <w:b/>
                <w:szCs w:val="24"/>
                <w:lang w:val="en-IN" w:eastAsia="en-IN"/>
              </w:rPr>
              <w:t>Change</w:t>
            </w:r>
          </w:p>
        </w:tc>
        <w:tc>
          <w:tcPr>
            <w:tcW w:w="1200" w:type="dxa"/>
            <w:shd w:val="clear" w:color="auto" w:fill="auto"/>
            <w:noWrap/>
            <w:vAlign w:val="bottom"/>
            <w:hideMark/>
          </w:tcPr>
          <w:p w14:paraId="2FCDFA2B" w14:textId="77777777" w:rsidR="00F56837" w:rsidRPr="00F56837" w:rsidRDefault="00F56837" w:rsidP="00F56837">
            <w:pPr>
              <w:suppressAutoHyphens w:val="0"/>
              <w:spacing w:line="240" w:lineRule="auto"/>
              <w:jc w:val="left"/>
              <w:rPr>
                <w:rFonts w:eastAsia="Times New Roman"/>
                <w:b/>
                <w:szCs w:val="24"/>
                <w:lang w:val="en-IN" w:eastAsia="en-IN"/>
              </w:rPr>
            </w:pPr>
            <w:r w:rsidRPr="00F56837">
              <w:rPr>
                <w:rFonts w:eastAsia="Times New Roman"/>
                <w:b/>
                <w:szCs w:val="24"/>
                <w:lang w:val="en-IN" w:eastAsia="en-IN"/>
              </w:rPr>
              <w:t xml:space="preserve">% </w:t>
            </w:r>
            <w:proofErr w:type="gramStart"/>
            <w:r w:rsidRPr="00F56837">
              <w:rPr>
                <w:rFonts w:eastAsia="Times New Roman"/>
                <w:b/>
                <w:szCs w:val="24"/>
                <w:lang w:val="en-IN" w:eastAsia="en-IN"/>
              </w:rPr>
              <w:t>in</w:t>
            </w:r>
            <w:proofErr w:type="gramEnd"/>
            <w:r w:rsidRPr="00F56837">
              <w:rPr>
                <w:rFonts w:eastAsia="Times New Roman"/>
                <w:b/>
                <w:szCs w:val="24"/>
                <w:lang w:val="en-IN" w:eastAsia="en-IN"/>
              </w:rPr>
              <w:t xml:space="preserve"> change</w:t>
            </w:r>
          </w:p>
        </w:tc>
      </w:tr>
      <w:tr w:rsidR="00F56837" w:rsidRPr="00F56837" w14:paraId="30B8ACA1" w14:textId="77777777" w:rsidTr="00F56837">
        <w:trPr>
          <w:trHeight w:val="300"/>
        </w:trPr>
        <w:tc>
          <w:tcPr>
            <w:tcW w:w="2540" w:type="dxa"/>
            <w:shd w:val="clear" w:color="auto" w:fill="auto"/>
            <w:noWrap/>
            <w:vAlign w:val="bottom"/>
            <w:hideMark/>
          </w:tcPr>
          <w:p w14:paraId="6C85C0F2"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Current Asset</w:t>
            </w:r>
          </w:p>
        </w:tc>
        <w:tc>
          <w:tcPr>
            <w:tcW w:w="1120" w:type="dxa"/>
            <w:shd w:val="clear" w:color="auto" w:fill="auto"/>
            <w:noWrap/>
            <w:vAlign w:val="bottom"/>
            <w:hideMark/>
          </w:tcPr>
          <w:p w14:paraId="6247EE4F"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42,02,000</w:t>
            </w:r>
          </w:p>
        </w:tc>
        <w:tc>
          <w:tcPr>
            <w:tcW w:w="1120" w:type="dxa"/>
            <w:shd w:val="clear" w:color="auto" w:fill="auto"/>
            <w:noWrap/>
            <w:vAlign w:val="bottom"/>
            <w:hideMark/>
          </w:tcPr>
          <w:p w14:paraId="7C8E4A33"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20,93,000</w:t>
            </w:r>
          </w:p>
        </w:tc>
        <w:tc>
          <w:tcPr>
            <w:tcW w:w="1040" w:type="dxa"/>
            <w:shd w:val="clear" w:color="auto" w:fill="auto"/>
            <w:noWrap/>
            <w:vAlign w:val="bottom"/>
            <w:hideMark/>
          </w:tcPr>
          <w:p w14:paraId="79C1903E"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21,09,000</w:t>
            </w:r>
          </w:p>
        </w:tc>
        <w:tc>
          <w:tcPr>
            <w:tcW w:w="1200" w:type="dxa"/>
            <w:shd w:val="clear" w:color="auto" w:fill="auto"/>
            <w:noWrap/>
            <w:vAlign w:val="bottom"/>
            <w:hideMark/>
          </w:tcPr>
          <w:p w14:paraId="11C79556"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101%</w:t>
            </w:r>
          </w:p>
        </w:tc>
      </w:tr>
      <w:tr w:rsidR="00F56837" w:rsidRPr="00F56837" w14:paraId="6DBB6281" w14:textId="77777777" w:rsidTr="00F56837">
        <w:trPr>
          <w:trHeight w:val="300"/>
        </w:trPr>
        <w:tc>
          <w:tcPr>
            <w:tcW w:w="2540" w:type="dxa"/>
            <w:shd w:val="clear" w:color="auto" w:fill="auto"/>
            <w:noWrap/>
            <w:vAlign w:val="bottom"/>
            <w:hideMark/>
          </w:tcPr>
          <w:p w14:paraId="37C372A8"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Non Current Asset</w:t>
            </w:r>
          </w:p>
        </w:tc>
        <w:tc>
          <w:tcPr>
            <w:tcW w:w="1120" w:type="dxa"/>
            <w:shd w:val="clear" w:color="auto" w:fill="auto"/>
            <w:noWrap/>
            <w:vAlign w:val="bottom"/>
            <w:hideMark/>
          </w:tcPr>
          <w:p w14:paraId="60126C86"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1,58,10,000</w:t>
            </w:r>
          </w:p>
        </w:tc>
        <w:tc>
          <w:tcPr>
            <w:tcW w:w="1120" w:type="dxa"/>
            <w:shd w:val="clear" w:color="auto" w:fill="auto"/>
            <w:noWrap/>
            <w:vAlign w:val="bottom"/>
            <w:hideMark/>
          </w:tcPr>
          <w:p w14:paraId="3DDA342F"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1,25,58,000</w:t>
            </w:r>
          </w:p>
        </w:tc>
        <w:tc>
          <w:tcPr>
            <w:tcW w:w="1040" w:type="dxa"/>
            <w:shd w:val="clear" w:color="auto" w:fill="auto"/>
            <w:noWrap/>
            <w:vAlign w:val="bottom"/>
            <w:hideMark/>
          </w:tcPr>
          <w:p w14:paraId="7710D14D"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32,52,000</w:t>
            </w:r>
          </w:p>
        </w:tc>
        <w:tc>
          <w:tcPr>
            <w:tcW w:w="1200" w:type="dxa"/>
            <w:shd w:val="clear" w:color="auto" w:fill="auto"/>
            <w:noWrap/>
            <w:vAlign w:val="bottom"/>
            <w:hideMark/>
          </w:tcPr>
          <w:p w14:paraId="5B3A7C32"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26%</w:t>
            </w:r>
          </w:p>
        </w:tc>
      </w:tr>
      <w:tr w:rsidR="00F56837" w:rsidRPr="00F56837" w14:paraId="548847FE" w14:textId="77777777" w:rsidTr="00F56837">
        <w:trPr>
          <w:trHeight w:val="300"/>
        </w:trPr>
        <w:tc>
          <w:tcPr>
            <w:tcW w:w="2540" w:type="dxa"/>
            <w:shd w:val="clear" w:color="auto" w:fill="auto"/>
            <w:noWrap/>
            <w:vAlign w:val="bottom"/>
            <w:hideMark/>
          </w:tcPr>
          <w:p w14:paraId="48BECE9F"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Total Asset</w:t>
            </w:r>
          </w:p>
        </w:tc>
        <w:tc>
          <w:tcPr>
            <w:tcW w:w="1120" w:type="dxa"/>
            <w:shd w:val="clear" w:color="auto" w:fill="auto"/>
            <w:noWrap/>
            <w:vAlign w:val="bottom"/>
            <w:hideMark/>
          </w:tcPr>
          <w:p w14:paraId="5B0988FF"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1,67,55,000</w:t>
            </w:r>
          </w:p>
        </w:tc>
        <w:tc>
          <w:tcPr>
            <w:tcW w:w="1120" w:type="dxa"/>
            <w:shd w:val="clear" w:color="auto" w:fill="auto"/>
            <w:noWrap/>
            <w:vAlign w:val="bottom"/>
            <w:hideMark/>
          </w:tcPr>
          <w:p w14:paraId="17D9734F"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1,49,57,000</w:t>
            </w:r>
          </w:p>
        </w:tc>
        <w:tc>
          <w:tcPr>
            <w:tcW w:w="1040" w:type="dxa"/>
            <w:shd w:val="clear" w:color="auto" w:fill="auto"/>
            <w:noWrap/>
            <w:vAlign w:val="bottom"/>
            <w:hideMark/>
          </w:tcPr>
          <w:p w14:paraId="0C295AEB"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17,98,000</w:t>
            </w:r>
          </w:p>
        </w:tc>
        <w:tc>
          <w:tcPr>
            <w:tcW w:w="1200" w:type="dxa"/>
            <w:shd w:val="clear" w:color="auto" w:fill="auto"/>
            <w:noWrap/>
            <w:vAlign w:val="bottom"/>
            <w:hideMark/>
          </w:tcPr>
          <w:p w14:paraId="2991AC35"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12%</w:t>
            </w:r>
          </w:p>
        </w:tc>
      </w:tr>
      <w:tr w:rsidR="00F56837" w:rsidRPr="00F56837" w14:paraId="7B567B97" w14:textId="77777777" w:rsidTr="00F56837">
        <w:trPr>
          <w:trHeight w:val="300"/>
        </w:trPr>
        <w:tc>
          <w:tcPr>
            <w:tcW w:w="2540" w:type="dxa"/>
            <w:shd w:val="clear" w:color="auto" w:fill="auto"/>
            <w:noWrap/>
            <w:vAlign w:val="bottom"/>
            <w:hideMark/>
          </w:tcPr>
          <w:p w14:paraId="0B3EB3D8"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Current Liabilities</w:t>
            </w:r>
          </w:p>
        </w:tc>
        <w:tc>
          <w:tcPr>
            <w:tcW w:w="1120" w:type="dxa"/>
            <w:shd w:val="clear" w:color="auto" w:fill="auto"/>
            <w:noWrap/>
            <w:vAlign w:val="bottom"/>
            <w:hideMark/>
          </w:tcPr>
          <w:p w14:paraId="7F860D67"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24,31,000</w:t>
            </w:r>
          </w:p>
        </w:tc>
        <w:tc>
          <w:tcPr>
            <w:tcW w:w="1120" w:type="dxa"/>
            <w:shd w:val="clear" w:color="auto" w:fill="auto"/>
            <w:noWrap/>
            <w:vAlign w:val="bottom"/>
            <w:hideMark/>
          </w:tcPr>
          <w:p w14:paraId="54BD2180"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28,71,000</w:t>
            </w:r>
          </w:p>
        </w:tc>
        <w:tc>
          <w:tcPr>
            <w:tcW w:w="1040" w:type="dxa"/>
            <w:shd w:val="clear" w:color="auto" w:fill="auto"/>
            <w:noWrap/>
            <w:vAlign w:val="bottom"/>
            <w:hideMark/>
          </w:tcPr>
          <w:p w14:paraId="76BB19B7"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-4,40,000</w:t>
            </w:r>
          </w:p>
        </w:tc>
        <w:tc>
          <w:tcPr>
            <w:tcW w:w="1200" w:type="dxa"/>
            <w:shd w:val="clear" w:color="auto" w:fill="auto"/>
            <w:noWrap/>
            <w:vAlign w:val="bottom"/>
            <w:hideMark/>
          </w:tcPr>
          <w:p w14:paraId="02D6891B"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-15%</w:t>
            </w:r>
          </w:p>
        </w:tc>
      </w:tr>
      <w:tr w:rsidR="00F56837" w:rsidRPr="00F56837" w14:paraId="1CCA4F1C" w14:textId="77777777" w:rsidTr="00F56837">
        <w:trPr>
          <w:trHeight w:val="300"/>
        </w:trPr>
        <w:tc>
          <w:tcPr>
            <w:tcW w:w="2540" w:type="dxa"/>
            <w:shd w:val="clear" w:color="auto" w:fill="auto"/>
            <w:noWrap/>
            <w:vAlign w:val="bottom"/>
            <w:hideMark/>
          </w:tcPr>
          <w:p w14:paraId="3FD04532"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Non current Liabilities</w:t>
            </w:r>
          </w:p>
        </w:tc>
        <w:tc>
          <w:tcPr>
            <w:tcW w:w="1120" w:type="dxa"/>
            <w:shd w:val="clear" w:color="auto" w:fill="auto"/>
            <w:noWrap/>
            <w:vAlign w:val="bottom"/>
            <w:hideMark/>
          </w:tcPr>
          <w:p w14:paraId="33FB6AF4"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1,58,10,000</w:t>
            </w:r>
          </w:p>
        </w:tc>
        <w:tc>
          <w:tcPr>
            <w:tcW w:w="1120" w:type="dxa"/>
            <w:shd w:val="clear" w:color="auto" w:fill="auto"/>
            <w:noWrap/>
            <w:vAlign w:val="bottom"/>
            <w:hideMark/>
          </w:tcPr>
          <w:p w14:paraId="4F42D9AC"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1,25,58,000</w:t>
            </w:r>
          </w:p>
        </w:tc>
        <w:tc>
          <w:tcPr>
            <w:tcW w:w="1040" w:type="dxa"/>
            <w:shd w:val="clear" w:color="auto" w:fill="auto"/>
            <w:noWrap/>
            <w:vAlign w:val="bottom"/>
            <w:hideMark/>
          </w:tcPr>
          <w:p w14:paraId="52A57CD1"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32,52,000</w:t>
            </w:r>
          </w:p>
        </w:tc>
        <w:tc>
          <w:tcPr>
            <w:tcW w:w="1200" w:type="dxa"/>
            <w:shd w:val="clear" w:color="auto" w:fill="auto"/>
            <w:noWrap/>
            <w:vAlign w:val="bottom"/>
            <w:hideMark/>
          </w:tcPr>
          <w:p w14:paraId="31B235E5"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26%</w:t>
            </w:r>
          </w:p>
        </w:tc>
      </w:tr>
      <w:tr w:rsidR="00F56837" w:rsidRPr="00F56837" w14:paraId="5E3F3947" w14:textId="77777777" w:rsidTr="00F56837">
        <w:trPr>
          <w:trHeight w:val="300"/>
        </w:trPr>
        <w:tc>
          <w:tcPr>
            <w:tcW w:w="2540" w:type="dxa"/>
            <w:shd w:val="clear" w:color="auto" w:fill="auto"/>
            <w:noWrap/>
            <w:vAlign w:val="bottom"/>
            <w:hideMark/>
          </w:tcPr>
          <w:p w14:paraId="1849B280"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Total Liabilities</w:t>
            </w:r>
          </w:p>
        </w:tc>
        <w:tc>
          <w:tcPr>
            <w:tcW w:w="1120" w:type="dxa"/>
            <w:shd w:val="clear" w:color="auto" w:fill="auto"/>
            <w:noWrap/>
            <w:vAlign w:val="bottom"/>
            <w:hideMark/>
          </w:tcPr>
          <w:p w14:paraId="5E519D5C"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1,82,41,000</w:t>
            </w:r>
          </w:p>
        </w:tc>
        <w:tc>
          <w:tcPr>
            <w:tcW w:w="1120" w:type="dxa"/>
            <w:shd w:val="clear" w:color="auto" w:fill="auto"/>
            <w:noWrap/>
            <w:vAlign w:val="bottom"/>
            <w:hideMark/>
          </w:tcPr>
          <w:p w14:paraId="7C0EA97C"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1,54,29,000</w:t>
            </w:r>
          </w:p>
        </w:tc>
        <w:tc>
          <w:tcPr>
            <w:tcW w:w="1040" w:type="dxa"/>
            <w:shd w:val="clear" w:color="auto" w:fill="auto"/>
            <w:noWrap/>
            <w:vAlign w:val="bottom"/>
            <w:hideMark/>
          </w:tcPr>
          <w:p w14:paraId="5988FCCC"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28,12,000</w:t>
            </w:r>
          </w:p>
        </w:tc>
        <w:tc>
          <w:tcPr>
            <w:tcW w:w="1200" w:type="dxa"/>
            <w:shd w:val="clear" w:color="auto" w:fill="auto"/>
            <w:noWrap/>
            <w:vAlign w:val="bottom"/>
            <w:hideMark/>
          </w:tcPr>
          <w:p w14:paraId="7756F699"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18%</w:t>
            </w:r>
          </w:p>
        </w:tc>
      </w:tr>
      <w:tr w:rsidR="00F56837" w:rsidRPr="00F56837" w14:paraId="17FC58BA" w14:textId="77777777" w:rsidTr="00F56837">
        <w:trPr>
          <w:trHeight w:val="300"/>
        </w:trPr>
        <w:tc>
          <w:tcPr>
            <w:tcW w:w="2540" w:type="dxa"/>
            <w:shd w:val="clear" w:color="auto" w:fill="auto"/>
            <w:noWrap/>
            <w:vAlign w:val="bottom"/>
            <w:hideMark/>
          </w:tcPr>
          <w:p w14:paraId="3A852FA3"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Common Stock</w:t>
            </w:r>
          </w:p>
        </w:tc>
        <w:tc>
          <w:tcPr>
            <w:tcW w:w="1120" w:type="dxa"/>
            <w:shd w:val="clear" w:color="auto" w:fill="auto"/>
            <w:noWrap/>
            <w:vAlign w:val="bottom"/>
            <w:hideMark/>
          </w:tcPr>
          <w:p w14:paraId="228147B3"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3,000</w:t>
            </w:r>
          </w:p>
        </w:tc>
        <w:tc>
          <w:tcPr>
            <w:tcW w:w="1120" w:type="dxa"/>
            <w:shd w:val="clear" w:color="auto" w:fill="auto"/>
            <w:noWrap/>
            <w:vAlign w:val="bottom"/>
            <w:hideMark/>
          </w:tcPr>
          <w:p w14:paraId="54A85C71"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3,000</w:t>
            </w:r>
          </w:p>
        </w:tc>
        <w:tc>
          <w:tcPr>
            <w:tcW w:w="1040" w:type="dxa"/>
            <w:shd w:val="clear" w:color="auto" w:fill="auto"/>
            <w:noWrap/>
            <w:vAlign w:val="bottom"/>
            <w:hideMark/>
          </w:tcPr>
          <w:p w14:paraId="59EF40A7"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0</w:t>
            </w:r>
          </w:p>
        </w:tc>
        <w:tc>
          <w:tcPr>
            <w:tcW w:w="1200" w:type="dxa"/>
            <w:shd w:val="clear" w:color="auto" w:fill="auto"/>
            <w:noWrap/>
            <w:vAlign w:val="bottom"/>
            <w:hideMark/>
          </w:tcPr>
          <w:p w14:paraId="4A902C32"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0%</w:t>
            </w:r>
          </w:p>
        </w:tc>
      </w:tr>
      <w:tr w:rsidR="00F56837" w:rsidRPr="00F56837" w14:paraId="42585626" w14:textId="77777777" w:rsidTr="00F56837">
        <w:trPr>
          <w:trHeight w:val="300"/>
        </w:trPr>
        <w:tc>
          <w:tcPr>
            <w:tcW w:w="2540" w:type="dxa"/>
            <w:shd w:val="clear" w:color="auto" w:fill="auto"/>
            <w:noWrap/>
            <w:vAlign w:val="bottom"/>
            <w:hideMark/>
          </w:tcPr>
          <w:p w14:paraId="46E493E3"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Retained Earnings</w:t>
            </w:r>
          </w:p>
        </w:tc>
        <w:tc>
          <w:tcPr>
            <w:tcW w:w="1120" w:type="dxa"/>
            <w:shd w:val="clear" w:color="auto" w:fill="auto"/>
            <w:noWrap/>
            <w:vAlign w:val="bottom"/>
            <w:hideMark/>
          </w:tcPr>
          <w:p w14:paraId="4A0A4DC5"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-67,32,000</w:t>
            </w:r>
          </w:p>
        </w:tc>
        <w:tc>
          <w:tcPr>
            <w:tcW w:w="1120" w:type="dxa"/>
            <w:shd w:val="clear" w:color="auto" w:fill="auto"/>
            <w:noWrap/>
            <w:vAlign w:val="bottom"/>
            <w:hideMark/>
          </w:tcPr>
          <w:p w14:paraId="08566466"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-59,65,000</w:t>
            </w:r>
          </w:p>
        </w:tc>
        <w:tc>
          <w:tcPr>
            <w:tcW w:w="1040" w:type="dxa"/>
            <w:shd w:val="clear" w:color="auto" w:fill="auto"/>
            <w:noWrap/>
            <w:vAlign w:val="bottom"/>
            <w:hideMark/>
          </w:tcPr>
          <w:p w14:paraId="75564AC2"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-7,67,000</w:t>
            </w:r>
          </w:p>
        </w:tc>
        <w:tc>
          <w:tcPr>
            <w:tcW w:w="1200" w:type="dxa"/>
            <w:shd w:val="clear" w:color="auto" w:fill="auto"/>
            <w:noWrap/>
            <w:vAlign w:val="bottom"/>
            <w:hideMark/>
          </w:tcPr>
          <w:p w14:paraId="0A7EED0A"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13%</w:t>
            </w:r>
          </w:p>
        </w:tc>
      </w:tr>
      <w:tr w:rsidR="00F56837" w:rsidRPr="00F56837" w14:paraId="2BB1CBAE" w14:textId="77777777" w:rsidTr="00F56837">
        <w:trPr>
          <w:trHeight w:val="300"/>
        </w:trPr>
        <w:tc>
          <w:tcPr>
            <w:tcW w:w="2540" w:type="dxa"/>
            <w:shd w:val="clear" w:color="auto" w:fill="auto"/>
            <w:noWrap/>
            <w:vAlign w:val="bottom"/>
            <w:hideMark/>
          </w:tcPr>
          <w:p w14:paraId="51EDCE83"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Total Stockholders' Equity</w:t>
            </w:r>
          </w:p>
        </w:tc>
        <w:tc>
          <w:tcPr>
            <w:tcW w:w="1120" w:type="dxa"/>
            <w:shd w:val="clear" w:color="auto" w:fill="auto"/>
            <w:noWrap/>
            <w:vAlign w:val="bottom"/>
            <w:hideMark/>
          </w:tcPr>
          <w:p w14:paraId="2B186835"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-14,90,000</w:t>
            </w:r>
          </w:p>
        </w:tc>
        <w:tc>
          <w:tcPr>
            <w:tcW w:w="1120" w:type="dxa"/>
            <w:shd w:val="clear" w:color="auto" w:fill="auto"/>
            <w:noWrap/>
            <w:vAlign w:val="bottom"/>
            <w:hideMark/>
          </w:tcPr>
          <w:p w14:paraId="62629351"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-4,82,000</w:t>
            </w:r>
          </w:p>
        </w:tc>
        <w:tc>
          <w:tcPr>
            <w:tcW w:w="1040" w:type="dxa"/>
            <w:shd w:val="clear" w:color="auto" w:fill="auto"/>
            <w:noWrap/>
            <w:vAlign w:val="bottom"/>
            <w:hideMark/>
          </w:tcPr>
          <w:p w14:paraId="7ABA7100"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-10,08,000</w:t>
            </w:r>
          </w:p>
        </w:tc>
        <w:tc>
          <w:tcPr>
            <w:tcW w:w="1200" w:type="dxa"/>
            <w:shd w:val="clear" w:color="auto" w:fill="auto"/>
            <w:noWrap/>
            <w:vAlign w:val="bottom"/>
            <w:hideMark/>
          </w:tcPr>
          <w:p w14:paraId="5D8E0063"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209%</w:t>
            </w:r>
          </w:p>
        </w:tc>
      </w:tr>
      <w:tr w:rsidR="00F56837" w:rsidRPr="00F56837" w14:paraId="2731CCD3" w14:textId="77777777" w:rsidTr="00F56837">
        <w:trPr>
          <w:trHeight w:val="300"/>
        </w:trPr>
        <w:tc>
          <w:tcPr>
            <w:tcW w:w="2540" w:type="dxa"/>
            <w:shd w:val="clear" w:color="auto" w:fill="auto"/>
            <w:noWrap/>
            <w:vAlign w:val="bottom"/>
            <w:hideMark/>
          </w:tcPr>
          <w:p w14:paraId="5EDF9366"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Total Liabilities and</w:t>
            </w:r>
          </w:p>
        </w:tc>
        <w:tc>
          <w:tcPr>
            <w:tcW w:w="1120" w:type="dxa"/>
            <w:shd w:val="clear" w:color="auto" w:fill="auto"/>
            <w:noWrap/>
            <w:vAlign w:val="bottom"/>
            <w:hideMark/>
          </w:tcPr>
          <w:p w14:paraId="42268AF1" w14:textId="77777777" w:rsidR="00F56837" w:rsidRPr="00F56837" w:rsidRDefault="00F56837" w:rsidP="00F56837">
            <w:pPr>
              <w:suppressAutoHyphens w:val="0"/>
              <w:spacing w:line="240" w:lineRule="auto"/>
              <w:jc w:val="left"/>
              <w:rPr>
                <w:rFonts w:eastAsia="Times New Roman"/>
                <w:szCs w:val="24"/>
                <w:lang w:val="en-IN" w:eastAsia="en-IN"/>
              </w:rPr>
            </w:pPr>
          </w:p>
        </w:tc>
        <w:tc>
          <w:tcPr>
            <w:tcW w:w="1120" w:type="dxa"/>
            <w:shd w:val="clear" w:color="auto" w:fill="auto"/>
            <w:noWrap/>
            <w:vAlign w:val="bottom"/>
            <w:hideMark/>
          </w:tcPr>
          <w:p w14:paraId="5BAD260D" w14:textId="77777777" w:rsidR="00F56837" w:rsidRPr="00F56837" w:rsidRDefault="00F56837" w:rsidP="00F56837">
            <w:pPr>
              <w:suppressAutoHyphens w:val="0"/>
              <w:spacing w:line="240" w:lineRule="auto"/>
              <w:jc w:val="left"/>
              <w:rPr>
                <w:rFonts w:eastAsia="Times New Roman"/>
                <w:color w:val="auto"/>
                <w:szCs w:val="24"/>
                <w:lang w:val="en-IN" w:eastAsia="en-IN"/>
              </w:rPr>
            </w:pPr>
          </w:p>
        </w:tc>
        <w:tc>
          <w:tcPr>
            <w:tcW w:w="1040" w:type="dxa"/>
            <w:shd w:val="clear" w:color="auto" w:fill="auto"/>
            <w:noWrap/>
            <w:vAlign w:val="bottom"/>
            <w:hideMark/>
          </w:tcPr>
          <w:p w14:paraId="1C99AD25" w14:textId="77777777" w:rsidR="00F56837" w:rsidRPr="00F56837" w:rsidRDefault="00F56837" w:rsidP="00F56837">
            <w:pPr>
              <w:suppressAutoHyphens w:val="0"/>
              <w:spacing w:line="240" w:lineRule="auto"/>
              <w:jc w:val="left"/>
              <w:rPr>
                <w:rFonts w:eastAsia="Times New Roman"/>
                <w:color w:val="auto"/>
                <w:szCs w:val="24"/>
                <w:lang w:val="en-IN" w:eastAsia="en-IN"/>
              </w:rPr>
            </w:pPr>
          </w:p>
        </w:tc>
        <w:tc>
          <w:tcPr>
            <w:tcW w:w="1200" w:type="dxa"/>
            <w:shd w:val="clear" w:color="auto" w:fill="auto"/>
            <w:noWrap/>
            <w:vAlign w:val="bottom"/>
            <w:hideMark/>
          </w:tcPr>
          <w:p w14:paraId="4E9437E9" w14:textId="77777777" w:rsidR="00F56837" w:rsidRPr="00F56837" w:rsidRDefault="00F56837" w:rsidP="00F56837">
            <w:pPr>
              <w:suppressAutoHyphens w:val="0"/>
              <w:spacing w:line="240" w:lineRule="auto"/>
              <w:jc w:val="left"/>
              <w:rPr>
                <w:rFonts w:eastAsia="Times New Roman"/>
                <w:color w:val="auto"/>
                <w:szCs w:val="24"/>
                <w:lang w:val="en-IN" w:eastAsia="en-IN"/>
              </w:rPr>
            </w:pPr>
          </w:p>
        </w:tc>
      </w:tr>
      <w:tr w:rsidR="00F56837" w:rsidRPr="00F56837" w14:paraId="4B1D16D9" w14:textId="77777777" w:rsidTr="00F56837">
        <w:trPr>
          <w:trHeight w:val="300"/>
        </w:trPr>
        <w:tc>
          <w:tcPr>
            <w:tcW w:w="2540" w:type="dxa"/>
            <w:shd w:val="clear" w:color="auto" w:fill="auto"/>
            <w:noWrap/>
            <w:vAlign w:val="bottom"/>
            <w:hideMark/>
          </w:tcPr>
          <w:p w14:paraId="3C8B72B3" w14:textId="77777777" w:rsidR="00F56837" w:rsidRPr="00F56837" w:rsidRDefault="00F56837" w:rsidP="00F56837">
            <w:pPr>
              <w:suppressAutoHyphens w:val="0"/>
              <w:spacing w:line="240" w:lineRule="auto"/>
              <w:jc w:val="left"/>
              <w:rPr>
                <w:rFonts w:eastAsia="Times New Roman"/>
                <w:szCs w:val="24"/>
                <w:lang w:val="en-IN" w:eastAsia="en-IN"/>
              </w:rPr>
            </w:pPr>
            <w:r w:rsidRPr="00F56837">
              <w:rPr>
                <w:rFonts w:eastAsia="Times New Roman"/>
                <w:szCs w:val="24"/>
                <w:lang w:val="en-US" w:eastAsia="en-IN"/>
              </w:rPr>
              <w:t>Stockholder</w:t>
            </w:r>
          </w:p>
        </w:tc>
        <w:tc>
          <w:tcPr>
            <w:tcW w:w="1120" w:type="dxa"/>
            <w:shd w:val="clear" w:color="auto" w:fill="auto"/>
            <w:noWrap/>
            <w:vAlign w:val="bottom"/>
            <w:hideMark/>
          </w:tcPr>
          <w:p w14:paraId="4CBC11C5"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1,67,55,000</w:t>
            </w:r>
          </w:p>
        </w:tc>
        <w:tc>
          <w:tcPr>
            <w:tcW w:w="1120" w:type="dxa"/>
            <w:shd w:val="clear" w:color="auto" w:fill="auto"/>
            <w:noWrap/>
            <w:vAlign w:val="bottom"/>
            <w:hideMark/>
          </w:tcPr>
          <w:p w14:paraId="66029D1D"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US" w:eastAsia="en-IN"/>
              </w:rPr>
              <w:t>1,49,57,000</w:t>
            </w:r>
          </w:p>
        </w:tc>
        <w:tc>
          <w:tcPr>
            <w:tcW w:w="1040" w:type="dxa"/>
            <w:shd w:val="clear" w:color="auto" w:fill="auto"/>
            <w:noWrap/>
            <w:vAlign w:val="bottom"/>
            <w:hideMark/>
          </w:tcPr>
          <w:p w14:paraId="0D52469E"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17,98,000</w:t>
            </w:r>
          </w:p>
        </w:tc>
        <w:tc>
          <w:tcPr>
            <w:tcW w:w="1200" w:type="dxa"/>
            <w:shd w:val="clear" w:color="auto" w:fill="auto"/>
            <w:noWrap/>
            <w:vAlign w:val="bottom"/>
            <w:hideMark/>
          </w:tcPr>
          <w:p w14:paraId="286BD026" w14:textId="77777777" w:rsidR="00F56837" w:rsidRPr="00F56837" w:rsidRDefault="00F56837" w:rsidP="00F56837">
            <w:pPr>
              <w:suppressAutoHyphens w:val="0"/>
              <w:spacing w:line="240" w:lineRule="auto"/>
              <w:jc w:val="right"/>
              <w:rPr>
                <w:rFonts w:eastAsia="Times New Roman"/>
                <w:szCs w:val="24"/>
                <w:lang w:val="en-IN" w:eastAsia="en-IN"/>
              </w:rPr>
            </w:pPr>
            <w:r w:rsidRPr="00F56837">
              <w:rPr>
                <w:rFonts w:eastAsia="Times New Roman"/>
                <w:szCs w:val="24"/>
                <w:lang w:val="en-IN" w:eastAsia="en-IN"/>
              </w:rPr>
              <w:t>12%</w:t>
            </w:r>
          </w:p>
        </w:tc>
      </w:tr>
    </w:tbl>
    <w:p w14:paraId="360262E4" w14:textId="77777777" w:rsidR="00F56837" w:rsidRDefault="00F56837" w:rsidP="00423E4A"/>
    <w:p w14:paraId="1498996D" w14:textId="77777777" w:rsidR="00B17BA7" w:rsidRDefault="00B17BA7" w:rsidP="0045164D">
      <w:pPr>
        <w:ind w:firstLine="432"/>
      </w:pPr>
      <w:r>
        <w:t xml:space="preserve">From the above table, it is observed that horizontal analysis of the company in terms of </w:t>
      </w:r>
      <w:r w:rsidR="00E414DE">
        <w:t xml:space="preserve">the </w:t>
      </w:r>
      <w:r>
        <w:t xml:space="preserve">balance sheet is quite satisfactory as it has seen that current assets have been increased from 2019 to 2020 by 101% which is a positive sign. Also, there is also an increment in the non-current asset and total </w:t>
      </w:r>
      <w:r w:rsidR="00E414DE">
        <w:t>assets</w:t>
      </w:r>
      <w:r>
        <w:t xml:space="preserve"> with a good percentage which indicates that the company can survive in the emergency period as it has efficient current and non-current </w:t>
      </w:r>
      <w:r w:rsidR="00E414DE">
        <w:t xml:space="preserve">in 2020. This shows that the company has achieved a good liquidity position which indicates that it could able to deal with the tough situation and also facilitated the company to manage certain problems. Also, there is a reduction in the current liabilities by 15% which is a good sign and there is also an increase in non-current liabilities by 26%. This shows that there is an overall increment in the total liabilities by 18% which is more than the percentage of total </w:t>
      </w:r>
      <w:r w:rsidR="003B6A94">
        <w:t>assets</w:t>
      </w:r>
      <w:r w:rsidR="00E414DE">
        <w:t xml:space="preserve"> which is quite bad indication for the company. </w:t>
      </w:r>
      <w:r w:rsidR="00ED2A1E">
        <w:t xml:space="preserve">Also, there is rise in the retained </w:t>
      </w:r>
      <w:r w:rsidR="003B6A94">
        <w:t>earnings</w:t>
      </w:r>
      <w:r w:rsidR="00ED2A1E">
        <w:t xml:space="preserve"> by 13% </w:t>
      </w:r>
      <w:r w:rsidR="003B6A94">
        <w:t xml:space="preserve">which is also good sign which indicates that company has sufficient profits. Hence total shareholders and liabilities of the company has been </w:t>
      </w:r>
      <w:proofErr w:type="gramStart"/>
      <w:r w:rsidR="003B6A94">
        <w:t>rise</w:t>
      </w:r>
      <w:proofErr w:type="gramEnd"/>
      <w:r w:rsidR="003B6A94">
        <w:t xml:space="preserve"> 12% which shows that company has efficiently maintained the shareholder’s equity which is </w:t>
      </w:r>
      <w:r w:rsidR="0065194C">
        <w:t xml:space="preserve">a </w:t>
      </w:r>
      <w:r w:rsidR="003B6A94">
        <w:t xml:space="preserve">positive sign for the overall financial position of the organization. So, </w:t>
      </w:r>
      <w:r w:rsidR="0065194C">
        <w:t xml:space="preserve">an </w:t>
      </w:r>
      <w:r w:rsidR="003B6A94">
        <w:t xml:space="preserve">overall analysis of horizontal analysis of the company in terms of balance sheet it could be said that </w:t>
      </w:r>
      <w:r w:rsidR="0065194C">
        <w:t>it has maintained better liquidity position and retained earning which will help in the times of losses and an emergency period when these assets and extra profit will require</w:t>
      </w:r>
      <w:r w:rsidR="00553F85">
        <w:t xml:space="preserve"> </w:t>
      </w:r>
      <w:r w:rsidR="00553F85">
        <w:rPr>
          <w:color w:val="222222"/>
          <w:szCs w:val="24"/>
          <w:shd w:val="clear" w:color="auto" w:fill="FFFFFF"/>
        </w:rPr>
        <w:t>(</w:t>
      </w:r>
      <w:r w:rsidR="00553F85" w:rsidRPr="00553F85">
        <w:rPr>
          <w:color w:val="222222"/>
          <w:szCs w:val="24"/>
          <w:shd w:val="clear" w:color="auto" w:fill="FFFFFF"/>
        </w:rPr>
        <w:t>Mue</w:t>
      </w:r>
      <w:r w:rsidR="00553F85">
        <w:rPr>
          <w:color w:val="222222"/>
          <w:szCs w:val="24"/>
          <w:shd w:val="clear" w:color="auto" w:fill="FFFFFF"/>
        </w:rPr>
        <w:t xml:space="preserve">ller and </w:t>
      </w:r>
      <w:proofErr w:type="spellStart"/>
      <w:r w:rsidR="00553F85">
        <w:rPr>
          <w:color w:val="222222"/>
          <w:szCs w:val="24"/>
          <w:shd w:val="clear" w:color="auto" w:fill="FFFFFF"/>
        </w:rPr>
        <w:t>Sensini</w:t>
      </w:r>
      <w:proofErr w:type="spellEnd"/>
      <w:r w:rsidR="00553F85">
        <w:rPr>
          <w:color w:val="222222"/>
          <w:szCs w:val="24"/>
          <w:shd w:val="clear" w:color="auto" w:fill="FFFFFF"/>
        </w:rPr>
        <w:t>, 2021)</w:t>
      </w:r>
      <w:r w:rsidR="0065194C">
        <w:t>.</w:t>
      </w:r>
    </w:p>
    <w:p w14:paraId="3D42A0D9" w14:textId="77777777" w:rsidR="0065194C" w:rsidRDefault="0065194C" w:rsidP="0065194C">
      <w:pPr>
        <w:pStyle w:val="Heading1"/>
      </w:pPr>
      <w:bookmarkStart w:id="2" w:name="_Toc104313588"/>
      <w:r>
        <w:t>Importance of using ratio analysis</w:t>
      </w:r>
      <w:bookmarkEnd w:id="2"/>
      <w:r>
        <w:t xml:space="preserve"> </w:t>
      </w:r>
    </w:p>
    <w:p w14:paraId="40216BCA" w14:textId="77777777" w:rsidR="0065194C" w:rsidRDefault="0065194C" w:rsidP="0045164D">
      <w:pPr>
        <w:ind w:firstLine="360"/>
      </w:pPr>
      <w:r>
        <w:t>Ratio analysis is very important part of the company that helps in analysing the liquidity, profitability, risk</w:t>
      </w:r>
      <w:r w:rsidR="0074104A">
        <w:t>,</w:t>
      </w:r>
      <w:r>
        <w:t xml:space="preserve"> and solvency position of the </w:t>
      </w:r>
      <w:r w:rsidR="0074104A">
        <w:t>organization</w:t>
      </w:r>
      <w:r>
        <w:t xml:space="preserve">. This also shows </w:t>
      </w:r>
      <w:r w:rsidR="0074104A">
        <w:t>trends</w:t>
      </w:r>
      <w:r>
        <w:t xml:space="preserve"> or </w:t>
      </w:r>
      <w:r w:rsidR="0074104A">
        <w:t>comparisons</w:t>
      </w:r>
      <w:r>
        <w:t xml:space="preserve"> of financial results that will </w:t>
      </w:r>
      <w:r w:rsidR="0074104A">
        <w:t>help</w:t>
      </w:r>
      <w:r>
        <w:t xml:space="preserve"> in making the </w:t>
      </w:r>
      <w:r w:rsidR="0074104A">
        <w:t>decision for the investment by the shareholder that whether they should consider it or not. So, there are some importance of these ratios are as follows-</w:t>
      </w:r>
    </w:p>
    <w:p w14:paraId="5D30FEBF" w14:textId="77777777" w:rsidR="0074104A" w:rsidRDefault="0074104A" w:rsidP="0074104A">
      <w:pPr>
        <w:pStyle w:val="ListParagraph"/>
        <w:numPr>
          <w:ilvl w:val="0"/>
          <w:numId w:val="23"/>
        </w:numPr>
      </w:pPr>
      <w:r w:rsidRPr="00553F85">
        <w:rPr>
          <w:b/>
        </w:rPr>
        <w:t>Analysing the financial statements-</w:t>
      </w:r>
      <w:r>
        <w:t xml:space="preserve"> This is main importance of the organisation that through interpretation of the financial statements it helps the whole firm to take the right decisions. This also helps internal and external stakeholders of firm to interpret all numbers from balance sheet and income statements and they will able to make the decision according to their interest. In selected company, ratio analysis is also been examined and carefully </w:t>
      </w:r>
      <w:r w:rsidR="00723699">
        <w:t>defined</w:t>
      </w:r>
      <w:r>
        <w:t xml:space="preserve"> by the stakeholders that whether </w:t>
      </w:r>
      <w:r w:rsidR="00723699">
        <w:t xml:space="preserve">a </w:t>
      </w:r>
      <w:r>
        <w:t xml:space="preserve">company is performing </w:t>
      </w:r>
      <w:r w:rsidR="00723699">
        <w:t>well</w:t>
      </w:r>
      <w:r>
        <w:t xml:space="preserve"> or not</w:t>
      </w:r>
      <w:r w:rsidR="00553F85">
        <w:t xml:space="preserve"> </w:t>
      </w:r>
      <w:r w:rsidR="00553F85">
        <w:rPr>
          <w:color w:val="222222"/>
          <w:szCs w:val="24"/>
          <w:shd w:val="clear" w:color="auto" w:fill="FFFFFF"/>
        </w:rPr>
        <w:t>(</w:t>
      </w:r>
      <w:proofErr w:type="spellStart"/>
      <w:r w:rsidR="00553F85" w:rsidRPr="00553F85">
        <w:rPr>
          <w:color w:val="222222"/>
          <w:szCs w:val="24"/>
          <w:shd w:val="clear" w:color="auto" w:fill="FFFFFF"/>
        </w:rPr>
        <w:t>Ozde</w:t>
      </w:r>
      <w:r w:rsidR="00553F85">
        <w:rPr>
          <w:color w:val="222222"/>
          <w:szCs w:val="24"/>
          <w:shd w:val="clear" w:color="auto" w:fill="FFFFFF"/>
        </w:rPr>
        <w:t>mir</w:t>
      </w:r>
      <w:proofErr w:type="spellEnd"/>
      <w:r w:rsidR="00553F85">
        <w:rPr>
          <w:color w:val="222222"/>
          <w:szCs w:val="24"/>
          <w:shd w:val="clear" w:color="auto" w:fill="FFFFFF"/>
        </w:rPr>
        <w:t xml:space="preserve">, and </w:t>
      </w:r>
      <w:proofErr w:type="spellStart"/>
      <w:r w:rsidR="00553F85">
        <w:rPr>
          <w:color w:val="222222"/>
          <w:szCs w:val="24"/>
          <w:shd w:val="clear" w:color="auto" w:fill="FFFFFF"/>
        </w:rPr>
        <w:t>et.al</w:t>
      </w:r>
      <w:proofErr w:type="spellEnd"/>
      <w:r w:rsidR="00553F85">
        <w:rPr>
          <w:color w:val="222222"/>
          <w:szCs w:val="24"/>
          <w:shd w:val="clear" w:color="auto" w:fill="FFFFFF"/>
        </w:rPr>
        <w:t>., 2021)</w:t>
      </w:r>
      <w:r>
        <w:t>.</w:t>
      </w:r>
    </w:p>
    <w:p w14:paraId="3BA9C179" w14:textId="77777777" w:rsidR="0074104A" w:rsidRDefault="00723699" w:rsidP="0074104A">
      <w:pPr>
        <w:pStyle w:val="ListParagraph"/>
        <w:numPr>
          <w:ilvl w:val="0"/>
          <w:numId w:val="23"/>
        </w:numPr>
      </w:pPr>
      <w:r w:rsidRPr="00553F85">
        <w:rPr>
          <w:b/>
        </w:rPr>
        <w:t>Understanding the profitability-</w:t>
      </w:r>
      <w:r>
        <w:t xml:space="preserve"> This also helps in determining the profitability of the company the company is making enough profits or not and helps in maintaining the effectiveness. There are many ratios through which it helps in assessing the overall effectiveness such as net profit ratio, return on equity and gross profit. Selected company is also using these ratios to determine the financial position and overall effectiveness through certain ratios that helps in analyse the firm’s ability to make the profit. So, through this it become easier for the shareholder to make the informed decision about the investment in the organisation.</w:t>
      </w:r>
    </w:p>
    <w:p w14:paraId="7A7021DC" w14:textId="77777777" w:rsidR="00723699" w:rsidRDefault="00723699" w:rsidP="0074104A">
      <w:pPr>
        <w:pStyle w:val="ListParagraph"/>
        <w:numPr>
          <w:ilvl w:val="0"/>
          <w:numId w:val="23"/>
        </w:numPr>
      </w:pPr>
      <w:proofErr w:type="spellStart"/>
      <w:r w:rsidRPr="00553F85">
        <w:rPr>
          <w:b/>
        </w:rPr>
        <w:t>Analyzing</w:t>
      </w:r>
      <w:proofErr w:type="spellEnd"/>
      <w:r w:rsidRPr="00553F85">
        <w:rPr>
          <w:b/>
        </w:rPr>
        <w:t xml:space="preserve"> operational efficiency-</w:t>
      </w:r>
      <w:r>
        <w:t xml:space="preserve"> There are certain ratios also that determine the operational ratios and efficiency such as account receivables turnover and inventory turnover ratio. These help in assessing the main areas of the company in which operational efficiency </w:t>
      </w:r>
      <w:r w:rsidR="00475237">
        <w:t xml:space="preserve">is </w:t>
      </w:r>
      <w:r>
        <w:t xml:space="preserve">used to increase and maintained and gives </w:t>
      </w:r>
      <w:r w:rsidR="00475237">
        <w:t xml:space="preserve">a </w:t>
      </w:r>
      <w:r>
        <w:t xml:space="preserve">better overview of overall </w:t>
      </w:r>
      <w:r w:rsidR="00475237">
        <w:t>effectiveness</w:t>
      </w:r>
      <w:r>
        <w:t xml:space="preserve">. In the terms of selected company, these </w:t>
      </w:r>
      <w:r w:rsidR="00475237">
        <w:t xml:space="preserve">will also help in </w:t>
      </w:r>
      <w:proofErr w:type="spellStart"/>
      <w:r w:rsidR="00475237">
        <w:t>analyzing</w:t>
      </w:r>
      <w:proofErr w:type="spellEnd"/>
      <w:r w:rsidR="00475237">
        <w:t xml:space="preserve"> the operational efficiency through effective ratio analysis that leads to many advantages. This is essential to make the right decision through effective ratio profitability and that leads to many growth aspects that makes the right decision of the company that what need to be done or not. This is essential to make the right decision that will leads to growth in the profitability that allows to make the right steps. </w:t>
      </w:r>
      <w:r w:rsidR="0040367D">
        <w:t>Hence, through ratios it will give major idea to the shareholder also which company is profitable or not</w:t>
      </w:r>
      <w:r w:rsidR="0045164D">
        <w:t xml:space="preserve"> </w:t>
      </w:r>
      <w:r w:rsidR="0045164D">
        <w:rPr>
          <w:color w:val="222222"/>
          <w:szCs w:val="24"/>
          <w:shd w:val="clear" w:color="auto" w:fill="FFFFFF"/>
        </w:rPr>
        <w:t>(Reardon, 2022)</w:t>
      </w:r>
      <w:r w:rsidR="0040367D">
        <w:t>.</w:t>
      </w:r>
    </w:p>
    <w:p w14:paraId="3ACFEC22" w14:textId="77777777" w:rsidR="0040367D" w:rsidRDefault="0040367D" w:rsidP="0074104A">
      <w:pPr>
        <w:pStyle w:val="ListParagraph"/>
        <w:numPr>
          <w:ilvl w:val="0"/>
          <w:numId w:val="23"/>
        </w:numPr>
      </w:pPr>
      <w:r w:rsidRPr="0045164D">
        <w:rPr>
          <w:b/>
        </w:rPr>
        <w:t>Identifying the business risk-</w:t>
      </w:r>
      <w:r>
        <w:t xml:space="preserve"> From the ratio analysis also it also helps in understanding the business risk of the company through some ratios such as financial leverage and operating leverage that helps in allowing the firm to take the right decision. In the selected company also, these ratios will helps in managing and controlling the risk that might impact the business profitability. Through this, they can take the right step that how things will go in future and also facilitated in maximum profitability that leads to many advantages. </w:t>
      </w:r>
    </w:p>
    <w:p w14:paraId="55A2ADE4" w14:textId="77777777" w:rsidR="0040367D" w:rsidRDefault="0040367D" w:rsidP="0074104A">
      <w:pPr>
        <w:pStyle w:val="ListParagraph"/>
        <w:numPr>
          <w:ilvl w:val="0"/>
          <w:numId w:val="23"/>
        </w:numPr>
      </w:pPr>
      <w:r w:rsidRPr="0045164D">
        <w:rPr>
          <w:b/>
        </w:rPr>
        <w:t>Helps in future planning</w:t>
      </w:r>
      <w:r>
        <w:t xml:space="preserve">- Through these ratios, it helps the company to make the future plans </w:t>
      </w:r>
      <w:r w:rsidR="0051203F">
        <w:t xml:space="preserve">and forecasting that helps in making the critical decision making by the investors and stakeholders. In the selected company also, ratios help in </w:t>
      </w:r>
      <w:proofErr w:type="spellStart"/>
      <w:r w:rsidR="0051203F">
        <w:t>analyzing</w:t>
      </w:r>
      <w:proofErr w:type="spellEnd"/>
      <w:r w:rsidR="0051203F">
        <w:t xml:space="preserve"> the project that they should invest in it or not and this will also help the shareholders and stakeholders to do so. There are certain things that have to be maintained that will helps in providing the essential information that will be useful in their future as this leads to many advantages in the future forecasting. Hence, this is essential to determine the ratio analysis to make the path clear</w:t>
      </w:r>
      <w:r w:rsidR="0045164D">
        <w:t xml:space="preserve"> </w:t>
      </w:r>
      <w:r w:rsidR="0045164D">
        <w:rPr>
          <w:color w:val="222222"/>
          <w:szCs w:val="24"/>
          <w:shd w:val="clear" w:color="auto" w:fill="FFFFFF"/>
        </w:rPr>
        <w:t>(</w:t>
      </w:r>
      <w:proofErr w:type="spellStart"/>
      <w:r w:rsidR="0045164D">
        <w:rPr>
          <w:color w:val="222222"/>
          <w:szCs w:val="24"/>
          <w:shd w:val="clear" w:color="auto" w:fill="FFFFFF"/>
        </w:rPr>
        <w:t>Rusmingsih</w:t>
      </w:r>
      <w:proofErr w:type="spellEnd"/>
      <w:r w:rsidR="0045164D" w:rsidRPr="00553F85">
        <w:rPr>
          <w:color w:val="222222"/>
          <w:szCs w:val="24"/>
          <w:shd w:val="clear" w:color="auto" w:fill="FFFFFF"/>
        </w:rPr>
        <w:t xml:space="preserve">, </w:t>
      </w:r>
      <w:proofErr w:type="spellStart"/>
      <w:r w:rsidR="0045164D" w:rsidRPr="00553F85">
        <w:rPr>
          <w:color w:val="222222"/>
          <w:szCs w:val="24"/>
          <w:shd w:val="clear" w:color="auto" w:fill="FFFFFF"/>
        </w:rPr>
        <w:t>Wida</w:t>
      </w:r>
      <w:r w:rsidR="0045164D">
        <w:rPr>
          <w:color w:val="222222"/>
          <w:szCs w:val="24"/>
          <w:shd w:val="clear" w:color="auto" w:fill="FFFFFF"/>
        </w:rPr>
        <w:t>rni</w:t>
      </w:r>
      <w:proofErr w:type="spellEnd"/>
      <w:r w:rsidR="0045164D">
        <w:rPr>
          <w:color w:val="222222"/>
          <w:szCs w:val="24"/>
          <w:shd w:val="clear" w:color="auto" w:fill="FFFFFF"/>
        </w:rPr>
        <w:t xml:space="preserve"> and </w:t>
      </w:r>
      <w:proofErr w:type="spellStart"/>
      <w:r w:rsidR="0045164D">
        <w:rPr>
          <w:color w:val="222222"/>
          <w:szCs w:val="24"/>
          <w:shd w:val="clear" w:color="auto" w:fill="FFFFFF"/>
        </w:rPr>
        <w:t>Bawono</w:t>
      </w:r>
      <w:proofErr w:type="spellEnd"/>
      <w:r w:rsidR="0045164D" w:rsidRPr="00553F85">
        <w:rPr>
          <w:color w:val="222222"/>
          <w:szCs w:val="24"/>
          <w:shd w:val="clear" w:color="auto" w:fill="FFFFFF"/>
        </w:rPr>
        <w:t>, 2021</w:t>
      </w:r>
      <w:r w:rsidR="0045164D">
        <w:t>)</w:t>
      </w:r>
      <w:r w:rsidR="0051203F">
        <w:t>.</w:t>
      </w:r>
    </w:p>
    <w:p w14:paraId="5CF5DFFD" w14:textId="77777777" w:rsidR="0051203F" w:rsidRDefault="0051203F" w:rsidP="0051203F">
      <w:pPr>
        <w:pStyle w:val="Heading1"/>
      </w:pPr>
      <w:bookmarkStart w:id="3" w:name="_Toc104313589"/>
      <w:proofErr w:type="spellStart"/>
      <w:r>
        <w:t>Determiming</w:t>
      </w:r>
      <w:proofErr w:type="spellEnd"/>
      <w:r>
        <w:t xml:space="preserve"> the limitation of ratios and understanding of ratios in hotel management</w:t>
      </w:r>
      <w:bookmarkEnd w:id="3"/>
    </w:p>
    <w:p w14:paraId="5F9ED6C8" w14:textId="77777777" w:rsidR="0051203F" w:rsidRPr="0045164D" w:rsidRDefault="008F28C4" w:rsidP="008F28C4">
      <w:pPr>
        <w:rPr>
          <w:b/>
        </w:rPr>
      </w:pPr>
      <w:r w:rsidRPr="0045164D">
        <w:rPr>
          <w:b/>
        </w:rPr>
        <w:t>Following are some of the limitation of the ratio analysis are as follows-</w:t>
      </w:r>
    </w:p>
    <w:p w14:paraId="6BA2A9BE" w14:textId="77777777" w:rsidR="008F28C4" w:rsidRDefault="008F28C4" w:rsidP="008F28C4">
      <w:pPr>
        <w:pStyle w:val="ListParagraph"/>
        <w:numPr>
          <w:ilvl w:val="0"/>
          <w:numId w:val="24"/>
        </w:numPr>
      </w:pPr>
      <w:r w:rsidRPr="0045164D">
        <w:rPr>
          <w:b/>
        </w:rPr>
        <w:t>Do not consider the size of business-</w:t>
      </w:r>
      <w:r>
        <w:t xml:space="preserve"> Ratio analysis main limitation that it does not consider the size of the firm and it just focus on the figures and financial statements of the business. In the selected company also, this is also main limitation of the ratio analysis that it does not consider the size and scale of the business and thus it sometime leads to inefficiency in the decisions</w:t>
      </w:r>
      <w:r w:rsidR="0045164D">
        <w:t xml:space="preserve"> </w:t>
      </w:r>
      <w:r w:rsidR="0045164D">
        <w:rPr>
          <w:color w:val="222222"/>
          <w:szCs w:val="24"/>
          <w:shd w:val="clear" w:color="auto" w:fill="FFFFFF"/>
        </w:rPr>
        <w:t>(Yang, 2019)</w:t>
      </w:r>
      <w:r>
        <w:t>.</w:t>
      </w:r>
      <w:r w:rsidR="0045164D">
        <w:t xml:space="preserve"> </w:t>
      </w:r>
    </w:p>
    <w:p w14:paraId="5A56DE39" w14:textId="77777777" w:rsidR="008F28C4" w:rsidRDefault="008F28C4" w:rsidP="008F28C4">
      <w:pPr>
        <w:pStyle w:val="ListParagraph"/>
        <w:numPr>
          <w:ilvl w:val="0"/>
          <w:numId w:val="24"/>
        </w:numPr>
      </w:pPr>
      <w:r w:rsidRPr="0045164D">
        <w:rPr>
          <w:b/>
        </w:rPr>
        <w:t>Do not incorporate the uniform accounting policies-</w:t>
      </w:r>
      <w:r>
        <w:t xml:space="preserve"> Ratio analysis main limitation is also that it does not incorporate the accounting policies that has been adopted by the business in terms of recognising the income and expenses. This result into some inefficiency in the companies that is based on the ratio analysis and will not exhibit the true comparison </w:t>
      </w:r>
      <w:r w:rsidR="0092202C">
        <w:t>of the firms. This is important to deal with the certain policies and methods that is also used by the company and that same has to be followed in the ratio analysis so that there will be no issues would find.</w:t>
      </w:r>
    </w:p>
    <w:p w14:paraId="519828D1" w14:textId="77777777" w:rsidR="0092202C" w:rsidRPr="0051203F" w:rsidRDefault="0092202C" w:rsidP="008F28C4">
      <w:pPr>
        <w:pStyle w:val="ListParagraph"/>
        <w:numPr>
          <w:ilvl w:val="0"/>
          <w:numId w:val="24"/>
        </w:numPr>
      </w:pPr>
      <w:r w:rsidRPr="0092202C">
        <w:rPr>
          <w:b/>
        </w:rPr>
        <w:t>Based on historical figures-</w:t>
      </w:r>
      <w:r>
        <w:t xml:space="preserve"> This is also important to </w:t>
      </w:r>
      <w:proofErr w:type="spellStart"/>
      <w:r>
        <w:t>analyze</w:t>
      </w:r>
      <w:proofErr w:type="spellEnd"/>
      <w:r>
        <w:t xml:space="preserve"> that ratio analysis is based on the historical figures that are reported by the business which sometimes leads to many disadvantages in future analysis. Sometimes it leads to ineffective as it changes the business model and that entered into the different lines of the company. This is essential to make the right decisions as it makes the path clear and effective for the organization that what has to be maintained in the management. So, many times it becomes ineffective to use the ratio analysis because it uses historical facts and figures</w:t>
      </w:r>
      <w:r w:rsidR="0045164D">
        <w:t xml:space="preserve"> </w:t>
      </w:r>
      <w:r w:rsidR="0045164D">
        <w:rPr>
          <w:color w:val="222222"/>
          <w:szCs w:val="24"/>
          <w:shd w:val="clear" w:color="auto" w:fill="FFFFFF"/>
        </w:rPr>
        <w:t>(Santos</w:t>
      </w:r>
      <w:r w:rsidR="0045164D" w:rsidRPr="00553F85">
        <w:rPr>
          <w:color w:val="222222"/>
          <w:szCs w:val="24"/>
          <w:shd w:val="clear" w:color="auto" w:fill="FFFFFF"/>
        </w:rPr>
        <w:t xml:space="preserve">, </w:t>
      </w:r>
      <w:r w:rsidR="0045164D">
        <w:rPr>
          <w:color w:val="222222"/>
          <w:szCs w:val="24"/>
          <w:shd w:val="clear" w:color="auto" w:fill="FFFFFF"/>
        </w:rPr>
        <w:t xml:space="preserve">Gomes and </w:t>
      </w:r>
      <w:proofErr w:type="spellStart"/>
      <w:r w:rsidR="0045164D">
        <w:rPr>
          <w:color w:val="222222"/>
          <w:szCs w:val="24"/>
          <w:shd w:val="clear" w:color="auto" w:fill="FFFFFF"/>
        </w:rPr>
        <w:t>Lisboa</w:t>
      </w:r>
      <w:proofErr w:type="spellEnd"/>
      <w:r w:rsidR="0045164D">
        <w:rPr>
          <w:color w:val="222222"/>
          <w:szCs w:val="24"/>
          <w:shd w:val="clear" w:color="auto" w:fill="FFFFFF"/>
        </w:rPr>
        <w:t>, 2021)</w:t>
      </w:r>
      <w:r>
        <w:t>.</w:t>
      </w:r>
    </w:p>
    <w:p w14:paraId="5562BA48" w14:textId="77777777" w:rsidR="0092202C" w:rsidRDefault="0092202C" w:rsidP="0065194C">
      <w:pPr>
        <w:rPr>
          <w:b/>
        </w:rPr>
      </w:pPr>
      <w:r w:rsidRPr="0092202C">
        <w:rPr>
          <w:b/>
        </w:rPr>
        <w:t>Understanding of ratios for the hotel management</w:t>
      </w:r>
    </w:p>
    <w:p w14:paraId="47914CA0" w14:textId="77777777" w:rsidR="0092202C" w:rsidRPr="003E460F" w:rsidRDefault="0092202C" w:rsidP="0092202C">
      <w:pPr>
        <w:pStyle w:val="ListParagraph"/>
        <w:numPr>
          <w:ilvl w:val="0"/>
          <w:numId w:val="25"/>
        </w:numPr>
        <w:rPr>
          <w:b/>
        </w:rPr>
      </w:pPr>
      <w:r>
        <w:t xml:space="preserve">It is essential for the hotel management to </w:t>
      </w:r>
      <w:r w:rsidR="005733E1">
        <w:t xml:space="preserve">analyse the effective liquidity ratio so that they could meet </w:t>
      </w:r>
      <w:r w:rsidR="00426745">
        <w:t>their</w:t>
      </w:r>
      <w:r w:rsidR="005733E1">
        <w:t xml:space="preserve"> </w:t>
      </w:r>
      <w:r w:rsidR="00426745">
        <w:t>short-term</w:t>
      </w:r>
      <w:r w:rsidR="003E460F">
        <w:t xml:space="preserve"> </w:t>
      </w:r>
      <w:r w:rsidR="005733E1">
        <w:t xml:space="preserve">obligation. As they need </w:t>
      </w:r>
      <w:r w:rsidR="003E460F">
        <w:t xml:space="preserve">a </w:t>
      </w:r>
      <w:r w:rsidR="005733E1">
        <w:t xml:space="preserve">high amount of working capital and many </w:t>
      </w:r>
      <w:r w:rsidR="003E460F">
        <w:t>short-term</w:t>
      </w:r>
      <w:r w:rsidR="005733E1">
        <w:t xml:space="preserve"> </w:t>
      </w:r>
      <w:r w:rsidR="003E460F">
        <w:t>finances</w:t>
      </w:r>
      <w:r w:rsidR="005733E1">
        <w:t xml:space="preserve"> that leads to </w:t>
      </w:r>
      <w:r w:rsidR="003E460F">
        <w:t>the advantages</w:t>
      </w:r>
      <w:r w:rsidR="005733E1">
        <w:t xml:space="preserve"> of the company. </w:t>
      </w:r>
      <w:r w:rsidR="003E460F">
        <w:t>Through</w:t>
      </w:r>
      <w:r w:rsidR="00426745">
        <w:t xml:space="preserve"> this ratio, they </w:t>
      </w:r>
      <w:r w:rsidR="003E460F">
        <w:t xml:space="preserve">are </w:t>
      </w:r>
      <w:r w:rsidR="00426745">
        <w:t xml:space="preserve">able to identify </w:t>
      </w:r>
      <w:r w:rsidR="003E460F">
        <w:t>whether</w:t>
      </w:r>
      <w:r w:rsidR="00426745">
        <w:t xml:space="preserve"> they have </w:t>
      </w:r>
      <w:r w:rsidR="003E460F">
        <w:t>fewer</w:t>
      </w:r>
      <w:r w:rsidR="00426745">
        <w:t xml:space="preserve"> current asset or not </w:t>
      </w:r>
      <w:r w:rsidR="003E460F">
        <w:t>by</w:t>
      </w:r>
      <w:r w:rsidR="00426745">
        <w:t xml:space="preserve"> calculating </w:t>
      </w:r>
      <w:r w:rsidR="003E460F">
        <w:t>the</w:t>
      </w:r>
      <w:r w:rsidR="00426745">
        <w:t xml:space="preserve"> current ratio</w:t>
      </w:r>
      <w:r w:rsidR="003E460F">
        <w:t xml:space="preserve">. This includes salaries and wages, short-term leasing, and short-term liabilities. So, this </w:t>
      </w:r>
      <w:proofErr w:type="gramStart"/>
      <w:r w:rsidR="003E460F">
        <w:t>become</w:t>
      </w:r>
      <w:proofErr w:type="gramEnd"/>
      <w:r w:rsidR="003E460F">
        <w:t xml:space="preserve"> necessary for the hotel management to have proper attention in the quantity of current asset and liabilities.</w:t>
      </w:r>
    </w:p>
    <w:p w14:paraId="2C356241" w14:textId="77777777" w:rsidR="003E460F" w:rsidRPr="003E460F" w:rsidRDefault="003E460F" w:rsidP="0092202C">
      <w:pPr>
        <w:pStyle w:val="ListParagraph"/>
        <w:numPr>
          <w:ilvl w:val="0"/>
          <w:numId w:val="25"/>
        </w:numPr>
        <w:rPr>
          <w:b/>
        </w:rPr>
      </w:pPr>
      <w:r>
        <w:t xml:space="preserve">For hotel management this is also being necessary to determine the financial leverage ratio that gives the stakeholder an understanding of the </w:t>
      </w:r>
      <w:proofErr w:type="gramStart"/>
      <w:r>
        <w:t>long term</w:t>
      </w:r>
      <w:proofErr w:type="gramEnd"/>
      <w:r>
        <w:t xml:space="preserve"> solvency of the company. Through this ratio, it helps in measuring the </w:t>
      </w:r>
      <w:proofErr w:type="gramStart"/>
      <w:r>
        <w:t>long term</w:t>
      </w:r>
      <w:proofErr w:type="gramEnd"/>
      <w:r>
        <w:t xml:space="preserve"> debt obligation. For hotel management, it is necessary to assess the debt that has been used in large properties and also gives an idea to the company that what actions has to be taken to reduce the debt obligations</w:t>
      </w:r>
      <w:r w:rsidR="0045164D">
        <w:t xml:space="preserve"> </w:t>
      </w:r>
      <w:r w:rsidR="0045164D">
        <w:rPr>
          <w:color w:val="222222"/>
          <w:szCs w:val="24"/>
          <w:shd w:val="clear" w:color="auto" w:fill="FFFFFF"/>
        </w:rPr>
        <w:t>(</w:t>
      </w:r>
      <w:proofErr w:type="spellStart"/>
      <w:r w:rsidR="0045164D">
        <w:rPr>
          <w:color w:val="222222"/>
          <w:szCs w:val="24"/>
          <w:shd w:val="clear" w:color="auto" w:fill="FFFFFF"/>
        </w:rPr>
        <w:t>Sheel</w:t>
      </w:r>
      <w:proofErr w:type="spellEnd"/>
      <w:r w:rsidR="0045164D">
        <w:rPr>
          <w:color w:val="222222"/>
          <w:szCs w:val="24"/>
          <w:shd w:val="clear" w:color="auto" w:fill="FFFFFF"/>
        </w:rPr>
        <w:t>, 2018).</w:t>
      </w:r>
    </w:p>
    <w:p w14:paraId="17072012" w14:textId="77777777" w:rsidR="00553F85" w:rsidRDefault="003E460F" w:rsidP="0092202C">
      <w:pPr>
        <w:pStyle w:val="ListParagraph"/>
        <w:numPr>
          <w:ilvl w:val="0"/>
          <w:numId w:val="25"/>
        </w:numPr>
      </w:pPr>
      <w:r>
        <w:t xml:space="preserve">From </w:t>
      </w:r>
      <w:proofErr w:type="spellStart"/>
      <w:r w:rsidR="00553F85">
        <w:t>analyzing</w:t>
      </w:r>
      <w:proofErr w:type="spellEnd"/>
      <w:r>
        <w:t xml:space="preserve"> the profitability ratio, it is essential to measure the level of profitability by </w:t>
      </w:r>
      <w:r w:rsidR="00553F85">
        <w:t>calculating</w:t>
      </w:r>
      <w:r>
        <w:t xml:space="preserve"> gross profit, net profit</w:t>
      </w:r>
      <w:r w:rsidR="00553F85">
        <w:t>,</w:t>
      </w:r>
      <w:r>
        <w:t xml:space="preserve"> and operating profit. For the hotel management</w:t>
      </w:r>
      <w:r w:rsidR="00553F85">
        <w:t>,</w:t>
      </w:r>
      <w:r>
        <w:t xml:space="preserve"> it </w:t>
      </w:r>
      <w:r w:rsidR="00553F85">
        <w:t xml:space="preserve">will help in determining the level of profitability that will be earned by the company so that it could make the informed decision to achieve the higher profits in near future. </w:t>
      </w:r>
      <w:proofErr w:type="gramStart"/>
      <w:r w:rsidR="00553F85">
        <w:t>So</w:t>
      </w:r>
      <w:proofErr w:type="gramEnd"/>
      <w:r w:rsidR="00553F85">
        <w:t xml:space="preserve"> through this, it is essential for the hotel management to ensure that it able to meet the benchmark</w:t>
      </w:r>
      <w:r w:rsidR="0045164D">
        <w:t xml:space="preserve"> </w:t>
      </w:r>
      <w:r w:rsidR="0045164D">
        <w:rPr>
          <w:color w:val="222222"/>
          <w:szCs w:val="24"/>
          <w:shd w:val="clear" w:color="auto" w:fill="FFFFFF"/>
        </w:rPr>
        <w:t>(</w:t>
      </w:r>
      <w:proofErr w:type="spellStart"/>
      <w:r w:rsidR="0045164D">
        <w:rPr>
          <w:color w:val="222222"/>
          <w:szCs w:val="24"/>
          <w:shd w:val="clear" w:color="auto" w:fill="FFFFFF"/>
        </w:rPr>
        <w:t>Sheel</w:t>
      </w:r>
      <w:proofErr w:type="spellEnd"/>
      <w:r w:rsidR="0045164D">
        <w:rPr>
          <w:color w:val="222222"/>
          <w:szCs w:val="24"/>
          <w:shd w:val="clear" w:color="auto" w:fill="FFFFFF"/>
        </w:rPr>
        <w:t>, 2020).</w:t>
      </w:r>
    </w:p>
    <w:p w14:paraId="07661ED2" w14:textId="77777777" w:rsidR="00553F85" w:rsidRPr="0045164D" w:rsidRDefault="00553F85" w:rsidP="0045164D">
      <w:pPr>
        <w:pStyle w:val="Heading1"/>
        <w:rPr>
          <w:sz w:val="24"/>
          <w:szCs w:val="22"/>
        </w:rPr>
      </w:pPr>
      <w:r>
        <w:br w:type="page"/>
      </w:r>
      <w:bookmarkStart w:id="4" w:name="_Toc104313590"/>
      <w:r>
        <w:t>References</w:t>
      </w:r>
      <w:bookmarkEnd w:id="4"/>
    </w:p>
    <w:p w14:paraId="73B90E51" w14:textId="77777777" w:rsidR="00553F85" w:rsidRPr="00553F85" w:rsidRDefault="00553F85" w:rsidP="00553F85">
      <w:pPr>
        <w:rPr>
          <w:color w:val="222222"/>
          <w:szCs w:val="24"/>
          <w:shd w:val="clear" w:color="auto" w:fill="FFFFFF"/>
        </w:rPr>
      </w:pPr>
      <w:proofErr w:type="spellStart"/>
      <w:r w:rsidRPr="00553F85">
        <w:rPr>
          <w:color w:val="222222"/>
          <w:szCs w:val="24"/>
          <w:shd w:val="clear" w:color="auto" w:fill="FFFFFF"/>
        </w:rPr>
        <w:t>Frolova</w:t>
      </w:r>
      <w:proofErr w:type="spellEnd"/>
      <w:r w:rsidRPr="00553F85">
        <w:rPr>
          <w:color w:val="222222"/>
          <w:szCs w:val="24"/>
          <w:shd w:val="clear" w:color="auto" w:fill="FFFFFF"/>
        </w:rPr>
        <w:t xml:space="preserve">, I.V., </w:t>
      </w:r>
      <w:proofErr w:type="spellStart"/>
      <w:r w:rsidRPr="00553F85">
        <w:rPr>
          <w:color w:val="222222"/>
          <w:szCs w:val="24"/>
          <w:shd w:val="clear" w:color="auto" w:fill="FFFFFF"/>
        </w:rPr>
        <w:t>Pogorelova</w:t>
      </w:r>
      <w:proofErr w:type="spellEnd"/>
      <w:r w:rsidRPr="00553F85">
        <w:rPr>
          <w:color w:val="222222"/>
          <w:szCs w:val="24"/>
          <w:shd w:val="clear" w:color="auto" w:fill="FFFFFF"/>
        </w:rPr>
        <w:t xml:space="preserve">, T.G., </w:t>
      </w:r>
      <w:proofErr w:type="spellStart"/>
      <w:r w:rsidRPr="00553F85">
        <w:rPr>
          <w:color w:val="222222"/>
          <w:szCs w:val="24"/>
          <w:shd w:val="clear" w:color="auto" w:fill="FFFFFF"/>
        </w:rPr>
        <w:t>Lebedeva</w:t>
      </w:r>
      <w:proofErr w:type="spellEnd"/>
      <w:r w:rsidRPr="00553F85">
        <w:rPr>
          <w:color w:val="222222"/>
          <w:szCs w:val="24"/>
          <w:shd w:val="clear" w:color="auto" w:fill="FFFFFF"/>
        </w:rPr>
        <w:t xml:space="preserve">, N.U., </w:t>
      </w:r>
      <w:proofErr w:type="spellStart"/>
      <w:r w:rsidRPr="00553F85">
        <w:rPr>
          <w:color w:val="222222"/>
          <w:szCs w:val="24"/>
          <w:shd w:val="clear" w:color="auto" w:fill="FFFFFF"/>
        </w:rPr>
        <w:t>Matytsyna</w:t>
      </w:r>
      <w:proofErr w:type="spellEnd"/>
      <w:r w:rsidRPr="00553F85">
        <w:rPr>
          <w:color w:val="222222"/>
          <w:szCs w:val="24"/>
          <w:shd w:val="clear" w:color="auto" w:fill="FFFFFF"/>
        </w:rPr>
        <w:t xml:space="preserve">, T.V. and </w:t>
      </w:r>
      <w:proofErr w:type="spellStart"/>
      <w:r w:rsidRPr="00553F85">
        <w:rPr>
          <w:color w:val="222222"/>
          <w:szCs w:val="24"/>
          <w:shd w:val="clear" w:color="auto" w:fill="FFFFFF"/>
        </w:rPr>
        <w:t>Polenova</w:t>
      </w:r>
      <w:proofErr w:type="spellEnd"/>
      <w:r w:rsidRPr="00553F85">
        <w:rPr>
          <w:color w:val="222222"/>
          <w:szCs w:val="24"/>
          <w:shd w:val="clear" w:color="auto" w:fill="FFFFFF"/>
        </w:rPr>
        <w:t>, A.U., 2018, June. Improving the efficiency of hotel business through the use of tax alternatives. In </w:t>
      </w:r>
      <w:r w:rsidRPr="00553F85">
        <w:rPr>
          <w:i/>
          <w:iCs/>
          <w:color w:val="222222"/>
          <w:szCs w:val="24"/>
          <w:shd w:val="clear" w:color="auto" w:fill="FFFFFF"/>
        </w:rPr>
        <w:t xml:space="preserve">В </w:t>
      </w:r>
      <w:proofErr w:type="spellStart"/>
      <w:r w:rsidRPr="00553F85">
        <w:rPr>
          <w:i/>
          <w:iCs/>
          <w:color w:val="222222"/>
          <w:szCs w:val="24"/>
          <w:shd w:val="clear" w:color="auto" w:fill="FFFFFF"/>
        </w:rPr>
        <w:t>сборнике</w:t>
      </w:r>
      <w:proofErr w:type="spellEnd"/>
      <w:r w:rsidRPr="00553F85">
        <w:rPr>
          <w:i/>
          <w:iCs/>
          <w:color w:val="222222"/>
          <w:szCs w:val="24"/>
          <w:shd w:val="clear" w:color="auto" w:fill="FFFFFF"/>
        </w:rPr>
        <w:t>: Financial and Economic Tools Used in the World Hospitality Industry Proceedings of the 5th International Conference on Management and Technology in Knowledge, Service, Tourism and Hospitality</w:t>
      </w:r>
      <w:r w:rsidRPr="00553F85">
        <w:rPr>
          <w:color w:val="222222"/>
          <w:szCs w:val="24"/>
          <w:shd w:val="clear" w:color="auto" w:fill="FFFFFF"/>
        </w:rPr>
        <w:t> (pp. 29-34).</w:t>
      </w:r>
    </w:p>
    <w:p w14:paraId="1D6723D4" w14:textId="77777777" w:rsidR="00553F85" w:rsidRPr="00553F85" w:rsidRDefault="00553F85" w:rsidP="00553F85">
      <w:pPr>
        <w:rPr>
          <w:color w:val="222222"/>
          <w:szCs w:val="24"/>
          <w:shd w:val="clear" w:color="auto" w:fill="FFFFFF"/>
        </w:rPr>
      </w:pPr>
      <w:r w:rsidRPr="00553F85">
        <w:rPr>
          <w:color w:val="222222"/>
          <w:szCs w:val="24"/>
          <w:shd w:val="clear" w:color="auto" w:fill="FFFFFF"/>
        </w:rPr>
        <w:t>Ma, H., 2021. Optimization of Hotel Financial Management Information System Based on Computational Intelligence. </w:t>
      </w:r>
      <w:r w:rsidRPr="00553F85">
        <w:rPr>
          <w:i/>
          <w:iCs/>
          <w:color w:val="222222"/>
          <w:szCs w:val="24"/>
          <w:shd w:val="clear" w:color="auto" w:fill="FFFFFF"/>
        </w:rPr>
        <w:t>Wireless Communications and Mobile Computing</w:t>
      </w:r>
      <w:r w:rsidRPr="00553F85">
        <w:rPr>
          <w:color w:val="222222"/>
          <w:szCs w:val="24"/>
          <w:shd w:val="clear" w:color="auto" w:fill="FFFFFF"/>
        </w:rPr>
        <w:t>, </w:t>
      </w:r>
      <w:r w:rsidRPr="00553F85">
        <w:rPr>
          <w:i/>
          <w:iCs/>
          <w:color w:val="222222"/>
          <w:szCs w:val="24"/>
          <w:shd w:val="clear" w:color="auto" w:fill="FFFFFF"/>
        </w:rPr>
        <w:t>2021</w:t>
      </w:r>
      <w:r w:rsidRPr="00553F85">
        <w:rPr>
          <w:color w:val="222222"/>
          <w:szCs w:val="24"/>
          <w:shd w:val="clear" w:color="auto" w:fill="FFFFFF"/>
        </w:rPr>
        <w:t>.</w:t>
      </w:r>
    </w:p>
    <w:p w14:paraId="18D62CCC" w14:textId="77777777" w:rsidR="00553F85" w:rsidRPr="00553F85" w:rsidRDefault="00553F85" w:rsidP="00553F85">
      <w:pPr>
        <w:rPr>
          <w:color w:val="222222"/>
          <w:szCs w:val="24"/>
          <w:shd w:val="clear" w:color="auto" w:fill="FFFFFF"/>
        </w:rPr>
      </w:pPr>
      <w:proofErr w:type="spellStart"/>
      <w:r w:rsidRPr="00553F85">
        <w:rPr>
          <w:color w:val="222222"/>
          <w:szCs w:val="24"/>
          <w:shd w:val="clear" w:color="auto" w:fill="FFFFFF"/>
        </w:rPr>
        <w:t>Mjongwana</w:t>
      </w:r>
      <w:proofErr w:type="spellEnd"/>
      <w:r w:rsidRPr="00553F85">
        <w:rPr>
          <w:color w:val="222222"/>
          <w:szCs w:val="24"/>
          <w:shd w:val="clear" w:color="auto" w:fill="FFFFFF"/>
        </w:rPr>
        <w:t>, A. and Kamala, P.N., 2018. Non-financial performance measurement by small and medium sized enterprises operating in the hotel industry in the city of Cape Town. </w:t>
      </w:r>
      <w:r w:rsidRPr="00553F85">
        <w:rPr>
          <w:i/>
          <w:iCs/>
          <w:color w:val="222222"/>
          <w:szCs w:val="24"/>
          <w:shd w:val="clear" w:color="auto" w:fill="FFFFFF"/>
        </w:rPr>
        <w:t>African Journal of Hospitality, Tourism and Leisure</w:t>
      </w:r>
      <w:r w:rsidRPr="00553F85">
        <w:rPr>
          <w:color w:val="222222"/>
          <w:szCs w:val="24"/>
          <w:shd w:val="clear" w:color="auto" w:fill="FFFFFF"/>
        </w:rPr>
        <w:t>, </w:t>
      </w:r>
      <w:r w:rsidRPr="00553F85">
        <w:rPr>
          <w:i/>
          <w:iCs/>
          <w:color w:val="222222"/>
          <w:szCs w:val="24"/>
          <w:shd w:val="clear" w:color="auto" w:fill="FFFFFF"/>
        </w:rPr>
        <w:t>7</w:t>
      </w:r>
      <w:r w:rsidRPr="00553F85">
        <w:rPr>
          <w:color w:val="222222"/>
          <w:szCs w:val="24"/>
          <w:shd w:val="clear" w:color="auto" w:fill="FFFFFF"/>
        </w:rPr>
        <w:t>(1), pp.1-26.</w:t>
      </w:r>
    </w:p>
    <w:p w14:paraId="6B814B19" w14:textId="77777777" w:rsidR="00553F85" w:rsidRPr="00553F85" w:rsidRDefault="00553F85" w:rsidP="00553F85">
      <w:pPr>
        <w:rPr>
          <w:szCs w:val="24"/>
        </w:rPr>
      </w:pPr>
      <w:r w:rsidRPr="00553F85">
        <w:rPr>
          <w:color w:val="222222"/>
          <w:szCs w:val="24"/>
          <w:shd w:val="clear" w:color="auto" w:fill="FFFFFF"/>
        </w:rPr>
        <w:t xml:space="preserve">Mueller, A. and </w:t>
      </w:r>
      <w:proofErr w:type="spellStart"/>
      <w:r w:rsidRPr="00553F85">
        <w:rPr>
          <w:color w:val="222222"/>
          <w:szCs w:val="24"/>
          <w:shd w:val="clear" w:color="auto" w:fill="FFFFFF"/>
        </w:rPr>
        <w:t>Sensini</w:t>
      </w:r>
      <w:proofErr w:type="spellEnd"/>
      <w:r w:rsidRPr="00553F85">
        <w:rPr>
          <w:color w:val="222222"/>
          <w:szCs w:val="24"/>
          <w:shd w:val="clear" w:color="auto" w:fill="FFFFFF"/>
        </w:rPr>
        <w:t>, L., 2021. Determinants of financing decisions of SMEs: evidence from hotel industry. </w:t>
      </w:r>
      <w:r w:rsidRPr="00553F85">
        <w:rPr>
          <w:i/>
          <w:iCs/>
          <w:color w:val="222222"/>
          <w:szCs w:val="24"/>
          <w:shd w:val="clear" w:color="auto" w:fill="FFFFFF"/>
        </w:rPr>
        <w:t>International Journal of Business and Management</w:t>
      </w:r>
      <w:r w:rsidRPr="00553F85">
        <w:rPr>
          <w:color w:val="222222"/>
          <w:szCs w:val="24"/>
          <w:shd w:val="clear" w:color="auto" w:fill="FFFFFF"/>
        </w:rPr>
        <w:t>, </w:t>
      </w:r>
      <w:r w:rsidRPr="00553F85">
        <w:rPr>
          <w:i/>
          <w:iCs/>
          <w:color w:val="222222"/>
          <w:szCs w:val="24"/>
          <w:shd w:val="clear" w:color="auto" w:fill="FFFFFF"/>
        </w:rPr>
        <w:t>16</w:t>
      </w:r>
      <w:r w:rsidRPr="00553F85">
        <w:rPr>
          <w:color w:val="222222"/>
          <w:szCs w:val="24"/>
          <w:shd w:val="clear" w:color="auto" w:fill="FFFFFF"/>
        </w:rPr>
        <w:t>(3), pp.117-127.</w:t>
      </w:r>
    </w:p>
    <w:p w14:paraId="5A2AF8BD" w14:textId="77777777" w:rsidR="00553F85" w:rsidRPr="00553F85" w:rsidRDefault="00553F85" w:rsidP="00553F85">
      <w:pPr>
        <w:rPr>
          <w:color w:val="222222"/>
          <w:szCs w:val="24"/>
          <w:shd w:val="clear" w:color="auto" w:fill="FFFFFF"/>
        </w:rPr>
      </w:pPr>
      <w:proofErr w:type="spellStart"/>
      <w:r w:rsidRPr="00553F85">
        <w:rPr>
          <w:color w:val="222222"/>
          <w:szCs w:val="24"/>
          <w:shd w:val="clear" w:color="auto" w:fill="FFFFFF"/>
        </w:rPr>
        <w:t>Ozdemir</w:t>
      </w:r>
      <w:proofErr w:type="spellEnd"/>
      <w:r w:rsidRPr="00553F85">
        <w:rPr>
          <w:color w:val="222222"/>
          <w:szCs w:val="24"/>
          <w:shd w:val="clear" w:color="auto" w:fill="FFFFFF"/>
        </w:rPr>
        <w:t xml:space="preserve">, O., </w:t>
      </w:r>
      <w:proofErr w:type="spellStart"/>
      <w:r w:rsidRPr="00553F85">
        <w:rPr>
          <w:color w:val="222222"/>
          <w:szCs w:val="24"/>
          <w:shd w:val="clear" w:color="auto" w:fill="FFFFFF"/>
        </w:rPr>
        <w:t>Dogru</w:t>
      </w:r>
      <w:proofErr w:type="spellEnd"/>
      <w:r w:rsidRPr="00553F85">
        <w:rPr>
          <w:color w:val="222222"/>
          <w:szCs w:val="24"/>
          <w:shd w:val="clear" w:color="auto" w:fill="FFFFFF"/>
        </w:rPr>
        <w:t xml:space="preserve">, T., </w:t>
      </w:r>
      <w:proofErr w:type="spellStart"/>
      <w:r w:rsidRPr="00553F85">
        <w:rPr>
          <w:color w:val="222222"/>
          <w:szCs w:val="24"/>
          <w:shd w:val="clear" w:color="auto" w:fill="FFFFFF"/>
        </w:rPr>
        <w:t>Kizildag</w:t>
      </w:r>
      <w:proofErr w:type="spellEnd"/>
      <w:r w:rsidRPr="00553F85">
        <w:rPr>
          <w:color w:val="222222"/>
          <w:szCs w:val="24"/>
          <w:shd w:val="clear" w:color="auto" w:fill="FFFFFF"/>
        </w:rPr>
        <w:t xml:space="preserve">, M., </w:t>
      </w:r>
      <w:proofErr w:type="spellStart"/>
      <w:r w:rsidRPr="00553F85">
        <w:rPr>
          <w:color w:val="222222"/>
          <w:szCs w:val="24"/>
          <w:shd w:val="clear" w:color="auto" w:fill="FFFFFF"/>
        </w:rPr>
        <w:t>Mody</w:t>
      </w:r>
      <w:proofErr w:type="spellEnd"/>
      <w:r w:rsidRPr="00553F85">
        <w:rPr>
          <w:color w:val="222222"/>
          <w:szCs w:val="24"/>
          <w:shd w:val="clear" w:color="auto" w:fill="FFFFFF"/>
        </w:rPr>
        <w:t xml:space="preserve">, M. and </w:t>
      </w:r>
      <w:proofErr w:type="spellStart"/>
      <w:r w:rsidRPr="00553F85">
        <w:rPr>
          <w:color w:val="222222"/>
          <w:szCs w:val="24"/>
          <w:shd w:val="clear" w:color="auto" w:fill="FFFFFF"/>
        </w:rPr>
        <w:t>Suess</w:t>
      </w:r>
      <w:proofErr w:type="spellEnd"/>
      <w:r w:rsidRPr="00553F85">
        <w:rPr>
          <w:color w:val="222222"/>
          <w:szCs w:val="24"/>
          <w:shd w:val="clear" w:color="auto" w:fill="FFFFFF"/>
        </w:rPr>
        <w:t>, C., 2021. Quantifying the economic impact of COVID-19 on the US hotel industry: Examination of hotel segments and operational structures. </w:t>
      </w:r>
      <w:r w:rsidRPr="00553F85">
        <w:rPr>
          <w:i/>
          <w:iCs/>
          <w:color w:val="222222"/>
          <w:szCs w:val="24"/>
          <w:shd w:val="clear" w:color="auto" w:fill="FFFFFF"/>
        </w:rPr>
        <w:t>Tourism Management Perspectives</w:t>
      </w:r>
      <w:r w:rsidRPr="00553F85">
        <w:rPr>
          <w:color w:val="222222"/>
          <w:szCs w:val="24"/>
          <w:shd w:val="clear" w:color="auto" w:fill="FFFFFF"/>
        </w:rPr>
        <w:t>, </w:t>
      </w:r>
      <w:r w:rsidRPr="00553F85">
        <w:rPr>
          <w:i/>
          <w:iCs/>
          <w:color w:val="222222"/>
          <w:szCs w:val="24"/>
          <w:shd w:val="clear" w:color="auto" w:fill="FFFFFF"/>
        </w:rPr>
        <w:t>39</w:t>
      </w:r>
      <w:r w:rsidRPr="00553F85">
        <w:rPr>
          <w:color w:val="222222"/>
          <w:szCs w:val="24"/>
          <w:shd w:val="clear" w:color="auto" w:fill="FFFFFF"/>
        </w:rPr>
        <w:t>, p.100864.</w:t>
      </w:r>
    </w:p>
    <w:p w14:paraId="3D9551D6" w14:textId="77777777" w:rsidR="00553F85" w:rsidRPr="00553F85" w:rsidRDefault="00553F85" w:rsidP="00553F85">
      <w:pPr>
        <w:rPr>
          <w:color w:val="222222"/>
          <w:szCs w:val="24"/>
          <w:shd w:val="clear" w:color="auto" w:fill="FFFFFF"/>
        </w:rPr>
      </w:pPr>
      <w:r w:rsidRPr="00553F85">
        <w:rPr>
          <w:color w:val="222222"/>
          <w:szCs w:val="24"/>
          <w:shd w:val="clear" w:color="auto" w:fill="FFFFFF"/>
        </w:rPr>
        <w:t>Reardon, E., 2022. The economics of quality management in the Irish hotel industry. </w:t>
      </w:r>
      <w:r w:rsidRPr="00553F85">
        <w:rPr>
          <w:i/>
          <w:iCs/>
          <w:color w:val="222222"/>
          <w:szCs w:val="24"/>
          <w:shd w:val="clear" w:color="auto" w:fill="FFFFFF"/>
        </w:rPr>
        <w:t>European Journal of Tourism Research</w:t>
      </w:r>
      <w:r w:rsidRPr="00553F85">
        <w:rPr>
          <w:color w:val="222222"/>
          <w:szCs w:val="24"/>
          <w:shd w:val="clear" w:color="auto" w:fill="FFFFFF"/>
        </w:rPr>
        <w:t>, </w:t>
      </w:r>
      <w:r w:rsidRPr="00553F85">
        <w:rPr>
          <w:i/>
          <w:iCs/>
          <w:color w:val="222222"/>
          <w:szCs w:val="24"/>
          <w:shd w:val="clear" w:color="auto" w:fill="FFFFFF"/>
        </w:rPr>
        <w:t>31</w:t>
      </w:r>
      <w:r w:rsidRPr="00553F85">
        <w:rPr>
          <w:color w:val="222222"/>
          <w:szCs w:val="24"/>
          <w:shd w:val="clear" w:color="auto" w:fill="FFFFFF"/>
        </w:rPr>
        <w:t>, pp.3118-3118.</w:t>
      </w:r>
    </w:p>
    <w:p w14:paraId="24715D27" w14:textId="77777777" w:rsidR="00553F85" w:rsidRPr="00553F85" w:rsidRDefault="00553F85" w:rsidP="00553F85">
      <w:pPr>
        <w:rPr>
          <w:color w:val="222222"/>
          <w:szCs w:val="24"/>
          <w:shd w:val="clear" w:color="auto" w:fill="FFFFFF"/>
        </w:rPr>
      </w:pPr>
      <w:proofErr w:type="spellStart"/>
      <w:r w:rsidRPr="00553F85">
        <w:rPr>
          <w:color w:val="222222"/>
          <w:szCs w:val="24"/>
          <w:shd w:val="clear" w:color="auto" w:fill="FFFFFF"/>
        </w:rPr>
        <w:t>Rusmingsih</w:t>
      </w:r>
      <w:proofErr w:type="spellEnd"/>
      <w:r w:rsidRPr="00553F85">
        <w:rPr>
          <w:color w:val="222222"/>
          <w:szCs w:val="24"/>
          <w:shd w:val="clear" w:color="auto" w:fill="FFFFFF"/>
        </w:rPr>
        <w:t xml:space="preserve">, D., </w:t>
      </w:r>
      <w:proofErr w:type="spellStart"/>
      <w:r w:rsidRPr="00553F85">
        <w:rPr>
          <w:color w:val="222222"/>
          <w:szCs w:val="24"/>
          <w:shd w:val="clear" w:color="auto" w:fill="FFFFFF"/>
        </w:rPr>
        <w:t>Widarni</w:t>
      </w:r>
      <w:proofErr w:type="spellEnd"/>
      <w:r w:rsidRPr="00553F85">
        <w:rPr>
          <w:color w:val="222222"/>
          <w:szCs w:val="24"/>
          <w:shd w:val="clear" w:color="auto" w:fill="FFFFFF"/>
        </w:rPr>
        <w:t xml:space="preserve">, E.L. and </w:t>
      </w:r>
      <w:proofErr w:type="spellStart"/>
      <w:r w:rsidRPr="00553F85">
        <w:rPr>
          <w:color w:val="222222"/>
          <w:szCs w:val="24"/>
          <w:shd w:val="clear" w:color="auto" w:fill="FFFFFF"/>
        </w:rPr>
        <w:t>Bawono</w:t>
      </w:r>
      <w:proofErr w:type="spellEnd"/>
      <w:r w:rsidRPr="00553F85">
        <w:rPr>
          <w:color w:val="222222"/>
          <w:szCs w:val="24"/>
          <w:shd w:val="clear" w:color="auto" w:fill="FFFFFF"/>
        </w:rPr>
        <w:t>, S., 2021. Human psychological factors in the success of human capital investment in driving financial performance, case study of the hotel industry in Indonesia and Malaysia. </w:t>
      </w:r>
      <w:r w:rsidRPr="00553F85">
        <w:rPr>
          <w:i/>
          <w:iCs/>
          <w:color w:val="222222"/>
          <w:szCs w:val="24"/>
          <w:shd w:val="clear" w:color="auto" w:fill="FFFFFF"/>
        </w:rPr>
        <w:t>HOLISTICA–Journal of Business and Public Administration</w:t>
      </w:r>
      <w:r w:rsidRPr="00553F85">
        <w:rPr>
          <w:color w:val="222222"/>
          <w:szCs w:val="24"/>
          <w:shd w:val="clear" w:color="auto" w:fill="FFFFFF"/>
        </w:rPr>
        <w:t>, </w:t>
      </w:r>
      <w:r w:rsidRPr="00553F85">
        <w:rPr>
          <w:i/>
          <w:iCs/>
          <w:color w:val="222222"/>
          <w:szCs w:val="24"/>
          <w:shd w:val="clear" w:color="auto" w:fill="FFFFFF"/>
        </w:rPr>
        <w:t>12</w:t>
      </w:r>
      <w:r w:rsidRPr="00553F85">
        <w:rPr>
          <w:color w:val="222222"/>
          <w:szCs w:val="24"/>
          <w:shd w:val="clear" w:color="auto" w:fill="FFFFFF"/>
        </w:rPr>
        <w:t>(1), pp.69-75.</w:t>
      </w:r>
    </w:p>
    <w:p w14:paraId="2C0F75EA" w14:textId="77777777" w:rsidR="00553F85" w:rsidRPr="00553F85" w:rsidRDefault="00553F85" w:rsidP="00553F85">
      <w:pPr>
        <w:rPr>
          <w:color w:val="222222"/>
          <w:szCs w:val="24"/>
          <w:shd w:val="clear" w:color="auto" w:fill="FFFFFF"/>
        </w:rPr>
      </w:pPr>
      <w:r w:rsidRPr="00553F85">
        <w:rPr>
          <w:color w:val="222222"/>
          <w:szCs w:val="24"/>
          <w:shd w:val="clear" w:color="auto" w:fill="FFFFFF"/>
        </w:rPr>
        <w:t xml:space="preserve">Santos, L.L., Gomes, C. and </w:t>
      </w:r>
      <w:proofErr w:type="spellStart"/>
      <w:r w:rsidRPr="00553F85">
        <w:rPr>
          <w:color w:val="222222"/>
          <w:szCs w:val="24"/>
          <w:shd w:val="clear" w:color="auto" w:fill="FFFFFF"/>
        </w:rPr>
        <w:t>Lisboa</w:t>
      </w:r>
      <w:proofErr w:type="spellEnd"/>
      <w:r w:rsidRPr="00553F85">
        <w:rPr>
          <w:color w:val="222222"/>
          <w:szCs w:val="24"/>
          <w:shd w:val="clear" w:color="auto" w:fill="FFFFFF"/>
        </w:rPr>
        <w:t>, I., 2021. The Impact of Macroeconomic Factors on the Hotel Industry Through the Financial Leverage Trends: The Portuguese Case. In </w:t>
      </w:r>
      <w:r w:rsidRPr="00553F85">
        <w:rPr>
          <w:i/>
          <w:iCs/>
          <w:color w:val="222222"/>
          <w:szCs w:val="24"/>
          <w:shd w:val="clear" w:color="auto" w:fill="FFFFFF"/>
        </w:rPr>
        <w:t>Handbook of Research on Financial Management During Economic Downturn and Recovery</w:t>
      </w:r>
      <w:r w:rsidRPr="00553F85">
        <w:rPr>
          <w:color w:val="222222"/>
          <w:szCs w:val="24"/>
          <w:shd w:val="clear" w:color="auto" w:fill="FFFFFF"/>
        </w:rPr>
        <w:t> (pp. 94-111). IGI Global.</w:t>
      </w:r>
    </w:p>
    <w:p w14:paraId="682B5631" w14:textId="77777777" w:rsidR="00553F85" w:rsidRPr="00553F85" w:rsidRDefault="00553F85" w:rsidP="00553F85">
      <w:pPr>
        <w:rPr>
          <w:color w:val="222222"/>
          <w:szCs w:val="24"/>
          <w:shd w:val="clear" w:color="auto" w:fill="FFFFFF"/>
        </w:rPr>
      </w:pPr>
      <w:proofErr w:type="spellStart"/>
      <w:r w:rsidRPr="00553F85">
        <w:rPr>
          <w:color w:val="222222"/>
          <w:szCs w:val="24"/>
          <w:shd w:val="clear" w:color="auto" w:fill="FFFFFF"/>
        </w:rPr>
        <w:t>Sheel</w:t>
      </w:r>
      <w:proofErr w:type="spellEnd"/>
      <w:r w:rsidRPr="00553F85">
        <w:rPr>
          <w:color w:val="222222"/>
          <w:szCs w:val="24"/>
          <w:shd w:val="clear" w:color="auto" w:fill="FFFFFF"/>
        </w:rPr>
        <w:t>, A., 2018. Hotel Industry Performance in 2017-2018 and the JHFM Index. </w:t>
      </w:r>
      <w:r w:rsidRPr="00553F85">
        <w:rPr>
          <w:i/>
          <w:iCs/>
          <w:color w:val="222222"/>
          <w:szCs w:val="24"/>
          <w:shd w:val="clear" w:color="auto" w:fill="FFFFFF"/>
        </w:rPr>
        <w:t>Journal of Hospitality Financial Management</w:t>
      </w:r>
      <w:r w:rsidRPr="00553F85">
        <w:rPr>
          <w:color w:val="222222"/>
          <w:szCs w:val="24"/>
          <w:shd w:val="clear" w:color="auto" w:fill="FFFFFF"/>
        </w:rPr>
        <w:t>, </w:t>
      </w:r>
      <w:r w:rsidRPr="00553F85">
        <w:rPr>
          <w:i/>
          <w:iCs/>
          <w:color w:val="222222"/>
          <w:szCs w:val="24"/>
          <w:shd w:val="clear" w:color="auto" w:fill="FFFFFF"/>
        </w:rPr>
        <w:t>26</w:t>
      </w:r>
      <w:r w:rsidRPr="00553F85">
        <w:rPr>
          <w:color w:val="222222"/>
          <w:szCs w:val="24"/>
          <w:shd w:val="clear" w:color="auto" w:fill="FFFFFF"/>
        </w:rPr>
        <w:t>(2), p.1.</w:t>
      </w:r>
    </w:p>
    <w:p w14:paraId="61967AE1" w14:textId="77777777" w:rsidR="00553F85" w:rsidRPr="00553F85" w:rsidRDefault="00553F85" w:rsidP="00553F85">
      <w:pPr>
        <w:rPr>
          <w:color w:val="222222"/>
          <w:szCs w:val="24"/>
          <w:shd w:val="clear" w:color="auto" w:fill="FFFFFF"/>
        </w:rPr>
      </w:pPr>
      <w:proofErr w:type="spellStart"/>
      <w:r w:rsidRPr="00553F85">
        <w:rPr>
          <w:color w:val="222222"/>
          <w:szCs w:val="24"/>
          <w:shd w:val="clear" w:color="auto" w:fill="FFFFFF"/>
        </w:rPr>
        <w:t>Sheel</w:t>
      </w:r>
      <w:proofErr w:type="spellEnd"/>
      <w:r w:rsidRPr="00553F85">
        <w:rPr>
          <w:color w:val="222222"/>
          <w:szCs w:val="24"/>
          <w:shd w:val="clear" w:color="auto" w:fill="FFFFFF"/>
        </w:rPr>
        <w:t>, A., 2020. Hotel Industry Performance in 2019-2020, COVID-19 Impact, and the JHFM Index. </w:t>
      </w:r>
      <w:r w:rsidRPr="00553F85">
        <w:rPr>
          <w:i/>
          <w:iCs/>
          <w:color w:val="222222"/>
          <w:szCs w:val="24"/>
          <w:shd w:val="clear" w:color="auto" w:fill="FFFFFF"/>
        </w:rPr>
        <w:t>Journal of Hospitality Financial Management</w:t>
      </w:r>
      <w:r w:rsidRPr="00553F85">
        <w:rPr>
          <w:color w:val="222222"/>
          <w:szCs w:val="24"/>
          <w:shd w:val="clear" w:color="auto" w:fill="FFFFFF"/>
        </w:rPr>
        <w:t>, </w:t>
      </w:r>
      <w:r w:rsidRPr="00553F85">
        <w:rPr>
          <w:i/>
          <w:iCs/>
          <w:color w:val="222222"/>
          <w:szCs w:val="24"/>
          <w:shd w:val="clear" w:color="auto" w:fill="FFFFFF"/>
        </w:rPr>
        <w:t>28</w:t>
      </w:r>
      <w:r w:rsidRPr="00553F85">
        <w:rPr>
          <w:color w:val="222222"/>
          <w:szCs w:val="24"/>
          <w:shd w:val="clear" w:color="auto" w:fill="FFFFFF"/>
        </w:rPr>
        <w:t>(2), p.1.</w:t>
      </w:r>
    </w:p>
    <w:p w14:paraId="64F4E4D9" w14:textId="77777777" w:rsidR="00553F85" w:rsidRDefault="00553F85" w:rsidP="00553F85">
      <w:pPr>
        <w:rPr>
          <w:color w:val="222222"/>
          <w:szCs w:val="24"/>
          <w:shd w:val="clear" w:color="auto" w:fill="FFFFFF"/>
        </w:rPr>
      </w:pPr>
      <w:r w:rsidRPr="00553F85">
        <w:rPr>
          <w:color w:val="222222"/>
          <w:szCs w:val="24"/>
          <w:shd w:val="clear" w:color="auto" w:fill="FFFFFF"/>
        </w:rPr>
        <w:t>Yang, Y., 2019. Effects of the size of acquisition on a hotel group's financial performance. </w:t>
      </w:r>
      <w:r w:rsidRPr="00553F85">
        <w:rPr>
          <w:i/>
          <w:iCs/>
          <w:color w:val="222222"/>
          <w:szCs w:val="24"/>
          <w:shd w:val="clear" w:color="auto" w:fill="FFFFFF"/>
        </w:rPr>
        <w:t>Journal of Hospitality Financial Management</w:t>
      </w:r>
      <w:r w:rsidRPr="00553F85">
        <w:rPr>
          <w:color w:val="222222"/>
          <w:szCs w:val="24"/>
          <w:shd w:val="clear" w:color="auto" w:fill="FFFFFF"/>
        </w:rPr>
        <w:t>, </w:t>
      </w:r>
      <w:r w:rsidRPr="00553F85">
        <w:rPr>
          <w:i/>
          <w:iCs/>
          <w:color w:val="222222"/>
          <w:szCs w:val="24"/>
          <w:shd w:val="clear" w:color="auto" w:fill="FFFFFF"/>
        </w:rPr>
        <w:t>27</w:t>
      </w:r>
      <w:r w:rsidRPr="00553F85">
        <w:rPr>
          <w:color w:val="222222"/>
          <w:szCs w:val="24"/>
          <w:shd w:val="clear" w:color="auto" w:fill="FFFFFF"/>
        </w:rPr>
        <w:t>(1), p.6.</w:t>
      </w:r>
    </w:p>
    <w:p w14:paraId="21FC543E" w14:textId="77777777" w:rsidR="00553F85" w:rsidRPr="00553F85" w:rsidRDefault="00553F85" w:rsidP="00553F85">
      <w:pPr>
        <w:pStyle w:val="Heading1"/>
      </w:pPr>
    </w:p>
    <w:p w14:paraId="68388837" w14:textId="77777777" w:rsidR="00553F85" w:rsidRPr="00553F85" w:rsidRDefault="00553F85" w:rsidP="00553F85">
      <w:pPr>
        <w:rPr>
          <w:color w:val="222222"/>
          <w:szCs w:val="24"/>
          <w:shd w:val="clear" w:color="auto" w:fill="FFFFFF"/>
        </w:rPr>
      </w:pPr>
    </w:p>
    <w:sectPr w:rsidR="00553F85" w:rsidRPr="00553F85">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C003E" w14:textId="77777777" w:rsidR="002D6957" w:rsidRDefault="002D6957">
      <w:pPr>
        <w:spacing w:line="240" w:lineRule="auto"/>
      </w:pPr>
      <w:r>
        <w:separator/>
      </w:r>
    </w:p>
  </w:endnote>
  <w:endnote w:type="continuationSeparator" w:id="0">
    <w:p w14:paraId="2CC5E806" w14:textId="77777777" w:rsidR="002D6957" w:rsidRDefault="002D69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Arial"/>
    <w:charset w:val="00"/>
    <w:family w:val="swiss"/>
    <w:pitch w:val="variable"/>
    <w:sig w:usb0="00000000" w:usb1="D200FDFF" w:usb2="0A246029" w:usb3="00000000" w:csb0="000001FF" w:csb1="00000000"/>
  </w:font>
  <w:font w:name="OpenSymbol">
    <w:charset w:val="00"/>
    <w:family w:val="auto"/>
    <w:pitch w:val="variable"/>
    <w:sig w:usb0="800000AF" w:usb1="1001ECEA" w:usb2="00000000" w:usb3="00000000" w:csb0="00000001" w:csb1="00000000"/>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4BF1B" w14:textId="77777777" w:rsidR="003E460F" w:rsidRDefault="003E46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B0033" w14:textId="77777777" w:rsidR="003E460F" w:rsidRDefault="003E46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60844" w14:textId="77777777" w:rsidR="00073287" w:rsidRDefault="0007328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A2276" w14:textId="77777777" w:rsidR="003E460F" w:rsidRDefault="003E460F">
    <w:pPr>
      <w:pStyle w:val="Footer"/>
      <w:jc w:val="center"/>
    </w:pPr>
    <w:r>
      <w:fldChar w:fldCharType="begin"/>
    </w:r>
    <w:r>
      <w:instrText xml:space="preserve"> PAGE </w:instrText>
    </w:r>
    <w:r>
      <w:fldChar w:fldCharType="separate"/>
    </w:r>
    <w:r w:rsidR="0045164D">
      <w:rPr>
        <w:noProof/>
      </w:rPr>
      <w:t>7</w:t>
    </w:r>
    <w:r>
      <w:fldChar w:fldCharType="end"/>
    </w:r>
  </w:p>
  <w:p w14:paraId="2BF8E82D" w14:textId="77777777" w:rsidR="003E460F" w:rsidRDefault="003E4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EA0F0" w14:textId="77777777" w:rsidR="002D6957" w:rsidRDefault="002D6957">
      <w:pPr>
        <w:spacing w:line="240" w:lineRule="auto"/>
      </w:pPr>
      <w:r>
        <w:separator/>
      </w:r>
    </w:p>
  </w:footnote>
  <w:footnote w:type="continuationSeparator" w:id="0">
    <w:p w14:paraId="3C95C66E" w14:textId="77777777" w:rsidR="002D6957" w:rsidRDefault="002D69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91A22" w14:textId="77777777" w:rsidR="003E460F" w:rsidRDefault="003E46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1BAAF" w14:textId="77777777" w:rsidR="003E460F" w:rsidRDefault="003E46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838E4" w14:textId="77777777" w:rsidR="003E460F" w:rsidRDefault="003E46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4A96"/>
    <w:multiLevelType w:val="hybridMultilevel"/>
    <w:tmpl w:val="477CCC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CE2FC7"/>
    <w:multiLevelType w:val="hybridMultilevel"/>
    <w:tmpl w:val="209C66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D93EAB"/>
    <w:multiLevelType w:val="hybridMultilevel"/>
    <w:tmpl w:val="B0E23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E4542C"/>
    <w:multiLevelType w:val="hybridMultilevel"/>
    <w:tmpl w:val="C68093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EC3B7D"/>
    <w:multiLevelType w:val="hybridMultilevel"/>
    <w:tmpl w:val="DF26766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9335E76"/>
    <w:multiLevelType w:val="hybridMultilevel"/>
    <w:tmpl w:val="647A1E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BC45784"/>
    <w:multiLevelType w:val="hybridMultilevel"/>
    <w:tmpl w:val="178EE0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BC91203"/>
    <w:multiLevelType w:val="hybridMultilevel"/>
    <w:tmpl w:val="60086E3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15:restartNumberingAfterBreak="0">
    <w:nsid w:val="266E7AB4"/>
    <w:multiLevelType w:val="multilevel"/>
    <w:tmpl w:val="00000001"/>
    <w:lvl w:ilvl="0">
      <w:start w:val="1"/>
      <w:numFmt w:val="none"/>
      <w:suff w:val="nothing"/>
      <w:lvlText w:val=""/>
      <w:lvlJc w:val="left"/>
      <w:pPr>
        <w:tabs>
          <w:tab w:val="left" w:pos="0"/>
        </w:tabs>
        <w:ind w:left="432" w:hanging="432"/>
      </w:pPr>
    </w:lvl>
    <w:lvl w:ilvl="1">
      <w:start w:val="1"/>
      <w:numFmt w:val="none"/>
      <w:suff w:val="nothing"/>
      <w:lvlText w:val=""/>
      <w:lvlJc w:val="left"/>
      <w:pPr>
        <w:tabs>
          <w:tab w:val="left" w:pos="0"/>
        </w:tabs>
        <w:ind w:left="576" w:hanging="576"/>
      </w:pPr>
    </w:lvl>
    <w:lvl w:ilvl="2">
      <w:start w:val="1"/>
      <w:numFmt w:val="none"/>
      <w:suff w:val="nothing"/>
      <w:lvlText w:val=""/>
      <w:lvlJc w:val="left"/>
      <w:pPr>
        <w:tabs>
          <w:tab w:val="left" w:pos="0"/>
        </w:tabs>
        <w:ind w:left="720" w:hanging="720"/>
      </w:pPr>
    </w:lvl>
    <w:lvl w:ilvl="3">
      <w:start w:val="1"/>
      <w:numFmt w:val="none"/>
      <w:suff w:val="nothing"/>
      <w:lvlText w:val=""/>
      <w:lvlJc w:val="left"/>
      <w:pPr>
        <w:tabs>
          <w:tab w:val="left" w:pos="864"/>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abstractNum w:abstractNumId="9" w15:restartNumberingAfterBreak="0">
    <w:nsid w:val="338237F2"/>
    <w:multiLevelType w:val="hybridMultilevel"/>
    <w:tmpl w:val="0778D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3FF71E6"/>
    <w:multiLevelType w:val="hybridMultilevel"/>
    <w:tmpl w:val="AB7E78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F4C0AF8"/>
    <w:multiLevelType w:val="hybridMultilevel"/>
    <w:tmpl w:val="010A2B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3B40BDA"/>
    <w:multiLevelType w:val="hybridMultilevel"/>
    <w:tmpl w:val="3854635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85C42F6"/>
    <w:multiLevelType w:val="hybridMultilevel"/>
    <w:tmpl w:val="1A2E96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8B220DD"/>
    <w:multiLevelType w:val="hybridMultilevel"/>
    <w:tmpl w:val="C9241D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AD04A9D"/>
    <w:multiLevelType w:val="hybridMultilevel"/>
    <w:tmpl w:val="4C32781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4D1F6CA4"/>
    <w:multiLevelType w:val="hybridMultilevel"/>
    <w:tmpl w:val="60E485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E294729"/>
    <w:multiLevelType w:val="hybridMultilevel"/>
    <w:tmpl w:val="71649E84"/>
    <w:lvl w:ilvl="0" w:tplc="9CF298A0">
      <w:start w:val="1"/>
      <w:numFmt w:val="bullet"/>
      <w:lvlText w:val=""/>
      <w:lvlJc w:val="left"/>
      <w:pPr>
        <w:tabs>
          <w:tab w:val="num" w:pos="720"/>
        </w:tabs>
        <w:ind w:left="720" w:hanging="360"/>
      </w:pPr>
      <w:rPr>
        <w:rFonts w:ascii="Wingdings 3" w:hAnsi="Wingdings 3" w:hint="default"/>
      </w:rPr>
    </w:lvl>
    <w:lvl w:ilvl="1" w:tplc="C52E059C" w:tentative="1">
      <w:start w:val="1"/>
      <w:numFmt w:val="bullet"/>
      <w:lvlText w:val=""/>
      <w:lvlJc w:val="left"/>
      <w:pPr>
        <w:tabs>
          <w:tab w:val="num" w:pos="1440"/>
        </w:tabs>
        <w:ind w:left="1440" w:hanging="360"/>
      </w:pPr>
      <w:rPr>
        <w:rFonts w:ascii="Wingdings 3" w:hAnsi="Wingdings 3" w:hint="default"/>
      </w:rPr>
    </w:lvl>
    <w:lvl w:ilvl="2" w:tplc="80BE8C06" w:tentative="1">
      <w:start w:val="1"/>
      <w:numFmt w:val="bullet"/>
      <w:lvlText w:val=""/>
      <w:lvlJc w:val="left"/>
      <w:pPr>
        <w:tabs>
          <w:tab w:val="num" w:pos="2160"/>
        </w:tabs>
        <w:ind w:left="2160" w:hanging="360"/>
      </w:pPr>
      <w:rPr>
        <w:rFonts w:ascii="Wingdings 3" w:hAnsi="Wingdings 3" w:hint="default"/>
      </w:rPr>
    </w:lvl>
    <w:lvl w:ilvl="3" w:tplc="279E27A0" w:tentative="1">
      <w:start w:val="1"/>
      <w:numFmt w:val="bullet"/>
      <w:lvlText w:val=""/>
      <w:lvlJc w:val="left"/>
      <w:pPr>
        <w:tabs>
          <w:tab w:val="num" w:pos="2880"/>
        </w:tabs>
        <w:ind w:left="2880" w:hanging="360"/>
      </w:pPr>
      <w:rPr>
        <w:rFonts w:ascii="Wingdings 3" w:hAnsi="Wingdings 3" w:hint="default"/>
      </w:rPr>
    </w:lvl>
    <w:lvl w:ilvl="4" w:tplc="A7529C0C" w:tentative="1">
      <w:start w:val="1"/>
      <w:numFmt w:val="bullet"/>
      <w:lvlText w:val=""/>
      <w:lvlJc w:val="left"/>
      <w:pPr>
        <w:tabs>
          <w:tab w:val="num" w:pos="3600"/>
        </w:tabs>
        <w:ind w:left="3600" w:hanging="360"/>
      </w:pPr>
      <w:rPr>
        <w:rFonts w:ascii="Wingdings 3" w:hAnsi="Wingdings 3" w:hint="default"/>
      </w:rPr>
    </w:lvl>
    <w:lvl w:ilvl="5" w:tplc="17C8DA7E" w:tentative="1">
      <w:start w:val="1"/>
      <w:numFmt w:val="bullet"/>
      <w:lvlText w:val=""/>
      <w:lvlJc w:val="left"/>
      <w:pPr>
        <w:tabs>
          <w:tab w:val="num" w:pos="4320"/>
        </w:tabs>
        <w:ind w:left="4320" w:hanging="360"/>
      </w:pPr>
      <w:rPr>
        <w:rFonts w:ascii="Wingdings 3" w:hAnsi="Wingdings 3" w:hint="default"/>
      </w:rPr>
    </w:lvl>
    <w:lvl w:ilvl="6" w:tplc="8F346680" w:tentative="1">
      <w:start w:val="1"/>
      <w:numFmt w:val="bullet"/>
      <w:lvlText w:val=""/>
      <w:lvlJc w:val="left"/>
      <w:pPr>
        <w:tabs>
          <w:tab w:val="num" w:pos="5040"/>
        </w:tabs>
        <w:ind w:left="5040" w:hanging="360"/>
      </w:pPr>
      <w:rPr>
        <w:rFonts w:ascii="Wingdings 3" w:hAnsi="Wingdings 3" w:hint="default"/>
      </w:rPr>
    </w:lvl>
    <w:lvl w:ilvl="7" w:tplc="9D289CEC" w:tentative="1">
      <w:start w:val="1"/>
      <w:numFmt w:val="bullet"/>
      <w:lvlText w:val=""/>
      <w:lvlJc w:val="left"/>
      <w:pPr>
        <w:tabs>
          <w:tab w:val="num" w:pos="5760"/>
        </w:tabs>
        <w:ind w:left="5760" w:hanging="360"/>
      </w:pPr>
      <w:rPr>
        <w:rFonts w:ascii="Wingdings 3" w:hAnsi="Wingdings 3" w:hint="default"/>
      </w:rPr>
    </w:lvl>
    <w:lvl w:ilvl="8" w:tplc="940C1374"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C9D486A"/>
    <w:multiLevelType w:val="hybridMultilevel"/>
    <w:tmpl w:val="9454C2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69C3532"/>
    <w:multiLevelType w:val="hybridMultilevel"/>
    <w:tmpl w:val="1680B38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0" w15:restartNumberingAfterBreak="0">
    <w:nsid w:val="6FCD656B"/>
    <w:multiLevelType w:val="hybridMultilevel"/>
    <w:tmpl w:val="FAAA01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60743D6"/>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suff w:val="nothing"/>
      <w:lvlText w:val=""/>
      <w:lvlJc w:val="left"/>
      <w:pPr>
        <w:tabs>
          <w:tab w:val="left" w:pos="864"/>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abstractNum w:abstractNumId="22" w15:restartNumberingAfterBreak="0">
    <w:nsid w:val="79F916D0"/>
    <w:multiLevelType w:val="hybridMultilevel"/>
    <w:tmpl w:val="C9762D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D5D3016"/>
    <w:multiLevelType w:val="hybridMultilevel"/>
    <w:tmpl w:val="0EB6C6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DC952A8"/>
    <w:multiLevelType w:val="hybridMultilevel"/>
    <w:tmpl w:val="8D14D2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E3474DB"/>
    <w:multiLevelType w:val="hybridMultilevel"/>
    <w:tmpl w:val="99A496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16611102">
    <w:abstractNumId w:val="21"/>
  </w:num>
  <w:num w:numId="2" w16cid:durableId="47842048">
    <w:abstractNumId w:val="8"/>
  </w:num>
  <w:num w:numId="3" w16cid:durableId="1129473651">
    <w:abstractNumId w:val="12"/>
  </w:num>
  <w:num w:numId="4" w16cid:durableId="1089232706">
    <w:abstractNumId w:val="4"/>
  </w:num>
  <w:num w:numId="5" w16cid:durableId="116679797">
    <w:abstractNumId w:val="13"/>
  </w:num>
  <w:num w:numId="6" w16cid:durableId="592591513">
    <w:abstractNumId w:val="1"/>
  </w:num>
  <w:num w:numId="7" w16cid:durableId="1851676251">
    <w:abstractNumId w:val="6"/>
  </w:num>
  <w:num w:numId="8" w16cid:durableId="448017511">
    <w:abstractNumId w:val="24"/>
  </w:num>
  <w:num w:numId="9" w16cid:durableId="2040927942">
    <w:abstractNumId w:val="16"/>
  </w:num>
  <w:num w:numId="10" w16cid:durableId="1907494584">
    <w:abstractNumId w:val="14"/>
  </w:num>
  <w:num w:numId="11" w16cid:durableId="1064723566">
    <w:abstractNumId w:val="23"/>
  </w:num>
  <w:num w:numId="12" w16cid:durableId="942768047">
    <w:abstractNumId w:val="17"/>
  </w:num>
  <w:num w:numId="13" w16cid:durableId="1980525495">
    <w:abstractNumId w:val="7"/>
  </w:num>
  <w:num w:numId="14" w16cid:durableId="1404376751">
    <w:abstractNumId w:val="19"/>
  </w:num>
  <w:num w:numId="15" w16cid:durableId="1348016694">
    <w:abstractNumId w:val="15"/>
  </w:num>
  <w:num w:numId="16" w16cid:durableId="1237980589">
    <w:abstractNumId w:val="10"/>
  </w:num>
  <w:num w:numId="17" w16cid:durableId="1352030352">
    <w:abstractNumId w:val="3"/>
  </w:num>
  <w:num w:numId="18" w16cid:durableId="1428766611">
    <w:abstractNumId w:val="22"/>
  </w:num>
  <w:num w:numId="19" w16cid:durableId="1829978085">
    <w:abstractNumId w:val="5"/>
  </w:num>
  <w:num w:numId="20" w16cid:durableId="603928527">
    <w:abstractNumId w:val="25"/>
  </w:num>
  <w:num w:numId="21" w16cid:durableId="643043970">
    <w:abstractNumId w:val="11"/>
  </w:num>
  <w:num w:numId="22" w16cid:durableId="550076197">
    <w:abstractNumId w:val="18"/>
  </w:num>
  <w:num w:numId="23" w16cid:durableId="625620515">
    <w:abstractNumId w:val="2"/>
  </w:num>
  <w:num w:numId="24" w16cid:durableId="864487292">
    <w:abstractNumId w:val="9"/>
  </w:num>
  <w:num w:numId="25" w16cid:durableId="1898470607">
    <w:abstractNumId w:val="20"/>
  </w:num>
  <w:num w:numId="26" w16cid:durableId="1685981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proofState w:spelling="clean" w:grammar="clean"/>
  <w:revisionView w:inkAnnotations="0"/>
  <w:defaultTabStop w:val="720"/>
  <w:defaultTableStyle w:val="Table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22B"/>
    <w:rsid w:val="00073287"/>
    <w:rsid w:val="000740FD"/>
    <w:rsid w:val="000C6AD0"/>
    <w:rsid w:val="000D05E0"/>
    <w:rsid w:val="001749EF"/>
    <w:rsid w:val="00180BFE"/>
    <w:rsid w:val="001A5E3C"/>
    <w:rsid w:val="001D0235"/>
    <w:rsid w:val="001F5D80"/>
    <w:rsid w:val="00221201"/>
    <w:rsid w:val="00221569"/>
    <w:rsid w:val="00252A83"/>
    <w:rsid w:val="00254133"/>
    <w:rsid w:val="00265E54"/>
    <w:rsid w:val="0028156E"/>
    <w:rsid w:val="00297858"/>
    <w:rsid w:val="002B6E1B"/>
    <w:rsid w:val="002D181D"/>
    <w:rsid w:val="002D6957"/>
    <w:rsid w:val="002F4CD0"/>
    <w:rsid w:val="00315937"/>
    <w:rsid w:val="0033691F"/>
    <w:rsid w:val="003473F6"/>
    <w:rsid w:val="0036685A"/>
    <w:rsid w:val="003708A4"/>
    <w:rsid w:val="0038624C"/>
    <w:rsid w:val="00393BC1"/>
    <w:rsid w:val="003B6A94"/>
    <w:rsid w:val="003D0A1F"/>
    <w:rsid w:val="003D2035"/>
    <w:rsid w:val="003E460F"/>
    <w:rsid w:val="0040367D"/>
    <w:rsid w:val="00423E4A"/>
    <w:rsid w:val="00426745"/>
    <w:rsid w:val="0045164D"/>
    <w:rsid w:val="004610D5"/>
    <w:rsid w:val="00475237"/>
    <w:rsid w:val="00490A58"/>
    <w:rsid w:val="004B3D47"/>
    <w:rsid w:val="004C377D"/>
    <w:rsid w:val="004C3C7F"/>
    <w:rsid w:val="004F7AAB"/>
    <w:rsid w:val="00500AC3"/>
    <w:rsid w:val="00507B76"/>
    <w:rsid w:val="005100E9"/>
    <w:rsid w:val="0051203F"/>
    <w:rsid w:val="005333A4"/>
    <w:rsid w:val="00543CC0"/>
    <w:rsid w:val="00553F85"/>
    <w:rsid w:val="005614E7"/>
    <w:rsid w:val="005733E1"/>
    <w:rsid w:val="005A7D12"/>
    <w:rsid w:val="005C7F51"/>
    <w:rsid w:val="005D21B5"/>
    <w:rsid w:val="005F533E"/>
    <w:rsid w:val="0065194C"/>
    <w:rsid w:val="00657400"/>
    <w:rsid w:val="00660DB8"/>
    <w:rsid w:val="00675F25"/>
    <w:rsid w:val="006A6F71"/>
    <w:rsid w:val="006B66D2"/>
    <w:rsid w:val="006C1EDE"/>
    <w:rsid w:val="006D4445"/>
    <w:rsid w:val="006D6858"/>
    <w:rsid w:val="006F4527"/>
    <w:rsid w:val="00712832"/>
    <w:rsid w:val="00723699"/>
    <w:rsid w:val="007301E1"/>
    <w:rsid w:val="0074104A"/>
    <w:rsid w:val="00781292"/>
    <w:rsid w:val="007E679A"/>
    <w:rsid w:val="00806DEA"/>
    <w:rsid w:val="008223C6"/>
    <w:rsid w:val="00827B48"/>
    <w:rsid w:val="00834672"/>
    <w:rsid w:val="00837B09"/>
    <w:rsid w:val="00867FB1"/>
    <w:rsid w:val="008703FF"/>
    <w:rsid w:val="008F28C4"/>
    <w:rsid w:val="00901ED1"/>
    <w:rsid w:val="00916913"/>
    <w:rsid w:val="0092202C"/>
    <w:rsid w:val="009319C0"/>
    <w:rsid w:val="009517D6"/>
    <w:rsid w:val="009731B7"/>
    <w:rsid w:val="00980A46"/>
    <w:rsid w:val="009E04F4"/>
    <w:rsid w:val="009E6B18"/>
    <w:rsid w:val="00A047C4"/>
    <w:rsid w:val="00A163C8"/>
    <w:rsid w:val="00A313D5"/>
    <w:rsid w:val="00A573C1"/>
    <w:rsid w:val="00A667B2"/>
    <w:rsid w:val="00B11368"/>
    <w:rsid w:val="00B17BA7"/>
    <w:rsid w:val="00B95FD8"/>
    <w:rsid w:val="00BE33B8"/>
    <w:rsid w:val="00C06F23"/>
    <w:rsid w:val="00C16F25"/>
    <w:rsid w:val="00C442F8"/>
    <w:rsid w:val="00C65BD5"/>
    <w:rsid w:val="00C774BB"/>
    <w:rsid w:val="00C8713A"/>
    <w:rsid w:val="00CA3451"/>
    <w:rsid w:val="00CD2AAE"/>
    <w:rsid w:val="00CE1B92"/>
    <w:rsid w:val="00D157BA"/>
    <w:rsid w:val="00D70EED"/>
    <w:rsid w:val="00E0527C"/>
    <w:rsid w:val="00E15052"/>
    <w:rsid w:val="00E414DE"/>
    <w:rsid w:val="00E50C58"/>
    <w:rsid w:val="00E675BC"/>
    <w:rsid w:val="00E85426"/>
    <w:rsid w:val="00EA775D"/>
    <w:rsid w:val="00ED2A1E"/>
    <w:rsid w:val="00EE2F5B"/>
    <w:rsid w:val="00EF0A48"/>
    <w:rsid w:val="00F0222B"/>
    <w:rsid w:val="00F12619"/>
    <w:rsid w:val="00F1353B"/>
    <w:rsid w:val="00F56837"/>
    <w:rsid w:val="00F87A87"/>
    <w:rsid w:val="00F97696"/>
    <w:rsid w:val="00FC413E"/>
    <w:rsid w:val="00FD25EA"/>
    <w:rsid w:val="00FD63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1068E87"/>
  <w15:docId w15:val="{8F97E6F4-DFFC-4730-9F25-7CD46148E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01a8e2c1-71d7-49ca-9787-de5a4f48fcdb">
    <w:name w:val="Header Char_01a8e2c1-71d7-49ca-9787-de5a4f48fcdb"/>
    <w:basedOn w:val="WW-DefaultParagraphFont1"/>
  </w:style>
  <w:style w:type="character" w:customStyle="1" w:styleId="FooterChar0b559ddd-c193-4c53-838d-6e3cd04dcb0f">
    <w:name w:val="Footer Char_0b559ddd-c193-4c53-838d-6e3cd04dcb0f"/>
    <w:basedOn w:val="WW-DefaultParagraphFont1"/>
  </w:style>
  <w:style w:type="character" w:customStyle="1" w:styleId="Heading1Char1c38487c-43c1-4ea0-818a-92ec12ca74b6">
    <w:name w:val="Heading 1 Char_1c38487c-43c1-4ea0-818a-92ec12ca74b6"/>
    <w:rPr>
      <w:rFonts w:ascii="Times New Roman" w:eastAsia="Times New Roman" w:hAnsi="Times New Roman" w:cs="Times New Roman"/>
      <w:b/>
      <w:bCs/>
      <w:sz w:val="28"/>
      <w:szCs w:val="28"/>
    </w:rPr>
  </w:style>
  <w:style w:type="character" w:customStyle="1" w:styleId="Heading2Chardccc2903-bc55-4e93-9706-ac33dde884ef">
    <w:name w:val="Heading 2 Char_dccc2903-bc55-4e93-9706-ac33dde884ef"/>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dfa686c1-fac3-4b69-936d-4f2102792436">
    <w:name w:val="Heading 4 Char_dfa686c1-fac3-4b69-936d-4f2102792436"/>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1"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table" w:styleId="TableGrid">
    <w:name w:val="Table Grid"/>
    <w:basedOn w:val="TableNormal"/>
    <w:uiPriority w:val="39"/>
    <w:rsid w:val="00CE1B92"/>
    <w:rPr>
      <w:rFonts w:asciiTheme="minorHAnsi" w:eastAsiaTheme="minorHAnsi" w:hAnsiTheme="minorHAnsi" w:cstheme="minorBidi"/>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NormalALL">
    <w:name w:val="Table Normal ALL"/>
    <w:basedOn w:val="Normal"/>
    <w:qFormat/>
    <w:rsid w:val="00CE1B92"/>
    <w:pPr>
      <w:framePr w:hSpace="180" w:wrap="around" w:vAnchor="text" w:hAnchor="margin" w:y="119"/>
      <w:suppressAutoHyphens w:val="0"/>
      <w:spacing w:line="240" w:lineRule="auto"/>
      <w:jc w:val="left"/>
    </w:pPr>
    <w:rPr>
      <w:rFonts w:asciiTheme="minorHAnsi" w:eastAsiaTheme="minorHAnsi" w:hAnsiTheme="minorHAnsi" w:cstheme="minorBidi"/>
      <w:bCs/>
      <w:color w:val="4A442A" w:themeColor="background2" w:themeShade="40"/>
      <w:sz w:val="18"/>
      <w:szCs w:val="21"/>
      <w:lang w:eastAsia="en-US"/>
    </w:rPr>
  </w:style>
  <w:style w:type="paragraph" w:styleId="ListParagraph">
    <w:name w:val="List Paragraph"/>
    <w:basedOn w:val="Normal"/>
    <w:uiPriority w:val="34"/>
    <w:qFormat/>
    <w:rsid w:val="009169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20618">
      <w:bodyDiv w:val="1"/>
      <w:marLeft w:val="0"/>
      <w:marRight w:val="0"/>
      <w:marTop w:val="0"/>
      <w:marBottom w:val="0"/>
      <w:divBdr>
        <w:top w:val="none" w:sz="0" w:space="0" w:color="auto"/>
        <w:left w:val="none" w:sz="0" w:space="0" w:color="auto"/>
        <w:bottom w:val="none" w:sz="0" w:space="0" w:color="auto"/>
        <w:right w:val="none" w:sz="0" w:space="0" w:color="auto"/>
      </w:divBdr>
    </w:div>
    <w:div w:id="228925682">
      <w:bodyDiv w:val="1"/>
      <w:marLeft w:val="0"/>
      <w:marRight w:val="0"/>
      <w:marTop w:val="0"/>
      <w:marBottom w:val="0"/>
      <w:divBdr>
        <w:top w:val="none" w:sz="0" w:space="0" w:color="auto"/>
        <w:left w:val="none" w:sz="0" w:space="0" w:color="auto"/>
        <w:bottom w:val="none" w:sz="0" w:space="0" w:color="auto"/>
        <w:right w:val="none" w:sz="0" w:space="0" w:color="auto"/>
      </w:divBdr>
    </w:div>
    <w:div w:id="369768355">
      <w:bodyDiv w:val="1"/>
      <w:marLeft w:val="0"/>
      <w:marRight w:val="0"/>
      <w:marTop w:val="0"/>
      <w:marBottom w:val="0"/>
      <w:divBdr>
        <w:top w:val="none" w:sz="0" w:space="0" w:color="auto"/>
        <w:left w:val="none" w:sz="0" w:space="0" w:color="auto"/>
        <w:bottom w:val="none" w:sz="0" w:space="0" w:color="auto"/>
        <w:right w:val="none" w:sz="0" w:space="0" w:color="auto"/>
      </w:divBdr>
    </w:div>
    <w:div w:id="703364840">
      <w:bodyDiv w:val="1"/>
      <w:marLeft w:val="0"/>
      <w:marRight w:val="0"/>
      <w:marTop w:val="0"/>
      <w:marBottom w:val="0"/>
      <w:divBdr>
        <w:top w:val="none" w:sz="0" w:space="0" w:color="auto"/>
        <w:left w:val="none" w:sz="0" w:space="0" w:color="auto"/>
        <w:bottom w:val="none" w:sz="0" w:space="0" w:color="auto"/>
        <w:right w:val="none" w:sz="0" w:space="0" w:color="auto"/>
      </w:divBdr>
      <w:divsChild>
        <w:div w:id="311644363">
          <w:marLeft w:val="547"/>
          <w:marRight w:val="0"/>
          <w:marTop w:val="200"/>
          <w:marBottom w:val="0"/>
          <w:divBdr>
            <w:top w:val="none" w:sz="0" w:space="0" w:color="auto"/>
            <w:left w:val="none" w:sz="0" w:space="0" w:color="auto"/>
            <w:bottom w:val="none" w:sz="0" w:space="0" w:color="auto"/>
            <w:right w:val="none" w:sz="0" w:space="0" w:color="auto"/>
          </w:divBdr>
        </w:div>
        <w:div w:id="909078363">
          <w:marLeft w:val="547"/>
          <w:marRight w:val="0"/>
          <w:marTop w:val="200"/>
          <w:marBottom w:val="0"/>
          <w:divBdr>
            <w:top w:val="none" w:sz="0" w:space="0" w:color="auto"/>
            <w:left w:val="none" w:sz="0" w:space="0" w:color="auto"/>
            <w:bottom w:val="none" w:sz="0" w:space="0" w:color="auto"/>
            <w:right w:val="none" w:sz="0" w:space="0" w:color="auto"/>
          </w:divBdr>
        </w:div>
        <w:div w:id="342785010">
          <w:marLeft w:val="547"/>
          <w:marRight w:val="0"/>
          <w:marTop w:val="200"/>
          <w:marBottom w:val="0"/>
          <w:divBdr>
            <w:top w:val="none" w:sz="0" w:space="0" w:color="auto"/>
            <w:left w:val="none" w:sz="0" w:space="0" w:color="auto"/>
            <w:bottom w:val="none" w:sz="0" w:space="0" w:color="auto"/>
            <w:right w:val="none" w:sz="0" w:space="0" w:color="auto"/>
          </w:divBdr>
        </w:div>
      </w:divsChild>
    </w:div>
    <w:div w:id="1406413281">
      <w:bodyDiv w:val="1"/>
      <w:marLeft w:val="0"/>
      <w:marRight w:val="0"/>
      <w:marTop w:val="0"/>
      <w:marBottom w:val="0"/>
      <w:divBdr>
        <w:top w:val="none" w:sz="0" w:space="0" w:color="auto"/>
        <w:left w:val="none" w:sz="0" w:space="0" w:color="auto"/>
        <w:bottom w:val="none" w:sz="0" w:space="0" w:color="auto"/>
        <w:right w:val="none" w:sz="0" w:space="0" w:color="auto"/>
      </w:divBdr>
    </w:div>
    <w:div w:id="16925622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D361C-3E46-4858-8B05-3BFC851B07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user10</dc:creator>
  <cp:lastModifiedBy>Shabeena Khalil</cp:lastModifiedBy>
  <cp:revision>2</cp:revision>
  <cp:lastPrinted>1900-01-01T00:00:00Z</cp:lastPrinted>
  <dcterms:created xsi:type="dcterms:W3CDTF">2022-06-01T17:38:00Z</dcterms:created>
  <dcterms:modified xsi:type="dcterms:W3CDTF">2022-06-01T17:38:00Z</dcterms:modified>
</cp:coreProperties>
</file>