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A37781" w14:textId="77777777" w:rsidR="001A30B4" w:rsidRDefault="001A30B4">
      <w:pPr>
        <w:spacing w:before="0" w:after="0" w:line="240" w:lineRule="auto"/>
        <w:jc w:val="center"/>
        <w:rPr>
          <w:b/>
          <w:sz w:val="44"/>
          <w:szCs w:val="44"/>
        </w:rPr>
      </w:pPr>
    </w:p>
    <w:p w14:paraId="5838CAB7" w14:textId="77777777" w:rsidR="009B1861" w:rsidRDefault="009B1861">
      <w:pPr>
        <w:spacing w:before="0" w:after="0" w:line="240" w:lineRule="auto"/>
        <w:jc w:val="center"/>
        <w:rPr>
          <w:b/>
          <w:sz w:val="44"/>
          <w:szCs w:val="44"/>
        </w:rPr>
      </w:pPr>
    </w:p>
    <w:p w14:paraId="25BCEA19" w14:textId="77777777" w:rsidR="002A02D6" w:rsidRDefault="002A02D6">
      <w:pPr>
        <w:spacing w:before="0" w:after="0" w:line="240" w:lineRule="auto"/>
        <w:jc w:val="center"/>
        <w:rPr>
          <w:b/>
          <w:sz w:val="44"/>
          <w:szCs w:val="44"/>
        </w:rPr>
      </w:pPr>
    </w:p>
    <w:p w14:paraId="1613EA76" w14:textId="77777777" w:rsidR="002A02D6" w:rsidRDefault="002A02D6">
      <w:pPr>
        <w:spacing w:before="0" w:after="0" w:line="240" w:lineRule="auto"/>
        <w:jc w:val="center"/>
        <w:rPr>
          <w:b/>
          <w:sz w:val="44"/>
          <w:szCs w:val="44"/>
        </w:rPr>
      </w:pPr>
    </w:p>
    <w:p w14:paraId="19FFB405" w14:textId="77777777" w:rsidR="002A02D6" w:rsidRDefault="002A02D6">
      <w:pPr>
        <w:spacing w:before="0" w:after="0" w:line="240" w:lineRule="auto"/>
        <w:jc w:val="center"/>
        <w:rPr>
          <w:b/>
          <w:sz w:val="44"/>
          <w:szCs w:val="44"/>
        </w:rPr>
      </w:pPr>
    </w:p>
    <w:p w14:paraId="5BD9D7D2" w14:textId="3CE79E3E" w:rsidR="009B1861" w:rsidRDefault="00932204">
      <w:pPr>
        <w:spacing w:before="0" w:after="0" w:line="240" w:lineRule="auto"/>
        <w:jc w:val="center"/>
        <w:rPr>
          <w:b/>
          <w:sz w:val="44"/>
          <w:szCs w:val="44"/>
        </w:rPr>
      </w:pPr>
      <w:r>
        <w:rPr>
          <w:b/>
          <w:sz w:val="44"/>
          <w:szCs w:val="44"/>
        </w:rPr>
        <w:t>Google Headquarters Project</w:t>
      </w:r>
    </w:p>
    <w:p w14:paraId="6AF3C773" w14:textId="77777777" w:rsidR="009B1861" w:rsidRDefault="009B1861">
      <w:pPr>
        <w:spacing w:before="0" w:after="0" w:line="240" w:lineRule="auto"/>
        <w:jc w:val="center"/>
        <w:rPr>
          <w:b/>
          <w:sz w:val="44"/>
          <w:szCs w:val="44"/>
        </w:rPr>
      </w:pPr>
    </w:p>
    <w:p w14:paraId="5AA48692" w14:textId="77777777" w:rsidR="009B1861" w:rsidRDefault="009B1861">
      <w:pPr>
        <w:spacing w:before="0" w:after="0" w:line="240" w:lineRule="auto"/>
        <w:jc w:val="center"/>
        <w:rPr>
          <w:b/>
          <w:sz w:val="44"/>
          <w:szCs w:val="44"/>
        </w:rPr>
      </w:pPr>
    </w:p>
    <w:p w14:paraId="3EE17F1A" w14:textId="77777777" w:rsidR="009B1861" w:rsidRDefault="009B1861">
      <w:pPr>
        <w:spacing w:before="0" w:after="0" w:line="240" w:lineRule="auto"/>
        <w:jc w:val="center"/>
        <w:rPr>
          <w:b/>
          <w:sz w:val="44"/>
          <w:szCs w:val="44"/>
        </w:rPr>
      </w:pPr>
    </w:p>
    <w:p w14:paraId="07A37782" w14:textId="77777777" w:rsidR="001A30B4" w:rsidRDefault="001A30B4">
      <w:pPr>
        <w:spacing w:before="0" w:after="0" w:line="240" w:lineRule="auto"/>
        <w:jc w:val="center"/>
        <w:rPr>
          <w:b/>
          <w:sz w:val="44"/>
          <w:szCs w:val="44"/>
        </w:rPr>
      </w:pPr>
    </w:p>
    <w:p w14:paraId="4027FC98" w14:textId="77777777" w:rsidR="003214B7" w:rsidRDefault="00000000">
      <w:pPr>
        <w:spacing w:before="0" w:after="0" w:line="240" w:lineRule="auto"/>
        <w:jc w:val="center"/>
        <w:rPr>
          <w:b/>
          <w:sz w:val="44"/>
          <w:szCs w:val="44"/>
        </w:rPr>
      </w:pPr>
      <w:r>
        <w:rPr>
          <w:b/>
          <w:sz w:val="44"/>
          <w:szCs w:val="44"/>
        </w:rPr>
        <w:t xml:space="preserve">Project Management </w:t>
      </w:r>
    </w:p>
    <w:p w14:paraId="3F132F6F" w14:textId="77777777" w:rsidR="00D81143" w:rsidRDefault="00D81143">
      <w:pPr>
        <w:spacing w:before="0" w:after="0" w:line="240" w:lineRule="auto"/>
        <w:jc w:val="center"/>
        <w:rPr>
          <w:b/>
          <w:sz w:val="44"/>
          <w:szCs w:val="44"/>
        </w:rPr>
      </w:pPr>
    </w:p>
    <w:p w14:paraId="168F48F3" w14:textId="77777777" w:rsidR="00D81143" w:rsidRDefault="00D81143">
      <w:pPr>
        <w:spacing w:before="0" w:after="0" w:line="240" w:lineRule="auto"/>
        <w:jc w:val="center"/>
        <w:rPr>
          <w:b/>
          <w:sz w:val="44"/>
          <w:szCs w:val="44"/>
        </w:rPr>
      </w:pPr>
    </w:p>
    <w:p w14:paraId="7E0AC25E" w14:textId="77777777" w:rsidR="00D81143" w:rsidRDefault="00D81143">
      <w:pPr>
        <w:spacing w:before="0" w:after="0" w:line="240" w:lineRule="auto"/>
        <w:jc w:val="center"/>
        <w:rPr>
          <w:b/>
          <w:sz w:val="44"/>
          <w:szCs w:val="44"/>
        </w:rPr>
      </w:pPr>
    </w:p>
    <w:p w14:paraId="3ABC78B5" w14:textId="77777777" w:rsidR="00D81143" w:rsidRDefault="003214B7">
      <w:pPr>
        <w:spacing w:before="0" w:after="0" w:line="240" w:lineRule="auto"/>
        <w:jc w:val="center"/>
        <w:rPr>
          <w:b/>
          <w:sz w:val="44"/>
          <w:szCs w:val="44"/>
        </w:rPr>
      </w:pPr>
      <w:r>
        <w:rPr>
          <w:b/>
          <w:sz w:val="44"/>
          <w:szCs w:val="44"/>
        </w:rPr>
        <w:t>Student Name:</w:t>
      </w:r>
      <w:r w:rsidR="00D81143">
        <w:rPr>
          <w:b/>
          <w:sz w:val="44"/>
          <w:szCs w:val="44"/>
        </w:rPr>
        <w:t xml:space="preserve"> Gina Velicu</w:t>
      </w:r>
    </w:p>
    <w:p w14:paraId="2640EDB0" w14:textId="75A19132" w:rsidR="003214B7" w:rsidRDefault="00D81143">
      <w:pPr>
        <w:spacing w:before="0" w:after="0" w:line="240" w:lineRule="auto"/>
        <w:jc w:val="center"/>
        <w:rPr>
          <w:b/>
          <w:sz w:val="44"/>
          <w:szCs w:val="44"/>
        </w:rPr>
      </w:pPr>
      <w:r>
        <w:rPr>
          <w:b/>
          <w:sz w:val="44"/>
          <w:szCs w:val="44"/>
        </w:rPr>
        <w:t>Student ID: 2028707</w:t>
      </w:r>
      <w:r w:rsidR="003214B7">
        <w:rPr>
          <w:b/>
          <w:sz w:val="44"/>
          <w:szCs w:val="44"/>
        </w:rPr>
        <w:t xml:space="preserve"> </w:t>
      </w:r>
    </w:p>
    <w:p w14:paraId="131EAD23" w14:textId="77777777" w:rsidR="003214B7" w:rsidRDefault="003214B7">
      <w:pPr>
        <w:spacing w:before="0" w:after="0" w:line="240" w:lineRule="auto"/>
        <w:jc w:val="center"/>
        <w:rPr>
          <w:b/>
          <w:sz w:val="44"/>
          <w:szCs w:val="44"/>
        </w:rPr>
      </w:pPr>
    </w:p>
    <w:p w14:paraId="07A37783" w14:textId="23EB40B9" w:rsidR="001A30B4" w:rsidRDefault="00000000">
      <w:pPr>
        <w:spacing w:before="0" w:after="0" w:line="240" w:lineRule="auto"/>
        <w:jc w:val="center"/>
        <w:rPr>
          <w:b/>
          <w:color w:val="2F5496"/>
          <w:sz w:val="32"/>
          <w:szCs w:val="32"/>
        </w:rPr>
      </w:pPr>
      <w:r>
        <w:br w:type="page"/>
      </w:r>
    </w:p>
    <w:p w14:paraId="07A37784" w14:textId="77777777" w:rsidR="001A30B4" w:rsidRDefault="00000000">
      <w:pPr>
        <w:keepNext/>
        <w:keepLines/>
        <w:pBdr>
          <w:top w:val="nil"/>
          <w:left w:val="nil"/>
          <w:bottom w:val="nil"/>
          <w:right w:val="nil"/>
          <w:between w:val="nil"/>
        </w:pBdr>
        <w:spacing w:before="480" w:after="0" w:line="276" w:lineRule="auto"/>
        <w:jc w:val="left"/>
        <w:rPr>
          <w:rFonts w:ascii="Calibri" w:eastAsia="Calibri" w:hAnsi="Calibri" w:cs="Calibri"/>
          <w:b/>
          <w:color w:val="2F5496"/>
          <w:sz w:val="28"/>
          <w:szCs w:val="28"/>
        </w:rPr>
      </w:pPr>
      <w:r>
        <w:rPr>
          <w:rFonts w:ascii="Calibri" w:eastAsia="Calibri" w:hAnsi="Calibri" w:cs="Calibri"/>
          <w:b/>
          <w:color w:val="2F5496"/>
          <w:sz w:val="28"/>
          <w:szCs w:val="28"/>
        </w:rPr>
        <w:lastRenderedPageBreak/>
        <w:t>Table of Contents</w:t>
      </w:r>
    </w:p>
    <w:sdt>
      <w:sdtPr>
        <w:id w:val="-2057928840"/>
        <w:docPartObj>
          <w:docPartGallery w:val="Table of Contents"/>
          <w:docPartUnique/>
        </w:docPartObj>
      </w:sdtPr>
      <w:sdtContent>
        <w:p w14:paraId="07A37785" w14:textId="77777777" w:rsidR="001A30B4" w:rsidRDefault="00000000">
          <w:pPr>
            <w:pBdr>
              <w:top w:val="nil"/>
              <w:left w:val="nil"/>
              <w:bottom w:val="nil"/>
              <w:right w:val="nil"/>
              <w:between w:val="nil"/>
            </w:pBdr>
            <w:tabs>
              <w:tab w:val="right" w:leader="dot" w:pos="9350"/>
            </w:tabs>
            <w:spacing w:after="0"/>
            <w:jc w:val="left"/>
            <w:rPr>
              <w:rFonts w:ascii="Calibri" w:eastAsia="Calibri" w:hAnsi="Calibri" w:cs="Calibri"/>
              <w:b/>
              <w:i/>
              <w:color w:val="000000"/>
            </w:rPr>
          </w:pPr>
          <w:r>
            <w:fldChar w:fldCharType="begin"/>
          </w:r>
          <w:r>
            <w:instrText xml:space="preserve"> TOC \h \u \z \t "Heading 1,1,Heading 2,2,Heading 3,3,"</w:instrText>
          </w:r>
          <w:r>
            <w:fldChar w:fldCharType="separate"/>
          </w:r>
          <w:hyperlink w:anchor="_gjdgxs">
            <w:r>
              <w:rPr>
                <w:rFonts w:ascii="Calibri" w:eastAsia="Calibri" w:hAnsi="Calibri" w:cs="Calibri"/>
                <w:b/>
                <w:i/>
                <w:color w:val="000000"/>
              </w:rPr>
              <w:t>Introduction:</w:t>
            </w:r>
            <w:r>
              <w:rPr>
                <w:rFonts w:ascii="Calibri" w:eastAsia="Calibri" w:hAnsi="Calibri" w:cs="Calibri"/>
                <w:b/>
                <w:i/>
                <w:color w:val="000000"/>
              </w:rPr>
              <w:tab/>
              <w:t>3</w:t>
            </w:r>
          </w:hyperlink>
        </w:p>
        <w:p w14:paraId="07A37786" w14:textId="77777777" w:rsidR="001A30B4" w:rsidRDefault="00000000">
          <w:pPr>
            <w:pBdr>
              <w:top w:val="nil"/>
              <w:left w:val="nil"/>
              <w:bottom w:val="nil"/>
              <w:right w:val="nil"/>
              <w:between w:val="nil"/>
            </w:pBdr>
            <w:tabs>
              <w:tab w:val="right" w:leader="dot" w:pos="9350"/>
            </w:tabs>
            <w:spacing w:after="0"/>
            <w:jc w:val="left"/>
            <w:rPr>
              <w:rFonts w:ascii="Calibri" w:eastAsia="Calibri" w:hAnsi="Calibri" w:cs="Calibri"/>
              <w:b/>
              <w:i/>
              <w:color w:val="000000"/>
            </w:rPr>
          </w:pPr>
          <w:hyperlink w:anchor="_30j0zll">
            <w:r>
              <w:rPr>
                <w:rFonts w:ascii="Calibri" w:eastAsia="Calibri" w:hAnsi="Calibri" w:cs="Calibri"/>
                <w:b/>
                <w:i/>
                <w:color w:val="000000"/>
              </w:rPr>
              <w:t>Project Background:</w:t>
            </w:r>
            <w:r>
              <w:rPr>
                <w:rFonts w:ascii="Calibri" w:eastAsia="Calibri" w:hAnsi="Calibri" w:cs="Calibri"/>
                <w:b/>
                <w:i/>
                <w:color w:val="000000"/>
              </w:rPr>
              <w:tab/>
              <w:t>4</w:t>
            </w:r>
          </w:hyperlink>
        </w:p>
        <w:p w14:paraId="07A37787" w14:textId="77777777" w:rsidR="001A30B4" w:rsidRDefault="00000000">
          <w:pPr>
            <w:pBdr>
              <w:top w:val="nil"/>
              <w:left w:val="nil"/>
              <w:bottom w:val="nil"/>
              <w:right w:val="nil"/>
              <w:between w:val="nil"/>
            </w:pBdr>
            <w:tabs>
              <w:tab w:val="right" w:leader="dot" w:pos="9350"/>
            </w:tabs>
            <w:spacing w:after="0"/>
            <w:jc w:val="left"/>
            <w:rPr>
              <w:rFonts w:ascii="Calibri" w:eastAsia="Calibri" w:hAnsi="Calibri" w:cs="Calibri"/>
              <w:b/>
              <w:i/>
              <w:color w:val="000000"/>
            </w:rPr>
          </w:pPr>
          <w:hyperlink w:anchor="_1fob9te">
            <w:r>
              <w:rPr>
                <w:rFonts w:ascii="Calibri" w:eastAsia="Calibri" w:hAnsi="Calibri" w:cs="Calibri"/>
                <w:b/>
                <w:i/>
                <w:color w:val="000000"/>
              </w:rPr>
              <w:t>Aims and objective of the project:</w:t>
            </w:r>
            <w:r>
              <w:rPr>
                <w:rFonts w:ascii="Calibri" w:eastAsia="Calibri" w:hAnsi="Calibri" w:cs="Calibri"/>
                <w:b/>
                <w:i/>
                <w:color w:val="000000"/>
              </w:rPr>
              <w:tab/>
              <w:t>4</w:t>
            </w:r>
          </w:hyperlink>
        </w:p>
        <w:p w14:paraId="07A37788" w14:textId="77777777" w:rsidR="001A30B4" w:rsidRDefault="00000000">
          <w:pPr>
            <w:pBdr>
              <w:top w:val="nil"/>
              <w:left w:val="nil"/>
              <w:bottom w:val="nil"/>
              <w:right w:val="nil"/>
              <w:between w:val="nil"/>
            </w:pBdr>
            <w:tabs>
              <w:tab w:val="right" w:leader="dot" w:pos="9350"/>
            </w:tabs>
            <w:spacing w:after="0"/>
            <w:jc w:val="left"/>
            <w:rPr>
              <w:rFonts w:ascii="Calibri" w:eastAsia="Calibri" w:hAnsi="Calibri" w:cs="Calibri"/>
              <w:b/>
              <w:i/>
              <w:color w:val="000000"/>
            </w:rPr>
          </w:pPr>
          <w:hyperlink w:anchor="_3znysh7">
            <w:r>
              <w:rPr>
                <w:rFonts w:ascii="Calibri" w:eastAsia="Calibri" w:hAnsi="Calibri" w:cs="Calibri"/>
                <w:b/>
                <w:i/>
                <w:color w:val="000000"/>
              </w:rPr>
              <w:t>Project Scope:</w:t>
            </w:r>
            <w:r>
              <w:rPr>
                <w:rFonts w:ascii="Calibri" w:eastAsia="Calibri" w:hAnsi="Calibri" w:cs="Calibri"/>
                <w:b/>
                <w:i/>
                <w:color w:val="000000"/>
              </w:rPr>
              <w:tab/>
              <w:t>5</w:t>
            </w:r>
          </w:hyperlink>
        </w:p>
        <w:p w14:paraId="07A37789" w14:textId="77777777" w:rsidR="001A30B4" w:rsidRDefault="00000000">
          <w:pPr>
            <w:pBdr>
              <w:top w:val="nil"/>
              <w:left w:val="nil"/>
              <w:bottom w:val="nil"/>
              <w:right w:val="nil"/>
              <w:between w:val="nil"/>
            </w:pBdr>
            <w:tabs>
              <w:tab w:val="right" w:leader="dot" w:pos="9350"/>
            </w:tabs>
            <w:spacing w:after="0"/>
            <w:jc w:val="left"/>
            <w:rPr>
              <w:rFonts w:ascii="Calibri" w:eastAsia="Calibri" w:hAnsi="Calibri" w:cs="Calibri"/>
              <w:b/>
              <w:i/>
              <w:color w:val="000000"/>
            </w:rPr>
          </w:pPr>
          <w:hyperlink w:anchor="_2et92p0">
            <w:r>
              <w:rPr>
                <w:rFonts w:ascii="Calibri" w:eastAsia="Calibri" w:hAnsi="Calibri" w:cs="Calibri"/>
                <w:b/>
                <w:i/>
                <w:color w:val="000000"/>
              </w:rPr>
              <w:t>Project Budget:</w:t>
            </w:r>
            <w:r>
              <w:rPr>
                <w:rFonts w:ascii="Calibri" w:eastAsia="Calibri" w:hAnsi="Calibri" w:cs="Calibri"/>
                <w:b/>
                <w:i/>
                <w:color w:val="000000"/>
              </w:rPr>
              <w:tab/>
              <w:t>5</w:t>
            </w:r>
          </w:hyperlink>
        </w:p>
        <w:p w14:paraId="07A3778A" w14:textId="77777777" w:rsidR="001A30B4" w:rsidRDefault="00000000">
          <w:pPr>
            <w:pBdr>
              <w:top w:val="nil"/>
              <w:left w:val="nil"/>
              <w:bottom w:val="nil"/>
              <w:right w:val="nil"/>
              <w:between w:val="nil"/>
            </w:pBdr>
            <w:tabs>
              <w:tab w:val="right" w:leader="dot" w:pos="9350"/>
            </w:tabs>
            <w:spacing w:after="0"/>
            <w:jc w:val="left"/>
            <w:rPr>
              <w:rFonts w:ascii="Calibri" w:eastAsia="Calibri" w:hAnsi="Calibri" w:cs="Calibri"/>
              <w:b/>
              <w:i/>
              <w:color w:val="000000"/>
            </w:rPr>
          </w:pPr>
          <w:hyperlink w:anchor="_tyjcwt">
            <w:r>
              <w:rPr>
                <w:rFonts w:ascii="Calibri" w:eastAsia="Calibri" w:hAnsi="Calibri" w:cs="Calibri"/>
                <w:b/>
                <w:i/>
                <w:color w:val="000000"/>
              </w:rPr>
              <w:t>Schedule of the project:</w:t>
            </w:r>
            <w:r>
              <w:rPr>
                <w:rFonts w:ascii="Calibri" w:eastAsia="Calibri" w:hAnsi="Calibri" w:cs="Calibri"/>
                <w:b/>
                <w:i/>
                <w:color w:val="000000"/>
              </w:rPr>
              <w:tab/>
              <w:t>6</w:t>
            </w:r>
          </w:hyperlink>
        </w:p>
        <w:p w14:paraId="07A3778B" w14:textId="77777777" w:rsidR="001A30B4" w:rsidRDefault="00000000">
          <w:pPr>
            <w:pBdr>
              <w:top w:val="nil"/>
              <w:left w:val="nil"/>
              <w:bottom w:val="nil"/>
              <w:right w:val="nil"/>
              <w:between w:val="nil"/>
            </w:pBdr>
            <w:tabs>
              <w:tab w:val="right" w:leader="dot" w:pos="9350"/>
            </w:tabs>
            <w:spacing w:after="0"/>
            <w:jc w:val="left"/>
            <w:rPr>
              <w:rFonts w:ascii="Calibri" w:eastAsia="Calibri" w:hAnsi="Calibri" w:cs="Calibri"/>
              <w:b/>
              <w:i/>
              <w:color w:val="000000"/>
            </w:rPr>
          </w:pPr>
          <w:hyperlink w:anchor="_3dy6vkm">
            <w:r>
              <w:rPr>
                <w:rFonts w:ascii="Calibri" w:eastAsia="Calibri" w:hAnsi="Calibri" w:cs="Calibri"/>
                <w:b/>
                <w:i/>
                <w:color w:val="000000"/>
              </w:rPr>
              <w:t>Stakeholder management plan:</w:t>
            </w:r>
            <w:r>
              <w:rPr>
                <w:rFonts w:ascii="Calibri" w:eastAsia="Calibri" w:hAnsi="Calibri" w:cs="Calibri"/>
                <w:b/>
                <w:i/>
                <w:color w:val="000000"/>
              </w:rPr>
              <w:tab/>
              <w:t>7</w:t>
            </w:r>
          </w:hyperlink>
        </w:p>
        <w:p w14:paraId="07A3778C" w14:textId="77777777" w:rsidR="001A30B4" w:rsidRDefault="00000000">
          <w:pPr>
            <w:pBdr>
              <w:top w:val="nil"/>
              <w:left w:val="nil"/>
              <w:bottom w:val="nil"/>
              <w:right w:val="nil"/>
              <w:between w:val="nil"/>
            </w:pBdr>
            <w:tabs>
              <w:tab w:val="right" w:leader="dot" w:pos="9350"/>
            </w:tabs>
            <w:spacing w:after="0"/>
            <w:jc w:val="left"/>
            <w:rPr>
              <w:rFonts w:ascii="Calibri" w:eastAsia="Calibri" w:hAnsi="Calibri" w:cs="Calibri"/>
              <w:b/>
              <w:i/>
              <w:color w:val="000000"/>
            </w:rPr>
          </w:pPr>
          <w:hyperlink w:anchor="_1t3h5sf">
            <w:r>
              <w:rPr>
                <w:rFonts w:ascii="Calibri" w:eastAsia="Calibri" w:hAnsi="Calibri" w:cs="Calibri"/>
                <w:b/>
                <w:i/>
                <w:color w:val="000000"/>
              </w:rPr>
              <w:t>Risk analysis of the project:</w:t>
            </w:r>
            <w:r>
              <w:rPr>
                <w:rFonts w:ascii="Calibri" w:eastAsia="Calibri" w:hAnsi="Calibri" w:cs="Calibri"/>
                <w:b/>
                <w:i/>
                <w:color w:val="000000"/>
              </w:rPr>
              <w:tab/>
              <w:t>9</w:t>
            </w:r>
          </w:hyperlink>
        </w:p>
        <w:p w14:paraId="07A3778D" w14:textId="77777777" w:rsidR="001A30B4" w:rsidRDefault="00000000">
          <w:pPr>
            <w:pBdr>
              <w:top w:val="nil"/>
              <w:left w:val="nil"/>
              <w:bottom w:val="nil"/>
              <w:right w:val="nil"/>
              <w:between w:val="nil"/>
            </w:pBdr>
            <w:tabs>
              <w:tab w:val="right" w:leader="dot" w:pos="9350"/>
            </w:tabs>
            <w:spacing w:after="0"/>
            <w:jc w:val="left"/>
            <w:rPr>
              <w:rFonts w:ascii="Calibri" w:eastAsia="Calibri" w:hAnsi="Calibri" w:cs="Calibri"/>
              <w:b/>
              <w:i/>
              <w:color w:val="000000"/>
            </w:rPr>
          </w:pPr>
          <w:hyperlink w:anchor="_4d34og8">
            <w:r>
              <w:rPr>
                <w:rFonts w:ascii="Calibri" w:eastAsia="Calibri" w:hAnsi="Calibri" w:cs="Calibri"/>
                <w:b/>
                <w:i/>
                <w:color w:val="000000"/>
              </w:rPr>
              <w:t>HR plan for the project:</w:t>
            </w:r>
            <w:r>
              <w:rPr>
                <w:rFonts w:ascii="Calibri" w:eastAsia="Calibri" w:hAnsi="Calibri" w:cs="Calibri"/>
                <w:b/>
                <w:i/>
                <w:color w:val="000000"/>
              </w:rPr>
              <w:tab/>
              <w:t>13</w:t>
            </w:r>
          </w:hyperlink>
        </w:p>
        <w:p w14:paraId="07A3778E" w14:textId="77777777" w:rsidR="001A30B4" w:rsidRDefault="00000000">
          <w:pPr>
            <w:pBdr>
              <w:top w:val="nil"/>
              <w:left w:val="nil"/>
              <w:bottom w:val="nil"/>
              <w:right w:val="nil"/>
              <w:between w:val="nil"/>
            </w:pBdr>
            <w:tabs>
              <w:tab w:val="right" w:leader="dot" w:pos="9350"/>
            </w:tabs>
            <w:spacing w:after="0"/>
            <w:jc w:val="left"/>
            <w:rPr>
              <w:rFonts w:ascii="Calibri" w:eastAsia="Calibri" w:hAnsi="Calibri" w:cs="Calibri"/>
              <w:b/>
              <w:i/>
              <w:color w:val="000000"/>
            </w:rPr>
          </w:pPr>
          <w:hyperlink w:anchor="_2s8eyo1">
            <w:r>
              <w:rPr>
                <w:rFonts w:ascii="Calibri" w:eastAsia="Calibri" w:hAnsi="Calibri" w:cs="Calibri"/>
                <w:b/>
                <w:i/>
                <w:color w:val="000000"/>
              </w:rPr>
              <w:t>Communication plan:</w:t>
            </w:r>
            <w:r>
              <w:rPr>
                <w:rFonts w:ascii="Calibri" w:eastAsia="Calibri" w:hAnsi="Calibri" w:cs="Calibri"/>
                <w:b/>
                <w:i/>
                <w:color w:val="000000"/>
              </w:rPr>
              <w:tab/>
              <w:t>14</w:t>
            </w:r>
          </w:hyperlink>
        </w:p>
        <w:p w14:paraId="07A3778F" w14:textId="77777777" w:rsidR="001A30B4" w:rsidRDefault="00000000">
          <w:pPr>
            <w:pBdr>
              <w:top w:val="nil"/>
              <w:left w:val="nil"/>
              <w:bottom w:val="nil"/>
              <w:right w:val="nil"/>
              <w:between w:val="nil"/>
            </w:pBdr>
            <w:tabs>
              <w:tab w:val="right" w:leader="dot" w:pos="9350"/>
            </w:tabs>
            <w:spacing w:after="0"/>
            <w:jc w:val="left"/>
            <w:rPr>
              <w:rFonts w:ascii="Calibri" w:eastAsia="Calibri" w:hAnsi="Calibri" w:cs="Calibri"/>
              <w:b/>
              <w:i/>
              <w:color w:val="000000"/>
            </w:rPr>
          </w:pPr>
          <w:hyperlink w:anchor="_17dp8vu">
            <w:r>
              <w:rPr>
                <w:rFonts w:ascii="Calibri" w:eastAsia="Calibri" w:hAnsi="Calibri" w:cs="Calibri"/>
                <w:b/>
                <w:i/>
                <w:color w:val="000000"/>
              </w:rPr>
              <w:t>Quality Control:</w:t>
            </w:r>
            <w:r>
              <w:rPr>
                <w:rFonts w:ascii="Calibri" w:eastAsia="Calibri" w:hAnsi="Calibri" w:cs="Calibri"/>
                <w:b/>
                <w:i/>
                <w:color w:val="000000"/>
              </w:rPr>
              <w:tab/>
              <w:t>15</w:t>
            </w:r>
          </w:hyperlink>
        </w:p>
        <w:p w14:paraId="07A37790" w14:textId="77777777" w:rsidR="001A30B4" w:rsidRDefault="00000000">
          <w:pPr>
            <w:pBdr>
              <w:top w:val="nil"/>
              <w:left w:val="nil"/>
              <w:bottom w:val="nil"/>
              <w:right w:val="nil"/>
              <w:between w:val="nil"/>
            </w:pBdr>
            <w:tabs>
              <w:tab w:val="right" w:leader="dot" w:pos="9350"/>
            </w:tabs>
            <w:spacing w:after="0"/>
            <w:jc w:val="left"/>
            <w:rPr>
              <w:rFonts w:ascii="Calibri" w:eastAsia="Calibri" w:hAnsi="Calibri" w:cs="Calibri"/>
              <w:b/>
              <w:i/>
              <w:color w:val="000000"/>
            </w:rPr>
          </w:pPr>
          <w:hyperlink w:anchor="_3rdcrjn">
            <w:r>
              <w:rPr>
                <w:rFonts w:ascii="Calibri" w:eastAsia="Calibri" w:hAnsi="Calibri" w:cs="Calibri"/>
                <w:b/>
                <w:i/>
                <w:color w:val="000000"/>
              </w:rPr>
              <w:t>Conclusion:</w:t>
            </w:r>
            <w:r>
              <w:rPr>
                <w:rFonts w:ascii="Calibri" w:eastAsia="Calibri" w:hAnsi="Calibri" w:cs="Calibri"/>
                <w:b/>
                <w:i/>
                <w:color w:val="000000"/>
              </w:rPr>
              <w:tab/>
              <w:t>15</w:t>
            </w:r>
          </w:hyperlink>
        </w:p>
        <w:p w14:paraId="07A37791" w14:textId="77777777" w:rsidR="001A30B4" w:rsidRDefault="00000000">
          <w:pPr>
            <w:pBdr>
              <w:top w:val="nil"/>
              <w:left w:val="nil"/>
              <w:bottom w:val="nil"/>
              <w:right w:val="nil"/>
              <w:between w:val="nil"/>
            </w:pBdr>
            <w:tabs>
              <w:tab w:val="right" w:leader="dot" w:pos="9350"/>
            </w:tabs>
            <w:spacing w:after="0"/>
            <w:jc w:val="left"/>
            <w:rPr>
              <w:rFonts w:ascii="Calibri" w:eastAsia="Calibri" w:hAnsi="Calibri" w:cs="Calibri"/>
              <w:b/>
              <w:i/>
              <w:color w:val="000000"/>
            </w:rPr>
          </w:pPr>
          <w:hyperlink w:anchor="_26in1rg">
            <w:r>
              <w:rPr>
                <w:rFonts w:ascii="Calibri" w:eastAsia="Calibri" w:hAnsi="Calibri" w:cs="Calibri"/>
                <w:b/>
                <w:i/>
                <w:color w:val="000000"/>
              </w:rPr>
              <w:t>References:</w:t>
            </w:r>
            <w:r>
              <w:rPr>
                <w:rFonts w:ascii="Calibri" w:eastAsia="Calibri" w:hAnsi="Calibri" w:cs="Calibri"/>
                <w:b/>
                <w:i/>
                <w:color w:val="000000"/>
              </w:rPr>
              <w:tab/>
              <w:t>16</w:t>
            </w:r>
          </w:hyperlink>
        </w:p>
        <w:p w14:paraId="07A37792" w14:textId="77777777" w:rsidR="001A30B4" w:rsidRDefault="00000000">
          <w:r>
            <w:fldChar w:fldCharType="end"/>
          </w:r>
        </w:p>
      </w:sdtContent>
    </w:sdt>
    <w:p w14:paraId="07A37793" w14:textId="77777777" w:rsidR="001A30B4" w:rsidRDefault="00000000">
      <w:pPr>
        <w:spacing w:before="0" w:after="0" w:line="240" w:lineRule="auto"/>
        <w:jc w:val="left"/>
        <w:rPr>
          <w:b/>
          <w:color w:val="2F5496"/>
          <w:sz w:val="32"/>
          <w:szCs w:val="32"/>
        </w:rPr>
      </w:pPr>
      <w:r>
        <w:br w:type="page"/>
      </w:r>
    </w:p>
    <w:p w14:paraId="07A37794" w14:textId="77777777" w:rsidR="001A30B4" w:rsidRDefault="00000000">
      <w:pPr>
        <w:pStyle w:val="Heading1"/>
      </w:pPr>
      <w:bookmarkStart w:id="0" w:name="_gjdgxs" w:colFirst="0" w:colLast="0"/>
      <w:bookmarkEnd w:id="0"/>
      <w:r>
        <w:lastRenderedPageBreak/>
        <w:t>Introduction:</w:t>
      </w:r>
    </w:p>
    <w:p w14:paraId="07A37795" w14:textId="4A7FD0C7" w:rsidR="001A30B4" w:rsidRDefault="00000000">
      <w:r>
        <w:t xml:space="preserve">For plans to be carried out and delivered successfully, they need to be managed well. Structure is important for making sure that jobs are </w:t>
      </w:r>
      <w:r w:rsidR="009B1861">
        <w:t>planned,</w:t>
      </w:r>
      <w:r>
        <w:t xml:space="preserve"> and due dates are met. Project management makes it easier for team members and clients to talk to each other clearly, which reduces the chance of confusion. This area of study makes it possible to use resources efficiently, making the best use of time and money. Also, it helps find and reduce risks, which stops possible problems from getting worse. Project management is very important for the Google project at King's Cross. This project has complicated </w:t>
      </w:r>
      <w:r w:rsidR="009B1861">
        <w:t>buildings</w:t>
      </w:r>
      <w:r>
        <w:t>, a wide range of teams, and a lot of players. A good project management method makes sure that the planning, building, and legal processes all work together.</w:t>
      </w:r>
      <w:r>
        <w:br w:type="page"/>
      </w:r>
    </w:p>
    <w:p w14:paraId="07A37796" w14:textId="77777777" w:rsidR="001A30B4" w:rsidRDefault="00000000">
      <w:pPr>
        <w:pStyle w:val="Heading1"/>
      </w:pPr>
      <w:bookmarkStart w:id="1" w:name="_30j0zll" w:colFirst="0" w:colLast="0"/>
      <w:bookmarkEnd w:id="1"/>
      <w:r>
        <w:lastRenderedPageBreak/>
        <w:t>Project Background:</w:t>
      </w:r>
    </w:p>
    <w:p w14:paraId="07A37797" w14:textId="77777777" w:rsidR="001A30B4" w:rsidRDefault="00000000">
      <w:r>
        <w:t xml:space="preserve">This project will </w:t>
      </w:r>
      <w:proofErr w:type="gramStart"/>
      <w:r>
        <w:t>look into</w:t>
      </w:r>
      <w:proofErr w:type="gramEnd"/>
      <w:r>
        <w:t xml:space="preserve"> the construction of Google’s new office in London. Google is starting a big project by investing a billion pounds </w:t>
      </w:r>
      <w:proofErr w:type="gramStart"/>
      <w:r>
        <w:t>into</w:t>
      </w:r>
      <w:proofErr w:type="gramEnd"/>
      <w:r>
        <w:t xml:space="preserve"> a modern office in King's Cross, London. The project is set to start next year. The project covers a huge 60,400-square-meter area next to King's Cross Station. The 11-story building is a big deal because it's the first structure outside of the US that Google owned and built. The office space is big enough for 4,500 people. The office also includes shops, a training and events center, bars, a gym, and fun things to do like a pool and a multi-use games area. The events and training center will be on the ground floor, which will make the workplace livelier. This building is part of a bigger plan that includes the building that is already there at 6 Pancras Square and a third building that will be built soon. These buildings will work together to make a Google campus that can hold up to 7,000 workers. In addition to its practical purposes, the project wants to add to the Knowledge Quarter and improve King's Cross's knowledge-based economy. The rooftop </w:t>
      </w:r>
      <w:proofErr w:type="gramStart"/>
      <w:r>
        <w:t>has planted</w:t>
      </w:r>
      <w:proofErr w:type="gramEnd"/>
      <w:r>
        <w:t xml:space="preserve"> patios and a running track that give workers a place to relax and have fun outside. This project not only increases Google's real presence, but it also shows that the company is committed to promoting creativity and community in the middle of London.</w:t>
      </w:r>
    </w:p>
    <w:p w14:paraId="07A37798" w14:textId="77777777" w:rsidR="001A30B4" w:rsidRDefault="00000000">
      <w:pPr>
        <w:pStyle w:val="Heading1"/>
      </w:pPr>
      <w:bookmarkStart w:id="2" w:name="_1fob9te" w:colFirst="0" w:colLast="0"/>
      <w:bookmarkEnd w:id="2"/>
      <w:r>
        <w:t>Aims and objective of the project:</w:t>
      </w:r>
    </w:p>
    <w:p w14:paraId="07A37799" w14:textId="475A687E" w:rsidR="001A30B4" w:rsidRDefault="00000000">
      <w:r>
        <w:t xml:space="preserve">The primary aim of the project is to build a cutting-edge office that will be a center for new ideas, teamwork, and </w:t>
      </w:r>
      <w:r w:rsidR="009B1861">
        <w:t>environmentally friendly</w:t>
      </w:r>
      <w:r>
        <w:t xml:space="preserve"> growth for Google. </w:t>
      </w:r>
    </w:p>
    <w:p w14:paraId="07A3779A" w14:textId="77777777" w:rsidR="001A30B4" w:rsidRDefault="00000000">
      <w:r>
        <w:t>The objectives of the project upon completion are stated below:</w:t>
      </w:r>
    </w:p>
    <w:p w14:paraId="07A3779B" w14:textId="77777777" w:rsidR="001A30B4" w:rsidRDefault="00000000">
      <w:pPr>
        <w:numPr>
          <w:ilvl w:val="0"/>
          <w:numId w:val="1"/>
        </w:numPr>
        <w:pBdr>
          <w:top w:val="nil"/>
          <w:left w:val="nil"/>
          <w:bottom w:val="nil"/>
          <w:right w:val="nil"/>
          <w:between w:val="nil"/>
        </w:pBdr>
        <w:spacing w:after="0"/>
      </w:pPr>
      <w:r>
        <w:rPr>
          <w:color w:val="000000"/>
        </w:rPr>
        <w:t>The first objective of the project is to create a state-of-the-art workplace with over 60,400 square meters of prime office space spread out over 11 floors. This area can hold up to 4,500 people, making it a great place to work where people can interact and work together.</w:t>
      </w:r>
    </w:p>
    <w:p w14:paraId="07A3779C" w14:textId="77777777" w:rsidR="001A30B4" w:rsidRDefault="00000000">
      <w:pPr>
        <w:numPr>
          <w:ilvl w:val="0"/>
          <w:numId w:val="1"/>
        </w:numPr>
        <w:pBdr>
          <w:top w:val="nil"/>
          <w:left w:val="nil"/>
          <w:bottom w:val="nil"/>
          <w:right w:val="nil"/>
          <w:between w:val="nil"/>
        </w:pBdr>
        <w:spacing w:before="0" w:after="0"/>
      </w:pPr>
      <w:r>
        <w:rPr>
          <w:color w:val="000000"/>
        </w:rPr>
        <w:t>Besides the main office functions, the project wants to include shops, an events and training center, extra facilities like bars and a gym, and fun areas like a multi-use games area and pool facilities. These things help make the workplace more inclusive, which is good for employees' health and effectiveness (Fine and Sojo, 2019).</w:t>
      </w:r>
    </w:p>
    <w:p w14:paraId="07A3779D" w14:textId="77777777" w:rsidR="001A30B4" w:rsidRDefault="00000000">
      <w:pPr>
        <w:numPr>
          <w:ilvl w:val="0"/>
          <w:numId w:val="1"/>
        </w:numPr>
        <w:pBdr>
          <w:top w:val="nil"/>
          <w:left w:val="nil"/>
          <w:bottom w:val="nil"/>
          <w:right w:val="nil"/>
          <w:between w:val="nil"/>
        </w:pBdr>
        <w:spacing w:before="0" w:after="0"/>
      </w:pPr>
      <w:r>
        <w:rPr>
          <w:color w:val="000000"/>
        </w:rPr>
        <w:t xml:space="preserve">Additionally, the objective of this new building's creation, along with other current and future buildings, is to make a full Google center in King's Cross. The goal is to house up </w:t>
      </w:r>
      <w:r>
        <w:rPr>
          <w:color w:val="000000"/>
        </w:rPr>
        <w:lastRenderedPageBreak/>
        <w:t>to 7,000 Google workers and make a group that works well together and comes up with new ideas.</w:t>
      </w:r>
    </w:p>
    <w:p w14:paraId="07A3779E" w14:textId="77777777" w:rsidR="001A30B4" w:rsidRDefault="00000000">
      <w:pPr>
        <w:numPr>
          <w:ilvl w:val="0"/>
          <w:numId w:val="1"/>
        </w:numPr>
        <w:pBdr>
          <w:top w:val="nil"/>
          <w:left w:val="nil"/>
          <w:bottom w:val="nil"/>
          <w:right w:val="nil"/>
          <w:between w:val="nil"/>
        </w:pBdr>
        <w:spacing w:before="0"/>
      </w:pPr>
      <w:r>
        <w:rPr>
          <w:color w:val="000000"/>
        </w:rPr>
        <w:t xml:space="preserve">The project wants to do more than just its own tasks; it also wants to help the economy </w:t>
      </w:r>
      <w:proofErr w:type="gramStart"/>
      <w:r>
        <w:rPr>
          <w:color w:val="000000"/>
        </w:rPr>
        <w:t>as a whole by</w:t>
      </w:r>
      <w:proofErr w:type="gramEnd"/>
      <w:r>
        <w:rPr>
          <w:color w:val="000000"/>
        </w:rPr>
        <w:t xml:space="preserve"> fitting in with the Knowledge Quarter and boosting King's Cross's growing knowledge-based economy. </w:t>
      </w:r>
    </w:p>
    <w:p w14:paraId="07A3779F" w14:textId="77777777" w:rsidR="001A30B4" w:rsidRDefault="001A30B4"/>
    <w:p w14:paraId="07A377A0" w14:textId="77777777" w:rsidR="001A30B4" w:rsidRDefault="00000000">
      <w:pPr>
        <w:pStyle w:val="Heading1"/>
      </w:pPr>
      <w:bookmarkStart w:id="3" w:name="_3znysh7" w:colFirst="0" w:colLast="0"/>
      <w:bookmarkEnd w:id="3"/>
      <w:r>
        <w:t>Project Scope:</w:t>
      </w:r>
    </w:p>
    <w:p w14:paraId="07A377A1" w14:textId="77777777" w:rsidR="001A30B4" w:rsidRDefault="00000000">
      <w:r>
        <w:t>The scope of the project at King's Cross for Google is very comprehensive. The scope of the project includes building a state-of-the-art office that covers 60,400 square meters. The project's goal is to build an 11-story building that will be the first structure outside of the US that Google owns and built entirely (Zuboff, 2015). This building is designed to hold up to 4,500 people. This makes it easy for people to work together. Within the project's scope go beyond office space and include shopping areas, an events and training center, and a variety of services such as bars, a gym, and fun places to hang out like a multi-use games area and pool facilities. The events and training center are on the ground floor, which shows how flexible it is. With the planned third building, current and future buildings at 6 Pancras Square, and the project's other goals, a Google center with space for 7,000 employees will be created. The new building fits in with the Knowledge Quarter and helps King's Cross's knowledge-based business grow. The project's creative design elements, such as the roof's running track and manicured decks, broaden its scope by adding outdoor entertainment and relaxation areas. This all-around method not only increases Google's real presence, but it also shows that the company wants to build a thriving, long-lasting, and cooperative community in the middle of London.</w:t>
      </w:r>
    </w:p>
    <w:p w14:paraId="07A377A2" w14:textId="77777777" w:rsidR="001A30B4" w:rsidRDefault="001A30B4"/>
    <w:p w14:paraId="07A377A3" w14:textId="77777777" w:rsidR="001A30B4" w:rsidRDefault="00000000">
      <w:pPr>
        <w:pStyle w:val="Heading1"/>
      </w:pPr>
      <w:bookmarkStart w:id="4" w:name="_2et92p0" w:colFirst="0" w:colLast="0"/>
      <w:bookmarkEnd w:id="4"/>
      <w:r>
        <w:t>Project Budget:</w:t>
      </w:r>
    </w:p>
    <w:p w14:paraId="07A377A4" w14:textId="77777777" w:rsidR="001A30B4" w:rsidRDefault="00000000">
      <w:r>
        <w:t>As mentioned, the project will require almost 1 billon GBP to complete. The breakdown of the project’s budget for the new Google campus is given in the section below:</w:t>
      </w:r>
    </w:p>
    <w:tbl>
      <w:tblPr>
        <w:tblStyle w:val="a"/>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75"/>
        <w:gridCol w:w="4675"/>
      </w:tblGrid>
      <w:tr w:rsidR="001A30B4" w14:paraId="07A377A7" w14:textId="77777777">
        <w:tc>
          <w:tcPr>
            <w:tcW w:w="4675" w:type="dxa"/>
          </w:tcPr>
          <w:p w14:paraId="07A377A5" w14:textId="77777777" w:rsidR="001A30B4" w:rsidRDefault="00000000">
            <w:pPr>
              <w:rPr>
                <w:b/>
              </w:rPr>
            </w:pPr>
            <w:r>
              <w:rPr>
                <w:b/>
              </w:rPr>
              <w:t xml:space="preserve">Category                </w:t>
            </w:r>
          </w:p>
        </w:tc>
        <w:tc>
          <w:tcPr>
            <w:tcW w:w="4675" w:type="dxa"/>
          </w:tcPr>
          <w:p w14:paraId="07A377A6" w14:textId="77777777" w:rsidR="001A30B4" w:rsidRDefault="00000000">
            <w:pPr>
              <w:rPr>
                <w:b/>
              </w:rPr>
            </w:pPr>
            <w:r>
              <w:rPr>
                <w:b/>
              </w:rPr>
              <w:t xml:space="preserve"> Estimated Budget (GBP)  </w:t>
            </w:r>
          </w:p>
        </w:tc>
      </w:tr>
      <w:tr w:rsidR="001A30B4" w14:paraId="07A377AA" w14:textId="77777777">
        <w:tc>
          <w:tcPr>
            <w:tcW w:w="4675" w:type="dxa"/>
          </w:tcPr>
          <w:p w14:paraId="07A377A8" w14:textId="77777777" w:rsidR="001A30B4" w:rsidRDefault="00000000">
            <w:r>
              <w:lastRenderedPageBreak/>
              <w:t xml:space="preserve"> Construction Costs      </w:t>
            </w:r>
          </w:p>
        </w:tc>
        <w:tc>
          <w:tcPr>
            <w:tcW w:w="4675" w:type="dxa"/>
          </w:tcPr>
          <w:p w14:paraId="07A377A9" w14:textId="77777777" w:rsidR="001A30B4" w:rsidRDefault="00000000">
            <w:r>
              <w:t xml:space="preserve"> £600,000,000 </w:t>
            </w:r>
          </w:p>
        </w:tc>
      </w:tr>
      <w:tr w:rsidR="001A30B4" w14:paraId="07A377AD" w14:textId="77777777">
        <w:tc>
          <w:tcPr>
            <w:tcW w:w="4675" w:type="dxa"/>
          </w:tcPr>
          <w:p w14:paraId="07A377AB" w14:textId="77777777" w:rsidR="001A30B4" w:rsidRDefault="00000000">
            <w:r>
              <w:t xml:space="preserve"> Interior Design         </w:t>
            </w:r>
          </w:p>
        </w:tc>
        <w:tc>
          <w:tcPr>
            <w:tcW w:w="4675" w:type="dxa"/>
          </w:tcPr>
          <w:p w14:paraId="07A377AC" w14:textId="77777777" w:rsidR="001A30B4" w:rsidRDefault="00000000">
            <w:r>
              <w:t xml:space="preserve"> £50,000,000 </w:t>
            </w:r>
          </w:p>
        </w:tc>
      </w:tr>
      <w:tr w:rsidR="001A30B4" w14:paraId="07A377B0" w14:textId="77777777">
        <w:tc>
          <w:tcPr>
            <w:tcW w:w="4675" w:type="dxa"/>
          </w:tcPr>
          <w:p w14:paraId="07A377AE" w14:textId="77777777" w:rsidR="001A30B4" w:rsidRDefault="00000000">
            <w:r>
              <w:t xml:space="preserve"> Infrastructure          </w:t>
            </w:r>
          </w:p>
        </w:tc>
        <w:tc>
          <w:tcPr>
            <w:tcW w:w="4675" w:type="dxa"/>
          </w:tcPr>
          <w:p w14:paraId="07A377AF" w14:textId="77777777" w:rsidR="001A30B4" w:rsidRDefault="00000000">
            <w:r>
              <w:t xml:space="preserve"> £20,000,000 </w:t>
            </w:r>
          </w:p>
        </w:tc>
      </w:tr>
      <w:tr w:rsidR="001A30B4" w14:paraId="07A377B3" w14:textId="77777777">
        <w:tc>
          <w:tcPr>
            <w:tcW w:w="4675" w:type="dxa"/>
          </w:tcPr>
          <w:p w14:paraId="07A377B1" w14:textId="77777777" w:rsidR="001A30B4" w:rsidRDefault="00000000">
            <w:r>
              <w:t xml:space="preserve"> Technology Integration  </w:t>
            </w:r>
          </w:p>
        </w:tc>
        <w:tc>
          <w:tcPr>
            <w:tcW w:w="4675" w:type="dxa"/>
          </w:tcPr>
          <w:p w14:paraId="07A377B2" w14:textId="77777777" w:rsidR="001A30B4" w:rsidRDefault="00000000">
            <w:r>
              <w:t xml:space="preserve"> £30,000,000 </w:t>
            </w:r>
          </w:p>
        </w:tc>
      </w:tr>
      <w:tr w:rsidR="001A30B4" w14:paraId="07A377B6" w14:textId="77777777">
        <w:tc>
          <w:tcPr>
            <w:tcW w:w="4675" w:type="dxa"/>
          </w:tcPr>
          <w:p w14:paraId="07A377B4" w14:textId="77777777" w:rsidR="001A30B4" w:rsidRDefault="00000000">
            <w:r>
              <w:t xml:space="preserve"> Land Acquisition        </w:t>
            </w:r>
          </w:p>
        </w:tc>
        <w:tc>
          <w:tcPr>
            <w:tcW w:w="4675" w:type="dxa"/>
          </w:tcPr>
          <w:p w14:paraId="07A377B5" w14:textId="77777777" w:rsidR="001A30B4" w:rsidRDefault="00000000">
            <w:r>
              <w:t xml:space="preserve"> £150,000,000 </w:t>
            </w:r>
          </w:p>
        </w:tc>
      </w:tr>
      <w:tr w:rsidR="001A30B4" w14:paraId="07A377B9" w14:textId="77777777">
        <w:tc>
          <w:tcPr>
            <w:tcW w:w="4675" w:type="dxa"/>
          </w:tcPr>
          <w:p w14:paraId="07A377B7" w14:textId="77777777" w:rsidR="001A30B4" w:rsidRDefault="00000000">
            <w:r>
              <w:t xml:space="preserve"> Contingency             </w:t>
            </w:r>
          </w:p>
        </w:tc>
        <w:tc>
          <w:tcPr>
            <w:tcW w:w="4675" w:type="dxa"/>
          </w:tcPr>
          <w:p w14:paraId="07A377B8" w14:textId="77777777" w:rsidR="001A30B4" w:rsidRDefault="00000000">
            <w:r>
              <w:t xml:space="preserve"> £50,000,000 </w:t>
            </w:r>
          </w:p>
        </w:tc>
      </w:tr>
      <w:tr w:rsidR="001A30B4" w14:paraId="07A377BC" w14:textId="77777777">
        <w:tc>
          <w:tcPr>
            <w:tcW w:w="4675" w:type="dxa"/>
          </w:tcPr>
          <w:p w14:paraId="07A377BA" w14:textId="77777777" w:rsidR="001A30B4" w:rsidRDefault="00000000">
            <w:pPr>
              <w:rPr>
                <w:b/>
              </w:rPr>
            </w:pPr>
            <w:r>
              <w:rPr>
                <w:b/>
              </w:rPr>
              <w:t xml:space="preserve"> Total                   </w:t>
            </w:r>
          </w:p>
        </w:tc>
        <w:tc>
          <w:tcPr>
            <w:tcW w:w="4675" w:type="dxa"/>
          </w:tcPr>
          <w:p w14:paraId="07A377BB" w14:textId="77777777" w:rsidR="001A30B4" w:rsidRDefault="00000000">
            <w:pPr>
              <w:rPr>
                <w:b/>
              </w:rPr>
            </w:pPr>
            <w:r>
              <w:rPr>
                <w:b/>
              </w:rPr>
              <w:t xml:space="preserve"> £900,000,000</w:t>
            </w:r>
          </w:p>
        </w:tc>
      </w:tr>
    </w:tbl>
    <w:p w14:paraId="07A377BD" w14:textId="77777777" w:rsidR="001A30B4" w:rsidRDefault="001A30B4"/>
    <w:p w14:paraId="07A377BE" w14:textId="77777777" w:rsidR="001A30B4" w:rsidRDefault="00000000">
      <w:pPr>
        <w:pStyle w:val="Heading1"/>
      </w:pPr>
      <w:bookmarkStart w:id="5" w:name="_tyjcwt" w:colFirst="0" w:colLast="0"/>
      <w:bookmarkEnd w:id="5"/>
      <w:r>
        <w:t>Schedule of the project:</w:t>
      </w:r>
    </w:p>
    <w:p w14:paraId="07A377BF" w14:textId="77777777" w:rsidR="001A30B4" w:rsidRDefault="00000000">
      <w:r>
        <w:t>Schedule of any project is an important facet for managing any kind of project work. The project schedule for the Google’s new project has been provided in the section below:</w:t>
      </w:r>
    </w:p>
    <w:tbl>
      <w:tblPr>
        <w:tblStyle w:val="a0"/>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37"/>
        <w:gridCol w:w="2337"/>
        <w:gridCol w:w="2338"/>
        <w:gridCol w:w="2338"/>
      </w:tblGrid>
      <w:tr w:rsidR="001A30B4" w14:paraId="07A377C4" w14:textId="77777777">
        <w:tc>
          <w:tcPr>
            <w:tcW w:w="2337" w:type="dxa"/>
          </w:tcPr>
          <w:p w14:paraId="07A377C0" w14:textId="77777777" w:rsidR="001A30B4" w:rsidRDefault="00000000">
            <w:pPr>
              <w:rPr>
                <w:b/>
              </w:rPr>
            </w:pPr>
            <w:r>
              <w:rPr>
                <w:b/>
              </w:rPr>
              <w:t xml:space="preserve">Task Description                       </w:t>
            </w:r>
          </w:p>
        </w:tc>
        <w:tc>
          <w:tcPr>
            <w:tcW w:w="2337" w:type="dxa"/>
          </w:tcPr>
          <w:p w14:paraId="07A377C1" w14:textId="77777777" w:rsidR="001A30B4" w:rsidRDefault="00000000">
            <w:pPr>
              <w:rPr>
                <w:b/>
              </w:rPr>
            </w:pPr>
            <w:r>
              <w:rPr>
                <w:b/>
              </w:rPr>
              <w:t xml:space="preserve"> Start Date </w:t>
            </w:r>
          </w:p>
        </w:tc>
        <w:tc>
          <w:tcPr>
            <w:tcW w:w="2338" w:type="dxa"/>
          </w:tcPr>
          <w:p w14:paraId="07A377C2" w14:textId="77777777" w:rsidR="001A30B4" w:rsidRDefault="00000000">
            <w:pPr>
              <w:rPr>
                <w:b/>
              </w:rPr>
            </w:pPr>
            <w:r>
              <w:rPr>
                <w:b/>
              </w:rPr>
              <w:t xml:space="preserve"> End Date   </w:t>
            </w:r>
          </w:p>
        </w:tc>
        <w:tc>
          <w:tcPr>
            <w:tcW w:w="2338" w:type="dxa"/>
          </w:tcPr>
          <w:p w14:paraId="07A377C3" w14:textId="77777777" w:rsidR="001A30B4" w:rsidRDefault="00000000">
            <w:pPr>
              <w:rPr>
                <w:b/>
              </w:rPr>
            </w:pPr>
            <w:r>
              <w:rPr>
                <w:b/>
              </w:rPr>
              <w:t xml:space="preserve"> Duration (Days) </w:t>
            </w:r>
          </w:p>
        </w:tc>
      </w:tr>
      <w:tr w:rsidR="001A30B4" w14:paraId="07A377C9" w14:textId="77777777">
        <w:tc>
          <w:tcPr>
            <w:tcW w:w="2337" w:type="dxa"/>
          </w:tcPr>
          <w:p w14:paraId="07A377C5" w14:textId="77777777" w:rsidR="001A30B4" w:rsidRDefault="00000000">
            <w:r>
              <w:t xml:space="preserve"> Feasibility Study                      </w:t>
            </w:r>
          </w:p>
        </w:tc>
        <w:tc>
          <w:tcPr>
            <w:tcW w:w="2337" w:type="dxa"/>
          </w:tcPr>
          <w:p w14:paraId="07A377C6" w14:textId="77777777" w:rsidR="001A30B4" w:rsidRDefault="00000000">
            <w:r>
              <w:t xml:space="preserve"> 01/01/2022 </w:t>
            </w:r>
          </w:p>
        </w:tc>
        <w:tc>
          <w:tcPr>
            <w:tcW w:w="2338" w:type="dxa"/>
          </w:tcPr>
          <w:p w14:paraId="07A377C7" w14:textId="77777777" w:rsidR="001A30B4" w:rsidRDefault="00000000">
            <w:r>
              <w:t xml:space="preserve"> 02/15/2022 </w:t>
            </w:r>
          </w:p>
        </w:tc>
        <w:tc>
          <w:tcPr>
            <w:tcW w:w="2338" w:type="dxa"/>
          </w:tcPr>
          <w:p w14:paraId="07A377C8" w14:textId="77777777" w:rsidR="001A30B4" w:rsidRDefault="00000000">
            <w:r>
              <w:t>45</w:t>
            </w:r>
          </w:p>
        </w:tc>
      </w:tr>
      <w:tr w:rsidR="001A30B4" w14:paraId="07A377CE" w14:textId="77777777">
        <w:tc>
          <w:tcPr>
            <w:tcW w:w="2337" w:type="dxa"/>
          </w:tcPr>
          <w:p w14:paraId="07A377CA" w14:textId="77777777" w:rsidR="001A30B4" w:rsidRDefault="00000000">
            <w:r>
              <w:t xml:space="preserve"> Design Development                    </w:t>
            </w:r>
          </w:p>
        </w:tc>
        <w:tc>
          <w:tcPr>
            <w:tcW w:w="2337" w:type="dxa"/>
          </w:tcPr>
          <w:p w14:paraId="07A377CB" w14:textId="77777777" w:rsidR="001A30B4" w:rsidRDefault="00000000">
            <w:r>
              <w:t xml:space="preserve"> 02/16/2022 </w:t>
            </w:r>
          </w:p>
        </w:tc>
        <w:tc>
          <w:tcPr>
            <w:tcW w:w="2338" w:type="dxa"/>
          </w:tcPr>
          <w:p w14:paraId="07A377CC" w14:textId="77777777" w:rsidR="001A30B4" w:rsidRDefault="00000000">
            <w:r>
              <w:t xml:space="preserve"> 06/30/2022 </w:t>
            </w:r>
          </w:p>
        </w:tc>
        <w:tc>
          <w:tcPr>
            <w:tcW w:w="2338" w:type="dxa"/>
          </w:tcPr>
          <w:p w14:paraId="07A377CD" w14:textId="77777777" w:rsidR="001A30B4" w:rsidRDefault="00000000">
            <w:r>
              <w:t>135</w:t>
            </w:r>
          </w:p>
        </w:tc>
      </w:tr>
      <w:tr w:rsidR="001A30B4" w14:paraId="07A377D3" w14:textId="77777777">
        <w:tc>
          <w:tcPr>
            <w:tcW w:w="2337" w:type="dxa"/>
          </w:tcPr>
          <w:p w14:paraId="07A377CF" w14:textId="77777777" w:rsidR="001A30B4" w:rsidRDefault="00000000">
            <w:r>
              <w:t xml:space="preserve"> Site Preparation                      </w:t>
            </w:r>
          </w:p>
        </w:tc>
        <w:tc>
          <w:tcPr>
            <w:tcW w:w="2337" w:type="dxa"/>
          </w:tcPr>
          <w:p w14:paraId="07A377D0" w14:textId="77777777" w:rsidR="001A30B4" w:rsidRDefault="00000000">
            <w:r>
              <w:t xml:space="preserve"> 07/01/2022 </w:t>
            </w:r>
          </w:p>
        </w:tc>
        <w:tc>
          <w:tcPr>
            <w:tcW w:w="2338" w:type="dxa"/>
          </w:tcPr>
          <w:p w14:paraId="07A377D1" w14:textId="77777777" w:rsidR="001A30B4" w:rsidRDefault="00000000">
            <w:r>
              <w:t xml:space="preserve"> 08/15/2022 </w:t>
            </w:r>
          </w:p>
        </w:tc>
        <w:tc>
          <w:tcPr>
            <w:tcW w:w="2338" w:type="dxa"/>
          </w:tcPr>
          <w:p w14:paraId="07A377D2" w14:textId="77777777" w:rsidR="001A30B4" w:rsidRDefault="00000000">
            <w:r>
              <w:t>45</w:t>
            </w:r>
          </w:p>
        </w:tc>
      </w:tr>
      <w:tr w:rsidR="001A30B4" w14:paraId="07A377D8" w14:textId="77777777">
        <w:tc>
          <w:tcPr>
            <w:tcW w:w="2337" w:type="dxa"/>
          </w:tcPr>
          <w:p w14:paraId="07A377D4" w14:textId="77777777" w:rsidR="001A30B4" w:rsidRDefault="00000000">
            <w:r>
              <w:t xml:space="preserve"> Foundation and Structure Construction </w:t>
            </w:r>
          </w:p>
        </w:tc>
        <w:tc>
          <w:tcPr>
            <w:tcW w:w="2337" w:type="dxa"/>
          </w:tcPr>
          <w:p w14:paraId="07A377D5" w14:textId="77777777" w:rsidR="001A30B4" w:rsidRDefault="00000000">
            <w:r>
              <w:t xml:space="preserve"> 08/16/2022 </w:t>
            </w:r>
          </w:p>
        </w:tc>
        <w:tc>
          <w:tcPr>
            <w:tcW w:w="2338" w:type="dxa"/>
          </w:tcPr>
          <w:p w14:paraId="07A377D6" w14:textId="77777777" w:rsidR="001A30B4" w:rsidRDefault="00000000">
            <w:r>
              <w:t xml:space="preserve"> 12/31/2022 </w:t>
            </w:r>
          </w:p>
        </w:tc>
        <w:tc>
          <w:tcPr>
            <w:tcW w:w="2338" w:type="dxa"/>
          </w:tcPr>
          <w:p w14:paraId="07A377D7" w14:textId="77777777" w:rsidR="001A30B4" w:rsidRDefault="00000000">
            <w:r>
              <w:t>138</w:t>
            </w:r>
          </w:p>
        </w:tc>
      </w:tr>
      <w:tr w:rsidR="001A30B4" w14:paraId="07A377DD" w14:textId="77777777">
        <w:tc>
          <w:tcPr>
            <w:tcW w:w="2337" w:type="dxa"/>
          </w:tcPr>
          <w:p w14:paraId="07A377D9" w14:textId="77777777" w:rsidR="001A30B4" w:rsidRDefault="00000000">
            <w:r>
              <w:t xml:space="preserve"> Building Construction                  </w:t>
            </w:r>
          </w:p>
        </w:tc>
        <w:tc>
          <w:tcPr>
            <w:tcW w:w="2337" w:type="dxa"/>
          </w:tcPr>
          <w:p w14:paraId="07A377DA" w14:textId="77777777" w:rsidR="001A30B4" w:rsidRDefault="00000000">
            <w:r>
              <w:t xml:space="preserve"> 01/01/2023 </w:t>
            </w:r>
          </w:p>
        </w:tc>
        <w:tc>
          <w:tcPr>
            <w:tcW w:w="2338" w:type="dxa"/>
          </w:tcPr>
          <w:p w14:paraId="07A377DB" w14:textId="77777777" w:rsidR="001A30B4" w:rsidRDefault="00000000">
            <w:r>
              <w:t xml:space="preserve"> 06/30/2024 </w:t>
            </w:r>
          </w:p>
        </w:tc>
        <w:tc>
          <w:tcPr>
            <w:tcW w:w="2338" w:type="dxa"/>
          </w:tcPr>
          <w:p w14:paraId="07A377DC" w14:textId="77777777" w:rsidR="001A30B4" w:rsidRDefault="00000000">
            <w:r>
              <w:t>545</w:t>
            </w:r>
          </w:p>
        </w:tc>
      </w:tr>
      <w:tr w:rsidR="001A30B4" w14:paraId="07A377E2" w14:textId="77777777">
        <w:tc>
          <w:tcPr>
            <w:tcW w:w="2337" w:type="dxa"/>
          </w:tcPr>
          <w:p w14:paraId="07A377DE" w14:textId="77777777" w:rsidR="001A30B4" w:rsidRDefault="00000000">
            <w:r>
              <w:lastRenderedPageBreak/>
              <w:t xml:space="preserve"> Interior Design Implementation         </w:t>
            </w:r>
          </w:p>
        </w:tc>
        <w:tc>
          <w:tcPr>
            <w:tcW w:w="2337" w:type="dxa"/>
          </w:tcPr>
          <w:p w14:paraId="07A377DF" w14:textId="77777777" w:rsidR="001A30B4" w:rsidRDefault="00000000">
            <w:r>
              <w:t xml:space="preserve"> 07/01/2024 </w:t>
            </w:r>
          </w:p>
        </w:tc>
        <w:tc>
          <w:tcPr>
            <w:tcW w:w="2338" w:type="dxa"/>
          </w:tcPr>
          <w:p w14:paraId="07A377E0" w14:textId="77777777" w:rsidR="001A30B4" w:rsidRDefault="00000000">
            <w:r>
              <w:t xml:space="preserve"> 12/31/2024 </w:t>
            </w:r>
          </w:p>
        </w:tc>
        <w:tc>
          <w:tcPr>
            <w:tcW w:w="2338" w:type="dxa"/>
          </w:tcPr>
          <w:p w14:paraId="07A377E1" w14:textId="77777777" w:rsidR="001A30B4" w:rsidRDefault="00000000">
            <w:r>
              <w:t>184</w:t>
            </w:r>
          </w:p>
        </w:tc>
      </w:tr>
      <w:tr w:rsidR="001A30B4" w14:paraId="07A377E7" w14:textId="77777777">
        <w:tc>
          <w:tcPr>
            <w:tcW w:w="2337" w:type="dxa"/>
          </w:tcPr>
          <w:p w14:paraId="07A377E3" w14:textId="77777777" w:rsidR="001A30B4" w:rsidRDefault="00000000">
            <w:r>
              <w:t xml:space="preserve"> Technology Integration                </w:t>
            </w:r>
          </w:p>
        </w:tc>
        <w:tc>
          <w:tcPr>
            <w:tcW w:w="2337" w:type="dxa"/>
          </w:tcPr>
          <w:p w14:paraId="07A377E4" w14:textId="77777777" w:rsidR="001A30B4" w:rsidRDefault="00000000">
            <w:r>
              <w:t xml:space="preserve"> 01/01/2025 </w:t>
            </w:r>
          </w:p>
        </w:tc>
        <w:tc>
          <w:tcPr>
            <w:tcW w:w="2338" w:type="dxa"/>
          </w:tcPr>
          <w:p w14:paraId="07A377E5" w14:textId="77777777" w:rsidR="001A30B4" w:rsidRDefault="00000000">
            <w:r>
              <w:t xml:space="preserve"> 04/30/2025 </w:t>
            </w:r>
          </w:p>
        </w:tc>
        <w:tc>
          <w:tcPr>
            <w:tcW w:w="2338" w:type="dxa"/>
          </w:tcPr>
          <w:p w14:paraId="07A377E6" w14:textId="77777777" w:rsidR="001A30B4" w:rsidRDefault="00000000">
            <w:r>
              <w:t>120</w:t>
            </w:r>
          </w:p>
        </w:tc>
      </w:tr>
      <w:tr w:rsidR="001A30B4" w14:paraId="07A377EC" w14:textId="77777777">
        <w:tc>
          <w:tcPr>
            <w:tcW w:w="2337" w:type="dxa"/>
          </w:tcPr>
          <w:p w14:paraId="07A377E8" w14:textId="77777777" w:rsidR="001A30B4" w:rsidRDefault="00000000">
            <w:r>
              <w:t xml:space="preserve"> Landscaping and Outdoor Amenities      </w:t>
            </w:r>
          </w:p>
        </w:tc>
        <w:tc>
          <w:tcPr>
            <w:tcW w:w="2337" w:type="dxa"/>
          </w:tcPr>
          <w:p w14:paraId="07A377E9" w14:textId="77777777" w:rsidR="001A30B4" w:rsidRDefault="00000000">
            <w:r>
              <w:t xml:space="preserve"> 05/01/2025 </w:t>
            </w:r>
          </w:p>
        </w:tc>
        <w:tc>
          <w:tcPr>
            <w:tcW w:w="2338" w:type="dxa"/>
          </w:tcPr>
          <w:p w14:paraId="07A377EA" w14:textId="77777777" w:rsidR="001A30B4" w:rsidRDefault="00000000">
            <w:r>
              <w:t xml:space="preserve"> 08/31/2025 </w:t>
            </w:r>
          </w:p>
        </w:tc>
        <w:tc>
          <w:tcPr>
            <w:tcW w:w="2338" w:type="dxa"/>
          </w:tcPr>
          <w:p w14:paraId="07A377EB" w14:textId="77777777" w:rsidR="001A30B4" w:rsidRDefault="00000000">
            <w:r>
              <w:t>122</w:t>
            </w:r>
          </w:p>
        </w:tc>
      </w:tr>
      <w:tr w:rsidR="001A30B4" w14:paraId="07A377F1" w14:textId="77777777">
        <w:tc>
          <w:tcPr>
            <w:tcW w:w="2337" w:type="dxa"/>
          </w:tcPr>
          <w:p w14:paraId="07A377ED" w14:textId="77777777" w:rsidR="001A30B4" w:rsidRDefault="00000000">
            <w:r>
              <w:t xml:space="preserve"> Final Inspections and Testing          </w:t>
            </w:r>
          </w:p>
        </w:tc>
        <w:tc>
          <w:tcPr>
            <w:tcW w:w="2337" w:type="dxa"/>
          </w:tcPr>
          <w:p w14:paraId="07A377EE" w14:textId="77777777" w:rsidR="001A30B4" w:rsidRDefault="00000000">
            <w:r>
              <w:t xml:space="preserve"> 09/01/2025 </w:t>
            </w:r>
          </w:p>
        </w:tc>
        <w:tc>
          <w:tcPr>
            <w:tcW w:w="2338" w:type="dxa"/>
          </w:tcPr>
          <w:p w14:paraId="07A377EF" w14:textId="77777777" w:rsidR="001A30B4" w:rsidRDefault="00000000">
            <w:r>
              <w:t xml:space="preserve"> 09/30/2025 </w:t>
            </w:r>
          </w:p>
        </w:tc>
        <w:tc>
          <w:tcPr>
            <w:tcW w:w="2338" w:type="dxa"/>
          </w:tcPr>
          <w:p w14:paraId="07A377F0" w14:textId="77777777" w:rsidR="001A30B4" w:rsidRDefault="00000000">
            <w:r>
              <w:t>30</w:t>
            </w:r>
          </w:p>
        </w:tc>
      </w:tr>
      <w:tr w:rsidR="001A30B4" w14:paraId="07A377F6" w14:textId="77777777">
        <w:tc>
          <w:tcPr>
            <w:tcW w:w="2337" w:type="dxa"/>
          </w:tcPr>
          <w:p w14:paraId="07A377F2" w14:textId="77777777" w:rsidR="001A30B4" w:rsidRDefault="00000000">
            <w:r>
              <w:t xml:space="preserve"> Handover to Google                    </w:t>
            </w:r>
          </w:p>
        </w:tc>
        <w:tc>
          <w:tcPr>
            <w:tcW w:w="2337" w:type="dxa"/>
          </w:tcPr>
          <w:p w14:paraId="07A377F3" w14:textId="77777777" w:rsidR="001A30B4" w:rsidRDefault="00000000">
            <w:r>
              <w:t xml:space="preserve"> 10/01/2025 </w:t>
            </w:r>
          </w:p>
        </w:tc>
        <w:tc>
          <w:tcPr>
            <w:tcW w:w="2338" w:type="dxa"/>
          </w:tcPr>
          <w:p w14:paraId="07A377F4" w14:textId="77777777" w:rsidR="001A30B4" w:rsidRDefault="00000000">
            <w:r>
              <w:t xml:space="preserve"> 10/15/2025 </w:t>
            </w:r>
          </w:p>
        </w:tc>
        <w:tc>
          <w:tcPr>
            <w:tcW w:w="2338" w:type="dxa"/>
          </w:tcPr>
          <w:p w14:paraId="07A377F5" w14:textId="77777777" w:rsidR="001A30B4" w:rsidRDefault="00000000">
            <w:r>
              <w:t>15</w:t>
            </w:r>
          </w:p>
        </w:tc>
      </w:tr>
    </w:tbl>
    <w:p w14:paraId="07A377F7" w14:textId="77777777" w:rsidR="001A30B4" w:rsidRDefault="001A30B4"/>
    <w:p w14:paraId="07A377F8" w14:textId="77777777" w:rsidR="001A30B4" w:rsidRDefault="00000000">
      <w:pPr>
        <w:pStyle w:val="Heading1"/>
      </w:pPr>
      <w:bookmarkStart w:id="6" w:name="_3dy6vkm" w:colFirst="0" w:colLast="0"/>
      <w:bookmarkEnd w:id="6"/>
      <w:r>
        <w:t>Stakeholder management plan:</w:t>
      </w:r>
    </w:p>
    <w:p w14:paraId="07A377F9" w14:textId="77777777" w:rsidR="001A30B4" w:rsidRDefault="00000000">
      <w:r>
        <w:t xml:space="preserve">Stakeholders are </w:t>
      </w:r>
      <w:proofErr w:type="gramStart"/>
      <w:r>
        <w:t>important</w:t>
      </w:r>
      <w:proofErr w:type="gramEnd"/>
      <w:r>
        <w:t xml:space="preserve"> part of the </w:t>
      </w:r>
      <w:proofErr w:type="gramStart"/>
      <w:r>
        <w:t>project</w:t>
      </w:r>
      <w:proofErr w:type="gramEnd"/>
      <w:r>
        <w:t xml:space="preserve"> and they are the main users of any project (Boaz et al., 2018). The stakeholder management plan for the project has been provided in the section below:</w:t>
      </w:r>
    </w:p>
    <w:tbl>
      <w:tblPr>
        <w:tblStyle w:val="a1"/>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65"/>
        <w:gridCol w:w="1867"/>
        <w:gridCol w:w="1865"/>
        <w:gridCol w:w="1870"/>
        <w:gridCol w:w="1883"/>
      </w:tblGrid>
      <w:tr w:rsidR="001A30B4" w14:paraId="07A377FF" w14:textId="77777777">
        <w:tc>
          <w:tcPr>
            <w:tcW w:w="1865" w:type="dxa"/>
          </w:tcPr>
          <w:p w14:paraId="07A377FA" w14:textId="77777777" w:rsidR="001A30B4" w:rsidRDefault="00000000">
            <w:pPr>
              <w:rPr>
                <w:b/>
              </w:rPr>
            </w:pPr>
            <w:r>
              <w:rPr>
                <w:b/>
              </w:rPr>
              <w:t xml:space="preserve">Stakeholder Group        </w:t>
            </w:r>
          </w:p>
        </w:tc>
        <w:tc>
          <w:tcPr>
            <w:tcW w:w="1867" w:type="dxa"/>
          </w:tcPr>
          <w:p w14:paraId="07A377FB" w14:textId="77777777" w:rsidR="001A30B4" w:rsidRDefault="00000000">
            <w:pPr>
              <w:rPr>
                <w:b/>
              </w:rPr>
            </w:pPr>
            <w:r>
              <w:rPr>
                <w:b/>
              </w:rPr>
              <w:t xml:space="preserve"> Key Individuals            </w:t>
            </w:r>
          </w:p>
        </w:tc>
        <w:tc>
          <w:tcPr>
            <w:tcW w:w="1865" w:type="dxa"/>
          </w:tcPr>
          <w:p w14:paraId="07A377FC" w14:textId="77777777" w:rsidR="001A30B4" w:rsidRDefault="00000000">
            <w:pPr>
              <w:rPr>
                <w:b/>
              </w:rPr>
            </w:pPr>
            <w:r>
              <w:rPr>
                <w:b/>
              </w:rPr>
              <w:t xml:space="preserve"> Role/Interest                 </w:t>
            </w:r>
          </w:p>
        </w:tc>
        <w:tc>
          <w:tcPr>
            <w:tcW w:w="1870" w:type="dxa"/>
          </w:tcPr>
          <w:p w14:paraId="07A377FD" w14:textId="77777777" w:rsidR="001A30B4" w:rsidRDefault="00000000">
            <w:pPr>
              <w:rPr>
                <w:b/>
              </w:rPr>
            </w:pPr>
            <w:r>
              <w:rPr>
                <w:b/>
              </w:rPr>
              <w:t xml:space="preserve"> Communication Strategy                                     </w:t>
            </w:r>
          </w:p>
        </w:tc>
        <w:tc>
          <w:tcPr>
            <w:tcW w:w="1883" w:type="dxa"/>
          </w:tcPr>
          <w:p w14:paraId="07A377FE" w14:textId="77777777" w:rsidR="001A30B4" w:rsidRDefault="00000000">
            <w:pPr>
              <w:rPr>
                <w:b/>
              </w:rPr>
            </w:pPr>
            <w:r>
              <w:rPr>
                <w:b/>
              </w:rPr>
              <w:t xml:space="preserve"> Engagement Strategy                                                  </w:t>
            </w:r>
          </w:p>
        </w:tc>
      </w:tr>
      <w:tr w:rsidR="001A30B4" w14:paraId="07A37805" w14:textId="77777777">
        <w:tc>
          <w:tcPr>
            <w:tcW w:w="1865" w:type="dxa"/>
          </w:tcPr>
          <w:p w14:paraId="07A37800" w14:textId="77777777" w:rsidR="001A30B4" w:rsidRDefault="00000000">
            <w:r>
              <w:t xml:space="preserve"> Google Leadership        </w:t>
            </w:r>
          </w:p>
        </w:tc>
        <w:tc>
          <w:tcPr>
            <w:tcW w:w="1867" w:type="dxa"/>
          </w:tcPr>
          <w:p w14:paraId="07A37801" w14:textId="77777777" w:rsidR="001A30B4" w:rsidRDefault="00000000">
            <w:r>
              <w:t xml:space="preserve"> Sundar Pichai (</w:t>
            </w:r>
            <w:proofErr w:type="gramStart"/>
            <w:r>
              <w:t xml:space="preserve">CEO)   </w:t>
            </w:r>
            <w:proofErr w:type="gramEnd"/>
            <w:r>
              <w:t xml:space="preserve">     </w:t>
            </w:r>
          </w:p>
        </w:tc>
        <w:tc>
          <w:tcPr>
            <w:tcW w:w="1865" w:type="dxa"/>
          </w:tcPr>
          <w:p w14:paraId="07A37802" w14:textId="77777777" w:rsidR="001A30B4" w:rsidRDefault="00000000">
            <w:r>
              <w:t xml:space="preserve"> Decision-making, Vision      </w:t>
            </w:r>
          </w:p>
        </w:tc>
        <w:tc>
          <w:tcPr>
            <w:tcW w:w="1870" w:type="dxa"/>
          </w:tcPr>
          <w:p w14:paraId="07A37803" w14:textId="77777777" w:rsidR="001A30B4" w:rsidRDefault="00000000">
            <w:r>
              <w:t xml:space="preserve">Consistent progress reports on projects and strategic meetings        </w:t>
            </w:r>
          </w:p>
        </w:tc>
        <w:tc>
          <w:tcPr>
            <w:tcW w:w="1883" w:type="dxa"/>
          </w:tcPr>
          <w:p w14:paraId="07A37804" w14:textId="77777777" w:rsidR="001A30B4" w:rsidRDefault="00000000">
            <w:r>
              <w:t xml:space="preserve">High-level project talks and planning meetings every three months        </w:t>
            </w:r>
          </w:p>
        </w:tc>
      </w:tr>
      <w:tr w:rsidR="001A30B4" w14:paraId="07A3780B" w14:textId="77777777">
        <w:tc>
          <w:tcPr>
            <w:tcW w:w="1865" w:type="dxa"/>
          </w:tcPr>
          <w:p w14:paraId="07A37806" w14:textId="77777777" w:rsidR="001A30B4" w:rsidRDefault="00000000">
            <w:r>
              <w:lastRenderedPageBreak/>
              <w:t xml:space="preserve"> Project Management Team  </w:t>
            </w:r>
          </w:p>
        </w:tc>
        <w:tc>
          <w:tcPr>
            <w:tcW w:w="1867" w:type="dxa"/>
          </w:tcPr>
          <w:p w14:paraId="07A37807" w14:textId="77777777" w:rsidR="001A30B4" w:rsidRDefault="00000000">
            <w:r>
              <w:t xml:space="preserve"> Project Manager, Team Leads </w:t>
            </w:r>
          </w:p>
        </w:tc>
        <w:tc>
          <w:tcPr>
            <w:tcW w:w="1865" w:type="dxa"/>
          </w:tcPr>
          <w:p w14:paraId="07A37808" w14:textId="77777777" w:rsidR="001A30B4" w:rsidRDefault="00000000">
            <w:r>
              <w:t xml:space="preserve"> Project Execution, Delivery  </w:t>
            </w:r>
          </w:p>
        </w:tc>
        <w:tc>
          <w:tcPr>
            <w:tcW w:w="1870" w:type="dxa"/>
          </w:tcPr>
          <w:p w14:paraId="07A37809" w14:textId="77777777" w:rsidR="001A30B4" w:rsidRDefault="00000000">
            <w:r>
              <w:t xml:space="preserve"> Weekly updates on progress and routine team meetings                  </w:t>
            </w:r>
          </w:p>
        </w:tc>
        <w:tc>
          <w:tcPr>
            <w:tcW w:w="1883" w:type="dxa"/>
          </w:tcPr>
          <w:p w14:paraId="07A3780A" w14:textId="77777777" w:rsidR="001A30B4" w:rsidRDefault="00000000">
            <w:r>
              <w:t xml:space="preserve"> Workshops, parties of important milestones, and awards for team accomplishments </w:t>
            </w:r>
          </w:p>
        </w:tc>
      </w:tr>
      <w:tr w:rsidR="001A30B4" w14:paraId="07A37811" w14:textId="77777777">
        <w:tc>
          <w:tcPr>
            <w:tcW w:w="1865" w:type="dxa"/>
          </w:tcPr>
          <w:p w14:paraId="07A3780C" w14:textId="77777777" w:rsidR="001A30B4" w:rsidRDefault="00000000">
            <w:r>
              <w:t xml:space="preserve"> Design and Architecture   </w:t>
            </w:r>
          </w:p>
        </w:tc>
        <w:tc>
          <w:tcPr>
            <w:tcW w:w="1867" w:type="dxa"/>
          </w:tcPr>
          <w:p w14:paraId="07A3780D" w14:textId="77777777" w:rsidR="001A30B4" w:rsidRDefault="00000000">
            <w:r>
              <w:t xml:space="preserve"> Lead Architect             </w:t>
            </w:r>
          </w:p>
        </w:tc>
        <w:tc>
          <w:tcPr>
            <w:tcW w:w="1865" w:type="dxa"/>
          </w:tcPr>
          <w:p w14:paraId="07A3780E" w14:textId="77777777" w:rsidR="001A30B4" w:rsidRDefault="00000000">
            <w:r>
              <w:t xml:space="preserve"> Design and Aesthetics        </w:t>
            </w:r>
          </w:p>
        </w:tc>
        <w:tc>
          <w:tcPr>
            <w:tcW w:w="1870" w:type="dxa"/>
          </w:tcPr>
          <w:p w14:paraId="07A3780F" w14:textId="77777777" w:rsidR="001A30B4" w:rsidRDefault="00000000">
            <w:r>
              <w:t xml:space="preserve"> Presentations of designs and updates regarding architectural decisions       </w:t>
            </w:r>
          </w:p>
        </w:tc>
        <w:tc>
          <w:tcPr>
            <w:tcW w:w="1883" w:type="dxa"/>
          </w:tcPr>
          <w:p w14:paraId="07A37810" w14:textId="77777777" w:rsidR="001A30B4" w:rsidRDefault="00000000">
            <w:r>
              <w:t xml:space="preserve"> Design meetings, discussion events, and having a say in important choices   </w:t>
            </w:r>
          </w:p>
        </w:tc>
      </w:tr>
      <w:tr w:rsidR="001A30B4" w14:paraId="07A37817" w14:textId="77777777">
        <w:tc>
          <w:tcPr>
            <w:tcW w:w="1865" w:type="dxa"/>
          </w:tcPr>
          <w:p w14:paraId="07A37812" w14:textId="77777777" w:rsidR="001A30B4" w:rsidRDefault="00000000">
            <w:r>
              <w:t xml:space="preserve"> Construction Team         </w:t>
            </w:r>
          </w:p>
        </w:tc>
        <w:tc>
          <w:tcPr>
            <w:tcW w:w="1867" w:type="dxa"/>
          </w:tcPr>
          <w:p w14:paraId="07A37813" w14:textId="77777777" w:rsidR="001A30B4" w:rsidRDefault="00000000">
            <w:r>
              <w:t xml:space="preserve"> Construction Manager        </w:t>
            </w:r>
          </w:p>
        </w:tc>
        <w:tc>
          <w:tcPr>
            <w:tcW w:w="1865" w:type="dxa"/>
          </w:tcPr>
          <w:p w14:paraId="07A37814" w14:textId="77777777" w:rsidR="001A30B4" w:rsidRDefault="00000000">
            <w:r>
              <w:t xml:space="preserve"> Timely Construction          </w:t>
            </w:r>
          </w:p>
        </w:tc>
        <w:tc>
          <w:tcPr>
            <w:tcW w:w="1870" w:type="dxa"/>
          </w:tcPr>
          <w:p w14:paraId="07A37815" w14:textId="77777777" w:rsidR="001A30B4" w:rsidRDefault="00000000">
            <w:r>
              <w:t xml:space="preserve"> Frequent construction updates and briefings on safety                 </w:t>
            </w:r>
          </w:p>
        </w:tc>
        <w:tc>
          <w:tcPr>
            <w:tcW w:w="1883" w:type="dxa"/>
          </w:tcPr>
          <w:p w14:paraId="07A37816" w14:textId="77777777" w:rsidR="001A30B4" w:rsidRDefault="00000000">
            <w:r>
              <w:t xml:space="preserve"> Site tours, safety training, and parties of important milestones        </w:t>
            </w:r>
          </w:p>
        </w:tc>
      </w:tr>
      <w:tr w:rsidR="001A30B4" w14:paraId="07A3781D" w14:textId="77777777">
        <w:tc>
          <w:tcPr>
            <w:tcW w:w="1865" w:type="dxa"/>
          </w:tcPr>
          <w:p w14:paraId="07A37818" w14:textId="77777777" w:rsidR="001A30B4" w:rsidRDefault="00000000">
            <w:r>
              <w:t xml:space="preserve"> Local Community          </w:t>
            </w:r>
          </w:p>
        </w:tc>
        <w:tc>
          <w:tcPr>
            <w:tcW w:w="1867" w:type="dxa"/>
          </w:tcPr>
          <w:p w14:paraId="07A37819" w14:textId="77777777" w:rsidR="001A30B4" w:rsidRDefault="00000000">
            <w:r>
              <w:t xml:space="preserve"> Community Representatives   </w:t>
            </w:r>
          </w:p>
        </w:tc>
        <w:tc>
          <w:tcPr>
            <w:tcW w:w="1865" w:type="dxa"/>
          </w:tcPr>
          <w:p w14:paraId="07A3781A" w14:textId="77777777" w:rsidR="001A30B4" w:rsidRDefault="00000000">
            <w:r>
              <w:t xml:space="preserve"> Impact on Local Community    </w:t>
            </w:r>
          </w:p>
        </w:tc>
        <w:tc>
          <w:tcPr>
            <w:tcW w:w="1870" w:type="dxa"/>
          </w:tcPr>
          <w:p w14:paraId="07A3781B" w14:textId="77777777" w:rsidR="001A30B4" w:rsidRDefault="00000000">
            <w:r>
              <w:t xml:space="preserve"> Newsletters, community gatherings, and open houses                   </w:t>
            </w:r>
          </w:p>
        </w:tc>
        <w:tc>
          <w:tcPr>
            <w:tcW w:w="1883" w:type="dxa"/>
          </w:tcPr>
          <w:p w14:paraId="07A3781C" w14:textId="77777777" w:rsidR="001A30B4" w:rsidRDefault="00000000">
            <w:r>
              <w:t xml:space="preserve"> Community meetings, feedback sessions, and effectively resolving issues </w:t>
            </w:r>
          </w:p>
        </w:tc>
      </w:tr>
      <w:tr w:rsidR="001A30B4" w14:paraId="07A37823" w14:textId="77777777">
        <w:tc>
          <w:tcPr>
            <w:tcW w:w="1865" w:type="dxa"/>
          </w:tcPr>
          <w:p w14:paraId="07A3781E" w14:textId="77777777" w:rsidR="001A30B4" w:rsidRDefault="00000000">
            <w:r>
              <w:t xml:space="preserve"> Regulatory Authorities    </w:t>
            </w:r>
          </w:p>
        </w:tc>
        <w:tc>
          <w:tcPr>
            <w:tcW w:w="1867" w:type="dxa"/>
          </w:tcPr>
          <w:p w14:paraId="07A3781F" w14:textId="77777777" w:rsidR="001A30B4" w:rsidRDefault="00000000">
            <w:r>
              <w:t xml:space="preserve"> Government Representatives  </w:t>
            </w:r>
          </w:p>
        </w:tc>
        <w:tc>
          <w:tcPr>
            <w:tcW w:w="1865" w:type="dxa"/>
          </w:tcPr>
          <w:p w14:paraId="07A37820" w14:textId="77777777" w:rsidR="001A30B4" w:rsidRDefault="00000000">
            <w:r>
              <w:t xml:space="preserve"> Compliance and Approvals     </w:t>
            </w:r>
          </w:p>
        </w:tc>
        <w:tc>
          <w:tcPr>
            <w:tcW w:w="1870" w:type="dxa"/>
          </w:tcPr>
          <w:p w14:paraId="07A37821" w14:textId="77777777" w:rsidR="001A30B4" w:rsidRDefault="00000000">
            <w:r>
              <w:t xml:space="preserve"> Documentation submission in a timely manner </w:t>
            </w:r>
            <w:r>
              <w:lastRenderedPageBreak/>
              <w:t xml:space="preserve">and regulatory updates          </w:t>
            </w:r>
          </w:p>
        </w:tc>
        <w:tc>
          <w:tcPr>
            <w:tcW w:w="1883" w:type="dxa"/>
          </w:tcPr>
          <w:p w14:paraId="07A37822" w14:textId="77777777" w:rsidR="001A30B4" w:rsidRDefault="00000000">
            <w:r>
              <w:lastRenderedPageBreak/>
              <w:t xml:space="preserve"> Meetings for collaboration, talking about problems, and </w:t>
            </w:r>
            <w:r>
              <w:lastRenderedPageBreak/>
              <w:t xml:space="preserve">effective compliance    </w:t>
            </w:r>
          </w:p>
        </w:tc>
      </w:tr>
      <w:tr w:rsidR="001A30B4" w14:paraId="07A37829" w14:textId="77777777">
        <w:tc>
          <w:tcPr>
            <w:tcW w:w="1865" w:type="dxa"/>
          </w:tcPr>
          <w:p w14:paraId="07A37824" w14:textId="77777777" w:rsidR="001A30B4" w:rsidRDefault="00000000">
            <w:r>
              <w:lastRenderedPageBreak/>
              <w:t xml:space="preserve"> Employees                </w:t>
            </w:r>
          </w:p>
        </w:tc>
        <w:tc>
          <w:tcPr>
            <w:tcW w:w="1867" w:type="dxa"/>
          </w:tcPr>
          <w:p w14:paraId="07A37825" w14:textId="77777777" w:rsidR="001A30B4" w:rsidRDefault="00000000">
            <w:r>
              <w:t xml:space="preserve"> Project Staff               </w:t>
            </w:r>
          </w:p>
        </w:tc>
        <w:tc>
          <w:tcPr>
            <w:tcW w:w="1865" w:type="dxa"/>
          </w:tcPr>
          <w:p w14:paraId="07A37826" w14:textId="77777777" w:rsidR="001A30B4" w:rsidRDefault="00000000">
            <w:r>
              <w:t xml:space="preserve"> Work Environment, Job Satisfaction </w:t>
            </w:r>
          </w:p>
        </w:tc>
        <w:tc>
          <w:tcPr>
            <w:tcW w:w="1870" w:type="dxa"/>
          </w:tcPr>
          <w:p w14:paraId="07A37827" w14:textId="77777777" w:rsidR="001A30B4" w:rsidRDefault="00000000">
            <w:r>
              <w:t xml:space="preserve"> Newsletters internally and town hall meetings                    </w:t>
            </w:r>
          </w:p>
        </w:tc>
        <w:tc>
          <w:tcPr>
            <w:tcW w:w="1883" w:type="dxa"/>
          </w:tcPr>
          <w:p w14:paraId="07A37828" w14:textId="77777777" w:rsidR="001A30B4" w:rsidRDefault="00000000">
            <w:r>
              <w:t xml:space="preserve"> Wellness programs, team-building events, and feedback meetings for employees    </w:t>
            </w:r>
          </w:p>
        </w:tc>
      </w:tr>
      <w:tr w:rsidR="001A30B4" w14:paraId="07A3782F" w14:textId="77777777">
        <w:tc>
          <w:tcPr>
            <w:tcW w:w="1865" w:type="dxa"/>
          </w:tcPr>
          <w:p w14:paraId="07A3782A" w14:textId="77777777" w:rsidR="001A30B4" w:rsidRDefault="00000000">
            <w:r>
              <w:t xml:space="preserve"> Suppliers and Contractors </w:t>
            </w:r>
          </w:p>
        </w:tc>
        <w:tc>
          <w:tcPr>
            <w:tcW w:w="1867" w:type="dxa"/>
          </w:tcPr>
          <w:p w14:paraId="07A3782B" w14:textId="77777777" w:rsidR="001A30B4" w:rsidRDefault="00000000">
            <w:r>
              <w:t xml:space="preserve"> Key Suppliers, Contractors  </w:t>
            </w:r>
          </w:p>
        </w:tc>
        <w:tc>
          <w:tcPr>
            <w:tcW w:w="1865" w:type="dxa"/>
          </w:tcPr>
          <w:p w14:paraId="07A3782C" w14:textId="77777777" w:rsidR="001A30B4" w:rsidRDefault="00000000">
            <w:r>
              <w:t xml:space="preserve"> Timely Deliveries, Quality   </w:t>
            </w:r>
          </w:p>
        </w:tc>
        <w:tc>
          <w:tcPr>
            <w:tcW w:w="1870" w:type="dxa"/>
          </w:tcPr>
          <w:p w14:paraId="07A3782D" w14:textId="77777777" w:rsidR="001A30B4" w:rsidRDefault="00000000">
            <w:r>
              <w:t xml:space="preserve"> Frequent updates regarding quality control and supply chain operations      </w:t>
            </w:r>
          </w:p>
        </w:tc>
        <w:tc>
          <w:tcPr>
            <w:tcW w:w="1883" w:type="dxa"/>
          </w:tcPr>
          <w:p w14:paraId="07A3782E" w14:textId="77777777" w:rsidR="001A30B4" w:rsidRDefault="00000000">
            <w:r>
              <w:t xml:space="preserve"> Meetings with suppliers, quality checks, and reviews of performance          </w:t>
            </w:r>
          </w:p>
        </w:tc>
      </w:tr>
      <w:tr w:rsidR="001A30B4" w14:paraId="07A37835" w14:textId="77777777">
        <w:tc>
          <w:tcPr>
            <w:tcW w:w="1865" w:type="dxa"/>
          </w:tcPr>
          <w:p w14:paraId="07A37830" w14:textId="77777777" w:rsidR="001A30B4" w:rsidRDefault="00000000">
            <w:r>
              <w:t xml:space="preserve"> Environmental Agencies    </w:t>
            </w:r>
          </w:p>
        </w:tc>
        <w:tc>
          <w:tcPr>
            <w:tcW w:w="1867" w:type="dxa"/>
          </w:tcPr>
          <w:p w14:paraId="07A37831" w14:textId="77777777" w:rsidR="001A30B4" w:rsidRDefault="00000000">
            <w:r>
              <w:t xml:space="preserve"> Environmental Experts       </w:t>
            </w:r>
          </w:p>
        </w:tc>
        <w:tc>
          <w:tcPr>
            <w:tcW w:w="1865" w:type="dxa"/>
          </w:tcPr>
          <w:p w14:paraId="07A37832" w14:textId="77777777" w:rsidR="001A30B4" w:rsidRDefault="00000000">
            <w:r>
              <w:t xml:space="preserve"> Environmental Compliance     </w:t>
            </w:r>
          </w:p>
        </w:tc>
        <w:tc>
          <w:tcPr>
            <w:tcW w:w="1870" w:type="dxa"/>
          </w:tcPr>
          <w:p w14:paraId="07A37833" w14:textId="77777777" w:rsidR="001A30B4" w:rsidRDefault="00000000">
            <w:r>
              <w:t xml:space="preserve"> Environmental impact reports and sustainability initiative reports   </w:t>
            </w:r>
          </w:p>
        </w:tc>
        <w:tc>
          <w:tcPr>
            <w:tcW w:w="1883" w:type="dxa"/>
          </w:tcPr>
          <w:p w14:paraId="07A37834" w14:textId="77777777" w:rsidR="001A30B4" w:rsidRDefault="00000000">
            <w:r>
              <w:t xml:space="preserve"> Green projects and workshops to raise knowledge about the environment</w:t>
            </w:r>
          </w:p>
        </w:tc>
      </w:tr>
    </w:tbl>
    <w:p w14:paraId="07A37836" w14:textId="77777777" w:rsidR="001A30B4" w:rsidRDefault="001A30B4"/>
    <w:p w14:paraId="07A37837" w14:textId="77777777" w:rsidR="001A30B4" w:rsidRDefault="00000000">
      <w:pPr>
        <w:pStyle w:val="Heading1"/>
      </w:pPr>
      <w:bookmarkStart w:id="7" w:name="_1t3h5sf" w:colFirst="0" w:colLast="0"/>
      <w:bookmarkEnd w:id="7"/>
      <w:r>
        <w:t>Risk analysis of the project:</w:t>
      </w:r>
    </w:p>
    <w:p w14:paraId="07A37838" w14:textId="77777777" w:rsidR="001A30B4" w:rsidRDefault="00000000">
      <w:r>
        <w:t xml:space="preserve">Risk management is important in mitigating, </w:t>
      </w:r>
      <w:proofErr w:type="gramStart"/>
      <w:r>
        <w:t>managing</w:t>
      </w:r>
      <w:proofErr w:type="gramEnd"/>
      <w:r>
        <w:t xml:space="preserve"> and transferring risk related to the project that can done through a risk register (Too and Weaver, 2014). The risk register of the project has been given below: </w:t>
      </w:r>
    </w:p>
    <w:tbl>
      <w:tblPr>
        <w:tblStyle w:val="a2"/>
        <w:tblW w:w="93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22"/>
        <w:gridCol w:w="1532"/>
        <w:gridCol w:w="1611"/>
        <w:gridCol w:w="1074"/>
        <w:gridCol w:w="759"/>
        <w:gridCol w:w="1140"/>
        <w:gridCol w:w="1337"/>
        <w:gridCol w:w="1474"/>
      </w:tblGrid>
      <w:tr w:rsidR="001A30B4" w14:paraId="07A37841" w14:textId="77777777">
        <w:tc>
          <w:tcPr>
            <w:tcW w:w="423" w:type="dxa"/>
          </w:tcPr>
          <w:p w14:paraId="07A37839" w14:textId="77777777" w:rsidR="001A30B4" w:rsidRDefault="00000000">
            <w:pPr>
              <w:rPr>
                <w:sz w:val="20"/>
                <w:szCs w:val="20"/>
              </w:rPr>
            </w:pPr>
            <w:r>
              <w:rPr>
                <w:sz w:val="20"/>
                <w:szCs w:val="20"/>
              </w:rPr>
              <w:t xml:space="preserve">ID  </w:t>
            </w:r>
          </w:p>
        </w:tc>
        <w:tc>
          <w:tcPr>
            <w:tcW w:w="1532" w:type="dxa"/>
          </w:tcPr>
          <w:p w14:paraId="07A3783A" w14:textId="77777777" w:rsidR="001A30B4" w:rsidRDefault="00000000">
            <w:pPr>
              <w:rPr>
                <w:sz w:val="20"/>
                <w:szCs w:val="20"/>
              </w:rPr>
            </w:pPr>
            <w:r>
              <w:rPr>
                <w:sz w:val="20"/>
                <w:szCs w:val="20"/>
              </w:rPr>
              <w:t xml:space="preserve"> Risk Description                              </w:t>
            </w:r>
          </w:p>
        </w:tc>
        <w:tc>
          <w:tcPr>
            <w:tcW w:w="1611" w:type="dxa"/>
          </w:tcPr>
          <w:p w14:paraId="07A3783B" w14:textId="77777777" w:rsidR="001A30B4" w:rsidRDefault="00000000">
            <w:pPr>
              <w:rPr>
                <w:sz w:val="20"/>
                <w:szCs w:val="20"/>
              </w:rPr>
            </w:pPr>
            <w:r>
              <w:rPr>
                <w:sz w:val="20"/>
                <w:szCs w:val="20"/>
              </w:rPr>
              <w:t xml:space="preserve"> Category            </w:t>
            </w:r>
          </w:p>
        </w:tc>
        <w:tc>
          <w:tcPr>
            <w:tcW w:w="1074" w:type="dxa"/>
          </w:tcPr>
          <w:p w14:paraId="07A3783C" w14:textId="77777777" w:rsidR="001A30B4" w:rsidRDefault="00000000">
            <w:pPr>
              <w:rPr>
                <w:sz w:val="20"/>
                <w:szCs w:val="20"/>
              </w:rPr>
            </w:pPr>
            <w:r>
              <w:rPr>
                <w:sz w:val="20"/>
                <w:szCs w:val="20"/>
              </w:rPr>
              <w:t xml:space="preserve"> Likelihood (1-5)</w:t>
            </w:r>
          </w:p>
        </w:tc>
        <w:tc>
          <w:tcPr>
            <w:tcW w:w="759" w:type="dxa"/>
          </w:tcPr>
          <w:p w14:paraId="07A3783D" w14:textId="77777777" w:rsidR="001A30B4" w:rsidRDefault="00000000">
            <w:pPr>
              <w:rPr>
                <w:sz w:val="20"/>
                <w:szCs w:val="20"/>
              </w:rPr>
            </w:pPr>
            <w:r>
              <w:rPr>
                <w:sz w:val="20"/>
                <w:szCs w:val="20"/>
              </w:rPr>
              <w:t xml:space="preserve"> Impact (1-5) </w:t>
            </w:r>
          </w:p>
        </w:tc>
        <w:tc>
          <w:tcPr>
            <w:tcW w:w="1140" w:type="dxa"/>
          </w:tcPr>
          <w:p w14:paraId="07A3783E" w14:textId="77777777" w:rsidR="001A30B4" w:rsidRDefault="00000000">
            <w:pPr>
              <w:rPr>
                <w:sz w:val="20"/>
                <w:szCs w:val="20"/>
              </w:rPr>
            </w:pPr>
            <w:r>
              <w:rPr>
                <w:sz w:val="20"/>
                <w:szCs w:val="20"/>
              </w:rPr>
              <w:t xml:space="preserve"> Risk Score (Likelihood * Impact) </w:t>
            </w:r>
          </w:p>
        </w:tc>
        <w:tc>
          <w:tcPr>
            <w:tcW w:w="1337" w:type="dxa"/>
          </w:tcPr>
          <w:p w14:paraId="07A3783F" w14:textId="77777777" w:rsidR="001A30B4" w:rsidRDefault="00000000">
            <w:pPr>
              <w:rPr>
                <w:sz w:val="20"/>
                <w:szCs w:val="20"/>
              </w:rPr>
            </w:pPr>
            <w:r>
              <w:rPr>
                <w:sz w:val="20"/>
                <w:szCs w:val="20"/>
              </w:rPr>
              <w:t xml:space="preserve"> Mitigation Strategy                                                                                                           </w:t>
            </w:r>
          </w:p>
        </w:tc>
        <w:tc>
          <w:tcPr>
            <w:tcW w:w="1474" w:type="dxa"/>
          </w:tcPr>
          <w:p w14:paraId="07A37840" w14:textId="77777777" w:rsidR="001A30B4" w:rsidRDefault="00000000">
            <w:pPr>
              <w:rPr>
                <w:sz w:val="20"/>
                <w:szCs w:val="20"/>
              </w:rPr>
            </w:pPr>
            <w:r>
              <w:rPr>
                <w:sz w:val="20"/>
                <w:szCs w:val="20"/>
              </w:rPr>
              <w:t xml:space="preserve"> Contingency Plan                                                                                               </w:t>
            </w:r>
          </w:p>
        </w:tc>
      </w:tr>
      <w:tr w:rsidR="001A30B4" w14:paraId="07A3784A" w14:textId="77777777">
        <w:tc>
          <w:tcPr>
            <w:tcW w:w="423" w:type="dxa"/>
          </w:tcPr>
          <w:p w14:paraId="07A37842" w14:textId="77777777" w:rsidR="001A30B4" w:rsidRDefault="00000000">
            <w:r>
              <w:lastRenderedPageBreak/>
              <w:t>1</w:t>
            </w:r>
          </w:p>
        </w:tc>
        <w:tc>
          <w:tcPr>
            <w:tcW w:w="1532" w:type="dxa"/>
          </w:tcPr>
          <w:p w14:paraId="07A37843" w14:textId="77777777" w:rsidR="001A30B4" w:rsidRDefault="00000000">
            <w:r>
              <w:t xml:space="preserve">Regulatory approvals are being delayed.                </w:t>
            </w:r>
          </w:p>
        </w:tc>
        <w:tc>
          <w:tcPr>
            <w:tcW w:w="1611" w:type="dxa"/>
          </w:tcPr>
          <w:p w14:paraId="07A37844" w14:textId="77777777" w:rsidR="001A30B4" w:rsidRDefault="00000000">
            <w:r>
              <w:t xml:space="preserve"> Regulatory          </w:t>
            </w:r>
          </w:p>
        </w:tc>
        <w:tc>
          <w:tcPr>
            <w:tcW w:w="1074" w:type="dxa"/>
          </w:tcPr>
          <w:p w14:paraId="07A37845" w14:textId="77777777" w:rsidR="001A30B4" w:rsidRDefault="00000000">
            <w:r>
              <w:t>3</w:t>
            </w:r>
          </w:p>
        </w:tc>
        <w:tc>
          <w:tcPr>
            <w:tcW w:w="759" w:type="dxa"/>
          </w:tcPr>
          <w:p w14:paraId="07A37846" w14:textId="77777777" w:rsidR="001A30B4" w:rsidRDefault="00000000">
            <w:r>
              <w:t>4</w:t>
            </w:r>
          </w:p>
        </w:tc>
        <w:tc>
          <w:tcPr>
            <w:tcW w:w="1140" w:type="dxa"/>
          </w:tcPr>
          <w:p w14:paraId="07A37847" w14:textId="77777777" w:rsidR="001A30B4" w:rsidRDefault="00000000">
            <w:r>
              <w:t>12</w:t>
            </w:r>
          </w:p>
        </w:tc>
        <w:tc>
          <w:tcPr>
            <w:tcW w:w="1337" w:type="dxa"/>
          </w:tcPr>
          <w:p w14:paraId="07A37848" w14:textId="77777777" w:rsidR="001A30B4" w:rsidRDefault="00000000">
            <w:r>
              <w:t xml:space="preserve">Actively interact with regulatory officials and make sure all necessary paperwork is sent on time.                          </w:t>
            </w:r>
          </w:p>
        </w:tc>
        <w:tc>
          <w:tcPr>
            <w:tcW w:w="1474" w:type="dxa"/>
          </w:tcPr>
          <w:p w14:paraId="07A37849" w14:textId="77777777" w:rsidR="001A30B4" w:rsidRDefault="00000000">
            <w:r>
              <w:t xml:space="preserve">Add extra time to the project schedule to allow for the approval steps by regulators.                                </w:t>
            </w:r>
          </w:p>
        </w:tc>
      </w:tr>
      <w:tr w:rsidR="001A30B4" w14:paraId="07A37853" w14:textId="77777777">
        <w:tc>
          <w:tcPr>
            <w:tcW w:w="423" w:type="dxa"/>
          </w:tcPr>
          <w:p w14:paraId="07A3784B" w14:textId="77777777" w:rsidR="001A30B4" w:rsidRDefault="00000000">
            <w:r>
              <w:t>2</w:t>
            </w:r>
          </w:p>
        </w:tc>
        <w:tc>
          <w:tcPr>
            <w:tcW w:w="1532" w:type="dxa"/>
          </w:tcPr>
          <w:p w14:paraId="07A3784C" w14:textId="77777777" w:rsidR="001A30B4" w:rsidRDefault="00000000">
            <w:r>
              <w:t xml:space="preserve">  Scarcity of Construction Materials               </w:t>
            </w:r>
          </w:p>
        </w:tc>
        <w:tc>
          <w:tcPr>
            <w:tcW w:w="1611" w:type="dxa"/>
          </w:tcPr>
          <w:p w14:paraId="07A3784D" w14:textId="77777777" w:rsidR="001A30B4" w:rsidRDefault="00000000">
            <w:r>
              <w:t xml:space="preserve"> Supply Chain        </w:t>
            </w:r>
          </w:p>
        </w:tc>
        <w:tc>
          <w:tcPr>
            <w:tcW w:w="1074" w:type="dxa"/>
          </w:tcPr>
          <w:p w14:paraId="07A3784E" w14:textId="77777777" w:rsidR="001A30B4" w:rsidRDefault="00000000">
            <w:r>
              <w:t>2</w:t>
            </w:r>
          </w:p>
        </w:tc>
        <w:tc>
          <w:tcPr>
            <w:tcW w:w="759" w:type="dxa"/>
          </w:tcPr>
          <w:p w14:paraId="07A3784F" w14:textId="77777777" w:rsidR="001A30B4" w:rsidRDefault="00000000">
            <w:r>
              <w:t>3</w:t>
            </w:r>
          </w:p>
        </w:tc>
        <w:tc>
          <w:tcPr>
            <w:tcW w:w="1140" w:type="dxa"/>
          </w:tcPr>
          <w:p w14:paraId="07A37850" w14:textId="77777777" w:rsidR="001A30B4" w:rsidRDefault="00000000">
            <w:r>
              <w:t>6</w:t>
            </w:r>
          </w:p>
        </w:tc>
        <w:tc>
          <w:tcPr>
            <w:tcW w:w="1337" w:type="dxa"/>
          </w:tcPr>
          <w:p w14:paraId="07A37851" w14:textId="77777777" w:rsidR="001A30B4" w:rsidRDefault="00000000">
            <w:r>
              <w:t xml:space="preserve"> Change the suppliers you use, keep strategic stocks, and keep an eye on global supply chain trends.                                           </w:t>
            </w:r>
          </w:p>
        </w:tc>
        <w:tc>
          <w:tcPr>
            <w:tcW w:w="1474" w:type="dxa"/>
          </w:tcPr>
          <w:p w14:paraId="07A37852" w14:textId="77777777" w:rsidR="001A30B4" w:rsidRDefault="00000000">
            <w:r>
              <w:t xml:space="preserve"> Find other sources, speed up orders, and make any necessary changes to the building plan.                             </w:t>
            </w:r>
          </w:p>
        </w:tc>
      </w:tr>
      <w:tr w:rsidR="001A30B4" w14:paraId="07A3785C" w14:textId="77777777">
        <w:tc>
          <w:tcPr>
            <w:tcW w:w="423" w:type="dxa"/>
          </w:tcPr>
          <w:p w14:paraId="07A37854" w14:textId="77777777" w:rsidR="001A30B4" w:rsidRDefault="00000000">
            <w:r>
              <w:t>3</w:t>
            </w:r>
          </w:p>
        </w:tc>
        <w:tc>
          <w:tcPr>
            <w:tcW w:w="1532" w:type="dxa"/>
          </w:tcPr>
          <w:p w14:paraId="07A37855" w14:textId="77777777" w:rsidR="001A30B4" w:rsidRDefault="00000000">
            <w:r>
              <w:t xml:space="preserve">  Modifications to the design                                 </w:t>
            </w:r>
          </w:p>
        </w:tc>
        <w:tc>
          <w:tcPr>
            <w:tcW w:w="1611" w:type="dxa"/>
          </w:tcPr>
          <w:p w14:paraId="07A37856" w14:textId="77777777" w:rsidR="001A30B4" w:rsidRDefault="00000000">
            <w:r>
              <w:t xml:space="preserve"> Design              </w:t>
            </w:r>
          </w:p>
        </w:tc>
        <w:tc>
          <w:tcPr>
            <w:tcW w:w="1074" w:type="dxa"/>
          </w:tcPr>
          <w:p w14:paraId="07A37857" w14:textId="77777777" w:rsidR="001A30B4" w:rsidRDefault="00000000">
            <w:r>
              <w:t>4</w:t>
            </w:r>
          </w:p>
        </w:tc>
        <w:tc>
          <w:tcPr>
            <w:tcW w:w="759" w:type="dxa"/>
          </w:tcPr>
          <w:p w14:paraId="07A37858" w14:textId="77777777" w:rsidR="001A30B4" w:rsidRDefault="00000000">
            <w:r>
              <w:t>4</w:t>
            </w:r>
          </w:p>
        </w:tc>
        <w:tc>
          <w:tcPr>
            <w:tcW w:w="1140" w:type="dxa"/>
          </w:tcPr>
          <w:p w14:paraId="07A37859" w14:textId="77777777" w:rsidR="001A30B4" w:rsidRDefault="00000000">
            <w:r>
              <w:t>16</w:t>
            </w:r>
          </w:p>
        </w:tc>
        <w:tc>
          <w:tcPr>
            <w:tcW w:w="1337" w:type="dxa"/>
          </w:tcPr>
          <w:p w14:paraId="07A3785A" w14:textId="77777777" w:rsidR="001A30B4" w:rsidRDefault="00000000">
            <w:r>
              <w:t xml:space="preserve"> Create a strong change control system and make sure </w:t>
            </w:r>
            <w:r>
              <w:lastRenderedPageBreak/>
              <w:t xml:space="preserve">that everyone involved in the design understands the choices that were made.                                </w:t>
            </w:r>
          </w:p>
        </w:tc>
        <w:tc>
          <w:tcPr>
            <w:tcW w:w="1474" w:type="dxa"/>
          </w:tcPr>
          <w:p w14:paraId="07A3785B" w14:textId="77777777" w:rsidR="001A30B4" w:rsidRDefault="00000000">
            <w:r>
              <w:lastRenderedPageBreak/>
              <w:t xml:space="preserve"> Check how changes will affect the plan and budget, get the </w:t>
            </w:r>
            <w:r>
              <w:lastRenderedPageBreak/>
              <w:t xml:space="preserve">approvals you need, and make the changes quickly.          </w:t>
            </w:r>
          </w:p>
        </w:tc>
      </w:tr>
      <w:tr w:rsidR="001A30B4" w14:paraId="07A37865" w14:textId="77777777">
        <w:tc>
          <w:tcPr>
            <w:tcW w:w="423" w:type="dxa"/>
          </w:tcPr>
          <w:p w14:paraId="07A3785D" w14:textId="77777777" w:rsidR="001A30B4" w:rsidRDefault="00000000">
            <w:r>
              <w:lastRenderedPageBreak/>
              <w:t>4</w:t>
            </w:r>
          </w:p>
        </w:tc>
        <w:tc>
          <w:tcPr>
            <w:tcW w:w="1532" w:type="dxa"/>
          </w:tcPr>
          <w:p w14:paraId="07A3785E" w14:textId="77777777" w:rsidR="001A30B4" w:rsidRDefault="00000000">
            <w:r>
              <w:t xml:space="preserve">  Inclement Weather                    </w:t>
            </w:r>
          </w:p>
        </w:tc>
        <w:tc>
          <w:tcPr>
            <w:tcW w:w="1611" w:type="dxa"/>
          </w:tcPr>
          <w:p w14:paraId="07A3785F" w14:textId="77777777" w:rsidR="001A30B4" w:rsidRDefault="00000000">
            <w:r>
              <w:t xml:space="preserve"> Environmental        </w:t>
            </w:r>
          </w:p>
        </w:tc>
        <w:tc>
          <w:tcPr>
            <w:tcW w:w="1074" w:type="dxa"/>
          </w:tcPr>
          <w:p w14:paraId="07A37860" w14:textId="77777777" w:rsidR="001A30B4" w:rsidRDefault="00000000">
            <w:r>
              <w:t>2</w:t>
            </w:r>
          </w:p>
        </w:tc>
        <w:tc>
          <w:tcPr>
            <w:tcW w:w="759" w:type="dxa"/>
          </w:tcPr>
          <w:p w14:paraId="07A37861" w14:textId="77777777" w:rsidR="001A30B4" w:rsidRDefault="00000000">
            <w:r>
              <w:t>3</w:t>
            </w:r>
          </w:p>
        </w:tc>
        <w:tc>
          <w:tcPr>
            <w:tcW w:w="1140" w:type="dxa"/>
          </w:tcPr>
          <w:p w14:paraId="07A37862" w14:textId="77777777" w:rsidR="001A30B4" w:rsidRDefault="00000000">
            <w:r>
              <w:t>6</w:t>
            </w:r>
          </w:p>
        </w:tc>
        <w:tc>
          <w:tcPr>
            <w:tcW w:w="1337" w:type="dxa"/>
          </w:tcPr>
          <w:p w14:paraId="07A37863" w14:textId="77777777" w:rsidR="001A30B4" w:rsidRDefault="00000000">
            <w:r>
              <w:t xml:space="preserve"> Watch the weather predictions, make plans for what to do if the weather gets bad, and plan important outdoor activities for times when the weather is good. </w:t>
            </w:r>
          </w:p>
        </w:tc>
        <w:tc>
          <w:tcPr>
            <w:tcW w:w="1474" w:type="dxa"/>
          </w:tcPr>
          <w:p w14:paraId="07A37864" w14:textId="77777777" w:rsidR="001A30B4" w:rsidRDefault="00000000">
            <w:r>
              <w:t xml:space="preserve"> Make backup plans in case of weather-related </w:t>
            </w:r>
            <w:proofErr w:type="gramStart"/>
            <w:r>
              <w:t>delays, and</w:t>
            </w:r>
            <w:proofErr w:type="gramEnd"/>
            <w:r>
              <w:t xml:space="preserve"> make changes to the building timeline as needed.                          </w:t>
            </w:r>
          </w:p>
        </w:tc>
      </w:tr>
      <w:tr w:rsidR="001A30B4" w14:paraId="07A3786E" w14:textId="77777777">
        <w:tc>
          <w:tcPr>
            <w:tcW w:w="423" w:type="dxa"/>
          </w:tcPr>
          <w:p w14:paraId="07A37866" w14:textId="77777777" w:rsidR="001A30B4" w:rsidRDefault="00000000">
            <w:r>
              <w:t>5</w:t>
            </w:r>
          </w:p>
        </w:tc>
        <w:tc>
          <w:tcPr>
            <w:tcW w:w="1532" w:type="dxa"/>
          </w:tcPr>
          <w:p w14:paraId="07A37867" w14:textId="77777777" w:rsidR="001A30B4" w:rsidRDefault="00000000">
            <w:r>
              <w:t xml:space="preserve">  Challenges in the loss of talented individuals </w:t>
            </w:r>
            <w:r>
              <w:lastRenderedPageBreak/>
              <w:t xml:space="preserve">and the recruitment process    </w:t>
            </w:r>
          </w:p>
        </w:tc>
        <w:tc>
          <w:tcPr>
            <w:tcW w:w="1611" w:type="dxa"/>
          </w:tcPr>
          <w:p w14:paraId="07A37868" w14:textId="77777777" w:rsidR="001A30B4" w:rsidRDefault="00000000">
            <w:r>
              <w:lastRenderedPageBreak/>
              <w:t xml:space="preserve"> Human Resources      </w:t>
            </w:r>
          </w:p>
        </w:tc>
        <w:tc>
          <w:tcPr>
            <w:tcW w:w="1074" w:type="dxa"/>
          </w:tcPr>
          <w:p w14:paraId="07A37869" w14:textId="77777777" w:rsidR="001A30B4" w:rsidRDefault="00000000">
            <w:r>
              <w:t>3</w:t>
            </w:r>
          </w:p>
        </w:tc>
        <w:tc>
          <w:tcPr>
            <w:tcW w:w="759" w:type="dxa"/>
          </w:tcPr>
          <w:p w14:paraId="07A3786A" w14:textId="77777777" w:rsidR="001A30B4" w:rsidRDefault="00000000">
            <w:r>
              <w:t>4</w:t>
            </w:r>
          </w:p>
        </w:tc>
        <w:tc>
          <w:tcPr>
            <w:tcW w:w="1140" w:type="dxa"/>
          </w:tcPr>
          <w:p w14:paraId="07A3786B" w14:textId="77777777" w:rsidR="001A30B4" w:rsidRDefault="00000000">
            <w:r>
              <w:t>12</w:t>
            </w:r>
          </w:p>
        </w:tc>
        <w:tc>
          <w:tcPr>
            <w:tcW w:w="1337" w:type="dxa"/>
          </w:tcPr>
          <w:p w14:paraId="07A3786C" w14:textId="77777777" w:rsidR="001A30B4" w:rsidRDefault="00000000">
            <w:r>
              <w:t xml:space="preserve"> Put in place programs to keep </w:t>
            </w:r>
            <w:r>
              <w:lastRenderedPageBreak/>
              <w:t xml:space="preserve">employees, do regular skill checks, and keep a talent group.                                 </w:t>
            </w:r>
          </w:p>
        </w:tc>
        <w:tc>
          <w:tcPr>
            <w:tcW w:w="1474" w:type="dxa"/>
          </w:tcPr>
          <w:p w14:paraId="07A3786D" w14:textId="77777777" w:rsidR="001A30B4" w:rsidRDefault="00000000">
            <w:r>
              <w:lastRenderedPageBreak/>
              <w:t xml:space="preserve"> Make it easier to hire people, train team </w:t>
            </w:r>
            <w:r>
              <w:lastRenderedPageBreak/>
              <w:t xml:space="preserve">members in different areas, and form relationships with schools.     </w:t>
            </w:r>
          </w:p>
        </w:tc>
      </w:tr>
      <w:tr w:rsidR="001A30B4" w14:paraId="07A37877" w14:textId="77777777">
        <w:tc>
          <w:tcPr>
            <w:tcW w:w="423" w:type="dxa"/>
          </w:tcPr>
          <w:p w14:paraId="07A3786F" w14:textId="77777777" w:rsidR="001A30B4" w:rsidRDefault="00000000">
            <w:r>
              <w:lastRenderedPageBreak/>
              <w:t>6</w:t>
            </w:r>
          </w:p>
        </w:tc>
        <w:tc>
          <w:tcPr>
            <w:tcW w:w="1532" w:type="dxa"/>
          </w:tcPr>
          <w:p w14:paraId="07A37870" w14:textId="77777777" w:rsidR="001A30B4" w:rsidRDefault="00000000">
            <w:r>
              <w:t xml:space="preserve">  Exceeding the allocated budget                                </w:t>
            </w:r>
          </w:p>
        </w:tc>
        <w:tc>
          <w:tcPr>
            <w:tcW w:w="1611" w:type="dxa"/>
          </w:tcPr>
          <w:p w14:paraId="07A37871" w14:textId="77777777" w:rsidR="001A30B4" w:rsidRDefault="00000000">
            <w:r>
              <w:t xml:space="preserve"> Financial            </w:t>
            </w:r>
          </w:p>
        </w:tc>
        <w:tc>
          <w:tcPr>
            <w:tcW w:w="1074" w:type="dxa"/>
          </w:tcPr>
          <w:p w14:paraId="07A37872" w14:textId="77777777" w:rsidR="001A30B4" w:rsidRDefault="00000000">
            <w:r>
              <w:t>3</w:t>
            </w:r>
          </w:p>
        </w:tc>
        <w:tc>
          <w:tcPr>
            <w:tcW w:w="759" w:type="dxa"/>
          </w:tcPr>
          <w:p w14:paraId="07A37873" w14:textId="77777777" w:rsidR="001A30B4" w:rsidRDefault="00000000">
            <w:r>
              <w:t>4</w:t>
            </w:r>
          </w:p>
        </w:tc>
        <w:tc>
          <w:tcPr>
            <w:tcW w:w="1140" w:type="dxa"/>
          </w:tcPr>
          <w:p w14:paraId="07A37874" w14:textId="77777777" w:rsidR="001A30B4" w:rsidRDefault="00000000">
            <w:r>
              <w:t>12</w:t>
            </w:r>
          </w:p>
        </w:tc>
        <w:tc>
          <w:tcPr>
            <w:tcW w:w="1337" w:type="dxa"/>
          </w:tcPr>
          <w:p w14:paraId="07A37875" w14:textId="77777777" w:rsidR="001A30B4" w:rsidRDefault="00000000">
            <w:r>
              <w:t xml:space="preserve"> Review and update the budget on a regular basis, put strict cost controls in place, and get multiple quotes for big expenses.                </w:t>
            </w:r>
          </w:p>
        </w:tc>
        <w:tc>
          <w:tcPr>
            <w:tcW w:w="1474" w:type="dxa"/>
          </w:tcPr>
          <w:p w14:paraId="07A37876" w14:textId="77777777" w:rsidR="001A30B4" w:rsidRDefault="00000000">
            <w:r>
              <w:t xml:space="preserve"> Set aside emergency funds, figure out how they will affect project goals, and look for more money if you need it.                  </w:t>
            </w:r>
          </w:p>
        </w:tc>
      </w:tr>
      <w:tr w:rsidR="001A30B4" w14:paraId="07A37880" w14:textId="77777777">
        <w:tc>
          <w:tcPr>
            <w:tcW w:w="423" w:type="dxa"/>
          </w:tcPr>
          <w:p w14:paraId="07A37878" w14:textId="77777777" w:rsidR="001A30B4" w:rsidRDefault="00000000">
            <w:r>
              <w:t>7</w:t>
            </w:r>
          </w:p>
        </w:tc>
        <w:tc>
          <w:tcPr>
            <w:tcW w:w="1532" w:type="dxa"/>
          </w:tcPr>
          <w:p w14:paraId="07A37879" w14:textId="77777777" w:rsidR="001A30B4" w:rsidRDefault="00000000">
            <w:r>
              <w:t xml:space="preserve">  Obstacles in Incorporating Technology             </w:t>
            </w:r>
          </w:p>
        </w:tc>
        <w:tc>
          <w:tcPr>
            <w:tcW w:w="1611" w:type="dxa"/>
          </w:tcPr>
          <w:p w14:paraId="07A3787A" w14:textId="77777777" w:rsidR="001A30B4" w:rsidRDefault="00000000">
            <w:r>
              <w:t xml:space="preserve"> Technology           </w:t>
            </w:r>
          </w:p>
        </w:tc>
        <w:tc>
          <w:tcPr>
            <w:tcW w:w="1074" w:type="dxa"/>
          </w:tcPr>
          <w:p w14:paraId="07A3787B" w14:textId="77777777" w:rsidR="001A30B4" w:rsidRDefault="00000000">
            <w:r>
              <w:t>3</w:t>
            </w:r>
          </w:p>
        </w:tc>
        <w:tc>
          <w:tcPr>
            <w:tcW w:w="759" w:type="dxa"/>
          </w:tcPr>
          <w:p w14:paraId="07A3787C" w14:textId="77777777" w:rsidR="001A30B4" w:rsidRDefault="00000000">
            <w:r>
              <w:t>4</w:t>
            </w:r>
          </w:p>
        </w:tc>
        <w:tc>
          <w:tcPr>
            <w:tcW w:w="1140" w:type="dxa"/>
          </w:tcPr>
          <w:p w14:paraId="07A3787D" w14:textId="77777777" w:rsidR="001A30B4" w:rsidRDefault="00000000">
            <w:r>
              <w:t>12</w:t>
            </w:r>
          </w:p>
        </w:tc>
        <w:tc>
          <w:tcPr>
            <w:tcW w:w="1337" w:type="dxa"/>
          </w:tcPr>
          <w:p w14:paraId="07A3787E" w14:textId="77777777" w:rsidR="001A30B4" w:rsidRDefault="00000000">
            <w:r>
              <w:t xml:space="preserve"> Do thorough testing before integrating, include IT experts in decision-making, </w:t>
            </w:r>
            <w:r>
              <w:lastRenderedPageBreak/>
              <w:t xml:space="preserve">and train staff.                   </w:t>
            </w:r>
          </w:p>
        </w:tc>
        <w:tc>
          <w:tcPr>
            <w:tcW w:w="1474" w:type="dxa"/>
          </w:tcPr>
          <w:p w14:paraId="07A3787F" w14:textId="77777777" w:rsidR="001A30B4" w:rsidRDefault="00000000">
            <w:r>
              <w:lastRenderedPageBreak/>
              <w:t xml:space="preserve"> Set up a specialized IT support team, have backup plans in case the system fails, and make sure problems are </w:t>
            </w:r>
            <w:r>
              <w:lastRenderedPageBreak/>
              <w:t xml:space="preserve">fixed quickly (Mentis, 2015).      </w:t>
            </w:r>
          </w:p>
        </w:tc>
      </w:tr>
      <w:tr w:rsidR="001A30B4" w14:paraId="07A37889" w14:textId="77777777">
        <w:tc>
          <w:tcPr>
            <w:tcW w:w="423" w:type="dxa"/>
          </w:tcPr>
          <w:p w14:paraId="07A37881" w14:textId="77777777" w:rsidR="001A30B4" w:rsidRDefault="00000000">
            <w:r>
              <w:lastRenderedPageBreak/>
              <w:t>8</w:t>
            </w:r>
          </w:p>
        </w:tc>
        <w:tc>
          <w:tcPr>
            <w:tcW w:w="1532" w:type="dxa"/>
          </w:tcPr>
          <w:p w14:paraId="07A37882" w14:textId="77777777" w:rsidR="001A30B4" w:rsidRDefault="00000000">
            <w:r>
              <w:t xml:space="preserve">  Market conditions have undergone alterations.                   </w:t>
            </w:r>
          </w:p>
        </w:tc>
        <w:tc>
          <w:tcPr>
            <w:tcW w:w="1611" w:type="dxa"/>
          </w:tcPr>
          <w:p w14:paraId="07A37883" w14:textId="77777777" w:rsidR="001A30B4" w:rsidRDefault="00000000">
            <w:r>
              <w:t xml:space="preserve"> Economic            </w:t>
            </w:r>
          </w:p>
        </w:tc>
        <w:tc>
          <w:tcPr>
            <w:tcW w:w="1074" w:type="dxa"/>
          </w:tcPr>
          <w:p w14:paraId="07A37884" w14:textId="77777777" w:rsidR="001A30B4" w:rsidRDefault="00000000">
            <w:r>
              <w:t>2</w:t>
            </w:r>
          </w:p>
        </w:tc>
        <w:tc>
          <w:tcPr>
            <w:tcW w:w="759" w:type="dxa"/>
          </w:tcPr>
          <w:p w14:paraId="07A37885" w14:textId="77777777" w:rsidR="001A30B4" w:rsidRDefault="00000000">
            <w:r>
              <w:t>4</w:t>
            </w:r>
          </w:p>
        </w:tc>
        <w:tc>
          <w:tcPr>
            <w:tcW w:w="1140" w:type="dxa"/>
          </w:tcPr>
          <w:p w14:paraId="07A37886" w14:textId="77777777" w:rsidR="001A30B4" w:rsidRDefault="00000000">
            <w:r>
              <w:t>8</w:t>
            </w:r>
          </w:p>
        </w:tc>
        <w:tc>
          <w:tcPr>
            <w:tcW w:w="1337" w:type="dxa"/>
          </w:tcPr>
          <w:p w14:paraId="07A37887" w14:textId="77777777" w:rsidR="001A30B4" w:rsidRDefault="00000000">
            <w:r>
              <w:t xml:space="preserve"> Check the market conditions often, keep buying contracts flexible, and take steps to cut costs if necessary.        </w:t>
            </w:r>
          </w:p>
        </w:tc>
        <w:tc>
          <w:tcPr>
            <w:tcW w:w="1474" w:type="dxa"/>
          </w:tcPr>
          <w:p w14:paraId="07A37888" w14:textId="77777777" w:rsidR="001A30B4" w:rsidRDefault="00000000">
            <w:r>
              <w:t xml:space="preserve"> Diversify your sources of income, </w:t>
            </w:r>
            <w:proofErr w:type="gramStart"/>
            <w:r>
              <w:t>look into</w:t>
            </w:r>
            <w:proofErr w:type="gramEnd"/>
            <w:r>
              <w:t xml:space="preserve"> relationships, and keep an eye on economic factors to see how they might affect you.          </w:t>
            </w:r>
          </w:p>
        </w:tc>
      </w:tr>
    </w:tbl>
    <w:p w14:paraId="07A3788A" w14:textId="77777777" w:rsidR="001A30B4" w:rsidRDefault="001A30B4"/>
    <w:p w14:paraId="07A3788B" w14:textId="77777777" w:rsidR="001A30B4" w:rsidRDefault="00000000">
      <w:pPr>
        <w:pStyle w:val="Heading1"/>
      </w:pPr>
      <w:bookmarkStart w:id="8" w:name="_4d34og8" w:colFirst="0" w:colLast="0"/>
      <w:bookmarkEnd w:id="8"/>
      <w:r>
        <w:t>HR plan for the project:</w:t>
      </w:r>
    </w:p>
    <w:p w14:paraId="07A3788C" w14:textId="77777777" w:rsidR="001A30B4" w:rsidRDefault="00000000">
      <w:r>
        <w:t xml:space="preserve">The Google project's Human Resources (HR) plan is meant to help and guide the project team throughout its entire lifecycle. Roles and tasks have been made clear, which is the first step toward a good organizational system. The employment and training process is focused on finding skilled workers and making sure they fit in well with the project. Focusing on training and development all the time fills in skill gaps and makes sure that everyone on the team has the right information and skills (Cumpston et al., 2021). Performance management methods, like regular meetings and reward systems, are meant to inspire and direct the team to success. A strong plan makes it easier for people to talk to each other and work together, which promotes openness and the flow of information. A good work atmosphere includes activities that build teams and celebrate important project goals. The plan also puts a lot of emphasis on the health and fitness of team members by encouraging a good work-life balance and giving them access to leisure programs. There are ways </w:t>
      </w:r>
      <w:r>
        <w:lastRenderedPageBreak/>
        <w:t>to settle disagreements so that problems can be fixed quickly, which promotes an attitude of working together and helping each other. Succession planning and cross-training are combined to fill in holes in ability and make sure the team structure is strong. The layoff plan, which was made with fairness and compliance in mind, spells out how to handle changes in staff.</w:t>
      </w:r>
    </w:p>
    <w:p w14:paraId="07A3788D" w14:textId="77777777" w:rsidR="001A30B4" w:rsidRDefault="00000000">
      <w:pPr>
        <w:pStyle w:val="Heading1"/>
      </w:pPr>
      <w:bookmarkStart w:id="9" w:name="_2s8eyo1" w:colFirst="0" w:colLast="0"/>
      <w:bookmarkEnd w:id="9"/>
      <w:r>
        <w:t>Communication plan:</w:t>
      </w:r>
    </w:p>
    <w:p w14:paraId="07A3788E" w14:textId="77777777" w:rsidR="001A30B4" w:rsidRDefault="00000000">
      <w:r>
        <w:t>The communication plan for the project has been in the section below for Google and its stakeholders:</w:t>
      </w:r>
    </w:p>
    <w:tbl>
      <w:tblPr>
        <w:tblStyle w:val="a3"/>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116"/>
        <w:gridCol w:w="3117"/>
        <w:gridCol w:w="3117"/>
      </w:tblGrid>
      <w:tr w:rsidR="001A30B4" w14:paraId="07A37892" w14:textId="77777777">
        <w:tc>
          <w:tcPr>
            <w:tcW w:w="3116" w:type="dxa"/>
          </w:tcPr>
          <w:p w14:paraId="07A3788F" w14:textId="77777777" w:rsidR="001A30B4" w:rsidRDefault="00000000">
            <w:r>
              <w:t>Stakeholder Group</w:t>
            </w:r>
          </w:p>
        </w:tc>
        <w:tc>
          <w:tcPr>
            <w:tcW w:w="3117" w:type="dxa"/>
          </w:tcPr>
          <w:p w14:paraId="07A37890" w14:textId="77777777" w:rsidR="001A30B4" w:rsidRDefault="00000000">
            <w:r>
              <w:t>Primary Contact</w:t>
            </w:r>
          </w:p>
        </w:tc>
        <w:tc>
          <w:tcPr>
            <w:tcW w:w="3117" w:type="dxa"/>
          </w:tcPr>
          <w:p w14:paraId="07A37891" w14:textId="77777777" w:rsidR="001A30B4" w:rsidRDefault="00000000">
            <w:r>
              <w:t>Communication Channels</w:t>
            </w:r>
          </w:p>
        </w:tc>
      </w:tr>
      <w:tr w:rsidR="001A30B4" w14:paraId="07A37896" w14:textId="77777777">
        <w:tc>
          <w:tcPr>
            <w:tcW w:w="3116" w:type="dxa"/>
          </w:tcPr>
          <w:p w14:paraId="07A37893" w14:textId="77777777" w:rsidR="001A30B4" w:rsidRDefault="00000000">
            <w:r>
              <w:t>Google Leadership</w:t>
            </w:r>
          </w:p>
        </w:tc>
        <w:tc>
          <w:tcPr>
            <w:tcW w:w="3117" w:type="dxa"/>
          </w:tcPr>
          <w:p w14:paraId="07A37894" w14:textId="77777777" w:rsidR="001A30B4" w:rsidRDefault="00000000">
            <w:r>
              <w:t>Sundar Pichai (CEO)</w:t>
            </w:r>
          </w:p>
        </w:tc>
        <w:tc>
          <w:tcPr>
            <w:tcW w:w="3117" w:type="dxa"/>
          </w:tcPr>
          <w:p w14:paraId="07A37895" w14:textId="77777777" w:rsidR="001A30B4" w:rsidRDefault="00000000">
            <w:r>
              <w:t xml:space="preserve">Regular monthly briefings for executives and quarterly reviews </w:t>
            </w:r>
          </w:p>
        </w:tc>
      </w:tr>
      <w:tr w:rsidR="001A30B4" w14:paraId="07A3789A" w14:textId="77777777">
        <w:tc>
          <w:tcPr>
            <w:tcW w:w="3116" w:type="dxa"/>
          </w:tcPr>
          <w:p w14:paraId="07A37897" w14:textId="77777777" w:rsidR="001A30B4" w:rsidRDefault="00000000">
            <w:r>
              <w:t>Project Management Team</w:t>
            </w:r>
          </w:p>
        </w:tc>
        <w:tc>
          <w:tcPr>
            <w:tcW w:w="3117" w:type="dxa"/>
          </w:tcPr>
          <w:p w14:paraId="07A37898" w14:textId="77777777" w:rsidR="001A30B4" w:rsidRDefault="00000000">
            <w:r>
              <w:t>Project Manager</w:t>
            </w:r>
          </w:p>
        </w:tc>
        <w:tc>
          <w:tcPr>
            <w:tcW w:w="3117" w:type="dxa"/>
          </w:tcPr>
          <w:p w14:paraId="07A37899" w14:textId="77777777" w:rsidR="001A30B4" w:rsidRDefault="00000000">
            <w:r>
              <w:t xml:space="preserve">Regular team meetings held on a weekly basis, and daily stand-up meetings. </w:t>
            </w:r>
          </w:p>
        </w:tc>
      </w:tr>
      <w:tr w:rsidR="001A30B4" w14:paraId="07A3789E" w14:textId="77777777">
        <w:tc>
          <w:tcPr>
            <w:tcW w:w="3116" w:type="dxa"/>
          </w:tcPr>
          <w:p w14:paraId="07A3789B" w14:textId="77777777" w:rsidR="001A30B4" w:rsidRDefault="00000000">
            <w:r>
              <w:t>Design and Architecture</w:t>
            </w:r>
          </w:p>
        </w:tc>
        <w:tc>
          <w:tcPr>
            <w:tcW w:w="3117" w:type="dxa"/>
          </w:tcPr>
          <w:p w14:paraId="07A3789C" w14:textId="77777777" w:rsidR="001A30B4" w:rsidRDefault="00000000">
            <w:r>
              <w:t>Lead Architect</w:t>
            </w:r>
          </w:p>
        </w:tc>
        <w:tc>
          <w:tcPr>
            <w:tcW w:w="3117" w:type="dxa"/>
          </w:tcPr>
          <w:p w14:paraId="07A3789D" w14:textId="77777777" w:rsidR="001A30B4" w:rsidRDefault="00000000">
            <w:r>
              <w:t xml:space="preserve">Semi-monthly design review meetings </w:t>
            </w:r>
          </w:p>
        </w:tc>
      </w:tr>
      <w:tr w:rsidR="001A30B4" w14:paraId="07A378A2" w14:textId="77777777">
        <w:tc>
          <w:tcPr>
            <w:tcW w:w="3116" w:type="dxa"/>
          </w:tcPr>
          <w:p w14:paraId="07A3789F" w14:textId="77777777" w:rsidR="001A30B4" w:rsidRDefault="00000000">
            <w:r>
              <w:t>Construction Team</w:t>
            </w:r>
          </w:p>
        </w:tc>
        <w:tc>
          <w:tcPr>
            <w:tcW w:w="3117" w:type="dxa"/>
          </w:tcPr>
          <w:p w14:paraId="07A378A0" w14:textId="77777777" w:rsidR="001A30B4" w:rsidRDefault="00000000">
            <w:r>
              <w:t>Construction Manager</w:t>
            </w:r>
          </w:p>
        </w:tc>
        <w:tc>
          <w:tcPr>
            <w:tcW w:w="3117" w:type="dxa"/>
          </w:tcPr>
          <w:p w14:paraId="07A378A1" w14:textId="77777777" w:rsidR="001A30B4" w:rsidRDefault="00000000">
            <w:r>
              <w:t xml:space="preserve">Semi-monthly design review meetings </w:t>
            </w:r>
          </w:p>
        </w:tc>
      </w:tr>
      <w:tr w:rsidR="001A30B4" w14:paraId="07A378A6" w14:textId="77777777">
        <w:tc>
          <w:tcPr>
            <w:tcW w:w="3116" w:type="dxa"/>
          </w:tcPr>
          <w:p w14:paraId="07A378A3" w14:textId="77777777" w:rsidR="001A30B4" w:rsidRDefault="00000000">
            <w:r>
              <w:t>Local Community</w:t>
            </w:r>
          </w:p>
        </w:tc>
        <w:tc>
          <w:tcPr>
            <w:tcW w:w="3117" w:type="dxa"/>
          </w:tcPr>
          <w:p w14:paraId="07A378A4" w14:textId="77777777" w:rsidR="001A30B4" w:rsidRDefault="00000000">
            <w:r>
              <w:t>Community Representatives</w:t>
            </w:r>
          </w:p>
        </w:tc>
        <w:tc>
          <w:tcPr>
            <w:tcW w:w="3117" w:type="dxa"/>
          </w:tcPr>
          <w:p w14:paraId="07A378A5" w14:textId="77777777" w:rsidR="001A30B4" w:rsidRDefault="00000000">
            <w:r>
              <w:t xml:space="preserve">Regular updates on building progress, weekly meetings </w:t>
            </w:r>
          </w:p>
        </w:tc>
      </w:tr>
      <w:tr w:rsidR="001A30B4" w14:paraId="07A378AA" w14:textId="77777777">
        <w:tc>
          <w:tcPr>
            <w:tcW w:w="3116" w:type="dxa"/>
          </w:tcPr>
          <w:p w14:paraId="07A378A7" w14:textId="77777777" w:rsidR="001A30B4" w:rsidRDefault="00000000">
            <w:r>
              <w:t>Regulatory Authorities</w:t>
            </w:r>
          </w:p>
        </w:tc>
        <w:tc>
          <w:tcPr>
            <w:tcW w:w="3117" w:type="dxa"/>
          </w:tcPr>
          <w:p w14:paraId="07A378A8" w14:textId="77777777" w:rsidR="001A30B4" w:rsidRDefault="00000000">
            <w:r>
              <w:t>Government Representatives</w:t>
            </w:r>
          </w:p>
        </w:tc>
        <w:tc>
          <w:tcPr>
            <w:tcW w:w="3117" w:type="dxa"/>
          </w:tcPr>
          <w:p w14:paraId="07A378A9" w14:textId="77777777" w:rsidR="001A30B4" w:rsidRDefault="00000000">
            <w:r>
              <w:t xml:space="preserve">Regular updates on building progress, weekly meetings </w:t>
            </w:r>
          </w:p>
        </w:tc>
      </w:tr>
      <w:tr w:rsidR="001A30B4" w14:paraId="07A378AE" w14:textId="77777777">
        <w:tc>
          <w:tcPr>
            <w:tcW w:w="3116" w:type="dxa"/>
          </w:tcPr>
          <w:p w14:paraId="07A378AB" w14:textId="77777777" w:rsidR="001A30B4" w:rsidRDefault="00000000">
            <w:r>
              <w:lastRenderedPageBreak/>
              <w:t>Employees</w:t>
            </w:r>
          </w:p>
        </w:tc>
        <w:tc>
          <w:tcPr>
            <w:tcW w:w="3117" w:type="dxa"/>
          </w:tcPr>
          <w:p w14:paraId="07A378AC" w14:textId="77777777" w:rsidR="001A30B4" w:rsidRDefault="00000000">
            <w:r>
              <w:t>HR Representative</w:t>
            </w:r>
          </w:p>
        </w:tc>
        <w:tc>
          <w:tcPr>
            <w:tcW w:w="3117" w:type="dxa"/>
          </w:tcPr>
          <w:p w14:paraId="07A378AD" w14:textId="77777777" w:rsidR="001A30B4" w:rsidRDefault="00000000">
            <w:r>
              <w:t>Regularly scheduled community gatherings and mailings</w:t>
            </w:r>
          </w:p>
        </w:tc>
      </w:tr>
    </w:tbl>
    <w:p w14:paraId="07A378AF" w14:textId="77777777" w:rsidR="001A30B4" w:rsidRDefault="001A30B4"/>
    <w:p w14:paraId="07A378B0" w14:textId="77777777" w:rsidR="001A30B4" w:rsidRDefault="00000000">
      <w:pPr>
        <w:pStyle w:val="Heading1"/>
      </w:pPr>
      <w:bookmarkStart w:id="10" w:name="_17dp8vu" w:colFirst="0" w:colLast="0"/>
      <w:bookmarkEnd w:id="10"/>
      <w:r>
        <w:t>Quality Control:</w:t>
      </w:r>
    </w:p>
    <w:p w14:paraId="07A378B1" w14:textId="77777777" w:rsidR="001A30B4" w:rsidRDefault="00000000">
      <w:r>
        <w:t>The project team will take these steps below to control the quality of the project:</w:t>
      </w:r>
    </w:p>
    <w:p w14:paraId="07A378B2" w14:textId="77777777" w:rsidR="001A30B4" w:rsidRDefault="00000000">
      <w:pPr>
        <w:numPr>
          <w:ilvl w:val="0"/>
          <w:numId w:val="2"/>
        </w:numPr>
        <w:pBdr>
          <w:top w:val="nil"/>
          <w:left w:val="nil"/>
          <w:bottom w:val="nil"/>
          <w:right w:val="nil"/>
          <w:between w:val="nil"/>
        </w:pBdr>
        <w:spacing w:after="0"/>
      </w:pPr>
      <w:r>
        <w:rPr>
          <w:color w:val="000000"/>
        </w:rPr>
        <w:t xml:space="preserve">Establish explicit quality standards and requirements from the outset. </w:t>
      </w:r>
    </w:p>
    <w:p w14:paraId="07A378B3" w14:textId="77777777" w:rsidR="001A30B4" w:rsidRDefault="00000000">
      <w:pPr>
        <w:numPr>
          <w:ilvl w:val="0"/>
          <w:numId w:val="2"/>
        </w:numPr>
        <w:pBdr>
          <w:top w:val="nil"/>
          <w:left w:val="nil"/>
          <w:bottom w:val="nil"/>
          <w:right w:val="nil"/>
          <w:between w:val="nil"/>
        </w:pBdr>
        <w:spacing w:before="0" w:after="0"/>
      </w:pPr>
      <w:r>
        <w:rPr>
          <w:color w:val="000000"/>
        </w:rPr>
        <w:t xml:space="preserve">Create an elaborate quality management strategy. </w:t>
      </w:r>
    </w:p>
    <w:p w14:paraId="07A378B4" w14:textId="77777777" w:rsidR="001A30B4" w:rsidRDefault="00000000">
      <w:pPr>
        <w:numPr>
          <w:ilvl w:val="0"/>
          <w:numId w:val="2"/>
        </w:numPr>
        <w:pBdr>
          <w:top w:val="nil"/>
          <w:left w:val="nil"/>
          <w:bottom w:val="nil"/>
          <w:right w:val="nil"/>
          <w:between w:val="nil"/>
        </w:pBdr>
        <w:spacing w:before="0" w:after="0"/>
      </w:pPr>
      <w:r>
        <w:rPr>
          <w:color w:val="000000"/>
        </w:rPr>
        <w:t xml:space="preserve">Establish quantifiable benchmarks for evaluating project outcomes. </w:t>
      </w:r>
    </w:p>
    <w:p w14:paraId="07A378B5" w14:textId="77777777" w:rsidR="001A30B4" w:rsidRDefault="00000000">
      <w:pPr>
        <w:numPr>
          <w:ilvl w:val="0"/>
          <w:numId w:val="2"/>
        </w:numPr>
        <w:pBdr>
          <w:top w:val="nil"/>
          <w:left w:val="nil"/>
          <w:bottom w:val="nil"/>
          <w:right w:val="nil"/>
          <w:between w:val="nil"/>
        </w:pBdr>
        <w:spacing w:before="0" w:after="0"/>
      </w:pPr>
      <w:r>
        <w:rPr>
          <w:color w:val="000000"/>
        </w:rPr>
        <w:t xml:space="preserve">Perform routine inspections and evaluations. </w:t>
      </w:r>
    </w:p>
    <w:p w14:paraId="07A378B6" w14:textId="77777777" w:rsidR="001A30B4" w:rsidRDefault="00000000">
      <w:pPr>
        <w:numPr>
          <w:ilvl w:val="0"/>
          <w:numId w:val="2"/>
        </w:numPr>
        <w:pBdr>
          <w:top w:val="nil"/>
          <w:left w:val="nil"/>
          <w:bottom w:val="nil"/>
          <w:right w:val="nil"/>
          <w:between w:val="nil"/>
        </w:pBdr>
        <w:spacing w:before="0" w:after="0"/>
      </w:pPr>
      <w:r>
        <w:rPr>
          <w:color w:val="000000"/>
        </w:rPr>
        <w:t xml:space="preserve">Establish and execute quality assurance protocols to proactively mitigate the possibility of issues. </w:t>
      </w:r>
    </w:p>
    <w:p w14:paraId="07A378B7" w14:textId="77777777" w:rsidR="001A30B4" w:rsidRDefault="00000000">
      <w:pPr>
        <w:numPr>
          <w:ilvl w:val="0"/>
          <w:numId w:val="2"/>
        </w:numPr>
        <w:pBdr>
          <w:top w:val="nil"/>
          <w:left w:val="nil"/>
          <w:bottom w:val="nil"/>
          <w:right w:val="nil"/>
          <w:between w:val="nil"/>
        </w:pBdr>
        <w:spacing w:before="0" w:after="0"/>
      </w:pPr>
      <w:r>
        <w:rPr>
          <w:color w:val="000000"/>
        </w:rPr>
        <w:t xml:space="preserve">Generate checklists and templates to ensure uniform and systematic evaluations. </w:t>
      </w:r>
    </w:p>
    <w:p w14:paraId="07A378B8" w14:textId="77777777" w:rsidR="001A30B4" w:rsidRDefault="00000000">
      <w:pPr>
        <w:numPr>
          <w:ilvl w:val="0"/>
          <w:numId w:val="2"/>
        </w:numPr>
        <w:pBdr>
          <w:top w:val="nil"/>
          <w:left w:val="nil"/>
          <w:bottom w:val="nil"/>
          <w:right w:val="nil"/>
          <w:between w:val="nil"/>
        </w:pBdr>
        <w:spacing w:before="0" w:after="0"/>
      </w:pPr>
      <w:r>
        <w:rPr>
          <w:color w:val="000000"/>
        </w:rPr>
        <w:t xml:space="preserve">Conduct comprehensive testing, which </w:t>
      </w:r>
      <w:proofErr w:type="gramStart"/>
      <w:r>
        <w:rPr>
          <w:color w:val="000000"/>
        </w:rPr>
        <w:t>include</w:t>
      </w:r>
      <w:proofErr w:type="gramEnd"/>
      <w:r>
        <w:rPr>
          <w:color w:val="000000"/>
        </w:rPr>
        <w:t xml:space="preserve"> both unit testing and user acceptability testing (</w:t>
      </w:r>
      <w:proofErr w:type="spellStart"/>
      <w:r>
        <w:rPr>
          <w:color w:val="000000"/>
        </w:rPr>
        <w:t>Ljungblom</w:t>
      </w:r>
      <w:proofErr w:type="spellEnd"/>
      <w:r>
        <w:rPr>
          <w:color w:val="000000"/>
        </w:rPr>
        <w:t xml:space="preserve">, 2018). </w:t>
      </w:r>
    </w:p>
    <w:p w14:paraId="07A378B9" w14:textId="77777777" w:rsidR="001A30B4" w:rsidRDefault="00000000">
      <w:pPr>
        <w:numPr>
          <w:ilvl w:val="0"/>
          <w:numId w:val="2"/>
        </w:numPr>
        <w:pBdr>
          <w:top w:val="nil"/>
          <w:left w:val="nil"/>
          <w:bottom w:val="nil"/>
          <w:right w:val="nil"/>
          <w:between w:val="nil"/>
        </w:pBdr>
        <w:spacing w:before="0" w:after="0"/>
      </w:pPr>
      <w:r>
        <w:rPr>
          <w:color w:val="000000"/>
        </w:rPr>
        <w:t xml:space="preserve">Implement a change control procedure to manage alterations. </w:t>
      </w:r>
    </w:p>
    <w:p w14:paraId="07A378BA" w14:textId="77777777" w:rsidR="001A30B4" w:rsidRDefault="00000000">
      <w:pPr>
        <w:numPr>
          <w:ilvl w:val="0"/>
          <w:numId w:val="2"/>
        </w:numPr>
        <w:pBdr>
          <w:top w:val="nil"/>
          <w:left w:val="nil"/>
          <w:bottom w:val="nil"/>
          <w:right w:val="nil"/>
          <w:between w:val="nil"/>
        </w:pBdr>
        <w:spacing w:before="0" w:after="0"/>
      </w:pPr>
      <w:r>
        <w:rPr>
          <w:color w:val="000000"/>
        </w:rPr>
        <w:t xml:space="preserve">Supervise and evaluate project progress in relation to quality standards. </w:t>
      </w:r>
    </w:p>
    <w:p w14:paraId="07A378BB" w14:textId="77777777" w:rsidR="001A30B4" w:rsidRDefault="00000000">
      <w:pPr>
        <w:numPr>
          <w:ilvl w:val="0"/>
          <w:numId w:val="2"/>
        </w:numPr>
        <w:pBdr>
          <w:top w:val="nil"/>
          <w:left w:val="nil"/>
          <w:bottom w:val="nil"/>
          <w:right w:val="nil"/>
          <w:between w:val="nil"/>
        </w:pBdr>
        <w:spacing w:before="0" w:after="0"/>
      </w:pPr>
      <w:r>
        <w:rPr>
          <w:color w:val="000000"/>
        </w:rPr>
        <w:t xml:space="preserve">Offer ongoing training to team members. </w:t>
      </w:r>
    </w:p>
    <w:p w14:paraId="07A378BC" w14:textId="77777777" w:rsidR="001A30B4" w:rsidRDefault="00000000">
      <w:pPr>
        <w:numPr>
          <w:ilvl w:val="0"/>
          <w:numId w:val="2"/>
        </w:numPr>
        <w:pBdr>
          <w:top w:val="nil"/>
          <w:left w:val="nil"/>
          <w:bottom w:val="nil"/>
          <w:right w:val="nil"/>
          <w:between w:val="nil"/>
        </w:pBdr>
        <w:spacing w:before="0" w:after="0"/>
      </w:pPr>
      <w:r>
        <w:rPr>
          <w:color w:val="000000"/>
        </w:rPr>
        <w:t xml:space="preserve">Take immediate action to rectify any deviations from established standards. </w:t>
      </w:r>
    </w:p>
    <w:p w14:paraId="07A378BD" w14:textId="77777777" w:rsidR="001A30B4" w:rsidRDefault="00000000">
      <w:pPr>
        <w:numPr>
          <w:ilvl w:val="0"/>
          <w:numId w:val="2"/>
        </w:numPr>
        <w:pBdr>
          <w:top w:val="nil"/>
          <w:left w:val="nil"/>
          <w:bottom w:val="nil"/>
          <w:right w:val="nil"/>
          <w:between w:val="nil"/>
        </w:pBdr>
        <w:spacing w:before="0" w:after="0"/>
      </w:pPr>
      <w:r>
        <w:rPr>
          <w:color w:val="000000"/>
        </w:rPr>
        <w:t xml:space="preserve">Record the insights gained throughout the project. </w:t>
      </w:r>
    </w:p>
    <w:p w14:paraId="07A378BE" w14:textId="77777777" w:rsidR="001A30B4" w:rsidRDefault="00000000">
      <w:pPr>
        <w:numPr>
          <w:ilvl w:val="0"/>
          <w:numId w:val="2"/>
        </w:numPr>
        <w:pBdr>
          <w:top w:val="nil"/>
          <w:left w:val="nil"/>
          <w:bottom w:val="nil"/>
          <w:right w:val="nil"/>
          <w:between w:val="nil"/>
        </w:pBdr>
        <w:spacing w:before="0" w:after="0"/>
      </w:pPr>
      <w:r>
        <w:rPr>
          <w:color w:val="000000"/>
        </w:rPr>
        <w:t xml:space="preserve">Involve stakeholders in the quality control process. </w:t>
      </w:r>
    </w:p>
    <w:p w14:paraId="07A378BF" w14:textId="77777777" w:rsidR="001A30B4" w:rsidRDefault="00000000">
      <w:pPr>
        <w:numPr>
          <w:ilvl w:val="0"/>
          <w:numId w:val="2"/>
        </w:numPr>
        <w:pBdr>
          <w:top w:val="nil"/>
          <w:left w:val="nil"/>
          <w:bottom w:val="nil"/>
          <w:right w:val="nil"/>
          <w:between w:val="nil"/>
        </w:pBdr>
        <w:spacing w:before="0" w:after="0"/>
      </w:pPr>
      <w:r>
        <w:rPr>
          <w:color w:val="000000"/>
        </w:rPr>
        <w:t xml:space="preserve">Employ quality management techniques for methodical analysis. </w:t>
      </w:r>
    </w:p>
    <w:p w14:paraId="07A378C0" w14:textId="77777777" w:rsidR="001A30B4" w:rsidRDefault="00000000">
      <w:pPr>
        <w:numPr>
          <w:ilvl w:val="0"/>
          <w:numId w:val="2"/>
        </w:numPr>
        <w:pBdr>
          <w:top w:val="nil"/>
          <w:left w:val="nil"/>
          <w:bottom w:val="nil"/>
          <w:right w:val="nil"/>
          <w:between w:val="nil"/>
        </w:pBdr>
        <w:spacing w:before="0"/>
      </w:pPr>
      <w:r>
        <w:rPr>
          <w:color w:val="000000"/>
        </w:rPr>
        <w:t>Cultivate a culture that prioritizes ongoing improvement.</w:t>
      </w:r>
    </w:p>
    <w:p w14:paraId="07A378C1" w14:textId="77777777" w:rsidR="001A30B4" w:rsidRDefault="001A30B4"/>
    <w:p w14:paraId="07A378C2" w14:textId="77777777" w:rsidR="001A30B4" w:rsidRDefault="00000000">
      <w:pPr>
        <w:pStyle w:val="Heading1"/>
      </w:pPr>
      <w:bookmarkStart w:id="11" w:name="_3rdcrjn" w:colFirst="0" w:colLast="0"/>
      <w:bookmarkEnd w:id="11"/>
      <w:r>
        <w:t>Conclusion:</w:t>
      </w:r>
    </w:p>
    <w:p w14:paraId="07A378C3" w14:textId="77777777" w:rsidR="001A30B4" w:rsidRDefault="00000000">
      <w:r>
        <w:t xml:space="preserve">It is necessary to keep track of and manage the complicated schedules that come within </w:t>
      </w:r>
      <w:proofErr w:type="gramStart"/>
      <w:r>
        <w:t>the Google’s</w:t>
      </w:r>
      <w:proofErr w:type="gramEnd"/>
      <w:r>
        <w:t xml:space="preserve"> New Office </w:t>
      </w:r>
      <w:proofErr w:type="spellStart"/>
      <w:r>
        <w:t>projecr</w:t>
      </w:r>
      <w:proofErr w:type="spellEnd"/>
      <w:r>
        <w:t xml:space="preserve">. The size of the project calls for organized planning, management of </w:t>
      </w:r>
      <w:r>
        <w:lastRenderedPageBreak/>
        <w:t>resources, and risk reduction, all of which are very good at being done with project management methods. Also, good project management in this situation makes sure that everyone is on the same page with the project's goals, quality standards, and the happiness of all the different parties involved. This helps the Google project at King's Cross be a success and get finished on time.</w:t>
      </w:r>
    </w:p>
    <w:p w14:paraId="07A378C4" w14:textId="77777777" w:rsidR="001A30B4" w:rsidRDefault="001A30B4"/>
    <w:p w14:paraId="07A378C5" w14:textId="77777777" w:rsidR="001A30B4" w:rsidRDefault="00000000">
      <w:pPr>
        <w:pStyle w:val="Heading1"/>
      </w:pPr>
      <w:bookmarkStart w:id="12" w:name="_26in1rg" w:colFirst="0" w:colLast="0"/>
      <w:bookmarkEnd w:id="12"/>
      <w:r>
        <w:t xml:space="preserve">References: </w:t>
      </w:r>
    </w:p>
    <w:p w14:paraId="07A378C6" w14:textId="77777777" w:rsidR="001A30B4" w:rsidRDefault="00000000">
      <w:pPr>
        <w:pBdr>
          <w:top w:val="nil"/>
          <w:left w:val="nil"/>
          <w:bottom w:val="nil"/>
          <w:right w:val="nil"/>
          <w:between w:val="nil"/>
        </w:pBdr>
        <w:spacing w:before="0" w:after="240"/>
        <w:jc w:val="left"/>
        <w:rPr>
          <w:color w:val="000000"/>
        </w:rPr>
      </w:pPr>
      <w:r>
        <w:rPr>
          <w:color w:val="000000"/>
        </w:rPr>
        <w:t xml:space="preserve">Boaz, A., Hanney, S., Borst, R., O’Shea, A. and Kok, M. (2018). How to engage stakeholders in research: design principles to support improvement. </w:t>
      </w:r>
      <w:r>
        <w:rPr>
          <w:i/>
          <w:color w:val="000000"/>
        </w:rPr>
        <w:t>Health Research Policy and Systems</w:t>
      </w:r>
      <w:r>
        <w:rPr>
          <w:color w:val="000000"/>
        </w:rPr>
        <w:t>, 16(1).</w:t>
      </w:r>
    </w:p>
    <w:p w14:paraId="07A378C7" w14:textId="77777777" w:rsidR="001A30B4" w:rsidRDefault="00000000">
      <w:pPr>
        <w:pBdr>
          <w:top w:val="nil"/>
          <w:left w:val="nil"/>
          <w:bottom w:val="nil"/>
          <w:right w:val="nil"/>
          <w:between w:val="nil"/>
        </w:pBdr>
        <w:spacing w:before="0" w:after="240"/>
        <w:jc w:val="left"/>
        <w:rPr>
          <w:color w:val="000000"/>
        </w:rPr>
      </w:pPr>
      <w:r>
        <w:rPr>
          <w:color w:val="000000"/>
        </w:rPr>
        <w:t xml:space="preserve">Cumpston, M., Li, T., Page, M.J., Chandler, J., Welch, V.A., Higgins, J.P. and Thomas, J. (2021). Updated guidance for trusted systematic reviews: a new edition of the Cochrane Handbook for Systematic Reviews of Interventions. </w:t>
      </w:r>
      <w:r>
        <w:rPr>
          <w:i/>
          <w:color w:val="000000"/>
        </w:rPr>
        <w:t>Cochrane Database of Systematic Reviews</w:t>
      </w:r>
      <w:r>
        <w:rPr>
          <w:color w:val="000000"/>
        </w:rPr>
        <w:t xml:space="preserve">. </w:t>
      </w:r>
      <w:proofErr w:type="spellStart"/>
      <w:proofErr w:type="gramStart"/>
      <w:r>
        <w:rPr>
          <w:color w:val="000000"/>
        </w:rPr>
        <w:t>doi:https</w:t>
      </w:r>
      <w:proofErr w:type="spellEnd"/>
      <w:r>
        <w:rPr>
          <w:color w:val="000000"/>
        </w:rPr>
        <w:t>://doi.org/10.1002/14651858.ed000142</w:t>
      </w:r>
      <w:proofErr w:type="gramEnd"/>
      <w:r>
        <w:rPr>
          <w:color w:val="000000"/>
        </w:rPr>
        <w:t>.</w:t>
      </w:r>
    </w:p>
    <w:p w14:paraId="07A378C8" w14:textId="77777777" w:rsidR="001A30B4" w:rsidRDefault="00000000">
      <w:pPr>
        <w:pBdr>
          <w:top w:val="nil"/>
          <w:left w:val="nil"/>
          <w:bottom w:val="nil"/>
          <w:right w:val="nil"/>
          <w:between w:val="nil"/>
        </w:pBdr>
        <w:spacing w:before="0" w:after="240"/>
        <w:jc w:val="left"/>
        <w:rPr>
          <w:color w:val="000000"/>
        </w:rPr>
      </w:pPr>
      <w:r>
        <w:rPr>
          <w:color w:val="000000"/>
        </w:rPr>
        <w:t xml:space="preserve">Fine, C. and Sojo, V. (2019). Women’s value: beyond the business case for diversity and inclusion. </w:t>
      </w:r>
      <w:r>
        <w:rPr>
          <w:i/>
          <w:color w:val="000000"/>
        </w:rPr>
        <w:t>The Lancet</w:t>
      </w:r>
      <w:r>
        <w:rPr>
          <w:color w:val="000000"/>
        </w:rPr>
        <w:t xml:space="preserve">, 393(10171), pp.515–516. </w:t>
      </w:r>
      <w:proofErr w:type="spellStart"/>
      <w:proofErr w:type="gramStart"/>
      <w:r>
        <w:rPr>
          <w:color w:val="000000"/>
        </w:rPr>
        <w:t>doi:https</w:t>
      </w:r>
      <w:proofErr w:type="spellEnd"/>
      <w:r>
        <w:rPr>
          <w:color w:val="000000"/>
        </w:rPr>
        <w:t>://doi.org/10.1016/s0140-6736(19)30165-5</w:t>
      </w:r>
      <w:proofErr w:type="gramEnd"/>
      <w:r>
        <w:rPr>
          <w:color w:val="000000"/>
        </w:rPr>
        <w:t>.</w:t>
      </w:r>
    </w:p>
    <w:p w14:paraId="07A378C9" w14:textId="77777777" w:rsidR="001A30B4" w:rsidRDefault="00000000">
      <w:pPr>
        <w:pBdr>
          <w:top w:val="nil"/>
          <w:left w:val="nil"/>
          <w:bottom w:val="nil"/>
          <w:right w:val="nil"/>
          <w:between w:val="nil"/>
        </w:pBdr>
        <w:spacing w:before="0" w:after="240"/>
        <w:jc w:val="left"/>
        <w:rPr>
          <w:color w:val="000000"/>
        </w:rPr>
      </w:pPr>
      <w:proofErr w:type="spellStart"/>
      <w:r>
        <w:rPr>
          <w:color w:val="000000"/>
        </w:rPr>
        <w:t>Ljungblom</w:t>
      </w:r>
      <w:proofErr w:type="spellEnd"/>
      <w:r>
        <w:rPr>
          <w:color w:val="000000"/>
        </w:rPr>
        <w:t xml:space="preserve">, M. (2018). Virtues and Vices in Project Management Ethics. </w:t>
      </w:r>
      <w:r>
        <w:rPr>
          <w:i/>
          <w:color w:val="000000"/>
        </w:rPr>
        <w:t>Project Management Journal</w:t>
      </w:r>
      <w:r>
        <w:rPr>
          <w:color w:val="000000"/>
        </w:rPr>
        <w:t xml:space="preserve">, 49(3), pp.5–16. </w:t>
      </w:r>
      <w:proofErr w:type="spellStart"/>
      <w:proofErr w:type="gramStart"/>
      <w:r>
        <w:rPr>
          <w:color w:val="000000"/>
        </w:rPr>
        <w:t>doi:https</w:t>
      </w:r>
      <w:proofErr w:type="spellEnd"/>
      <w:r>
        <w:rPr>
          <w:color w:val="000000"/>
        </w:rPr>
        <w:t>://doi.org/10.1177/8756972818770586</w:t>
      </w:r>
      <w:proofErr w:type="gramEnd"/>
      <w:r>
        <w:rPr>
          <w:color w:val="000000"/>
        </w:rPr>
        <w:t>.</w:t>
      </w:r>
    </w:p>
    <w:p w14:paraId="07A378CA" w14:textId="77777777" w:rsidR="001A30B4" w:rsidRDefault="00000000">
      <w:pPr>
        <w:pBdr>
          <w:top w:val="nil"/>
          <w:left w:val="nil"/>
          <w:bottom w:val="nil"/>
          <w:right w:val="nil"/>
          <w:between w:val="nil"/>
        </w:pBdr>
        <w:spacing w:before="0" w:after="240"/>
        <w:jc w:val="left"/>
        <w:rPr>
          <w:color w:val="000000"/>
        </w:rPr>
      </w:pPr>
      <w:r>
        <w:rPr>
          <w:color w:val="000000"/>
        </w:rPr>
        <w:t xml:space="preserve">Mentis, M. (2015). Managing project risks and uncertainties. </w:t>
      </w:r>
      <w:r>
        <w:rPr>
          <w:i/>
          <w:color w:val="000000"/>
        </w:rPr>
        <w:t>Forest Ecosystems</w:t>
      </w:r>
      <w:r>
        <w:rPr>
          <w:color w:val="000000"/>
        </w:rPr>
        <w:t xml:space="preserve">, [online] 2(1). </w:t>
      </w:r>
      <w:proofErr w:type="spellStart"/>
      <w:proofErr w:type="gramStart"/>
      <w:r>
        <w:rPr>
          <w:color w:val="000000"/>
        </w:rPr>
        <w:t>doi:https</w:t>
      </w:r>
      <w:proofErr w:type="spellEnd"/>
      <w:r>
        <w:rPr>
          <w:color w:val="000000"/>
        </w:rPr>
        <w:t>://doi.org/10.1186/s40663-014-0026-z</w:t>
      </w:r>
      <w:proofErr w:type="gramEnd"/>
      <w:r>
        <w:rPr>
          <w:color w:val="000000"/>
        </w:rPr>
        <w:t>.</w:t>
      </w:r>
    </w:p>
    <w:p w14:paraId="07A378CB" w14:textId="77777777" w:rsidR="001A30B4" w:rsidRDefault="00000000">
      <w:pPr>
        <w:pBdr>
          <w:top w:val="nil"/>
          <w:left w:val="nil"/>
          <w:bottom w:val="nil"/>
          <w:right w:val="nil"/>
          <w:between w:val="nil"/>
        </w:pBdr>
        <w:spacing w:before="0" w:after="240"/>
        <w:jc w:val="left"/>
        <w:rPr>
          <w:color w:val="000000"/>
        </w:rPr>
      </w:pPr>
      <w:r>
        <w:rPr>
          <w:color w:val="000000"/>
        </w:rPr>
        <w:t xml:space="preserve">Too, E.G. and Weaver, P. (2014). The management of project management: A conceptual framework for project governance. </w:t>
      </w:r>
      <w:r>
        <w:rPr>
          <w:i/>
          <w:color w:val="000000"/>
        </w:rPr>
        <w:t>International Journal of Project Management</w:t>
      </w:r>
      <w:r>
        <w:rPr>
          <w:color w:val="000000"/>
        </w:rPr>
        <w:t>, 32(8), pp.1382–1394.</w:t>
      </w:r>
    </w:p>
    <w:p w14:paraId="07A378CC" w14:textId="77777777" w:rsidR="001A30B4" w:rsidRDefault="00000000">
      <w:pPr>
        <w:pBdr>
          <w:top w:val="nil"/>
          <w:left w:val="nil"/>
          <w:bottom w:val="nil"/>
          <w:right w:val="nil"/>
          <w:between w:val="nil"/>
        </w:pBdr>
        <w:spacing w:before="0" w:after="240"/>
        <w:jc w:val="left"/>
        <w:rPr>
          <w:color w:val="000000"/>
        </w:rPr>
      </w:pPr>
      <w:r>
        <w:rPr>
          <w:color w:val="000000"/>
        </w:rPr>
        <w:t xml:space="preserve">Zuboff, S. (2015). Big other: Surveillance Capitalism and the Prospects of an Information Civilization. </w:t>
      </w:r>
      <w:r>
        <w:rPr>
          <w:i/>
          <w:color w:val="000000"/>
        </w:rPr>
        <w:t>Journal of Information Technology</w:t>
      </w:r>
      <w:r>
        <w:rPr>
          <w:color w:val="000000"/>
        </w:rPr>
        <w:t xml:space="preserve">, 30(1), pp.75–89. </w:t>
      </w:r>
      <w:proofErr w:type="spellStart"/>
      <w:proofErr w:type="gramStart"/>
      <w:r>
        <w:rPr>
          <w:color w:val="000000"/>
        </w:rPr>
        <w:t>doi:https</w:t>
      </w:r>
      <w:proofErr w:type="spellEnd"/>
      <w:r>
        <w:rPr>
          <w:color w:val="000000"/>
        </w:rPr>
        <w:t>://doi.org/10.1057/jit.2015.5</w:t>
      </w:r>
      <w:proofErr w:type="gramEnd"/>
      <w:r>
        <w:rPr>
          <w:color w:val="000000"/>
        </w:rPr>
        <w:t>.</w:t>
      </w:r>
    </w:p>
    <w:p w14:paraId="07A378CD" w14:textId="77777777" w:rsidR="001A30B4" w:rsidRDefault="001A30B4"/>
    <w:sectPr w:rsidR="001A30B4">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2B2F25"/>
    <w:multiLevelType w:val="multilevel"/>
    <w:tmpl w:val="AE78CAF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546E586B"/>
    <w:multiLevelType w:val="multilevel"/>
    <w:tmpl w:val="85EC41A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969243463">
    <w:abstractNumId w:val="0"/>
  </w:num>
  <w:num w:numId="2" w16cid:durableId="21238435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30B4"/>
    <w:rsid w:val="001A30B4"/>
    <w:rsid w:val="002A02D6"/>
    <w:rsid w:val="003214B7"/>
    <w:rsid w:val="00932204"/>
    <w:rsid w:val="009B1861"/>
    <w:rsid w:val="00D811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37781"/>
  <w15:docId w15:val="{857FACB9-0CDC-4097-A968-A65B754831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color w:val="2F5496"/>
      <w:sz w:val="32"/>
      <w:szCs w:val="32"/>
    </w:rPr>
  </w:style>
  <w:style w:type="paragraph" w:styleId="Heading2">
    <w:name w:val="heading 2"/>
    <w:basedOn w:val="Normal"/>
    <w:next w:val="Normal"/>
    <w:uiPriority w:val="9"/>
    <w:semiHidden/>
    <w:unhideWhenUsed/>
    <w:qFormat/>
    <w:pPr>
      <w:keepNext/>
      <w:keepLines/>
      <w:spacing w:before="40" w:after="0"/>
      <w:outlineLvl w:val="1"/>
    </w:pPr>
    <w:rPr>
      <w:i/>
      <w:color w:val="2F5496"/>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16</Pages>
  <Words>2809</Words>
  <Characters>16015</Characters>
  <Application>Microsoft Office Word</Application>
  <DocSecurity>0</DocSecurity>
  <Lines>133</Lines>
  <Paragraphs>37</Paragraphs>
  <ScaleCrop>false</ScaleCrop>
  <Company/>
  <LinksUpToDate>false</LinksUpToDate>
  <CharactersWithSpaces>18787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narcis nicu gavril</cp:lastModifiedBy>
  <cp:revision>6</cp:revision>
  <dcterms:created xsi:type="dcterms:W3CDTF">2023-11-30T13:09:00Z</dcterms:created>
  <dcterms:modified xsi:type="dcterms:W3CDTF">2023-11-30T13:13:00Z</dcterms:modified>
</cp:coreProperties>
</file>