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44FEA" w14:textId="5AC0DCE3" w:rsidR="00CC64B2" w:rsidRPr="002770E8" w:rsidRDefault="005A18E1" w:rsidP="002770E8">
      <w:pPr>
        <w:spacing w:line="360" w:lineRule="auto"/>
        <w:rPr>
          <w:rFonts w:ascii="Arial" w:hAnsi="Arial" w:cs="Arial"/>
          <w:sz w:val="24"/>
          <w:szCs w:val="24"/>
        </w:rPr>
      </w:pPr>
      <w:r w:rsidRPr="002770E8">
        <w:rPr>
          <w:rFonts w:ascii="Arial" w:hAnsi="Arial" w:cs="Arial"/>
          <w:sz w:val="24"/>
          <w:szCs w:val="24"/>
        </w:rPr>
        <w:t xml:space="preserve">2203313                               </w:t>
      </w:r>
      <w:r w:rsidR="00DF6EF4">
        <w:rPr>
          <w:rFonts w:ascii="Arial" w:hAnsi="Arial" w:cs="Arial"/>
          <w:sz w:val="24"/>
          <w:szCs w:val="24"/>
        </w:rPr>
        <w:t xml:space="preserve">    </w:t>
      </w:r>
      <w:r w:rsidRPr="002770E8">
        <w:rPr>
          <w:rFonts w:ascii="Arial" w:hAnsi="Arial" w:cs="Arial"/>
          <w:sz w:val="24"/>
          <w:szCs w:val="24"/>
        </w:rPr>
        <w:t xml:space="preserve">    ECEY5010                           </w:t>
      </w:r>
      <w:r w:rsidR="00DF6EF4">
        <w:rPr>
          <w:rFonts w:ascii="Arial" w:hAnsi="Arial" w:cs="Arial"/>
          <w:sz w:val="24"/>
          <w:szCs w:val="24"/>
        </w:rPr>
        <w:t xml:space="preserve">      Word count: 3,66</w:t>
      </w:r>
      <w:r w:rsidR="000B3E2C">
        <w:rPr>
          <w:rFonts w:ascii="Arial" w:hAnsi="Arial" w:cs="Arial"/>
          <w:sz w:val="24"/>
          <w:szCs w:val="24"/>
        </w:rPr>
        <w:t>8</w:t>
      </w:r>
    </w:p>
    <w:p w14:paraId="5836B31F" w14:textId="77777777" w:rsidR="00A92EED" w:rsidRPr="002770E8" w:rsidRDefault="00A92EED" w:rsidP="002770E8">
      <w:pPr>
        <w:spacing w:line="360" w:lineRule="auto"/>
        <w:rPr>
          <w:rFonts w:ascii="Arial" w:hAnsi="Arial" w:cs="Arial"/>
          <w:sz w:val="24"/>
          <w:szCs w:val="24"/>
        </w:rPr>
      </w:pPr>
    </w:p>
    <w:p w14:paraId="643E12DC" w14:textId="092E81D0" w:rsidR="005A18E1" w:rsidRPr="002770E8" w:rsidRDefault="005A18E1" w:rsidP="002770E8">
      <w:pPr>
        <w:spacing w:line="360" w:lineRule="auto"/>
        <w:rPr>
          <w:rFonts w:ascii="Arial" w:hAnsi="Arial" w:cs="Arial"/>
          <w:b/>
          <w:bCs/>
          <w:sz w:val="24"/>
          <w:szCs w:val="24"/>
        </w:rPr>
      </w:pPr>
      <w:r w:rsidRPr="002770E8">
        <w:rPr>
          <w:rFonts w:ascii="Arial" w:hAnsi="Arial" w:cs="Arial"/>
          <w:b/>
          <w:bCs/>
          <w:sz w:val="24"/>
          <w:szCs w:val="24"/>
        </w:rPr>
        <w:t>Abstract</w:t>
      </w:r>
    </w:p>
    <w:p w14:paraId="49BD2D5C" w14:textId="5042249D" w:rsidR="002770E8" w:rsidRDefault="00221680" w:rsidP="002770E8">
      <w:pPr>
        <w:spacing w:line="360" w:lineRule="auto"/>
        <w:rPr>
          <w:rFonts w:ascii="Arial" w:hAnsi="Arial" w:cs="Arial"/>
          <w:sz w:val="24"/>
          <w:szCs w:val="24"/>
        </w:rPr>
      </w:pPr>
      <w:r>
        <w:rPr>
          <w:rFonts w:ascii="Arial" w:hAnsi="Arial" w:cs="Arial"/>
          <w:sz w:val="24"/>
          <w:szCs w:val="24"/>
        </w:rPr>
        <w:t xml:space="preserve">This research project will investigate how outdoor play can benefit a child’s wellbeing and how these benefits influence the development of a child. This research project will explore the many different benefits on how outdoor play can influence a child’s development and how the environment is an important factor to encourage children’s development. </w:t>
      </w:r>
      <w:r w:rsidR="003D77A5">
        <w:rPr>
          <w:rFonts w:ascii="Arial" w:hAnsi="Arial" w:cs="Arial"/>
          <w:sz w:val="24"/>
          <w:szCs w:val="24"/>
        </w:rPr>
        <w:t>The theory behind Maria Montessori will be applied to the resea</w:t>
      </w:r>
      <w:r w:rsidR="000B3E2C">
        <w:rPr>
          <w:rFonts w:ascii="Arial" w:hAnsi="Arial" w:cs="Arial"/>
          <w:sz w:val="24"/>
          <w:szCs w:val="24"/>
        </w:rPr>
        <w:t>r</w:t>
      </w:r>
      <w:r w:rsidR="003D77A5">
        <w:rPr>
          <w:rFonts w:ascii="Arial" w:hAnsi="Arial" w:cs="Arial"/>
          <w:sz w:val="24"/>
          <w:szCs w:val="24"/>
        </w:rPr>
        <w:t xml:space="preserve">ch project to discover more about outdoor play and theory. </w:t>
      </w:r>
      <w:r>
        <w:rPr>
          <w:rFonts w:ascii="Arial" w:hAnsi="Arial" w:cs="Arial"/>
          <w:sz w:val="24"/>
          <w:szCs w:val="24"/>
        </w:rPr>
        <w:t xml:space="preserve">Research of methodology will be conducted to determine what qualitative or quantitative methods are used during this </w:t>
      </w:r>
      <w:r w:rsidR="00B867B0">
        <w:rPr>
          <w:rFonts w:ascii="Arial" w:hAnsi="Arial" w:cs="Arial"/>
          <w:sz w:val="24"/>
          <w:szCs w:val="24"/>
        </w:rPr>
        <w:t xml:space="preserve">project. </w:t>
      </w:r>
      <w:r w:rsidR="008E1AF0">
        <w:rPr>
          <w:rFonts w:ascii="Arial" w:hAnsi="Arial" w:cs="Arial"/>
          <w:sz w:val="24"/>
          <w:szCs w:val="24"/>
        </w:rPr>
        <w:t xml:space="preserve">The participant sample chosen for this research project is a small sample of a group of fifteen young children ages three to five, the project will take place outdoors to receive an in-depth result on how outdoor play can benefit a child’s wellbeing. Observation will take place to observe the effects outdoor play has on each child individually. To assure the reliability and accuracy of the research project, triangulation will be used in this research. </w:t>
      </w:r>
      <w:r w:rsidR="003D77A5" w:rsidRPr="003D77A5">
        <w:rPr>
          <w:rFonts w:ascii="Arial" w:hAnsi="Arial" w:cs="Arial"/>
          <w:sz w:val="24"/>
          <w:szCs w:val="24"/>
        </w:rPr>
        <w:t>The ethical aspects of the study project will be implied throughout planning. The U</w:t>
      </w:r>
      <w:r w:rsidR="003D77A5">
        <w:rPr>
          <w:rFonts w:ascii="Arial" w:hAnsi="Arial" w:cs="Arial"/>
          <w:sz w:val="24"/>
          <w:szCs w:val="24"/>
        </w:rPr>
        <w:t xml:space="preserve">nited Nations of the Rights of the Child </w:t>
      </w:r>
      <w:r w:rsidR="003D77A5" w:rsidRPr="003D77A5">
        <w:rPr>
          <w:rFonts w:ascii="Arial" w:hAnsi="Arial" w:cs="Arial"/>
          <w:sz w:val="24"/>
          <w:szCs w:val="24"/>
        </w:rPr>
        <w:t xml:space="preserve">(2017) will be referenced in relation to the rights of the child to consent to participation and the right to withdraw if necessary, and </w:t>
      </w:r>
      <w:r w:rsidR="003D77A5">
        <w:rPr>
          <w:rFonts w:ascii="Arial" w:hAnsi="Arial" w:cs="Arial"/>
          <w:sz w:val="24"/>
          <w:szCs w:val="24"/>
        </w:rPr>
        <w:t xml:space="preserve">the British Education Research Association (BERA) (2018) </w:t>
      </w:r>
      <w:r w:rsidR="003D77A5" w:rsidRPr="003D77A5">
        <w:rPr>
          <w:rFonts w:ascii="Arial" w:hAnsi="Arial" w:cs="Arial"/>
          <w:sz w:val="24"/>
          <w:szCs w:val="24"/>
        </w:rPr>
        <w:t>will cover rules on informing participants about the objectives of the research</w:t>
      </w:r>
      <w:r w:rsidR="003D77A5">
        <w:rPr>
          <w:rFonts w:ascii="Arial" w:hAnsi="Arial" w:cs="Arial"/>
          <w:sz w:val="24"/>
          <w:szCs w:val="24"/>
        </w:rPr>
        <w:t xml:space="preserve"> and discussing </w:t>
      </w:r>
      <w:r w:rsidR="004A7500">
        <w:rPr>
          <w:rFonts w:ascii="Arial" w:hAnsi="Arial" w:cs="Arial"/>
          <w:sz w:val="24"/>
          <w:szCs w:val="24"/>
        </w:rPr>
        <w:t xml:space="preserve">the importance of </w:t>
      </w:r>
      <w:r w:rsidR="003D77A5">
        <w:rPr>
          <w:rFonts w:ascii="Arial" w:hAnsi="Arial" w:cs="Arial"/>
          <w:sz w:val="24"/>
          <w:szCs w:val="24"/>
        </w:rPr>
        <w:t xml:space="preserve">confidentiality. </w:t>
      </w:r>
    </w:p>
    <w:p w14:paraId="712F96D8" w14:textId="77777777" w:rsidR="00221680" w:rsidRDefault="00221680" w:rsidP="002770E8">
      <w:pPr>
        <w:spacing w:line="360" w:lineRule="auto"/>
        <w:rPr>
          <w:rFonts w:ascii="Arial" w:hAnsi="Arial" w:cs="Arial"/>
          <w:b/>
          <w:bCs/>
          <w:sz w:val="24"/>
          <w:szCs w:val="24"/>
        </w:rPr>
      </w:pPr>
    </w:p>
    <w:p w14:paraId="08EC3CB7" w14:textId="190AADE0" w:rsidR="005A18E1" w:rsidRPr="00E56231" w:rsidRDefault="005A18E1" w:rsidP="00E56231">
      <w:pPr>
        <w:spacing w:line="360" w:lineRule="auto"/>
        <w:rPr>
          <w:rFonts w:ascii="Arial" w:hAnsi="Arial" w:cs="Arial"/>
          <w:b/>
          <w:bCs/>
          <w:sz w:val="24"/>
          <w:szCs w:val="24"/>
        </w:rPr>
      </w:pPr>
      <w:r w:rsidRPr="00E56231">
        <w:rPr>
          <w:rFonts w:ascii="Arial" w:hAnsi="Arial" w:cs="Arial"/>
          <w:b/>
          <w:bCs/>
          <w:sz w:val="24"/>
          <w:szCs w:val="24"/>
        </w:rPr>
        <w:t xml:space="preserve">A </w:t>
      </w:r>
      <w:r w:rsidR="004D7EE5" w:rsidRPr="00E56231">
        <w:rPr>
          <w:rFonts w:ascii="Arial" w:hAnsi="Arial" w:cs="Arial"/>
          <w:b/>
          <w:bCs/>
          <w:sz w:val="24"/>
          <w:szCs w:val="24"/>
        </w:rPr>
        <w:t>L</w:t>
      </w:r>
      <w:r w:rsidRPr="00E56231">
        <w:rPr>
          <w:rFonts w:ascii="Arial" w:hAnsi="Arial" w:cs="Arial"/>
          <w:b/>
          <w:bCs/>
          <w:sz w:val="24"/>
          <w:szCs w:val="24"/>
        </w:rPr>
        <w:t xml:space="preserve">iterature </w:t>
      </w:r>
      <w:r w:rsidR="004D7EE5" w:rsidRPr="00E56231">
        <w:rPr>
          <w:rFonts w:ascii="Arial" w:hAnsi="Arial" w:cs="Arial"/>
          <w:b/>
          <w:bCs/>
          <w:sz w:val="24"/>
          <w:szCs w:val="24"/>
        </w:rPr>
        <w:t>R</w:t>
      </w:r>
      <w:r w:rsidRPr="00E56231">
        <w:rPr>
          <w:rFonts w:ascii="Arial" w:hAnsi="Arial" w:cs="Arial"/>
          <w:b/>
          <w:bCs/>
          <w:sz w:val="24"/>
          <w:szCs w:val="24"/>
        </w:rPr>
        <w:t>eview</w:t>
      </w:r>
    </w:p>
    <w:p w14:paraId="403D6E81" w14:textId="6EED5EB3" w:rsidR="00DF3645" w:rsidRDefault="004D7EE5" w:rsidP="000A3722">
      <w:pPr>
        <w:spacing w:line="360" w:lineRule="auto"/>
        <w:rPr>
          <w:rFonts w:ascii="Arial" w:hAnsi="Arial" w:cs="Arial"/>
          <w:sz w:val="24"/>
          <w:szCs w:val="24"/>
        </w:rPr>
      </w:pPr>
      <w:r w:rsidRPr="00E56231">
        <w:rPr>
          <w:rFonts w:ascii="Arial" w:hAnsi="Arial" w:cs="Arial"/>
          <w:sz w:val="24"/>
          <w:szCs w:val="24"/>
        </w:rPr>
        <w:t xml:space="preserve">The purpose of this research project is to </w:t>
      </w:r>
      <w:r w:rsidR="00580703" w:rsidRPr="00E56231">
        <w:rPr>
          <w:rFonts w:ascii="Arial" w:hAnsi="Arial" w:cs="Arial"/>
          <w:sz w:val="24"/>
          <w:szCs w:val="24"/>
        </w:rPr>
        <w:t xml:space="preserve">study how outdoor play can benefit a child’s wellbeing and how these benefits influence </w:t>
      </w:r>
      <w:r w:rsidR="0080584D" w:rsidRPr="00E56231">
        <w:rPr>
          <w:rFonts w:ascii="Arial" w:hAnsi="Arial" w:cs="Arial"/>
          <w:sz w:val="24"/>
          <w:szCs w:val="24"/>
        </w:rPr>
        <w:t xml:space="preserve">a child’s </w:t>
      </w:r>
      <w:r w:rsidR="00580703" w:rsidRPr="00E56231">
        <w:rPr>
          <w:rFonts w:ascii="Arial" w:hAnsi="Arial" w:cs="Arial"/>
          <w:sz w:val="24"/>
          <w:szCs w:val="24"/>
        </w:rPr>
        <w:t>development.</w:t>
      </w:r>
      <w:r w:rsidR="001200EA" w:rsidRPr="00E56231">
        <w:rPr>
          <w:rFonts w:ascii="Arial" w:hAnsi="Arial" w:cs="Arial"/>
          <w:sz w:val="24"/>
          <w:szCs w:val="24"/>
        </w:rPr>
        <w:t xml:space="preserve"> Bento and Dias (2017) </w:t>
      </w:r>
      <w:r w:rsidR="005F0BA6">
        <w:rPr>
          <w:rFonts w:ascii="Arial" w:hAnsi="Arial" w:cs="Arial"/>
          <w:sz w:val="24"/>
          <w:szCs w:val="24"/>
        </w:rPr>
        <w:t xml:space="preserve">tell us that </w:t>
      </w:r>
      <w:r w:rsidR="001200EA" w:rsidRPr="00E56231">
        <w:rPr>
          <w:rFonts w:ascii="Arial" w:hAnsi="Arial" w:cs="Arial"/>
          <w:sz w:val="24"/>
          <w:szCs w:val="24"/>
        </w:rPr>
        <w:t xml:space="preserve">the outdoor environment can be characterised as an open, </w:t>
      </w:r>
      <w:r w:rsidR="005F0BA6">
        <w:rPr>
          <w:rFonts w:ascii="Arial" w:hAnsi="Arial" w:cs="Arial"/>
          <w:sz w:val="24"/>
          <w:szCs w:val="24"/>
        </w:rPr>
        <w:t>active</w:t>
      </w:r>
      <w:r w:rsidR="001200EA" w:rsidRPr="00E56231">
        <w:rPr>
          <w:rFonts w:ascii="Arial" w:hAnsi="Arial" w:cs="Arial"/>
          <w:sz w:val="24"/>
          <w:szCs w:val="24"/>
        </w:rPr>
        <w:t xml:space="preserve"> area where children </w:t>
      </w:r>
      <w:r w:rsidR="005F0BA6">
        <w:rPr>
          <w:rFonts w:ascii="Arial" w:hAnsi="Arial" w:cs="Arial"/>
          <w:sz w:val="24"/>
          <w:szCs w:val="24"/>
        </w:rPr>
        <w:t>are able to</w:t>
      </w:r>
      <w:r w:rsidR="001200EA" w:rsidRPr="00E56231">
        <w:rPr>
          <w:rFonts w:ascii="Arial" w:hAnsi="Arial" w:cs="Arial"/>
          <w:sz w:val="24"/>
          <w:szCs w:val="24"/>
        </w:rPr>
        <w:t xml:space="preserve"> exercise their independence, engage in loud, energetic activities, and </w:t>
      </w:r>
      <w:proofErr w:type="gramStart"/>
      <w:r w:rsidR="001200EA" w:rsidRPr="00E56231">
        <w:rPr>
          <w:rFonts w:ascii="Arial" w:hAnsi="Arial" w:cs="Arial"/>
          <w:sz w:val="24"/>
          <w:szCs w:val="24"/>
        </w:rPr>
        <w:t>come into contact with</w:t>
      </w:r>
      <w:proofErr w:type="gramEnd"/>
      <w:r w:rsidR="001200EA" w:rsidRPr="00E56231">
        <w:rPr>
          <w:rFonts w:ascii="Arial" w:hAnsi="Arial" w:cs="Arial"/>
          <w:sz w:val="24"/>
          <w:szCs w:val="24"/>
        </w:rPr>
        <w:t xml:space="preserve"> nature. Additionally, when children play in </w:t>
      </w:r>
      <w:r w:rsidR="005F0BA6">
        <w:rPr>
          <w:rFonts w:ascii="Arial" w:hAnsi="Arial" w:cs="Arial"/>
          <w:sz w:val="24"/>
          <w:szCs w:val="24"/>
        </w:rPr>
        <w:t>natural</w:t>
      </w:r>
      <w:r w:rsidR="001200EA" w:rsidRPr="00E56231">
        <w:rPr>
          <w:rFonts w:ascii="Arial" w:hAnsi="Arial" w:cs="Arial"/>
          <w:sz w:val="24"/>
          <w:szCs w:val="24"/>
        </w:rPr>
        <w:t xml:space="preserve"> outdoor spaces, it encourages increased levels of </w:t>
      </w:r>
      <w:r w:rsidR="005F0BA6">
        <w:rPr>
          <w:rFonts w:ascii="Arial" w:hAnsi="Arial" w:cs="Arial"/>
          <w:sz w:val="24"/>
          <w:szCs w:val="24"/>
        </w:rPr>
        <w:t>attention</w:t>
      </w:r>
      <w:r w:rsidR="001200EA" w:rsidRPr="00E56231">
        <w:rPr>
          <w:rFonts w:ascii="Arial" w:hAnsi="Arial" w:cs="Arial"/>
          <w:sz w:val="24"/>
          <w:szCs w:val="24"/>
        </w:rPr>
        <w:t xml:space="preserve"> and promotes their wellbeing. </w:t>
      </w:r>
      <w:r w:rsidR="00C644D5" w:rsidRPr="00E56231">
        <w:rPr>
          <w:rFonts w:ascii="Arial" w:hAnsi="Arial" w:cs="Arial"/>
          <w:sz w:val="24"/>
          <w:szCs w:val="24"/>
        </w:rPr>
        <w:t xml:space="preserve">The goal for outdoor education is to provide progressive, innovative educational opportunities that are appropriate to the curriculum and </w:t>
      </w:r>
      <w:r w:rsidR="00C644D5" w:rsidRPr="00E56231">
        <w:rPr>
          <w:rFonts w:ascii="Arial" w:hAnsi="Arial" w:cs="Arial"/>
          <w:sz w:val="24"/>
          <w:szCs w:val="24"/>
        </w:rPr>
        <w:lastRenderedPageBreak/>
        <w:t xml:space="preserve">integrated into the daily life of the environment (Maynard, 2014). </w:t>
      </w:r>
      <w:r w:rsidR="002770E8" w:rsidRPr="00E56231">
        <w:rPr>
          <w:rFonts w:ascii="Arial" w:hAnsi="Arial" w:cs="Arial"/>
          <w:sz w:val="24"/>
          <w:szCs w:val="24"/>
        </w:rPr>
        <w:t xml:space="preserve">However, risk </w:t>
      </w:r>
      <w:r w:rsidR="005F0BA6">
        <w:rPr>
          <w:rFonts w:ascii="Arial" w:hAnsi="Arial" w:cs="Arial"/>
          <w:sz w:val="24"/>
          <w:szCs w:val="24"/>
        </w:rPr>
        <w:t>disinclination</w:t>
      </w:r>
      <w:r w:rsidR="002770E8" w:rsidRPr="00E56231">
        <w:rPr>
          <w:rFonts w:ascii="Arial" w:hAnsi="Arial" w:cs="Arial"/>
          <w:sz w:val="24"/>
          <w:szCs w:val="24"/>
        </w:rPr>
        <w:t>, the belief that children are unable to navigate the world on their own and are at risk of harm outside, may be limiting children' access to natural environments in increasing quantities. L</w:t>
      </w:r>
      <w:r w:rsidR="001200EA" w:rsidRPr="00E56231">
        <w:rPr>
          <w:rFonts w:ascii="Arial" w:hAnsi="Arial" w:cs="Arial"/>
          <w:sz w:val="24"/>
          <w:szCs w:val="24"/>
        </w:rPr>
        <w:t xml:space="preserve">ittle and </w:t>
      </w:r>
      <w:proofErr w:type="spellStart"/>
      <w:r w:rsidR="001200EA" w:rsidRPr="00E56231">
        <w:rPr>
          <w:rFonts w:ascii="Arial" w:hAnsi="Arial" w:cs="Arial"/>
          <w:sz w:val="24"/>
          <w:szCs w:val="24"/>
        </w:rPr>
        <w:t>Wyver</w:t>
      </w:r>
      <w:proofErr w:type="spellEnd"/>
      <w:r w:rsidR="001200EA" w:rsidRPr="00E56231">
        <w:rPr>
          <w:rFonts w:ascii="Arial" w:hAnsi="Arial" w:cs="Arial"/>
          <w:sz w:val="24"/>
          <w:szCs w:val="24"/>
        </w:rPr>
        <w:t xml:space="preserve"> (2008) believe that children </w:t>
      </w:r>
      <w:r w:rsidR="008266C1" w:rsidRPr="00E56231">
        <w:rPr>
          <w:rFonts w:ascii="Arial" w:hAnsi="Arial" w:cs="Arial"/>
          <w:sz w:val="24"/>
          <w:szCs w:val="24"/>
        </w:rPr>
        <w:t>can</w:t>
      </w:r>
      <w:r w:rsidR="001200EA" w:rsidRPr="00E56231">
        <w:rPr>
          <w:rFonts w:ascii="Arial" w:hAnsi="Arial" w:cs="Arial"/>
          <w:sz w:val="24"/>
          <w:szCs w:val="24"/>
        </w:rPr>
        <w:t xml:space="preserve"> expand the boundaries of their physical, intellectual, and social development when presented with new challenges and risks, </w:t>
      </w:r>
      <w:r w:rsidR="008266C1">
        <w:rPr>
          <w:rFonts w:ascii="Arial" w:hAnsi="Arial" w:cs="Arial"/>
          <w:sz w:val="24"/>
          <w:szCs w:val="24"/>
        </w:rPr>
        <w:t>particularly</w:t>
      </w:r>
      <w:r w:rsidR="00087613" w:rsidRPr="00E56231">
        <w:rPr>
          <w:rFonts w:ascii="Arial" w:hAnsi="Arial" w:cs="Arial"/>
          <w:sz w:val="24"/>
          <w:szCs w:val="24"/>
        </w:rPr>
        <w:t xml:space="preserve"> when they are engaging in outdoor play. </w:t>
      </w:r>
      <w:r w:rsidR="00954B82" w:rsidRPr="00E56231">
        <w:rPr>
          <w:rFonts w:ascii="Arial" w:hAnsi="Arial" w:cs="Arial"/>
          <w:sz w:val="24"/>
          <w:szCs w:val="24"/>
        </w:rPr>
        <w:t xml:space="preserve">Similarly, Bento and Dias (2017) state that play is a simple yet engaging activity that encourages a child’s mental, physical, social development and wellbeing, whilst providing the right environment for children to grow and learn. </w:t>
      </w:r>
      <w:r w:rsidR="00C3265F" w:rsidRPr="00E56231">
        <w:rPr>
          <w:rFonts w:ascii="Arial" w:hAnsi="Arial" w:cs="Arial"/>
          <w:sz w:val="24"/>
          <w:szCs w:val="24"/>
        </w:rPr>
        <w:t>According to studies, environments that encourage a variety of activities will allow children to be more engaged throughout their play and for extended amounts of time (</w:t>
      </w:r>
      <w:proofErr w:type="spellStart"/>
      <w:r w:rsidR="00B362A4" w:rsidRPr="00E56231">
        <w:rPr>
          <w:rFonts w:ascii="Arial" w:hAnsi="Arial" w:cs="Arial"/>
          <w:sz w:val="24"/>
          <w:szCs w:val="24"/>
        </w:rPr>
        <w:t>Loebach</w:t>
      </w:r>
      <w:proofErr w:type="spellEnd"/>
      <w:r w:rsidR="00B362A4" w:rsidRPr="00E56231">
        <w:rPr>
          <w:rFonts w:ascii="Arial" w:hAnsi="Arial" w:cs="Arial"/>
          <w:sz w:val="24"/>
          <w:szCs w:val="24"/>
        </w:rPr>
        <w:t xml:space="preserve"> and Cox, 2020). The opportunity for children to play regularly in a variety of outdoor environments is beneficial. A child’s ability to explore, feel independent, feel connected to the environment, and be physically </w:t>
      </w:r>
      <w:r w:rsidR="008266C1">
        <w:rPr>
          <w:rFonts w:ascii="Arial" w:hAnsi="Arial" w:cs="Arial"/>
          <w:sz w:val="24"/>
          <w:szCs w:val="24"/>
        </w:rPr>
        <w:t xml:space="preserve">proficient </w:t>
      </w:r>
      <w:r w:rsidR="00B362A4" w:rsidRPr="00E56231">
        <w:rPr>
          <w:rFonts w:ascii="Arial" w:hAnsi="Arial" w:cs="Arial"/>
          <w:sz w:val="24"/>
          <w:szCs w:val="24"/>
        </w:rPr>
        <w:t xml:space="preserve">all seem to be supported by play in a variety of outdoor settings that is exploratory, offers social opportunities, and is supported by mindful adults (Waters and </w:t>
      </w:r>
      <w:proofErr w:type="spellStart"/>
      <w:r w:rsidR="00B362A4" w:rsidRPr="00E56231">
        <w:rPr>
          <w:rFonts w:ascii="Arial" w:hAnsi="Arial" w:cs="Arial"/>
          <w:sz w:val="24"/>
          <w:szCs w:val="24"/>
        </w:rPr>
        <w:t>Rekers</w:t>
      </w:r>
      <w:proofErr w:type="spellEnd"/>
      <w:r w:rsidR="00B362A4" w:rsidRPr="00E56231">
        <w:rPr>
          <w:rFonts w:ascii="Arial" w:hAnsi="Arial" w:cs="Arial"/>
          <w:sz w:val="24"/>
          <w:szCs w:val="24"/>
        </w:rPr>
        <w:t xml:space="preserve">, (2019). Yildirim and </w:t>
      </w:r>
      <w:proofErr w:type="spellStart"/>
      <w:r w:rsidR="00B362A4" w:rsidRPr="00E56231">
        <w:rPr>
          <w:rFonts w:ascii="Arial" w:hAnsi="Arial" w:cs="Arial"/>
          <w:sz w:val="24"/>
          <w:szCs w:val="24"/>
        </w:rPr>
        <w:t>Akamca</w:t>
      </w:r>
      <w:proofErr w:type="spellEnd"/>
      <w:r w:rsidR="00B362A4" w:rsidRPr="00E56231">
        <w:rPr>
          <w:rFonts w:ascii="Arial" w:hAnsi="Arial" w:cs="Arial"/>
          <w:sz w:val="24"/>
          <w:szCs w:val="24"/>
        </w:rPr>
        <w:t xml:space="preserve"> (2017) mention how outdoor activities offer children firsthand opportunities that enable them to put what they have learned into practice, preserve it in their memory, and develop responses to challenges they may find in everyday life. </w:t>
      </w:r>
      <w:proofErr w:type="spellStart"/>
      <w:r w:rsidR="00E34029" w:rsidRPr="00E56231">
        <w:rPr>
          <w:rFonts w:ascii="Arial" w:hAnsi="Arial" w:cs="Arial"/>
          <w:sz w:val="24"/>
          <w:szCs w:val="24"/>
        </w:rPr>
        <w:t>Brussoni</w:t>
      </w:r>
      <w:proofErr w:type="spellEnd"/>
      <w:r w:rsidR="00E34029" w:rsidRPr="00E56231">
        <w:rPr>
          <w:rFonts w:ascii="Arial" w:hAnsi="Arial" w:cs="Arial"/>
          <w:sz w:val="24"/>
          <w:szCs w:val="24"/>
        </w:rPr>
        <w:t xml:space="preserve"> (2019) suggests that early exposure to outdoor play has </w:t>
      </w:r>
      <w:r w:rsidR="005C66E4" w:rsidRPr="00E56231">
        <w:rPr>
          <w:rFonts w:ascii="Arial" w:hAnsi="Arial" w:cs="Arial"/>
          <w:sz w:val="24"/>
          <w:szCs w:val="24"/>
        </w:rPr>
        <w:t>related to</w:t>
      </w:r>
      <w:r w:rsidR="00E34029" w:rsidRPr="00E56231">
        <w:rPr>
          <w:rFonts w:ascii="Arial" w:hAnsi="Arial" w:cs="Arial"/>
          <w:sz w:val="24"/>
          <w:szCs w:val="24"/>
        </w:rPr>
        <w:t xml:space="preserve"> future academic success in children. </w:t>
      </w:r>
      <w:proofErr w:type="spellStart"/>
      <w:r w:rsidR="00E34029" w:rsidRPr="00E56231">
        <w:rPr>
          <w:rFonts w:ascii="Arial" w:hAnsi="Arial" w:cs="Arial"/>
          <w:sz w:val="24"/>
          <w:szCs w:val="24"/>
        </w:rPr>
        <w:t>Brussoni</w:t>
      </w:r>
      <w:proofErr w:type="spellEnd"/>
      <w:r w:rsidR="00E34029" w:rsidRPr="00E56231">
        <w:rPr>
          <w:rFonts w:ascii="Arial" w:hAnsi="Arial" w:cs="Arial"/>
          <w:sz w:val="24"/>
          <w:szCs w:val="24"/>
        </w:rPr>
        <w:t xml:space="preserve"> (2019) follows by mentioning how it is important that children with disabilities are also encouraged to play outside as well. Environments of nature provide comfort and pleasure. Additionally, exposure to a range of living things, such as plants, animals, insects, and microorganisms, provides an opportunity to strengthen the body's immune system and may delay the beginning of allergies.</w:t>
      </w:r>
      <w:r w:rsidR="00EB120B" w:rsidRPr="00E56231">
        <w:rPr>
          <w:rFonts w:ascii="Arial" w:hAnsi="Arial" w:cs="Arial"/>
          <w:sz w:val="24"/>
          <w:szCs w:val="24"/>
        </w:rPr>
        <w:t xml:space="preserve"> One of the most common misconceptions about the outdoor space is that it must be constructed in a difficult style, requiring the purchase of overpriced climbing frames, a safety surface, and various other things. However, an outdoor space's effectiveness is not dependent on how much the equipment costs. The ability of what is present to be discovered by children (as well as adults) to seize their attention and spark their curiosity and make them want to investigate further is what is important (</w:t>
      </w:r>
      <w:proofErr w:type="spellStart"/>
      <w:r w:rsidR="00EB120B" w:rsidRPr="00E56231">
        <w:rPr>
          <w:rFonts w:ascii="Arial" w:hAnsi="Arial" w:cs="Arial"/>
          <w:sz w:val="24"/>
          <w:szCs w:val="24"/>
        </w:rPr>
        <w:t>Quvry</w:t>
      </w:r>
      <w:proofErr w:type="spellEnd"/>
      <w:r w:rsidR="00EB120B" w:rsidRPr="00E56231">
        <w:rPr>
          <w:rFonts w:ascii="Arial" w:hAnsi="Arial" w:cs="Arial"/>
          <w:sz w:val="24"/>
          <w:szCs w:val="24"/>
        </w:rPr>
        <w:t xml:space="preserve"> and Furtado, 2020). </w:t>
      </w:r>
      <w:r w:rsidR="00A51546" w:rsidRPr="00E56231">
        <w:rPr>
          <w:rFonts w:ascii="Arial" w:hAnsi="Arial" w:cs="Arial"/>
          <w:sz w:val="24"/>
          <w:szCs w:val="24"/>
        </w:rPr>
        <w:t>According to the Foundation Phase (no date) because it provides exceptional chances for creativity, mo</w:t>
      </w:r>
      <w:r w:rsidR="007D1618">
        <w:rPr>
          <w:rFonts w:ascii="Arial" w:hAnsi="Arial" w:cs="Arial"/>
          <w:sz w:val="24"/>
          <w:szCs w:val="24"/>
        </w:rPr>
        <w:t>vement</w:t>
      </w:r>
      <w:r w:rsidR="00A51546" w:rsidRPr="00E56231">
        <w:rPr>
          <w:rFonts w:ascii="Arial" w:hAnsi="Arial" w:cs="Arial"/>
          <w:sz w:val="24"/>
          <w:szCs w:val="24"/>
        </w:rPr>
        <w:t xml:space="preserve">, </w:t>
      </w:r>
      <w:r w:rsidR="007D1618">
        <w:rPr>
          <w:rFonts w:ascii="Arial" w:hAnsi="Arial" w:cs="Arial"/>
          <w:sz w:val="24"/>
          <w:szCs w:val="24"/>
        </w:rPr>
        <w:t>commotion</w:t>
      </w:r>
      <w:r w:rsidR="00A51546" w:rsidRPr="00E56231">
        <w:rPr>
          <w:rFonts w:ascii="Arial" w:hAnsi="Arial" w:cs="Arial"/>
          <w:sz w:val="24"/>
          <w:szCs w:val="24"/>
        </w:rPr>
        <w:t>, and risk-taking, the natural environment is the ideal setting for learning through experience.</w:t>
      </w:r>
      <w:r w:rsidR="00C826DD" w:rsidRPr="00C826DD">
        <w:t xml:space="preserve"> </w:t>
      </w:r>
      <w:r w:rsidR="00C826DD" w:rsidRPr="00C826DD">
        <w:rPr>
          <w:rFonts w:ascii="Arial" w:hAnsi="Arial" w:cs="Arial"/>
          <w:sz w:val="24"/>
          <w:szCs w:val="24"/>
        </w:rPr>
        <w:t xml:space="preserve">When </w:t>
      </w:r>
      <w:r w:rsidR="00C826DD" w:rsidRPr="00C826DD">
        <w:rPr>
          <w:rFonts w:ascii="Arial" w:hAnsi="Arial" w:cs="Arial"/>
          <w:sz w:val="24"/>
          <w:szCs w:val="24"/>
        </w:rPr>
        <w:lastRenderedPageBreak/>
        <w:t>children are outdoors, they develop better socially, physically, imaginatively, aesthetically, and personally</w:t>
      </w:r>
      <w:r w:rsidR="00A51546" w:rsidRPr="00E56231">
        <w:rPr>
          <w:rFonts w:ascii="Arial" w:hAnsi="Arial" w:cs="Arial"/>
          <w:sz w:val="24"/>
          <w:szCs w:val="24"/>
        </w:rPr>
        <w:t xml:space="preserve">. Children who have </w:t>
      </w:r>
      <w:r w:rsidR="0031206F">
        <w:rPr>
          <w:rFonts w:ascii="Arial" w:hAnsi="Arial" w:cs="Arial"/>
          <w:sz w:val="24"/>
          <w:szCs w:val="24"/>
        </w:rPr>
        <w:t>a variety of</w:t>
      </w:r>
      <w:r w:rsidR="00A51546" w:rsidRPr="00E56231">
        <w:rPr>
          <w:rFonts w:ascii="Arial" w:hAnsi="Arial" w:cs="Arial"/>
          <w:sz w:val="24"/>
          <w:szCs w:val="24"/>
        </w:rPr>
        <w:t xml:space="preserve"> skills perfected are</w:t>
      </w:r>
      <w:r w:rsidR="0031206F">
        <w:rPr>
          <w:rFonts w:ascii="Arial" w:hAnsi="Arial" w:cs="Arial"/>
          <w:sz w:val="24"/>
          <w:szCs w:val="24"/>
        </w:rPr>
        <w:t xml:space="preserve"> </w:t>
      </w:r>
      <w:r w:rsidR="0031206F" w:rsidRPr="0031206F">
        <w:rPr>
          <w:rFonts w:ascii="Arial" w:hAnsi="Arial" w:cs="Arial"/>
          <w:sz w:val="24"/>
          <w:szCs w:val="24"/>
        </w:rPr>
        <w:t>better able to learn new things and remember what they</w:t>
      </w:r>
      <w:r w:rsidR="000B3E2C">
        <w:rPr>
          <w:rFonts w:ascii="Arial" w:hAnsi="Arial" w:cs="Arial"/>
          <w:sz w:val="24"/>
          <w:szCs w:val="24"/>
        </w:rPr>
        <w:t xml:space="preserve"> ha</w:t>
      </w:r>
      <w:r w:rsidR="0031206F" w:rsidRPr="0031206F">
        <w:rPr>
          <w:rFonts w:ascii="Arial" w:hAnsi="Arial" w:cs="Arial"/>
          <w:sz w:val="24"/>
          <w:szCs w:val="24"/>
        </w:rPr>
        <w:t>ve learned</w:t>
      </w:r>
      <w:r w:rsidR="00A51546" w:rsidRPr="00E56231">
        <w:rPr>
          <w:rFonts w:ascii="Arial" w:hAnsi="Arial" w:cs="Arial"/>
          <w:sz w:val="24"/>
          <w:szCs w:val="24"/>
        </w:rPr>
        <w:t>.</w:t>
      </w:r>
      <w:r w:rsidR="00C644D5" w:rsidRPr="00E56231">
        <w:rPr>
          <w:rFonts w:ascii="Arial" w:hAnsi="Arial" w:cs="Arial"/>
          <w:sz w:val="24"/>
          <w:szCs w:val="24"/>
        </w:rPr>
        <w:t xml:space="preserve"> </w:t>
      </w:r>
      <w:r w:rsidR="00931AEC" w:rsidRPr="00E56231">
        <w:rPr>
          <w:rFonts w:ascii="Arial" w:hAnsi="Arial" w:cs="Arial"/>
          <w:sz w:val="24"/>
          <w:szCs w:val="24"/>
        </w:rPr>
        <w:t xml:space="preserve">Children develop emotionally and academically from outdoor play by becoming more aware of their environment, engaging in imaginative activities, demonstrating initiative, and learning fundamental academic skills (Clements, 2004). </w:t>
      </w:r>
      <w:r w:rsidR="00B23F87" w:rsidRPr="00E56231">
        <w:rPr>
          <w:rFonts w:ascii="Arial" w:hAnsi="Arial" w:cs="Arial"/>
          <w:sz w:val="24"/>
          <w:szCs w:val="24"/>
        </w:rPr>
        <w:t xml:space="preserve">As stated by </w:t>
      </w:r>
      <w:proofErr w:type="spellStart"/>
      <w:r w:rsidR="00B23F87" w:rsidRPr="00E56231">
        <w:rPr>
          <w:rFonts w:ascii="Arial" w:hAnsi="Arial" w:cs="Arial"/>
          <w:sz w:val="24"/>
          <w:szCs w:val="24"/>
        </w:rPr>
        <w:t>Wyver</w:t>
      </w:r>
      <w:proofErr w:type="spellEnd"/>
      <w:r w:rsidR="00B23F87" w:rsidRPr="00E56231">
        <w:rPr>
          <w:rFonts w:ascii="Arial" w:hAnsi="Arial" w:cs="Arial"/>
          <w:sz w:val="24"/>
          <w:szCs w:val="24"/>
        </w:rPr>
        <w:t xml:space="preserve"> (20</w:t>
      </w:r>
      <w:r w:rsidR="00B10D08" w:rsidRPr="00E56231">
        <w:rPr>
          <w:rFonts w:ascii="Arial" w:hAnsi="Arial" w:cs="Arial"/>
          <w:sz w:val="24"/>
          <w:szCs w:val="24"/>
        </w:rPr>
        <w:t xml:space="preserve">14) play and vigorous activity are nearly impossible to differentiate while observing children outside. </w:t>
      </w:r>
      <w:proofErr w:type="gramStart"/>
      <w:r w:rsidR="00B10D08" w:rsidRPr="00E56231">
        <w:rPr>
          <w:rFonts w:ascii="Arial" w:hAnsi="Arial" w:cs="Arial"/>
          <w:sz w:val="24"/>
          <w:szCs w:val="24"/>
        </w:rPr>
        <w:t>Both of these</w:t>
      </w:r>
      <w:proofErr w:type="gramEnd"/>
      <w:r w:rsidR="00B10D08" w:rsidRPr="00E56231">
        <w:rPr>
          <w:rFonts w:ascii="Arial" w:hAnsi="Arial" w:cs="Arial"/>
          <w:sz w:val="24"/>
          <w:szCs w:val="24"/>
        </w:rPr>
        <w:t xml:space="preserve"> are distinct entities however, and they have different effects on how children develop.</w:t>
      </w:r>
      <w:r w:rsidR="00E85497" w:rsidRPr="00E56231">
        <w:rPr>
          <w:rFonts w:ascii="Arial" w:hAnsi="Arial" w:cs="Arial"/>
          <w:sz w:val="24"/>
          <w:szCs w:val="24"/>
        </w:rPr>
        <w:t xml:space="preserve"> </w:t>
      </w:r>
      <w:r w:rsidR="00D0039D" w:rsidRPr="00E56231">
        <w:rPr>
          <w:rFonts w:ascii="Arial" w:hAnsi="Arial" w:cs="Arial"/>
          <w:sz w:val="24"/>
          <w:szCs w:val="24"/>
        </w:rPr>
        <w:t>The importance of outdoor activities for educational settings including early childhood education varies across traditions and nations, additionally, certain countries are given significant importance, however, in some countries are given less importance as well as less chance to participate in activitie</w:t>
      </w:r>
      <w:r w:rsidR="005C6018" w:rsidRPr="00E56231">
        <w:rPr>
          <w:rFonts w:ascii="Arial" w:hAnsi="Arial" w:cs="Arial"/>
          <w:sz w:val="24"/>
          <w:szCs w:val="24"/>
        </w:rPr>
        <w:t>s (</w:t>
      </w:r>
      <w:proofErr w:type="spellStart"/>
      <w:r w:rsidR="005C6018" w:rsidRPr="00E56231">
        <w:rPr>
          <w:rFonts w:ascii="Arial" w:hAnsi="Arial" w:cs="Arial"/>
          <w:sz w:val="24"/>
          <w:szCs w:val="24"/>
        </w:rPr>
        <w:t>Grindheim</w:t>
      </w:r>
      <w:proofErr w:type="spellEnd"/>
      <w:r w:rsidR="005C6018" w:rsidRPr="00E56231">
        <w:rPr>
          <w:rFonts w:ascii="Arial" w:hAnsi="Arial" w:cs="Arial"/>
          <w:sz w:val="24"/>
          <w:szCs w:val="24"/>
        </w:rPr>
        <w:t xml:space="preserve">, Sorensen, and </w:t>
      </w:r>
      <w:proofErr w:type="spellStart"/>
      <w:r w:rsidR="005C6018" w:rsidRPr="00E56231">
        <w:rPr>
          <w:rFonts w:ascii="Arial" w:hAnsi="Arial" w:cs="Arial"/>
          <w:sz w:val="24"/>
          <w:szCs w:val="24"/>
        </w:rPr>
        <w:t>Rekers</w:t>
      </w:r>
      <w:proofErr w:type="spellEnd"/>
      <w:r w:rsidR="005C6018" w:rsidRPr="00E56231">
        <w:rPr>
          <w:rFonts w:ascii="Arial" w:hAnsi="Arial" w:cs="Arial"/>
          <w:sz w:val="24"/>
          <w:szCs w:val="24"/>
        </w:rPr>
        <w:t xml:space="preserve">, 2021). </w:t>
      </w:r>
      <w:r w:rsidR="000A3722">
        <w:rPr>
          <w:rFonts w:ascii="Arial" w:hAnsi="Arial" w:cs="Arial"/>
          <w:sz w:val="24"/>
          <w:szCs w:val="24"/>
        </w:rPr>
        <w:t xml:space="preserve">Maynard and Waters (2014) state that Maria Montessori emphasised that nature is crucial for establishing a feeling of awe in children for the natural world, as well as skills in studying life in its natural state, </w:t>
      </w:r>
      <w:r w:rsidR="009D04F3">
        <w:rPr>
          <w:rFonts w:ascii="Arial" w:hAnsi="Arial" w:cs="Arial"/>
          <w:sz w:val="24"/>
          <w:szCs w:val="24"/>
        </w:rPr>
        <w:t>compassion, responsibility</w:t>
      </w:r>
      <w:r w:rsidR="00221680">
        <w:rPr>
          <w:rFonts w:ascii="Arial" w:hAnsi="Arial" w:cs="Arial"/>
          <w:sz w:val="24"/>
          <w:szCs w:val="24"/>
        </w:rPr>
        <w:t>,</w:t>
      </w:r>
      <w:r w:rsidR="009D04F3">
        <w:rPr>
          <w:rFonts w:ascii="Arial" w:hAnsi="Arial" w:cs="Arial"/>
          <w:sz w:val="24"/>
          <w:szCs w:val="24"/>
        </w:rPr>
        <w:t xml:space="preserve"> and confidence. </w:t>
      </w:r>
      <w:r w:rsidR="00221680">
        <w:rPr>
          <w:rFonts w:ascii="Arial" w:hAnsi="Arial" w:cs="Arial"/>
          <w:sz w:val="24"/>
          <w:szCs w:val="24"/>
        </w:rPr>
        <w:t xml:space="preserve">   </w:t>
      </w:r>
    </w:p>
    <w:p w14:paraId="2C2C8F82" w14:textId="77777777" w:rsidR="00A32585" w:rsidRPr="00E56231" w:rsidRDefault="00A32585" w:rsidP="000A3722">
      <w:pPr>
        <w:spacing w:line="360" w:lineRule="auto"/>
        <w:rPr>
          <w:rFonts w:ascii="Arial" w:hAnsi="Arial" w:cs="Arial"/>
          <w:sz w:val="24"/>
          <w:szCs w:val="24"/>
        </w:rPr>
      </w:pPr>
    </w:p>
    <w:p w14:paraId="5D7E7E87" w14:textId="29CD3146" w:rsidR="005A18E1" w:rsidRDefault="005A18E1" w:rsidP="00E56231">
      <w:pPr>
        <w:spacing w:line="360" w:lineRule="auto"/>
        <w:rPr>
          <w:rFonts w:ascii="Arial" w:hAnsi="Arial" w:cs="Arial"/>
          <w:b/>
          <w:bCs/>
          <w:sz w:val="24"/>
          <w:szCs w:val="24"/>
        </w:rPr>
      </w:pPr>
      <w:r w:rsidRPr="00E56231">
        <w:rPr>
          <w:rFonts w:ascii="Arial" w:hAnsi="Arial" w:cs="Arial"/>
          <w:b/>
          <w:bCs/>
          <w:sz w:val="24"/>
          <w:szCs w:val="24"/>
        </w:rPr>
        <w:t>Methodological considerations</w:t>
      </w:r>
    </w:p>
    <w:p w14:paraId="701A2721" w14:textId="571D9A3B" w:rsidR="005943F9" w:rsidRPr="005943F9" w:rsidRDefault="005943F9" w:rsidP="00E56231">
      <w:pPr>
        <w:spacing w:line="360" w:lineRule="auto"/>
        <w:rPr>
          <w:rFonts w:ascii="Arial" w:hAnsi="Arial" w:cs="Arial"/>
          <w:sz w:val="24"/>
          <w:szCs w:val="24"/>
        </w:rPr>
      </w:pPr>
      <w:r w:rsidRPr="005943F9">
        <w:rPr>
          <w:rFonts w:ascii="Arial" w:hAnsi="Arial" w:cs="Arial"/>
          <w:sz w:val="24"/>
          <w:szCs w:val="24"/>
        </w:rPr>
        <w:t>In contrast to approaches, which indicate the techniques or methods of gathering information, methodology is referred to as the research strategy outlining how one proceeds through doing a research activity</w:t>
      </w:r>
      <w:r>
        <w:rPr>
          <w:rFonts w:ascii="Arial" w:hAnsi="Arial" w:cs="Arial"/>
          <w:sz w:val="24"/>
          <w:szCs w:val="24"/>
        </w:rPr>
        <w:t xml:space="preserve"> (Howell, 2013). </w:t>
      </w:r>
    </w:p>
    <w:p w14:paraId="087425BB" w14:textId="30F86DAA" w:rsidR="00D2263E" w:rsidRPr="00E56231" w:rsidRDefault="001D51FB" w:rsidP="00E56231">
      <w:pPr>
        <w:spacing w:line="360" w:lineRule="auto"/>
        <w:rPr>
          <w:rFonts w:ascii="Arial" w:hAnsi="Arial" w:cs="Arial"/>
          <w:sz w:val="24"/>
          <w:szCs w:val="24"/>
        </w:rPr>
      </w:pPr>
      <w:r w:rsidRPr="00E56231">
        <w:rPr>
          <w:rFonts w:ascii="Arial" w:hAnsi="Arial" w:cs="Arial"/>
          <w:sz w:val="24"/>
          <w:szCs w:val="24"/>
        </w:rPr>
        <w:t xml:space="preserve">According to Nolan, Macfarlane, and </w:t>
      </w:r>
      <w:proofErr w:type="spellStart"/>
      <w:r w:rsidRPr="00E56231">
        <w:rPr>
          <w:rFonts w:ascii="Arial" w:hAnsi="Arial" w:cs="Arial"/>
          <w:sz w:val="24"/>
          <w:szCs w:val="24"/>
        </w:rPr>
        <w:t>Cartnel</w:t>
      </w:r>
      <w:proofErr w:type="spellEnd"/>
      <w:r w:rsidRPr="00E56231">
        <w:rPr>
          <w:rFonts w:ascii="Arial" w:hAnsi="Arial" w:cs="Arial"/>
          <w:sz w:val="24"/>
          <w:szCs w:val="24"/>
        </w:rPr>
        <w:t xml:space="preserve"> (2013) q</w:t>
      </w:r>
      <w:r w:rsidR="00665E0F" w:rsidRPr="00E56231">
        <w:rPr>
          <w:rFonts w:ascii="Arial" w:hAnsi="Arial" w:cs="Arial"/>
          <w:sz w:val="24"/>
          <w:szCs w:val="24"/>
        </w:rPr>
        <w:t xml:space="preserve">ualitative and quantitative are </w:t>
      </w:r>
      <w:r w:rsidRPr="00E56231">
        <w:rPr>
          <w:rFonts w:ascii="Arial" w:hAnsi="Arial" w:cs="Arial"/>
          <w:sz w:val="24"/>
          <w:szCs w:val="24"/>
        </w:rPr>
        <w:t xml:space="preserve">two different </w:t>
      </w:r>
      <w:r w:rsidR="00665E0F" w:rsidRPr="00E56231">
        <w:rPr>
          <w:rFonts w:ascii="Arial" w:hAnsi="Arial" w:cs="Arial"/>
          <w:sz w:val="24"/>
          <w:szCs w:val="24"/>
        </w:rPr>
        <w:t xml:space="preserve">terms that define the term methodology. Research that includes both qualitative and quantitative are referred to as mixed method research. </w:t>
      </w:r>
      <w:r w:rsidR="00536A95" w:rsidRPr="00E56231">
        <w:rPr>
          <w:rFonts w:ascii="Arial" w:hAnsi="Arial" w:cs="Arial"/>
          <w:sz w:val="24"/>
          <w:szCs w:val="24"/>
        </w:rPr>
        <w:t>The researcher must determine the approach that best suits the objectives for the research and the category of information needed because both approaches have advantages and disadvantages.</w:t>
      </w:r>
      <w:r w:rsidRPr="00E56231">
        <w:rPr>
          <w:rFonts w:ascii="Arial" w:hAnsi="Arial" w:cs="Arial"/>
          <w:sz w:val="24"/>
          <w:szCs w:val="24"/>
        </w:rPr>
        <w:t xml:space="preserve"> Nolan, Macfarlane, an </w:t>
      </w:r>
      <w:proofErr w:type="spellStart"/>
      <w:r w:rsidRPr="00E56231">
        <w:rPr>
          <w:rFonts w:ascii="Arial" w:hAnsi="Arial" w:cs="Arial"/>
          <w:sz w:val="24"/>
          <w:szCs w:val="24"/>
        </w:rPr>
        <w:t>Cartnel</w:t>
      </w:r>
      <w:proofErr w:type="spellEnd"/>
      <w:r w:rsidRPr="00E56231">
        <w:rPr>
          <w:rFonts w:ascii="Arial" w:hAnsi="Arial" w:cs="Arial"/>
          <w:sz w:val="24"/>
          <w:szCs w:val="24"/>
        </w:rPr>
        <w:t xml:space="preserve"> (2013) mention how s</w:t>
      </w:r>
      <w:r w:rsidR="00536A95" w:rsidRPr="00E56231">
        <w:rPr>
          <w:rFonts w:ascii="Arial" w:hAnsi="Arial" w:cs="Arial"/>
          <w:sz w:val="24"/>
          <w:szCs w:val="24"/>
        </w:rPr>
        <w:t>tatistics must be used to analyse the numerical data that quantitative research provides.</w:t>
      </w:r>
      <w:r w:rsidRPr="00E56231">
        <w:rPr>
          <w:rFonts w:ascii="Arial" w:hAnsi="Arial" w:cs="Arial"/>
          <w:sz w:val="24"/>
          <w:szCs w:val="24"/>
        </w:rPr>
        <w:t xml:space="preserve"> On the other hand, </w:t>
      </w:r>
      <w:r w:rsidR="0069559C" w:rsidRPr="00E56231">
        <w:rPr>
          <w:rFonts w:ascii="Arial" w:hAnsi="Arial" w:cs="Arial"/>
          <w:sz w:val="24"/>
          <w:szCs w:val="24"/>
        </w:rPr>
        <w:t>w</w:t>
      </w:r>
      <w:r w:rsidR="006B267B" w:rsidRPr="00E56231">
        <w:rPr>
          <w:rFonts w:ascii="Arial" w:hAnsi="Arial" w:cs="Arial"/>
          <w:sz w:val="24"/>
          <w:szCs w:val="24"/>
        </w:rPr>
        <w:t xml:space="preserve">hen qualitative research is carried out, it is possible for researchers to focus greater attention on smaller groups, documenting what was experienced and the meanings people provided to those experiences in a rich and intimate manner. Smaller scaled studies are typically the focus of qualitative </w:t>
      </w:r>
      <w:r w:rsidR="006B267B" w:rsidRPr="00E56231">
        <w:rPr>
          <w:rFonts w:ascii="Arial" w:hAnsi="Arial" w:cs="Arial"/>
          <w:sz w:val="24"/>
          <w:szCs w:val="24"/>
        </w:rPr>
        <w:lastRenderedPageBreak/>
        <w:t>research. The ability to concentrate on the important and defining aspects of humanity's role in the formulation of both knowledge and truth is the greatest asset of the qualitative approach.</w:t>
      </w:r>
      <w:r w:rsidRPr="00E56231">
        <w:rPr>
          <w:rFonts w:ascii="Arial" w:hAnsi="Arial" w:cs="Arial"/>
          <w:sz w:val="24"/>
          <w:szCs w:val="24"/>
        </w:rPr>
        <w:t xml:space="preserve"> </w:t>
      </w:r>
      <w:r w:rsidR="006A31B3" w:rsidRPr="00E56231">
        <w:rPr>
          <w:rFonts w:ascii="Arial" w:hAnsi="Arial" w:cs="Arial"/>
          <w:sz w:val="24"/>
          <w:szCs w:val="24"/>
        </w:rPr>
        <w:t xml:space="preserve">Although methods are crucial components of research, they do not constitute the primary force behind it. A more thorough theoretical framework includes methods and how they are used in research (Harcourt, Perry, and Waller, 2011). </w:t>
      </w:r>
      <w:r w:rsidR="00D2263E" w:rsidRPr="00E56231">
        <w:rPr>
          <w:rFonts w:ascii="Arial" w:hAnsi="Arial" w:cs="Arial"/>
          <w:sz w:val="24"/>
          <w:szCs w:val="24"/>
        </w:rPr>
        <w:t>In comparison, Brannen (2016) believes the person conducting qualitative study starts by identifying highly general ideas, but as the research goes on, these definitions alter. On the other hand, the quantitative researcher isolates, characterises, and specifies factors and variable divisions. Brannen (2016) points out that many academics consider themselves to fall under one paradigm or another, while others gladly combine and contrast methodologies. The subject of transition among paradigms at the different levels of theory and epistemology is raised when various research methods are combined. Combining approaches serves as a reminder of how crucial it is to select those that are best fit the research problem and hypothesis.</w:t>
      </w:r>
      <w:r w:rsidR="00E56231" w:rsidRPr="00E56231">
        <w:rPr>
          <w:rFonts w:ascii="Arial" w:hAnsi="Arial" w:cs="Arial"/>
          <w:sz w:val="24"/>
          <w:szCs w:val="24"/>
        </w:rPr>
        <w:t xml:space="preserve"> Rutberg and </w:t>
      </w:r>
      <w:proofErr w:type="spellStart"/>
      <w:r w:rsidR="00E56231" w:rsidRPr="00E56231">
        <w:rPr>
          <w:rFonts w:ascii="Arial" w:hAnsi="Arial" w:cs="Arial"/>
          <w:sz w:val="24"/>
          <w:szCs w:val="24"/>
        </w:rPr>
        <w:t>Bouikidis</w:t>
      </w:r>
      <w:proofErr w:type="spellEnd"/>
      <w:r w:rsidR="00E56231" w:rsidRPr="00E56231">
        <w:rPr>
          <w:rFonts w:ascii="Arial" w:hAnsi="Arial" w:cs="Arial"/>
          <w:sz w:val="24"/>
          <w:szCs w:val="24"/>
        </w:rPr>
        <w:t xml:space="preserve"> (2018) define qualitative and quantitative in a different way. In a more controlled atmosphere, where </w:t>
      </w:r>
      <w:r w:rsidR="00507B09">
        <w:rPr>
          <w:rFonts w:ascii="Arial" w:hAnsi="Arial" w:cs="Arial"/>
          <w:sz w:val="24"/>
          <w:szCs w:val="24"/>
        </w:rPr>
        <w:t>study</w:t>
      </w:r>
      <w:r w:rsidR="00E56231" w:rsidRPr="00E56231">
        <w:rPr>
          <w:rFonts w:ascii="Arial" w:hAnsi="Arial" w:cs="Arial"/>
          <w:sz w:val="24"/>
          <w:szCs w:val="24"/>
        </w:rPr>
        <w:t xml:space="preserve"> factors, the environment, and research </w:t>
      </w:r>
      <w:r w:rsidR="00507B09">
        <w:rPr>
          <w:rFonts w:ascii="Arial" w:hAnsi="Arial" w:cs="Arial"/>
          <w:sz w:val="24"/>
          <w:szCs w:val="24"/>
        </w:rPr>
        <w:t xml:space="preserve">aims and </w:t>
      </w:r>
      <w:r w:rsidR="00E56231" w:rsidRPr="00E56231">
        <w:rPr>
          <w:rFonts w:ascii="Arial" w:hAnsi="Arial" w:cs="Arial"/>
          <w:sz w:val="24"/>
          <w:szCs w:val="24"/>
        </w:rPr>
        <w:t xml:space="preserve">objectives are frequently within the researcher's </w:t>
      </w:r>
      <w:r w:rsidR="00507B09">
        <w:rPr>
          <w:rFonts w:ascii="Arial" w:hAnsi="Arial" w:cs="Arial"/>
          <w:sz w:val="24"/>
          <w:szCs w:val="24"/>
        </w:rPr>
        <w:t>authority</w:t>
      </w:r>
      <w:r w:rsidR="00E56231" w:rsidRPr="00E56231">
        <w:rPr>
          <w:rFonts w:ascii="Arial" w:hAnsi="Arial" w:cs="Arial"/>
          <w:sz w:val="24"/>
          <w:szCs w:val="24"/>
        </w:rPr>
        <w:t xml:space="preserve">, quantitative research can be carried out. It is possible to apply quantitative research to establish links between factors and results. A complete understanding of the subject is provided by qualitative research, in which is </w:t>
      </w:r>
      <w:r w:rsidR="00122283">
        <w:rPr>
          <w:rFonts w:ascii="Arial" w:hAnsi="Arial" w:cs="Arial"/>
          <w:sz w:val="24"/>
          <w:szCs w:val="24"/>
        </w:rPr>
        <w:t>compliant</w:t>
      </w:r>
      <w:r w:rsidR="00E56231" w:rsidRPr="00E56231">
        <w:rPr>
          <w:rFonts w:ascii="Arial" w:hAnsi="Arial" w:cs="Arial"/>
          <w:sz w:val="24"/>
          <w:szCs w:val="24"/>
        </w:rPr>
        <w:t xml:space="preserve"> and </w:t>
      </w:r>
      <w:r w:rsidR="00122283">
        <w:rPr>
          <w:rFonts w:ascii="Arial" w:hAnsi="Arial" w:cs="Arial"/>
          <w:sz w:val="24"/>
          <w:szCs w:val="24"/>
        </w:rPr>
        <w:t>substitutes</w:t>
      </w:r>
      <w:r w:rsidR="00E56231" w:rsidRPr="00E56231">
        <w:rPr>
          <w:rFonts w:ascii="Arial" w:hAnsi="Arial" w:cs="Arial"/>
          <w:sz w:val="24"/>
          <w:szCs w:val="24"/>
        </w:rPr>
        <w:t xml:space="preserve"> to new</w:t>
      </w:r>
      <w:r w:rsidR="00122283">
        <w:rPr>
          <w:rFonts w:ascii="Arial" w:hAnsi="Arial" w:cs="Arial"/>
          <w:sz w:val="24"/>
          <w:szCs w:val="24"/>
        </w:rPr>
        <w:t>er</w:t>
      </w:r>
      <w:r w:rsidR="00E56231" w:rsidRPr="00E56231">
        <w:rPr>
          <w:rFonts w:ascii="Arial" w:hAnsi="Arial" w:cs="Arial"/>
          <w:sz w:val="24"/>
          <w:szCs w:val="24"/>
        </w:rPr>
        <w:t xml:space="preserve"> information depending on data gathered. Qualitative research also enables the researcher to get deeply involved in the research.</w:t>
      </w:r>
      <w:r w:rsidR="00BF1B45">
        <w:rPr>
          <w:rFonts w:ascii="Arial" w:hAnsi="Arial" w:cs="Arial"/>
          <w:sz w:val="24"/>
          <w:szCs w:val="24"/>
        </w:rPr>
        <w:t xml:space="preserve"> </w:t>
      </w:r>
    </w:p>
    <w:p w14:paraId="6DF73B90" w14:textId="26514D3F" w:rsidR="00777D3E" w:rsidRDefault="0028445B" w:rsidP="00B3357D">
      <w:pPr>
        <w:spacing w:line="360" w:lineRule="auto"/>
        <w:rPr>
          <w:rFonts w:ascii="Arial" w:hAnsi="Arial" w:cs="Arial"/>
          <w:sz w:val="24"/>
          <w:szCs w:val="24"/>
        </w:rPr>
      </w:pPr>
      <w:r w:rsidRPr="00E56231">
        <w:rPr>
          <w:rFonts w:ascii="Arial" w:hAnsi="Arial" w:cs="Arial"/>
          <w:sz w:val="24"/>
          <w:szCs w:val="24"/>
        </w:rPr>
        <w:t xml:space="preserve">The sample method chosen for this research project is observation as it is possible to truly comprehend what occurs in real life by observing it (Lambert, 2019). For both inexperienced and more experienced researchers, observations can be extremely satisfying in addition to being a useful source of data. When making pedagogical decisions and interventions to improve student behaviour, interest, and education, observation provides a foundation for understanding and assessing the development and evolution of the students. </w:t>
      </w:r>
      <w:r w:rsidR="00366356" w:rsidRPr="00E56231">
        <w:rPr>
          <w:rFonts w:ascii="Arial" w:hAnsi="Arial" w:cs="Arial"/>
          <w:sz w:val="24"/>
          <w:szCs w:val="24"/>
        </w:rPr>
        <w:t>Lambert (2019) follows by saying how research preparation will need to take into consideration a wider range of practical difficulties once observation has been established as an acceptable method of data collection.</w:t>
      </w:r>
      <w:r w:rsidR="00786CD9">
        <w:rPr>
          <w:rFonts w:ascii="Arial" w:hAnsi="Arial" w:cs="Arial"/>
          <w:sz w:val="24"/>
          <w:szCs w:val="24"/>
        </w:rPr>
        <w:t xml:space="preserve"> The observation method was chosen for this research project as it is a qualitative research method</w:t>
      </w:r>
      <w:r w:rsidR="00340840">
        <w:rPr>
          <w:rFonts w:ascii="Arial" w:hAnsi="Arial" w:cs="Arial"/>
          <w:sz w:val="24"/>
          <w:szCs w:val="24"/>
        </w:rPr>
        <w:t xml:space="preserve"> and w</w:t>
      </w:r>
      <w:r w:rsidR="00340840" w:rsidRPr="00340840">
        <w:rPr>
          <w:rFonts w:ascii="Arial" w:hAnsi="Arial" w:cs="Arial"/>
          <w:sz w:val="24"/>
          <w:szCs w:val="24"/>
        </w:rPr>
        <w:t xml:space="preserve">hen a researcher studies an unfamiliar </w:t>
      </w:r>
      <w:r w:rsidR="00B263D1">
        <w:rPr>
          <w:rFonts w:ascii="Arial" w:hAnsi="Arial" w:cs="Arial"/>
          <w:sz w:val="24"/>
          <w:szCs w:val="24"/>
        </w:rPr>
        <w:t>district</w:t>
      </w:r>
      <w:r w:rsidR="00340840" w:rsidRPr="00340840">
        <w:rPr>
          <w:rFonts w:ascii="Arial" w:hAnsi="Arial" w:cs="Arial"/>
          <w:sz w:val="24"/>
          <w:szCs w:val="24"/>
        </w:rPr>
        <w:t xml:space="preserve"> of study or </w:t>
      </w:r>
      <w:r w:rsidR="00340840" w:rsidRPr="00340840">
        <w:rPr>
          <w:rFonts w:ascii="Arial" w:hAnsi="Arial" w:cs="Arial"/>
          <w:sz w:val="24"/>
          <w:szCs w:val="24"/>
        </w:rPr>
        <w:lastRenderedPageBreak/>
        <w:t xml:space="preserve">wants to identify and theorise about </w:t>
      </w:r>
      <w:r w:rsidR="00B263D1">
        <w:rPr>
          <w:rFonts w:ascii="Arial" w:hAnsi="Arial" w:cs="Arial"/>
          <w:sz w:val="24"/>
          <w:szCs w:val="24"/>
        </w:rPr>
        <w:t>remarkable</w:t>
      </w:r>
      <w:r w:rsidR="00340840" w:rsidRPr="00340840">
        <w:rPr>
          <w:rFonts w:ascii="Arial" w:hAnsi="Arial" w:cs="Arial"/>
          <w:sz w:val="24"/>
          <w:szCs w:val="24"/>
        </w:rPr>
        <w:t xml:space="preserve"> concerns, qualitative research method is thought to be the most appropriate</w:t>
      </w:r>
      <w:r w:rsidR="00340840">
        <w:rPr>
          <w:rFonts w:ascii="Arial" w:hAnsi="Arial" w:cs="Arial"/>
          <w:sz w:val="24"/>
          <w:szCs w:val="24"/>
        </w:rPr>
        <w:t xml:space="preserve"> (Jamshed, 2014). </w:t>
      </w:r>
      <w:r w:rsidR="00A32585">
        <w:rPr>
          <w:rFonts w:ascii="Arial" w:hAnsi="Arial" w:cs="Arial"/>
          <w:sz w:val="24"/>
          <w:szCs w:val="24"/>
        </w:rPr>
        <w:t>As stated by Brown and Perkins (2019) a</w:t>
      </w:r>
      <w:r w:rsidR="00A32585" w:rsidRPr="00A32585">
        <w:rPr>
          <w:rFonts w:ascii="Arial" w:hAnsi="Arial" w:cs="Arial"/>
          <w:sz w:val="24"/>
          <w:szCs w:val="24"/>
        </w:rPr>
        <w:t xml:space="preserve">n important component of assessment is the implementation of observations, which is established in early childhood practice. </w:t>
      </w:r>
      <w:r w:rsidR="00A32585">
        <w:rPr>
          <w:rFonts w:ascii="Arial" w:hAnsi="Arial" w:cs="Arial"/>
          <w:sz w:val="24"/>
          <w:szCs w:val="24"/>
        </w:rPr>
        <w:t xml:space="preserve">Observations were initially served as a research method in academic, positivist, quantitative research. </w:t>
      </w:r>
      <w:r w:rsidR="00A32585" w:rsidRPr="00A32585">
        <w:rPr>
          <w:rFonts w:ascii="Arial" w:hAnsi="Arial" w:cs="Arial"/>
          <w:sz w:val="24"/>
          <w:szCs w:val="24"/>
        </w:rPr>
        <w:t xml:space="preserve">In accordance to this paradigm, the legitimacy and credibility of research are supported </w:t>
      </w:r>
      <w:proofErr w:type="gramStart"/>
      <w:r w:rsidR="00A32585" w:rsidRPr="00A32585">
        <w:rPr>
          <w:rFonts w:ascii="Arial" w:hAnsi="Arial" w:cs="Arial"/>
          <w:sz w:val="24"/>
          <w:szCs w:val="24"/>
        </w:rPr>
        <w:t>by the use of</w:t>
      </w:r>
      <w:proofErr w:type="gramEnd"/>
      <w:r w:rsidR="00A32585" w:rsidRPr="00A32585">
        <w:rPr>
          <w:rFonts w:ascii="Arial" w:hAnsi="Arial" w:cs="Arial"/>
          <w:sz w:val="24"/>
          <w:szCs w:val="24"/>
        </w:rPr>
        <w:t xml:space="preserve"> trustworthy, repeatable procedures and subjective results.</w:t>
      </w:r>
      <w:r w:rsidR="00777D3E">
        <w:rPr>
          <w:rFonts w:ascii="Arial" w:hAnsi="Arial" w:cs="Arial"/>
          <w:sz w:val="24"/>
          <w:szCs w:val="24"/>
        </w:rPr>
        <w:t xml:space="preserve"> </w:t>
      </w:r>
      <w:r w:rsidR="0024708E" w:rsidRPr="00E56231">
        <w:rPr>
          <w:rFonts w:ascii="Arial" w:hAnsi="Arial" w:cs="Arial"/>
          <w:sz w:val="24"/>
          <w:szCs w:val="24"/>
        </w:rPr>
        <w:t>According to Newby (2014) h</w:t>
      </w:r>
      <w:r w:rsidR="005B272D" w:rsidRPr="00E56231">
        <w:rPr>
          <w:rFonts w:ascii="Arial" w:hAnsi="Arial" w:cs="Arial"/>
          <w:sz w:val="24"/>
          <w:szCs w:val="24"/>
        </w:rPr>
        <w:t xml:space="preserve">ow to improve one's ability to observe in order to capture </w:t>
      </w:r>
      <w:proofErr w:type="gramStart"/>
      <w:r w:rsidR="005B272D" w:rsidRPr="00E56231">
        <w:rPr>
          <w:rFonts w:ascii="Arial" w:hAnsi="Arial" w:cs="Arial"/>
          <w:sz w:val="24"/>
          <w:szCs w:val="24"/>
        </w:rPr>
        <w:t>the majority of</w:t>
      </w:r>
      <w:proofErr w:type="gramEnd"/>
      <w:r w:rsidR="005B272D" w:rsidRPr="00E56231">
        <w:rPr>
          <w:rFonts w:ascii="Arial" w:hAnsi="Arial" w:cs="Arial"/>
          <w:sz w:val="24"/>
          <w:szCs w:val="24"/>
        </w:rPr>
        <w:t xml:space="preserve"> the rich and important material is a challenge for researchers that use observation as a method of data collecting. The four categories of data-gathering opportunities are context, behaviour, conversation, and image. The study question and the indicators that have been chosen will determine how the data will be effectively recorded.</w:t>
      </w:r>
      <w:r w:rsidR="00F742E7">
        <w:rPr>
          <w:rFonts w:ascii="Arial" w:hAnsi="Arial" w:cs="Arial"/>
          <w:sz w:val="24"/>
          <w:szCs w:val="24"/>
        </w:rPr>
        <w:t xml:space="preserve"> </w:t>
      </w:r>
      <w:r w:rsidR="00777D3E">
        <w:rPr>
          <w:rFonts w:ascii="Arial" w:hAnsi="Arial" w:cs="Arial"/>
          <w:sz w:val="24"/>
          <w:szCs w:val="24"/>
        </w:rPr>
        <w:t xml:space="preserve">Bell and Waters (2017) believe that unstructured observation can be challenging to handle but is most valuable for developing </w:t>
      </w:r>
      <w:r w:rsidR="00723127">
        <w:rPr>
          <w:rFonts w:ascii="Arial" w:hAnsi="Arial" w:cs="Arial"/>
          <w:sz w:val="24"/>
          <w:szCs w:val="24"/>
        </w:rPr>
        <w:t xml:space="preserve">hypotheses. </w:t>
      </w:r>
      <w:proofErr w:type="gramStart"/>
      <w:r w:rsidR="00723127" w:rsidRPr="00723127">
        <w:rPr>
          <w:rFonts w:ascii="Arial" w:hAnsi="Arial" w:cs="Arial"/>
          <w:sz w:val="24"/>
          <w:szCs w:val="24"/>
        </w:rPr>
        <w:t>Despite the fact that</w:t>
      </w:r>
      <w:proofErr w:type="gramEnd"/>
      <w:r w:rsidR="00723127" w:rsidRPr="00723127">
        <w:rPr>
          <w:rFonts w:ascii="Arial" w:hAnsi="Arial" w:cs="Arial"/>
          <w:sz w:val="24"/>
          <w:szCs w:val="24"/>
        </w:rPr>
        <w:t xml:space="preserve"> the researcher has an intimate knowledge of the aim of the observation, researchers who prefer to use an unstructured method for observation frequently do so since they are less certain about the details.</w:t>
      </w:r>
      <w:r w:rsidR="009477E9">
        <w:rPr>
          <w:rFonts w:ascii="Arial" w:hAnsi="Arial" w:cs="Arial"/>
          <w:sz w:val="24"/>
          <w:szCs w:val="24"/>
        </w:rPr>
        <w:t xml:space="preserve"> Using observation as a structured approach can be faulted for being opinionated and biased as researchers got to determine the topic rather than letting it develop naturally. The role as a researcher is to observe and document the information objectively, whether the observation method is structured or unstructured. </w:t>
      </w:r>
    </w:p>
    <w:p w14:paraId="62023914" w14:textId="0ED7186F" w:rsidR="00805AC7" w:rsidRDefault="00D40285" w:rsidP="00B3357D">
      <w:pPr>
        <w:spacing w:line="360" w:lineRule="auto"/>
        <w:rPr>
          <w:rFonts w:ascii="Arial" w:hAnsi="Arial" w:cs="Arial"/>
          <w:sz w:val="24"/>
          <w:szCs w:val="24"/>
        </w:rPr>
      </w:pPr>
      <w:r>
        <w:rPr>
          <w:rFonts w:ascii="Arial" w:hAnsi="Arial" w:cs="Arial"/>
          <w:sz w:val="24"/>
          <w:szCs w:val="24"/>
        </w:rPr>
        <w:t>The sam</w:t>
      </w:r>
      <w:r w:rsidR="007C245E">
        <w:rPr>
          <w:rFonts w:ascii="Arial" w:hAnsi="Arial" w:cs="Arial"/>
          <w:sz w:val="24"/>
          <w:szCs w:val="24"/>
        </w:rPr>
        <w:t>pl</w:t>
      </w:r>
      <w:r>
        <w:rPr>
          <w:rFonts w:ascii="Arial" w:hAnsi="Arial" w:cs="Arial"/>
          <w:sz w:val="24"/>
          <w:szCs w:val="24"/>
        </w:rPr>
        <w:t>e chosen for the research project is a group of fifteen children from a nursery setting between the ages of three and five with an</w:t>
      </w:r>
      <w:r w:rsidR="007C245E">
        <w:rPr>
          <w:rFonts w:ascii="Arial" w:hAnsi="Arial" w:cs="Arial"/>
          <w:sz w:val="24"/>
          <w:szCs w:val="24"/>
        </w:rPr>
        <w:t xml:space="preserve"> </w:t>
      </w:r>
      <w:r>
        <w:rPr>
          <w:rFonts w:ascii="Arial" w:hAnsi="Arial" w:cs="Arial"/>
          <w:sz w:val="24"/>
          <w:szCs w:val="24"/>
        </w:rPr>
        <w:t xml:space="preserve">outdoor space which will be the location to allow the observation to take place. </w:t>
      </w:r>
      <w:r w:rsidR="00F742E7">
        <w:rPr>
          <w:rFonts w:ascii="Arial" w:hAnsi="Arial" w:cs="Arial"/>
          <w:sz w:val="24"/>
          <w:szCs w:val="24"/>
        </w:rPr>
        <w:t xml:space="preserve">The observation technique will be used on fifteen children from the same nursery setting. The children will be observed by the researcher during the outdoor learning session. Over the course of a month, these observations will be made each day </w:t>
      </w:r>
      <w:proofErr w:type="gramStart"/>
      <w:r w:rsidR="00F742E7">
        <w:rPr>
          <w:rFonts w:ascii="Arial" w:hAnsi="Arial" w:cs="Arial"/>
          <w:sz w:val="24"/>
          <w:szCs w:val="24"/>
        </w:rPr>
        <w:t>in an effort to</w:t>
      </w:r>
      <w:proofErr w:type="gramEnd"/>
      <w:r w:rsidR="00F742E7">
        <w:rPr>
          <w:rFonts w:ascii="Arial" w:hAnsi="Arial" w:cs="Arial"/>
          <w:sz w:val="24"/>
          <w:szCs w:val="24"/>
        </w:rPr>
        <w:t xml:space="preserve"> better understand how children are benefited by outdoor learning experiences. </w:t>
      </w:r>
      <w:r w:rsidR="00415C16">
        <w:rPr>
          <w:rFonts w:ascii="Arial" w:hAnsi="Arial" w:cs="Arial"/>
          <w:sz w:val="24"/>
          <w:szCs w:val="24"/>
        </w:rPr>
        <w:t xml:space="preserve">In order to assure the data is reliable, the researcher will interact will the children to make sure the children are familiar with the researcher. </w:t>
      </w:r>
      <w:r w:rsidR="00805AC7">
        <w:rPr>
          <w:rFonts w:ascii="Arial" w:hAnsi="Arial" w:cs="Arial"/>
          <w:sz w:val="24"/>
          <w:szCs w:val="24"/>
        </w:rPr>
        <w:t>The use of article 13 from the UNCRC which explains how every child should have the ability to acquire any form of knowledge to freely express their beliefs, will be applied to the research project</w:t>
      </w:r>
      <w:r w:rsidR="00852DB8">
        <w:rPr>
          <w:rFonts w:ascii="Arial" w:hAnsi="Arial" w:cs="Arial"/>
          <w:sz w:val="24"/>
          <w:szCs w:val="24"/>
        </w:rPr>
        <w:t xml:space="preserve"> as every child who is taking part in the research project should have the opportunity to express whether </w:t>
      </w:r>
      <w:r w:rsidR="00852DB8">
        <w:rPr>
          <w:rFonts w:ascii="Arial" w:hAnsi="Arial" w:cs="Arial"/>
          <w:sz w:val="24"/>
          <w:szCs w:val="24"/>
        </w:rPr>
        <w:lastRenderedPageBreak/>
        <w:t>they want to be apart of it and should be free to withdraw on their own initiative</w:t>
      </w:r>
      <w:r w:rsidR="0023041D">
        <w:rPr>
          <w:rFonts w:ascii="Arial" w:hAnsi="Arial" w:cs="Arial"/>
          <w:sz w:val="24"/>
          <w:szCs w:val="24"/>
        </w:rPr>
        <w:t xml:space="preserve"> (UNCRC, 2017)</w:t>
      </w:r>
      <w:r w:rsidR="007C245E">
        <w:rPr>
          <w:rFonts w:ascii="Arial" w:hAnsi="Arial" w:cs="Arial"/>
          <w:sz w:val="24"/>
          <w:szCs w:val="24"/>
        </w:rPr>
        <w:t xml:space="preserve">. </w:t>
      </w:r>
      <w:r w:rsidR="007C245E" w:rsidRPr="007C245E">
        <w:rPr>
          <w:rFonts w:ascii="Arial" w:hAnsi="Arial" w:cs="Arial"/>
          <w:sz w:val="24"/>
          <w:szCs w:val="24"/>
        </w:rPr>
        <w:t>You must determine which groups of people, cases, or areas should be included in your study for the research methodology and project approach to be successful. These choices in experimental unit selection are achieved by using sampling techniques</w:t>
      </w:r>
      <w:r w:rsidR="007C245E">
        <w:rPr>
          <w:rFonts w:ascii="Arial" w:hAnsi="Arial" w:cs="Arial"/>
          <w:sz w:val="24"/>
          <w:szCs w:val="24"/>
        </w:rPr>
        <w:t xml:space="preserve"> (Flick, 2015).</w:t>
      </w:r>
    </w:p>
    <w:p w14:paraId="1E77ACD5" w14:textId="76018CD6" w:rsidR="006B267B" w:rsidRDefault="005C1915" w:rsidP="00B3357D">
      <w:pPr>
        <w:spacing w:line="360" w:lineRule="auto"/>
        <w:rPr>
          <w:rFonts w:ascii="Arial" w:hAnsi="Arial" w:cs="Arial"/>
          <w:sz w:val="24"/>
          <w:szCs w:val="24"/>
        </w:rPr>
      </w:pPr>
      <w:proofErr w:type="spellStart"/>
      <w:r w:rsidRPr="00376F24">
        <w:rPr>
          <w:rFonts w:ascii="Arial" w:hAnsi="Arial" w:cs="Arial"/>
          <w:sz w:val="24"/>
          <w:szCs w:val="24"/>
        </w:rPr>
        <w:t>Gabrieli</w:t>
      </w:r>
      <w:proofErr w:type="spellEnd"/>
      <w:r>
        <w:rPr>
          <w:rFonts w:ascii="Arial" w:hAnsi="Arial" w:cs="Arial"/>
          <w:sz w:val="24"/>
          <w:szCs w:val="24"/>
        </w:rPr>
        <w:t xml:space="preserve"> et, al. (2021) stated that </w:t>
      </w:r>
      <w:r w:rsidRPr="005C1915">
        <w:rPr>
          <w:rFonts w:ascii="Arial" w:hAnsi="Arial" w:cs="Arial"/>
          <w:sz w:val="24"/>
          <w:szCs w:val="24"/>
        </w:rPr>
        <w:t>Thorndike (1920) used the expression "Halo Effect" to refer to the reflected impacts of one quality on the assessments of other traits.</w:t>
      </w:r>
      <w:r>
        <w:rPr>
          <w:rFonts w:ascii="Arial" w:hAnsi="Arial" w:cs="Arial"/>
          <w:sz w:val="24"/>
          <w:szCs w:val="24"/>
        </w:rPr>
        <w:t xml:space="preserve"> </w:t>
      </w:r>
      <w:r w:rsidRPr="005C1915">
        <w:rPr>
          <w:rFonts w:ascii="Arial" w:hAnsi="Arial" w:cs="Arial"/>
          <w:sz w:val="24"/>
          <w:szCs w:val="24"/>
        </w:rPr>
        <w:t>The Halo effect is a phenomenon in creating an impression when a person's overall traits are judged based on an assessment of only one aspect.</w:t>
      </w:r>
      <w:r>
        <w:rPr>
          <w:rFonts w:ascii="Arial" w:hAnsi="Arial" w:cs="Arial"/>
          <w:sz w:val="24"/>
          <w:szCs w:val="24"/>
        </w:rPr>
        <w:t xml:space="preserve"> </w:t>
      </w:r>
      <w:r w:rsidR="00BC4DB5">
        <w:rPr>
          <w:rFonts w:ascii="Arial" w:hAnsi="Arial" w:cs="Arial"/>
          <w:sz w:val="24"/>
          <w:szCs w:val="24"/>
        </w:rPr>
        <w:t xml:space="preserve">As stated by Oswald, </w:t>
      </w:r>
      <w:proofErr w:type="spellStart"/>
      <w:r w:rsidR="00BC4DB5">
        <w:rPr>
          <w:rFonts w:ascii="Arial" w:hAnsi="Arial" w:cs="Arial"/>
          <w:sz w:val="24"/>
          <w:szCs w:val="24"/>
        </w:rPr>
        <w:t>Sherratt</w:t>
      </w:r>
      <w:proofErr w:type="spellEnd"/>
      <w:r w:rsidR="00BC4DB5">
        <w:rPr>
          <w:rFonts w:ascii="Arial" w:hAnsi="Arial" w:cs="Arial"/>
          <w:sz w:val="24"/>
          <w:szCs w:val="24"/>
        </w:rPr>
        <w:t>, and Smith (2014) t</w:t>
      </w:r>
      <w:r w:rsidRPr="005C1915">
        <w:rPr>
          <w:rFonts w:ascii="Arial" w:hAnsi="Arial" w:cs="Arial"/>
          <w:sz w:val="24"/>
          <w:szCs w:val="24"/>
        </w:rPr>
        <w:t>he Hawthorne effect occurs when a subject's regular behaviour alters as a result of knowing that they are being observed or examined.</w:t>
      </w:r>
      <w:r>
        <w:rPr>
          <w:rFonts w:ascii="Arial" w:hAnsi="Arial" w:cs="Arial"/>
          <w:sz w:val="24"/>
          <w:szCs w:val="24"/>
        </w:rPr>
        <w:t xml:space="preserve"> </w:t>
      </w:r>
      <w:r w:rsidRPr="005C1915">
        <w:rPr>
          <w:rFonts w:ascii="Arial" w:hAnsi="Arial" w:cs="Arial"/>
          <w:sz w:val="24"/>
          <w:szCs w:val="24"/>
        </w:rPr>
        <w:t>The Hawthorne effect refers to such an alteration in conduct.</w:t>
      </w:r>
      <w:r>
        <w:rPr>
          <w:rFonts w:ascii="Arial" w:hAnsi="Arial" w:cs="Arial"/>
          <w:sz w:val="24"/>
          <w:szCs w:val="24"/>
        </w:rPr>
        <w:t xml:space="preserve"> </w:t>
      </w:r>
      <w:r w:rsidR="00804245" w:rsidRPr="00804245">
        <w:rPr>
          <w:rFonts w:ascii="Arial" w:hAnsi="Arial" w:cs="Arial"/>
          <w:sz w:val="24"/>
          <w:szCs w:val="24"/>
        </w:rPr>
        <w:t xml:space="preserve">If the participant observer </w:t>
      </w:r>
      <w:r w:rsidR="00BC4DB5" w:rsidRPr="00804245">
        <w:rPr>
          <w:rFonts w:ascii="Arial" w:hAnsi="Arial" w:cs="Arial"/>
          <w:sz w:val="24"/>
          <w:szCs w:val="24"/>
        </w:rPr>
        <w:t>does not</w:t>
      </w:r>
      <w:r w:rsidR="00804245" w:rsidRPr="00804245">
        <w:rPr>
          <w:rFonts w:ascii="Arial" w:hAnsi="Arial" w:cs="Arial"/>
          <w:sz w:val="24"/>
          <w:szCs w:val="24"/>
        </w:rPr>
        <w:t xml:space="preserve"> alter the subjects' usual behaviours, participant observation may serve as a successful technique for gathering qualitative data and seeing genuine behaviours.</w:t>
      </w:r>
      <w:r w:rsidR="00FA4886">
        <w:rPr>
          <w:rFonts w:ascii="Arial" w:hAnsi="Arial" w:cs="Arial"/>
          <w:sz w:val="24"/>
          <w:szCs w:val="24"/>
        </w:rPr>
        <w:t xml:space="preserve"> </w:t>
      </w:r>
      <w:r w:rsidR="00F1399F" w:rsidRPr="00E56231">
        <w:rPr>
          <w:rFonts w:ascii="Arial" w:hAnsi="Arial" w:cs="Arial"/>
          <w:sz w:val="24"/>
          <w:szCs w:val="24"/>
        </w:rPr>
        <w:t xml:space="preserve">When studying a particular element of human behaviour, triangulation is a combination of two or more data collection methods. </w:t>
      </w:r>
      <w:r w:rsidR="00FE5629">
        <w:rPr>
          <w:rFonts w:ascii="Arial" w:hAnsi="Arial" w:cs="Arial"/>
          <w:sz w:val="24"/>
          <w:szCs w:val="24"/>
        </w:rPr>
        <w:t xml:space="preserve">During this research project, the technique of triangulation will be used. </w:t>
      </w:r>
      <w:r w:rsidR="00F1399F" w:rsidRPr="00E56231">
        <w:rPr>
          <w:rFonts w:ascii="Arial" w:hAnsi="Arial" w:cs="Arial"/>
          <w:sz w:val="24"/>
          <w:szCs w:val="24"/>
        </w:rPr>
        <w:t xml:space="preserve">Triangulation, in its original and practical reason, is a method of physical monitoring (Cohen, Manion and Morrison, 2013). </w:t>
      </w:r>
      <w:r w:rsidR="00F53FDB" w:rsidRPr="00F53FDB">
        <w:rPr>
          <w:rFonts w:ascii="Arial" w:hAnsi="Arial" w:cs="Arial"/>
          <w:sz w:val="24"/>
          <w:szCs w:val="24"/>
        </w:rPr>
        <w:t>To gain a deeper knowledge of the research project, researchers can use triangulation, which involves contrasting and bringing together material from multiple sources. It requires the researcher to acquire a variety of information through using various research techniques, and it provides the researcher with the ability to verify the data from several resources</w:t>
      </w:r>
      <w:r w:rsidR="00122B95">
        <w:rPr>
          <w:rFonts w:ascii="Arial" w:hAnsi="Arial" w:cs="Arial"/>
          <w:sz w:val="24"/>
          <w:szCs w:val="24"/>
        </w:rPr>
        <w:t xml:space="preserve"> (Robert-Holmes, 2018). </w:t>
      </w:r>
      <w:r w:rsidR="00FE5629">
        <w:rPr>
          <w:rFonts w:ascii="Arial" w:hAnsi="Arial" w:cs="Arial"/>
          <w:sz w:val="24"/>
          <w:szCs w:val="24"/>
        </w:rPr>
        <w:t xml:space="preserve">As observation is a single method approach </w:t>
      </w:r>
      <w:r w:rsidR="00375943">
        <w:rPr>
          <w:rFonts w:ascii="Arial" w:hAnsi="Arial" w:cs="Arial"/>
          <w:sz w:val="24"/>
          <w:szCs w:val="24"/>
        </w:rPr>
        <w:t xml:space="preserve">it has the potential to be bias, through implementing triangulation in to the research project it will minimise the chances of any possible bias from using a qualitative research method. </w:t>
      </w:r>
      <w:r w:rsidR="00B6509D">
        <w:rPr>
          <w:rFonts w:ascii="Arial" w:hAnsi="Arial" w:cs="Arial"/>
          <w:sz w:val="24"/>
          <w:szCs w:val="24"/>
        </w:rPr>
        <w:t xml:space="preserve">Carter, </w:t>
      </w:r>
      <w:proofErr w:type="spellStart"/>
      <w:r w:rsidR="00B6509D">
        <w:rPr>
          <w:rFonts w:ascii="Arial" w:hAnsi="Arial" w:cs="Arial"/>
          <w:sz w:val="24"/>
          <w:szCs w:val="24"/>
        </w:rPr>
        <w:t>Lukosius</w:t>
      </w:r>
      <w:proofErr w:type="spellEnd"/>
      <w:r w:rsidR="00B6509D">
        <w:rPr>
          <w:rFonts w:ascii="Arial" w:hAnsi="Arial" w:cs="Arial"/>
          <w:sz w:val="24"/>
          <w:szCs w:val="24"/>
        </w:rPr>
        <w:t xml:space="preserve">, </w:t>
      </w:r>
      <w:proofErr w:type="spellStart"/>
      <w:r w:rsidR="00B6509D">
        <w:rPr>
          <w:rFonts w:ascii="Arial" w:hAnsi="Arial" w:cs="Arial"/>
          <w:sz w:val="24"/>
          <w:szCs w:val="24"/>
        </w:rPr>
        <w:t>DiCenso</w:t>
      </w:r>
      <w:proofErr w:type="spellEnd"/>
      <w:r w:rsidR="00B6509D">
        <w:rPr>
          <w:rFonts w:ascii="Arial" w:hAnsi="Arial" w:cs="Arial"/>
          <w:sz w:val="24"/>
          <w:szCs w:val="24"/>
        </w:rPr>
        <w:t xml:space="preserve">, Blythe and Neville (2014) define triangulation </w:t>
      </w:r>
      <w:r w:rsidR="006B1B9B">
        <w:rPr>
          <w:rFonts w:ascii="Arial" w:hAnsi="Arial" w:cs="Arial"/>
          <w:sz w:val="24"/>
          <w:szCs w:val="24"/>
        </w:rPr>
        <w:t>to</w:t>
      </w:r>
      <w:r w:rsidR="00B3357D" w:rsidRPr="00B3357D">
        <w:rPr>
          <w:rFonts w:ascii="Arial" w:hAnsi="Arial" w:cs="Arial"/>
          <w:sz w:val="24"/>
          <w:szCs w:val="24"/>
        </w:rPr>
        <w:t xml:space="preserve"> </w:t>
      </w:r>
      <w:r w:rsidR="0079762D">
        <w:rPr>
          <w:rFonts w:ascii="Arial" w:hAnsi="Arial" w:cs="Arial"/>
          <w:sz w:val="24"/>
          <w:szCs w:val="24"/>
        </w:rPr>
        <w:t>produce</w:t>
      </w:r>
      <w:r w:rsidR="00B3357D" w:rsidRPr="00B3357D">
        <w:rPr>
          <w:rFonts w:ascii="Arial" w:hAnsi="Arial" w:cs="Arial"/>
          <w:sz w:val="24"/>
          <w:szCs w:val="24"/>
        </w:rPr>
        <w:t xml:space="preserve"> a thorough understanding of a phenomenon, triangulation in qualitative research </w:t>
      </w:r>
      <w:r w:rsidR="0079762D">
        <w:rPr>
          <w:rFonts w:ascii="Arial" w:hAnsi="Arial" w:cs="Arial"/>
          <w:sz w:val="24"/>
          <w:szCs w:val="24"/>
        </w:rPr>
        <w:t xml:space="preserve">technique which </w:t>
      </w:r>
      <w:r w:rsidR="00B3357D" w:rsidRPr="00B3357D">
        <w:rPr>
          <w:rFonts w:ascii="Arial" w:hAnsi="Arial" w:cs="Arial"/>
          <w:sz w:val="24"/>
          <w:szCs w:val="24"/>
        </w:rPr>
        <w:t>applies to the</w:t>
      </w:r>
      <w:r w:rsidR="0079762D">
        <w:rPr>
          <w:rFonts w:ascii="Arial" w:hAnsi="Arial" w:cs="Arial"/>
          <w:sz w:val="24"/>
          <w:szCs w:val="24"/>
        </w:rPr>
        <w:t xml:space="preserve"> produce</w:t>
      </w:r>
      <w:r w:rsidR="00B3357D" w:rsidRPr="00B3357D">
        <w:rPr>
          <w:rFonts w:ascii="Arial" w:hAnsi="Arial" w:cs="Arial"/>
          <w:sz w:val="24"/>
          <w:szCs w:val="24"/>
        </w:rPr>
        <w:t xml:space="preserve"> of </w:t>
      </w:r>
      <w:r w:rsidR="0079762D">
        <w:rPr>
          <w:rFonts w:ascii="Arial" w:hAnsi="Arial" w:cs="Arial"/>
          <w:sz w:val="24"/>
          <w:szCs w:val="24"/>
        </w:rPr>
        <w:t>a variety of</w:t>
      </w:r>
      <w:r w:rsidR="00B3357D" w:rsidRPr="00B3357D">
        <w:rPr>
          <w:rFonts w:ascii="Arial" w:hAnsi="Arial" w:cs="Arial"/>
          <w:sz w:val="24"/>
          <w:szCs w:val="24"/>
        </w:rPr>
        <w:t xml:space="preserve"> methods or sources of information. Triangulation is additionally considered a qualitative research </w:t>
      </w:r>
      <w:r w:rsidR="00095214">
        <w:rPr>
          <w:rFonts w:ascii="Arial" w:hAnsi="Arial" w:cs="Arial"/>
          <w:sz w:val="24"/>
          <w:szCs w:val="24"/>
        </w:rPr>
        <w:t>methodology technique</w:t>
      </w:r>
      <w:r w:rsidR="00B3357D" w:rsidRPr="00B3357D">
        <w:rPr>
          <w:rFonts w:ascii="Arial" w:hAnsi="Arial" w:cs="Arial"/>
          <w:sz w:val="24"/>
          <w:szCs w:val="24"/>
        </w:rPr>
        <w:t xml:space="preserve"> </w:t>
      </w:r>
      <w:r w:rsidR="00095214">
        <w:rPr>
          <w:rFonts w:ascii="Arial" w:hAnsi="Arial" w:cs="Arial"/>
          <w:sz w:val="24"/>
          <w:szCs w:val="24"/>
        </w:rPr>
        <w:t xml:space="preserve">used </w:t>
      </w:r>
      <w:r w:rsidR="00B3357D" w:rsidRPr="00B3357D">
        <w:rPr>
          <w:rFonts w:ascii="Arial" w:hAnsi="Arial" w:cs="Arial"/>
          <w:sz w:val="24"/>
          <w:szCs w:val="24"/>
        </w:rPr>
        <w:t xml:space="preserve">to examine </w:t>
      </w:r>
      <w:r w:rsidR="00095214">
        <w:rPr>
          <w:rFonts w:ascii="Arial" w:hAnsi="Arial" w:cs="Arial"/>
          <w:sz w:val="24"/>
          <w:szCs w:val="24"/>
        </w:rPr>
        <w:t xml:space="preserve">and analyse </w:t>
      </w:r>
      <w:r w:rsidR="00B3357D" w:rsidRPr="00B3357D">
        <w:rPr>
          <w:rFonts w:ascii="Arial" w:hAnsi="Arial" w:cs="Arial"/>
          <w:sz w:val="24"/>
          <w:szCs w:val="24"/>
        </w:rPr>
        <w:t xml:space="preserve">relevance by </w:t>
      </w:r>
      <w:r w:rsidR="00095214">
        <w:rPr>
          <w:rFonts w:ascii="Arial" w:hAnsi="Arial" w:cs="Arial"/>
          <w:sz w:val="24"/>
          <w:szCs w:val="24"/>
        </w:rPr>
        <w:t>combining</w:t>
      </w:r>
      <w:r w:rsidR="00B3357D" w:rsidRPr="00B3357D">
        <w:rPr>
          <w:rFonts w:ascii="Arial" w:hAnsi="Arial" w:cs="Arial"/>
          <w:sz w:val="24"/>
          <w:szCs w:val="24"/>
        </w:rPr>
        <w:t xml:space="preserve"> data </w:t>
      </w:r>
      <w:r w:rsidR="00095214">
        <w:rPr>
          <w:rFonts w:ascii="Arial" w:hAnsi="Arial" w:cs="Arial"/>
          <w:sz w:val="24"/>
          <w:szCs w:val="24"/>
        </w:rPr>
        <w:t xml:space="preserve">together </w:t>
      </w:r>
      <w:r w:rsidR="00B3357D" w:rsidRPr="00B3357D">
        <w:rPr>
          <w:rFonts w:ascii="Arial" w:hAnsi="Arial" w:cs="Arial"/>
          <w:sz w:val="24"/>
          <w:szCs w:val="24"/>
        </w:rPr>
        <w:t xml:space="preserve">from </w:t>
      </w:r>
      <w:r w:rsidR="00095214">
        <w:rPr>
          <w:rFonts w:ascii="Arial" w:hAnsi="Arial" w:cs="Arial"/>
          <w:sz w:val="24"/>
          <w:szCs w:val="24"/>
        </w:rPr>
        <w:t>several</w:t>
      </w:r>
      <w:r w:rsidR="00B3357D" w:rsidRPr="00B3357D">
        <w:rPr>
          <w:rFonts w:ascii="Arial" w:hAnsi="Arial" w:cs="Arial"/>
          <w:sz w:val="24"/>
          <w:szCs w:val="24"/>
        </w:rPr>
        <w:t xml:space="preserve"> sources.</w:t>
      </w:r>
      <w:r w:rsidR="00FE5629">
        <w:rPr>
          <w:rFonts w:ascii="Arial" w:hAnsi="Arial" w:cs="Arial"/>
          <w:sz w:val="24"/>
          <w:szCs w:val="24"/>
        </w:rPr>
        <w:t xml:space="preserve"> </w:t>
      </w:r>
    </w:p>
    <w:p w14:paraId="35E29D0C" w14:textId="77777777" w:rsidR="006B267B" w:rsidRPr="006B267B" w:rsidRDefault="006B267B" w:rsidP="006B267B">
      <w:pPr>
        <w:spacing w:line="360" w:lineRule="auto"/>
        <w:rPr>
          <w:rFonts w:ascii="Arial" w:hAnsi="Arial" w:cs="Arial"/>
          <w:sz w:val="24"/>
          <w:szCs w:val="24"/>
        </w:rPr>
      </w:pPr>
    </w:p>
    <w:p w14:paraId="3FE81B5A" w14:textId="21CE23C2" w:rsidR="005A18E1" w:rsidRPr="002770E8" w:rsidRDefault="005A18E1" w:rsidP="002770E8">
      <w:pPr>
        <w:spacing w:line="360" w:lineRule="auto"/>
        <w:rPr>
          <w:rFonts w:ascii="Arial" w:hAnsi="Arial" w:cs="Arial"/>
          <w:sz w:val="24"/>
          <w:szCs w:val="24"/>
        </w:rPr>
      </w:pPr>
      <w:r w:rsidRPr="002770E8">
        <w:rPr>
          <w:rFonts w:ascii="Arial" w:hAnsi="Arial" w:cs="Arial"/>
          <w:b/>
          <w:bCs/>
          <w:sz w:val="24"/>
          <w:szCs w:val="24"/>
        </w:rPr>
        <w:lastRenderedPageBreak/>
        <w:t>Ethical considerations</w:t>
      </w:r>
    </w:p>
    <w:p w14:paraId="7E1F7703" w14:textId="2D0BDC28" w:rsidR="00D1724D" w:rsidRDefault="00767029" w:rsidP="002770E8">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Palaiologou</w:t>
      </w:r>
      <w:proofErr w:type="spellEnd"/>
      <w:r>
        <w:rPr>
          <w:rFonts w:ascii="Arial" w:hAnsi="Arial" w:cs="Arial"/>
          <w:sz w:val="24"/>
          <w:szCs w:val="24"/>
        </w:rPr>
        <w:t xml:space="preserve"> (2012) the concept of the term ‘ethical practice’ refers to how those involved in early years studies and practice maintain their job using appropriate ethical procedures and how various point of view are taken into consideration. </w:t>
      </w:r>
      <w:r w:rsidRPr="00767029">
        <w:rPr>
          <w:rFonts w:ascii="Arial" w:hAnsi="Arial" w:cs="Arial"/>
          <w:sz w:val="24"/>
          <w:szCs w:val="24"/>
        </w:rPr>
        <w:t>Instead of applying terms like "good" and "right" to describe behaviours among people, ethical practice examines them, analyses them, and considers the causal relationships between the behaviours of both adults and children.</w:t>
      </w:r>
      <w:r w:rsidR="002E1BA2">
        <w:rPr>
          <w:rFonts w:ascii="Arial" w:hAnsi="Arial" w:cs="Arial"/>
          <w:sz w:val="24"/>
          <w:szCs w:val="24"/>
        </w:rPr>
        <w:t xml:space="preserve"> </w:t>
      </w:r>
      <w:r w:rsidR="005B2CB6">
        <w:rPr>
          <w:rFonts w:ascii="Arial" w:hAnsi="Arial" w:cs="Arial"/>
          <w:sz w:val="24"/>
          <w:szCs w:val="24"/>
        </w:rPr>
        <w:t xml:space="preserve">However, </w:t>
      </w:r>
      <w:proofErr w:type="spellStart"/>
      <w:r w:rsidR="005B2CB6">
        <w:rPr>
          <w:rFonts w:ascii="Arial" w:hAnsi="Arial" w:cs="Arial"/>
          <w:sz w:val="24"/>
          <w:szCs w:val="24"/>
        </w:rPr>
        <w:t>Bolshaw</w:t>
      </w:r>
      <w:proofErr w:type="spellEnd"/>
      <w:r w:rsidR="005B2CB6">
        <w:rPr>
          <w:rFonts w:ascii="Arial" w:hAnsi="Arial" w:cs="Arial"/>
          <w:sz w:val="24"/>
          <w:szCs w:val="24"/>
        </w:rPr>
        <w:t xml:space="preserve"> (2018) describes how research ethics is a crucial concept that people will encounter frequently. As a result of this, it is critical that you comprehend what the term entails. People who refer to research as the ethical standards and values that individuals participating in research commit to. However, research carries the power to negatively impact those who participate in it, regardless of how intriguing or valuable the research may be. </w:t>
      </w:r>
      <w:r w:rsidR="005B2CB6" w:rsidRPr="005B2CB6">
        <w:rPr>
          <w:rFonts w:ascii="Arial" w:hAnsi="Arial" w:cs="Arial"/>
          <w:sz w:val="24"/>
          <w:szCs w:val="24"/>
        </w:rPr>
        <w:t>The impact could be substantially worse if young children participate in the study.</w:t>
      </w:r>
      <w:r w:rsidR="005B2CB6">
        <w:rPr>
          <w:rFonts w:ascii="Arial" w:hAnsi="Arial" w:cs="Arial"/>
          <w:sz w:val="24"/>
          <w:szCs w:val="24"/>
        </w:rPr>
        <w:t xml:space="preserve"> </w:t>
      </w:r>
      <w:r w:rsidR="00EF208D">
        <w:rPr>
          <w:rFonts w:ascii="Arial" w:hAnsi="Arial" w:cs="Arial"/>
          <w:sz w:val="24"/>
          <w:szCs w:val="24"/>
        </w:rPr>
        <w:t xml:space="preserve">BERA (2018) mentions how researchers in education must conduct their work with an ethic of conduct that respects all people, whilst considering themselves, who are included or have been affected by the research being conducted. </w:t>
      </w:r>
      <w:r w:rsidR="000D4CDE">
        <w:rPr>
          <w:rFonts w:ascii="Arial" w:hAnsi="Arial" w:cs="Arial"/>
          <w:sz w:val="24"/>
          <w:szCs w:val="24"/>
        </w:rPr>
        <w:t>The process of observation, experiment, personal reflection, research</w:t>
      </w:r>
      <w:r w:rsidR="00F7154A">
        <w:rPr>
          <w:rFonts w:ascii="Arial" w:hAnsi="Arial" w:cs="Arial"/>
          <w:sz w:val="24"/>
          <w:szCs w:val="24"/>
        </w:rPr>
        <w:t>,</w:t>
      </w:r>
      <w:r w:rsidR="000D4CDE">
        <w:rPr>
          <w:rFonts w:ascii="Arial" w:hAnsi="Arial" w:cs="Arial"/>
          <w:sz w:val="24"/>
          <w:szCs w:val="24"/>
        </w:rPr>
        <w:t xml:space="preserve"> and assessment may be conducted by individuals in research either directly or in a more passive way. </w:t>
      </w:r>
      <w:r w:rsidR="00F7154A">
        <w:rPr>
          <w:rFonts w:ascii="Arial" w:hAnsi="Arial" w:cs="Arial"/>
          <w:sz w:val="24"/>
          <w:szCs w:val="24"/>
        </w:rPr>
        <w:t>BERA (2018) continues by mentioning how</w:t>
      </w:r>
      <w:r w:rsidR="009F222A">
        <w:rPr>
          <w:rFonts w:ascii="Arial" w:hAnsi="Arial" w:cs="Arial"/>
          <w:sz w:val="24"/>
          <w:szCs w:val="24"/>
        </w:rPr>
        <w:t xml:space="preserve"> r</w:t>
      </w:r>
      <w:r w:rsidR="009F222A" w:rsidRPr="009F222A">
        <w:rPr>
          <w:rFonts w:ascii="Arial" w:hAnsi="Arial" w:cs="Arial"/>
          <w:sz w:val="24"/>
          <w:szCs w:val="24"/>
        </w:rPr>
        <w:t>esearchers have a responsibility to consider the most appropriate and beneficial methods of informing participants about the findings of the research in which they participated or will participate</w:t>
      </w:r>
      <w:r w:rsidR="00F7154A" w:rsidRPr="00F7154A">
        <w:rPr>
          <w:rFonts w:ascii="Arial" w:hAnsi="Arial" w:cs="Arial"/>
          <w:sz w:val="24"/>
          <w:szCs w:val="24"/>
        </w:rPr>
        <w:t>.</w:t>
      </w:r>
      <w:r w:rsidR="00F7154A">
        <w:rPr>
          <w:rFonts w:ascii="Arial" w:hAnsi="Arial" w:cs="Arial"/>
          <w:sz w:val="24"/>
          <w:szCs w:val="24"/>
        </w:rPr>
        <w:t xml:space="preserve"> </w:t>
      </w:r>
      <w:r w:rsidR="00F7154A" w:rsidRPr="00F7154A">
        <w:rPr>
          <w:rFonts w:ascii="Arial" w:hAnsi="Arial" w:cs="Arial"/>
          <w:sz w:val="24"/>
          <w:szCs w:val="24"/>
        </w:rPr>
        <w:t>Researchers should make every effort to guarantee that all candidates are as aware of the study's procedures as possible.</w:t>
      </w:r>
      <w:r w:rsidR="00F7154A">
        <w:rPr>
          <w:rFonts w:ascii="Arial" w:hAnsi="Arial" w:cs="Arial"/>
          <w:sz w:val="24"/>
          <w:szCs w:val="24"/>
        </w:rPr>
        <w:t xml:space="preserve"> </w:t>
      </w:r>
      <w:r w:rsidR="006B5487" w:rsidRPr="006B5487">
        <w:rPr>
          <w:rFonts w:ascii="Arial" w:hAnsi="Arial" w:cs="Arial"/>
          <w:sz w:val="24"/>
          <w:szCs w:val="24"/>
        </w:rPr>
        <w:t xml:space="preserve">The UNCRC </w:t>
      </w:r>
      <w:r w:rsidR="006B5487">
        <w:rPr>
          <w:rFonts w:ascii="Arial" w:hAnsi="Arial" w:cs="Arial"/>
          <w:sz w:val="24"/>
          <w:szCs w:val="24"/>
        </w:rPr>
        <w:t xml:space="preserve">(2017) article 3 states that every choice and action that will have an impact on children must be made with the child’s best interest in mind. According to article 12 of the UNCRC also states that all decisions which impact children, every child has the right </w:t>
      </w:r>
      <w:r w:rsidR="002B7764">
        <w:rPr>
          <w:rFonts w:ascii="Arial" w:hAnsi="Arial" w:cs="Arial"/>
          <w:sz w:val="24"/>
          <w:szCs w:val="24"/>
        </w:rPr>
        <w:t>to voice their opinions as well as have those opinions taken into consideration.</w:t>
      </w:r>
      <w:r w:rsidR="002E1BA2">
        <w:rPr>
          <w:rFonts w:ascii="Arial" w:hAnsi="Arial" w:cs="Arial"/>
          <w:sz w:val="24"/>
          <w:szCs w:val="24"/>
        </w:rPr>
        <w:t xml:space="preserve"> </w:t>
      </w:r>
      <w:r w:rsidR="002A5EA9">
        <w:rPr>
          <w:rFonts w:ascii="Arial" w:hAnsi="Arial" w:cs="Arial"/>
          <w:sz w:val="24"/>
          <w:szCs w:val="24"/>
        </w:rPr>
        <w:t xml:space="preserve">Jools, </w:t>
      </w:r>
      <w:r w:rsidR="00FD660F">
        <w:rPr>
          <w:rFonts w:ascii="Arial" w:hAnsi="Arial" w:cs="Arial"/>
          <w:sz w:val="24"/>
          <w:szCs w:val="24"/>
        </w:rPr>
        <w:t>Clare,</w:t>
      </w:r>
      <w:r w:rsidR="002A5EA9">
        <w:rPr>
          <w:rFonts w:ascii="Arial" w:hAnsi="Arial" w:cs="Arial"/>
          <w:sz w:val="24"/>
          <w:szCs w:val="24"/>
        </w:rPr>
        <w:t xml:space="preserve"> and Nutbrown (2013) people must think about the ethical and moral practices while contemplating working with young children. Meeting the required baseline standards for staff approval and safety is not sufficient for establishing a successful and respectful environment for babies and young children. </w:t>
      </w:r>
      <w:r w:rsidR="00875B7A">
        <w:rPr>
          <w:rFonts w:ascii="Arial" w:hAnsi="Arial" w:cs="Arial"/>
          <w:sz w:val="24"/>
          <w:szCs w:val="24"/>
        </w:rPr>
        <w:t xml:space="preserve">It takes the greatest ethical standards to build relationships that produce positive outcomes for everyone involved in order to provide for children in an effective and </w:t>
      </w:r>
      <w:r w:rsidR="00875B7A">
        <w:rPr>
          <w:rFonts w:ascii="Arial" w:hAnsi="Arial" w:cs="Arial"/>
          <w:sz w:val="24"/>
          <w:szCs w:val="24"/>
        </w:rPr>
        <w:lastRenderedPageBreak/>
        <w:t>respectful manner.</w:t>
      </w:r>
      <w:r w:rsidR="00F96121">
        <w:rPr>
          <w:rFonts w:ascii="Arial" w:hAnsi="Arial" w:cs="Arial"/>
          <w:sz w:val="24"/>
          <w:szCs w:val="24"/>
        </w:rPr>
        <w:t xml:space="preserve"> Children should be protected and valued in every area of their care, according to early childhood ethics</w:t>
      </w:r>
      <w:r w:rsidR="00D1724D">
        <w:rPr>
          <w:rFonts w:ascii="Arial" w:hAnsi="Arial" w:cs="Arial"/>
          <w:sz w:val="24"/>
          <w:szCs w:val="24"/>
        </w:rPr>
        <w:t>. According to Gov (2012) the Data Protection Act 2018 regulates how organisations, companies, and the government may use people’s private data. It is said that the General Data Protection Regulation (GDPR) implantation in the United Kingdom is carried out through the Data Protection Act 2018. The Data Protection Act 2018 guarantees you the right to understand what data that government agencies and other companies are holding about you. These consist of the opportunity to access personal data</w:t>
      </w:r>
      <w:r w:rsidR="00BB57D2">
        <w:rPr>
          <w:rFonts w:ascii="Arial" w:hAnsi="Arial" w:cs="Arial"/>
          <w:sz w:val="24"/>
          <w:szCs w:val="24"/>
        </w:rPr>
        <w:t xml:space="preserve">, the correction of any inaccurate data, to discontinue or limit the collection and use of your data, and to dispute to the storage of your data in specific situations. </w:t>
      </w:r>
      <w:r w:rsidR="005A1096">
        <w:rPr>
          <w:rFonts w:ascii="Arial" w:hAnsi="Arial" w:cs="Arial"/>
          <w:sz w:val="24"/>
          <w:szCs w:val="24"/>
        </w:rPr>
        <w:t xml:space="preserve">As stated by </w:t>
      </w:r>
      <w:proofErr w:type="spellStart"/>
      <w:r w:rsidR="005A1096" w:rsidRPr="005A1096">
        <w:rPr>
          <w:rFonts w:ascii="Arial" w:hAnsi="Arial" w:cs="Arial"/>
          <w:sz w:val="24"/>
          <w:szCs w:val="24"/>
        </w:rPr>
        <w:t>Taquette</w:t>
      </w:r>
      <w:proofErr w:type="spellEnd"/>
      <w:r w:rsidR="005A1096">
        <w:rPr>
          <w:rFonts w:ascii="Arial" w:hAnsi="Arial" w:cs="Arial"/>
          <w:sz w:val="24"/>
          <w:szCs w:val="24"/>
        </w:rPr>
        <w:t xml:space="preserve"> </w:t>
      </w:r>
      <w:r w:rsidR="005A1096" w:rsidRPr="005A1096">
        <w:rPr>
          <w:rFonts w:ascii="Arial" w:hAnsi="Arial" w:cs="Arial"/>
          <w:sz w:val="24"/>
          <w:szCs w:val="24"/>
        </w:rPr>
        <w:t>and Souza</w:t>
      </w:r>
      <w:r w:rsidR="005A1096">
        <w:rPr>
          <w:rFonts w:ascii="Arial" w:hAnsi="Arial" w:cs="Arial"/>
          <w:sz w:val="24"/>
          <w:szCs w:val="24"/>
        </w:rPr>
        <w:t xml:space="preserve"> (2022) diverse circumstances that could arise during the qualitative study creation process could result in ethical disagreements. </w:t>
      </w:r>
      <w:r w:rsidR="00C62B06">
        <w:rPr>
          <w:rFonts w:ascii="Arial" w:hAnsi="Arial" w:cs="Arial"/>
          <w:sz w:val="24"/>
          <w:szCs w:val="24"/>
        </w:rPr>
        <w:t xml:space="preserve">Scientific research is guided by ethical considerations on the guarantee of human liberty and respect. As a matter of ethics, it is necessary to provide safety for those who are vulnerable when conducting research involving them as methods used to collect data can dive into sensitive subjects such as politics and interpersonal relationships, which may lead to uncomfortable or even dangerous circumstances. </w:t>
      </w:r>
      <w:r w:rsidR="002E1BA2">
        <w:rPr>
          <w:rFonts w:ascii="Arial" w:hAnsi="Arial" w:cs="Arial"/>
          <w:sz w:val="24"/>
          <w:szCs w:val="24"/>
        </w:rPr>
        <w:t xml:space="preserve">Early Education (2011) believes the early childhood field’s essential principles are defines in the code of ethics, which also offers instructions for professionals on what to do in situations where their duties and responsibilities contradict. </w:t>
      </w:r>
      <w:r w:rsidR="00D96311" w:rsidRPr="00D96311">
        <w:rPr>
          <w:rFonts w:ascii="Arial" w:hAnsi="Arial" w:cs="Arial"/>
          <w:sz w:val="24"/>
          <w:szCs w:val="24"/>
        </w:rPr>
        <w:t>The concepts outlined in this code of ethics should act as a guide for professional conduct as well as for both individual and group decision-making.</w:t>
      </w:r>
      <w:r w:rsidR="00D96311">
        <w:rPr>
          <w:rFonts w:ascii="Arial" w:hAnsi="Arial" w:cs="Arial"/>
          <w:sz w:val="24"/>
          <w:szCs w:val="24"/>
        </w:rPr>
        <w:t xml:space="preserve"> </w:t>
      </w:r>
      <w:r w:rsidR="00D96311" w:rsidRPr="00D96311">
        <w:rPr>
          <w:rFonts w:ascii="Arial" w:hAnsi="Arial" w:cs="Arial"/>
          <w:sz w:val="24"/>
          <w:szCs w:val="24"/>
        </w:rPr>
        <w:t xml:space="preserve">The preservation and welfare of children and families are given </w:t>
      </w:r>
      <w:r w:rsidR="004F14B2" w:rsidRPr="00D96311">
        <w:rPr>
          <w:rFonts w:ascii="Arial" w:hAnsi="Arial" w:cs="Arial"/>
          <w:sz w:val="24"/>
          <w:szCs w:val="24"/>
        </w:rPr>
        <w:t>priority</w:t>
      </w:r>
      <w:r w:rsidR="00D96311" w:rsidRPr="00D96311">
        <w:rPr>
          <w:rFonts w:ascii="Arial" w:hAnsi="Arial" w:cs="Arial"/>
          <w:sz w:val="24"/>
          <w:szCs w:val="24"/>
        </w:rPr>
        <w:t xml:space="preserve"> under this code of ethics.</w:t>
      </w:r>
      <w:r w:rsidR="00316F81">
        <w:rPr>
          <w:rFonts w:ascii="Arial" w:hAnsi="Arial" w:cs="Arial"/>
          <w:sz w:val="24"/>
          <w:szCs w:val="24"/>
        </w:rPr>
        <w:t xml:space="preserve"> </w:t>
      </w:r>
      <w:r w:rsidR="00DE57DF">
        <w:rPr>
          <w:rFonts w:ascii="Arial" w:hAnsi="Arial" w:cs="Arial"/>
          <w:sz w:val="24"/>
          <w:szCs w:val="24"/>
        </w:rPr>
        <w:t>BERA (2018) says that i</w:t>
      </w:r>
      <w:r w:rsidR="004F14B2" w:rsidRPr="004F14B2">
        <w:rPr>
          <w:rFonts w:ascii="Arial" w:hAnsi="Arial" w:cs="Arial"/>
          <w:sz w:val="24"/>
          <w:szCs w:val="24"/>
        </w:rPr>
        <w:t>n order to perform research, it is standard practice to treat information from participants in a private, confidential manner.</w:t>
      </w:r>
      <w:r w:rsidR="00DE57DF">
        <w:rPr>
          <w:rFonts w:ascii="Arial" w:hAnsi="Arial" w:cs="Arial"/>
          <w:sz w:val="24"/>
          <w:szCs w:val="24"/>
        </w:rPr>
        <w:t xml:space="preserve"> The right to remain anonymous and confidential, should be respected by the researcher.  </w:t>
      </w:r>
    </w:p>
    <w:p w14:paraId="0C88AEAA" w14:textId="2FAABCED" w:rsidR="00BA57F6" w:rsidRPr="00BA57F6" w:rsidRDefault="000F3702" w:rsidP="00883A02">
      <w:pPr>
        <w:spacing w:line="360" w:lineRule="auto"/>
        <w:rPr>
          <w:rFonts w:ascii="Arial" w:hAnsi="Arial" w:cs="Arial"/>
          <w:sz w:val="24"/>
          <w:szCs w:val="24"/>
        </w:rPr>
      </w:pPr>
      <w:r>
        <w:rPr>
          <w:rFonts w:ascii="Arial" w:hAnsi="Arial" w:cs="Arial"/>
          <w:sz w:val="24"/>
          <w:szCs w:val="24"/>
        </w:rPr>
        <w:t xml:space="preserve">According to Ethical Research Involving Children (no date) children’s and parent’s consent is frequently requested during a research project. </w:t>
      </w:r>
      <w:r w:rsidR="00822AA9">
        <w:rPr>
          <w:rFonts w:ascii="Arial" w:hAnsi="Arial" w:cs="Arial"/>
          <w:sz w:val="24"/>
          <w:szCs w:val="24"/>
        </w:rPr>
        <w:t xml:space="preserve">It represents significant underlying ethical considerations and serves as the foundation of the research project. </w:t>
      </w:r>
      <w:r w:rsidR="00822AA9" w:rsidRPr="00822AA9">
        <w:rPr>
          <w:rFonts w:ascii="Arial" w:hAnsi="Arial" w:cs="Arial"/>
          <w:sz w:val="24"/>
          <w:szCs w:val="24"/>
        </w:rPr>
        <w:t>Participants' understanding and awareness about the research activity are essential for ethical research. Children therefore need to be given knowledge that is suitable for their age and level of understanding. In study which involves children, the necessity for consent being granted freely and without force involves further details.</w:t>
      </w:r>
      <w:r w:rsidR="00822AA9">
        <w:rPr>
          <w:rFonts w:ascii="Arial" w:hAnsi="Arial" w:cs="Arial"/>
          <w:sz w:val="24"/>
          <w:szCs w:val="24"/>
        </w:rPr>
        <w:t xml:space="preserve"> </w:t>
      </w:r>
      <w:r w:rsidR="00822AA9" w:rsidRPr="00822AA9">
        <w:rPr>
          <w:rFonts w:ascii="Arial" w:hAnsi="Arial" w:cs="Arial"/>
          <w:sz w:val="24"/>
          <w:szCs w:val="24"/>
        </w:rPr>
        <w:lastRenderedPageBreak/>
        <w:t>During the research activities, permission is seen as negotiable, with knowledgeable disagreement being just as significant compared to informed consent.</w:t>
      </w:r>
      <w:r w:rsidR="00B3306A">
        <w:rPr>
          <w:rFonts w:ascii="Arial" w:hAnsi="Arial" w:cs="Arial"/>
          <w:sz w:val="24"/>
          <w:szCs w:val="24"/>
        </w:rPr>
        <w:t xml:space="preserve"> </w:t>
      </w:r>
      <w:r w:rsidR="00883A02">
        <w:rPr>
          <w:rFonts w:ascii="Arial" w:hAnsi="Arial" w:cs="Arial"/>
          <w:sz w:val="24"/>
          <w:szCs w:val="24"/>
        </w:rPr>
        <w:t>BERA (2018) states that p</w:t>
      </w:r>
      <w:r w:rsidR="00883A02" w:rsidRPr="00883A02">
        <w:rPr>
          <w:rFonts w:ascii="Arial" w:hAnsi="Arial" w:cs="Arial"/>
          <w:sz w:val="24"/>
          <w:szCs w:val="24"/>
        </w:rPr>
        <w:t xml:space="preserve">articipants should be </w:t>
      </w:r>
      <w:r w:rsidR="00942FAB">
        <w:rPr>
          <w:rFonts w:ascii="Arial" w:hAnsi="Arial" w:cs="Arial"/>
          <w:sz w:val="24"/>
          <w:szCs w:val="24"/>
        </w:rPr>
        <w:t>informed</w:t>
      </w:r>
      <w:r w:rsidR="00883A02" w:rsidRPr="00883A02">
        <w:rPr>
          <w:rFonts w:ascii="Arial" w:hAnsi="Arial" w:cs="Arial"/>
          <w:sz w:val="24"/>
          <w:szCs w:val="24"/>
        </w:rPr>
        <w:t xml:space="preserve"> of their right</w:t>
      </w:r>
      <w:r w:rsidR="00942FAB">
        <w:rPr>
          <w:rFonts w:ascii="Arial" w:hAnsi="Arial" w:cs="Arial"/>
          <w:sz w:val="24"/>
          <w:szCs w:val="24"/>
        </w:rPr>
        <w:t xml:space="preserve"> and ability</w:t>
      </w:r>
      <w:r w:rsidR="00883A02" w:rsidRPr="00883A02">
        <w:rPr>
          <w:rFonts w:ascii="Arial" w:hAnsi="Arial" w:cs="Arial"/>
          <w:sz w:val="24"/>
          <w:szCs w:val="24"/>
        </w:rPr>
        <w:t xml:space="preserve"> to </w:t>
      </w:r>
      <w:r w:rsidR="00942FAB">
        <w:rPr>
          <w:rFonts w:ascii="Arial" w:hAnsi="Arial" w:cs="Arial"/>
          <w:sz w:val="24"/>
          <w:szCs w:val="24"/>
        </w:rPr>
        <w:t>withdraw from</w:t>
      </w:r>
      <w:r w:rsidR="00883A02" w:rsidRPr="00883A02">
        <w:rPr>
          <w:rFonts w:ascii="Arial" w:hAnsi="Arial" w:cs="Arial"/>
          <w:sz w:val="24"/>
          <w:szCs w:val="24"/>
        </w:rPr>
        <w:t xml:space="preserve"> participating from the research project at any point in</w:t>
      </w:r>
      <w:r w:rsidR="00883A02">
        <w:rPr>
          <w:rFonts w:ascii="Arial" w:hAnsi="Arial" w:cs="Arial"/>
          <w:sz w:val="24"/>
          <w:szCs w:val="24"/>
        </w:rPr>
        <w:t xml:space="preserve"> the</w:t>
      </w:r>
      <w:r w:rsidR="00883A02" w:rsidRPr="00883A02">
        <w:rPr>
          <w:rFonts w:ascii="Arial" w:hAnsi="Arial" w:cs="Arial"/>
          <w:sz w:val="24"/>
          <w:szCs w:val="24"/>
        </w:rPr>
        <w:t xml:space="preserve"> </w:t>
      </w:r>
      <w:proofErr w:type="gramStart"/>
      <w:r w:rsidR="00883A02" w:rsidRPr="00883A02">
        <w:rPr>
          <w:rFonts w:ascii="Arial" w:hAnsi="Arial" w:cs="Arial"/>
          <w:sz w:val="24"/>
          <w:szCs w:val="24"/>
        </w:rPr>
        <w:t xml:space="preserve">period </w:t>
      </w:r>
      <w:r w:rsidR="00883A02">
        <w:rPr>
          <w:rFonts w:ascii="Arial" w:hAnsi="Arial" w:cs="Arial"/>
          <w:sz w:val="24"/>
          <w:szCs w:val="24"/>
        </w:rPr>
        <w:t>of time</w:t>
      </w:r>
      <w:proofErr w:type="gramEnd"/>
      <w:r w:rsidR="00883A02">
        <w:rPr>
          <w:rFonts w:ascii="Arial" w:hAnsi="Arial" w:cs="Arial"/>
          <w:sz w:val="24"/>
          <w:szCs w:val="24"/>
        </w:rPr>
        <w:t xml:space="preserve"> </w:t>
      </w:r>
      <w:r w:rsidR="00883A02" w:rsidRPr="00883A02">
        <w:rPr>
          <w:rFonts w:ascii="Arial" w:hAnsi="Arial" w:cs="Arial"/>
          <w:sz w:val="24"/>
          <w:szCs w:val="24"/>
        </w:rPr>
        <w:t xml:space="preserve">for any explanation, and those conducting the study should acknowledge this right. In </w:t>
      </w:r>
      <w:proofErr w:type="gramStart"/>
      <w:r w:rsidR="00883A02" w:rsidRPr="00883A02">
        <w:rPr>
          <w:rFonts w:ascii="Arial" w:hAnsi="Arial" w:cs="Arial"/>
          <w:sz w:val="24"/>
          <w:szCs w:val="24"/>
        </w:rPr>
        <w:t>the</w:t>
      </w:r>
      <w:r w:rsidR="00883A02">
        <w:rPr>
          <w:rFonts w:ascii="Arial" w:hAnsi="Arial" w:cs="Arial"/>
          <w:sz w:val="24"/>
          <w:szCs w:val="24"/>
        </w:rPr>
        <w:t xml:space="preserve"> </w:t>
      </w:r>
      <w:r w:rsidR="00883A02" w:rsidRPr="00883A02">
        <w:rPr>
          <w:rFonts w:ascii="Arial" w:hAnsi="Arial" w:cs="Arial"/>
          <w:sz w:val="24"/>
          <w:szCs w:val="24"/>
        </w:rPr>
        <w:t>majority of</w:t>
      </w:r>
      <w:proofErr w:type="gramEnd"/>
      <w:r w:rsidR="00883A02" w:rsidRPr="00883A02">
        <w:rPr>
          <w:rFonts w:ascii="Arial" w:hAnsi="Arial" w:cs="Arial"/>
          <w:sz w:val="24"/>
          <w:szCs w:val="24"/>
        </w:rPr>
        <w:t xml:space="preserve"> situations, the correct plan for proceeding would be for the researchers to adhere to the participant's withdrawal request. A Payment, force, or any other sort of pressure cannot be utilised while choosing actions to convince people to </w:t>
      </w:r>
      <w:r w:rsidR="005333E0" w:rsidRPr="00883A02">
        <w:rPr>
          <w:rFonts w:ascii="Arial" w:hAnsi="Arial" w:cs="Arial"/>
          <w:sz w:val="24"/>
          <w:szCs w:val="24"/>
        </w:rPr>
        <w:t>re</w:t>
      </w:r>
      <w:r w:rsidR="005333E0">
        <w:rPr>
          <w:rFonts w:ascii="Arial" w:hAnsi="Arial" w:cs="Arial"/>
          <w:sz w:val="24"/>
          <w:szCs w:val="24"/>
        </w:rPr>
        <w:t>arrange the session for another time</w:t>
      </w:r>
      <w:r w:rsidR="00883A02" w:rsidRPr="00883A02">
        <w:rPr>
          <w:rFonts w:ascii="Arial" w:hAnsi="Arial" w:cs="Arial"/>
          <w:sz w:val="24"/>
          <w:szCs w:val="24"/>
        </w:rPr>
        <w:t>.</w:t>
      </w:r>
      <w:r w:rsidR="00883A02">
        <w:rPr>
          <w:rFonts w:ascii="Arial" w:hAnsi="Arial" w:cs="Arial"/>
          <w:sz w:val="24"/>
          <w:szCs w:val="24"/>
        </w:rPr>
        <w:t xml:space="preserve"> </w:t>
      </w:r>
      <w:r w:rsidR="00B3306A">
        <w:rPr>
          <w:rFonts w:ascii="Arial" w:hAnsi="Arial" w:cs="Arial"/>
          <w:sz w:val="24"/>
          <w:szCs w:val="24"/>
        </w:rPr>
        <w:t xml:space="preserve">As part of this research project, consent forms will be given to each parent of the children being observed, the form will ensure confidentiality will be applied and no harm will come to the children. Each child will also have a consent form which will be appropriate for their age for them to agree or withdraw from the research project. The form for parents/carers will consist of guidelines from BERA noting what is involved in the research project including aims and objectives. The form will also state that under article 12 of the UNCRC the child has the right to voice their opinion and has the right to withdraw from the research project. </w:t>
      </w:r>
      <w:r w:rsidR="007739ED">
        <w:rPr>
          <w:rFonts w:ascii="Arial" w:hAnsi="Arial" w:cs="Arial"/>
          <w:sz w:val="24"/>
          <w:szCs w:val="24"/>
        </w:rPr>
        <w:t xml:space="preserve">As stated by the NSPCC (2013) </w:t>
      </w:r>
      <w:r w:rsidR="00CD4E18">
        <w:rPr>
          <w:rFonts w:ascii="Arial" w:hAnsi="Arial" w:cs="Arial"/>
          <w:sz w:val="24"/>
          <w:szCs w:val="24"/>
        </w:rPr>
        <w:t>to</w:t>
      </w:r>
      <w:r w:rsidR="007739ED" w:rsidRPr="007739ED">
        <w:rPr>
          <w:rFonts w:ascii="Arial" w:hAnsi="Arial" w:cs="Arial"/>
          <w:sz w:val="24"/>
          <w:szCs w:val="24"/>
        </w:rPr>
        <w:t xml:space="preserve"> support safe and ethical research, the NSPCC ethical review procedure aims to provide a comprehensive, unbiased consideration of the ethical challenges in a cooperative and appropriate manner.</w:t>
      </w:r>
      <w:r w:rsidR="007739ED">
        <w:rPr>
          <w:rFonts w:ascii="Arial" w:hAnsi="Arial" w:cs="Arial"/>
          <w:sz w:val="24"/>
          <w:szCs w:val="24"/>
        </w:rPr>
        <w:t xml:space="preserve"> </w:t>
      </w:r>
      <w:r w:rsidR="009F0EEB" w:rsidRPr="009F0EEB">
        <w:rPr>
          <w:rFonts w:ascii="Arial" w:hAnsi="Arial" w:cs="Arial"/>
          <w:sz w:val="24"/>
          <w:szCs w:val="24"/>
        </w:rPr>
        <w:t>The ultimate accountability for research being conducted ethically remains completely with the researchers themselves and their management, even though ethical authorization signifies that a study project, as designed, complies with ethical criteria.</w:t>
      </w:r>
      <w:r w:rsidR="009F0EEB" w:rsidRPr="009F0EEB">
        <w:t xml:space="preserve"> </w:t>
      </w:r>
      <w:r w:rsidR="009F0EEB" w:rsidRPr="009F0EEB">
        <w:rPr>
          <w:rFonts w:ascii="Arial" w:hAnsi="Arial" w:cs="Arial"/>
          <w:sz w:val="24"/>
          <w:szCs w:val="24"/>
        </w:rPr>
        <w:t>The objective of the ethical evaluation procedure is to promote excellent, moral research. The NSPCC Research ethics committee is dedicated to collaborating in a cooperative manner; it is not attempting to unmask candidates but rather is striving to assist researchers in thinking through the ethical challenges and coming up with suitable answers.</w:t>
      </w:r>
    </w:p>
    <w:p w14:paraId="4CCB2710" w14:textId="4AAA7865" w:rsidR="00BA57F6" w:rsidRPr="00BA57F6" w:rsidRDefault="00B06DE9" w:rsidP="00BA57F6">
      <w:pPr>
        <w:spacing w:line="360" w:lineRule="auto"/>
        <w:rPr>
          <w:rFonts w:ascii="Arial" w:hAnsi="Arial" w:cs="Arial"/>
          <w:sz w:val="24"/>
          <w:szCs w:val="24"/>
        </w:rPr>
      </w:pPr>
      <w:r>
        <w:rPr>
          <w:rFonts w:ascii="Arial" w:hAnsi="Arial" w:cs="Arial"/>
          <w:sz w:val="24"/>
          <w:szCs w:val="24"/>
        </w:rPr>
        <w:t xml:space="preserve">Barnard, </w:t>
      </w:r>
      <w:proofErr w:type="spellStart"/>
      <w:r>
        <w:rPr>
          <w:rFonts w:ascii="Arial" w:hAnsi="Arial" w:cs="Arial"/>
          <w:sz w:val="24"/>
          <w:szCs w:val="24"/>
        </w:rPr>
        <w:t>Drey</w:t>
      </w:r>
      <w:proofErr w:type="spellEnd"/>
      <w:r w:rsidR="000836EE">
        <w:rPr>
          <w:rFonts w:ascii="Arial" w:hAnsi="Arial" w:cs="Arial"/>
          <w:sz w:val="24"/>
          <w:szCs w:val="24"/>
        </w:rPr>
        <w:t xml:space="preserve"> </w:t>
      </w:r>
      <w:r>
        <w:rPr>
          <w:rFonts w:ascii="Arial" w:hAnsi="Arial" w:cs="Arial"/>
          <w:sz w:val="24"/>
          <w:szCs w:val="24"/>
        </w:rPr>
        <w:t>and Bryson (2012) believed that g</w:t>
      </w:r>
      <w:r w:rsidRPr="00B06DE9">
        <w:rPr>
          <w:rFonts w:ascii="Arial" w:hAnsi="Arial" w:cs="Arial"/>
          <w:sz w:val="24"/>
          <w:szCs w:val="24"/>
        </w:rPr>
        <w:t xml:space="preserve">iven how qualitative research gathers data, there are further dangers. This is generally the reason that qualitative research frequently explores deeper than a comparable quantitative method, and there is greater room for discussing subjects that neither the researcher nor the participant </w:t>
      </w:r>
      <w:proofErr w:type="gramStart"/>
      <w:r w:rsidRPr="00B06DE9">
        <w:rPr>
          <w:rFonts w:ascii="Arial" w:hAnsi="Arial" w:cs="Arial"/>
          <w:sz w:val="24"/>
          <w:szCs w:val="24"/>
        </w:rPr>
        <w:t>w</w:t>
      </w:r>
      <w:r>
        <w:rPr>
          <w:rFonts w:ascii="Arial" w:hAnsi="Arial" w:cs="Arial"/>
          <w:sz w:val="24"/>
          <w:szCs w:val="24"/>
        </w:rPr>
        <w:t>ere</w:t>
      </w:r>
      <w:proofErr w:type="gramEnd"/>
      <w:r>
        <w:rPr>
          <w:rFonts w:ascii="Arial" w:hAnsi="Arial" w:cs="Arial"/>
          <w:sz w:val="24"/>
          <w:szCs w:val="24"/>
        </w:rPr>
        <w:t xml:space="preserve"> </w:t>
      </w:r>
      <w:r w:rsidRPr="00B06DE9">
        <w:rPr>
          <w:rFonts w:ascii="Arial" w:hAnsi="Arial" w:cs="Arial"/>
          <w:sz w:val="24"/>
          <w:szCs w:val="24"/>
        </w:rPr>
        <w:t>expecting.</w:t>
      </w:r>
      <w:r>
        <w:rPr>
          <w:rFonts w:ascii="Arial" w:hAnsi="Arial" w:cs="Arial"/>
          <w:sz w:val="24"/>
          <w:szCs w:val="24"/>
        </w:rPr>
        <w:t xml:space="preserve"> </w:t>
      </w:r>
      <w:r w:rsidR="000836EE" w:rsidRPr="000836EE">
        <w:rPr>
          <w:rFonts w:ascii="Arial" w:hAnsi="Arial" w:cs="Arial"/>
          <w:sz w:val="24"/>
          <w:szCs w:val="24"/>
        </w:rPr>
        <w:t>Additionally, it</w:t>
      </w:r>
      <w:r w:rsidR="000836EE">
        <w:rPr>
          <w:rFonts w:ascii="Arial" w:hAnsi="Arial" w:cs="Arial"/>
          <w:sz w:val="24"/>
          <w:szCs w:val="24"/>
        </w:rPr>
        <w:t xml:space="preserve"> is</w:t>
      </w:r>
      <w:r w:rsidR="000836EE" w:rsidRPr="000836EE">
        <w:rPr>
          <w:rFonts w:ascii="Arial" w:hAnsi="Arial" w:cs="Arial"/>
          <w:sz w:val="24"/>
          <w:szCs w:val="24"/>
        </w:rPr>
        <w:t xml:space="preserve"> important for researchers undertaking qualitative interviews to carefully differentiate the divide between counselling and </w:t>
      </w:r>
      <w:r w:rsidR="000836EE" w:rsidRPr="000836EE">
        <w:rPr>
          <w:rFonts w:ascii="Arial" w:hAnsi="Arial" w:cs="Arial"/>
          <w:sz w:val="24"/>
          <w:szCs w:val="24"/>
        </w:rPr>
        <w:lastRenderedPageBreak/>
        <w:t>research discussions.</w:t>
      </w:r>
      <w:r w:rsidR="000836EE">
        <w:rPr>
          <w:rFonts w:ascii="Arial" w:hAnsi="Arial" w:cs="Arial"/>
          <w:sz w:val="24"/>
          <w:szCs w:val="24"/>
        </w:rPr>
        <w:t xml:space="preserve"> </w:t>
      </w:r>
      <w:r w:rsidR="000836EE" w:rsidRPr="000836EE">
        <w:rPr>
          <w:rFonts w:ascii="Arial" w:hAnsi="Arial" w:cs="Arial"/>
          <w:sz w:val="24"/>
          <w:szCs w:val="24"/>
        </w:rPr>
        <w:t>Nonetheless, following the interview, having a recap with the participant can be an effective way to handle whatever emotions it may have generated as well as helping the researcher to determine whether or not more data or support are needed.</w:t>
      </w:r>
      <w:r w:rsidR="000836EE">
        <w:rPr>
          <w:rFonts w:ascii="Arial" w:hAnsi="Arial" w:cs="Arial"/>
          <w:sz w:val="24"/>
          <w:szCs w:val="24"/>
        </w:rPr>
        <w:t xml:space="preserve"> Barnard, </w:t>
      </w:r>
      <w:proofErr w:type="spellStart"/>
      <w:r w:rsidR="000836EE">
        <w:rPr>
          <w:rFonts w:ascii="Arial" w:hAnsi="Arial" w:cs="Arial"/>
          <w:sz w:val="24"/>
          <w:szCs w:val="24"/>
        </w:rPr>
        <w:t>Drey</w:t>
      </w:r>
      <w:proofErr w:type="spellEnd"/>
      <w:r w:rsidR="000836EE">
        <w:rPr>
          <w:rFonts w:ascii="Arial" w:hAnsi="Arial" w:cs="Arial"/>
          <w:sz w:val="24"/>
          <w:szCs w:val="24"/>
        </w:rPr>
        <w:t xml:space="preserve"> and Bryson (2012) continue to state how t</w:t>
      </w:r>
      <w:r w:rsidR="000836EE" w:rsidRPr="000836EE">
        <w:rPr>
          <w:rFonts w:ascii="Arial" w:hAnsi="Arial" w:cs="Arial"/>
          <w:sz w:val="24"/>
          <w:szCs w:val="24"/>
        </w:rPr>
        <w:t>he primary risks associated with carrying out research are that there is a possibility that researchers may become disoriented or upset the fact that they may sustain physical harm or financial harm, or that they may face legal proceedings because they were put in jeopardising circumstances.</w:t>
      </w:r>
      <w:r w:rsidR="000C6A4B">
        <w:rPr>
          <w:rFonts w:ascii="Arial" w:hAnsi="Arial" w:cs="Arial"/>
          <w:sz w:val="24"/>
          <w:szCs w:val="24"/>
        </w:rPr>
        <w:t xml:space="preserve"> </w:t>
      </w:r>
      <w:r w:rsidR="00C80951" w:rsidRPr="00C80951">
        <w:rPr>
          <w:rFonts w:ascii="Arial" w:hAnsi="Arial" w:cs="Arial"/>
          <w:sz w:val="24"/>
          <w:szCs w:val="24"/>
        </w:rPr>
        <w:t>The two main methods for reducing this risk are by establishing a comprehensive risk assessment procedure that includes continual risk evaluation by the person conducting the study and by guaranteeing that the researcher has accessibility to a suitable and sufficient level of support prior to, during, and following information collected. </w:t>
      </w:r>
    </w:p>
    <w:p w14:paraId="71D14239" w14:textId="77777777" w:rsidR="000836EE" w:rsidRDefault="000836EE" w:rsidP="002770E8">
      <w:pPr>
        <w:spacing w:line="360" w:lineRule="auto"/>
        <w:rPr>
          <w:rFonts w:ascii="Arial" w:hAnsi="Arial" w:cs="Arial"/>
          <w:sz w:val="24"/>
          <w:szCs w:val="24"/>
        </w:rPr>
      </w:pPr>
    </w:p>
    <w:p w14:paraId="38C36CFC" w14:textId="77777777" w:rsidR="007F42F5" w:rsidRPr="002770E8" w:rsidRDefault="007F42F5" w:rsidP="002770E8">
      <w:pPr>
        <w:spacing w:line="360" w:lineRule="auto"/>
        <w:rPr>
          <w:rFonts w:ascii="Arial" w:hAnsi="Arial" w:cs="Arial"/>
          <w:sz w:val="24"/>
          <w:szCs w:val="24"/>
        </w:rPr>
      </w:pPr>
    </w:p>
    <w:p w14:paraId="49507FF1" w14:textId="77777777" w:rsidR="005F0BA6" w:rsidRPr="002770E8" w:rsidRDefault="005F0BA6" w:rsidP="005F0BA6">
      <w:pPr>
        <w:spacing w:line="360" w:lineRule="auto"/>
        <w:rPr>
          <w:rFonts w:ascii="Arial" w:hAnsi="Arial" w:cs="Arial"/>
          <w:sz w:val="24"/>
          <w:szCs w:val="24"/>
        </w:rPr>
      </w:pPr>
    </w:p>
    <w:p w14:paraId="30492388" w14:textId="77777777" w:rsidR="005F0BA6" w:rsidRPr="002770E8" w:rsidRDefault="005F0BA6" w:rsidP="005F0BA6">
      <w:pPr>
        <w:spacing w:line="360" w:lineRule="auto"/>
        <w:rPr>
          <w:rFonts w:ascii="Arial" w:hAnsi="Arial" w:cs="Arial"/>
          <w:b/>
          <w:bCs/>
          <w:sz w:val="24"/>
          <w:szCs w:val="24"/>
        </w:rPr>
      </w:pPr>
      <w:r w:rsidRPr="002770E8">
        <w:rPr>
          <w:rFonts w:ascii="Arial" w:hAnsi="Arial" w:cs="Arial"/>
          <w:b/>
          <w:bCs/>
          <w:sz w:val="24"/>
          <w:szCs w:val="24"/>
        </w:rPr>
        <w:t xml:space="preserve">Reference list </w:t>
      </w:r>
    </w:p>
    <w:p w14:paraId="00E4F03A"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Barnard, M. </w:t>
      </w:r>
      <w:proofErr w:type="spellStart"/>
      <w:r>
        <w:rPr>
          <w:rFonts w:ascii="Arial" w:hAnsi="Arial" w:cs="Arial"/>
          <w:sz w:val="24"/>
          <w:szCs w:val="24"/>
        </w:rPr>
        <w:t>Drey</w:t>
      </w:r>
      <w:proofErr w:type="spellEnd"/>
      <w:r>
        <w:rPr>
          <w:rFonts w:ascii="Arial" w:hAnsi="Arial" w:cs="Arial"/>
          <w:sz w:val="24"/>
          <w:szCs w:val="24"/>
        </w:rPr>
        <w:t xml:space="preserve">, N. and Bryson, C. (2012) </w:t>
      </w:r>
      <w:r w:rsidRPr="00456182">
        <w:rPr>
          <w:rFonts w:ascii="Arial" w:hAnsi="Arial" w:cs="Arial"/>
          <w:i/>
          <w:iCs/>
          <w:sz w:val="24"/>
          <w:szCs w:val="24"/>
        </w:rPr>
        <w:t>NSPCC Research Ethics Committee: Guidance for Applicants</w:t>
      </w:r>
      <w:r>
        <w:rPr>
          <w:rFonts w:ascii="Arial" w:hAnsi="Arial" w:cs="Arial"/>
          <w:sz w:val="24"/>
          <w:szCs w:val="24"/>
        </w:rPr>
        <w:t xml:space="preserve">. Available at: </w:t>
      </w:r>
      <w:hyperlink r:id="rId6" w:history="1">
        <w:r w:rsidRPr="006725B6">
          <w:rPr>
            <w:rStyle w:val="Hyperlink"/>
            <w:rFonts w:ascii="Arial" w:hAnsi="Arial" w:cs="Arial"/>
            <w:sz w:val="24"/>
            <w:szCs w:val="24"/>
          </w:rPr>
          <w:t>research-ethics-committee-guidance-applicants.pdf</w:t>
        </w:r>
      </w:hyperlink>
      <w:r>
        <w:rPr>
          <w:rFonts w:ascii="Arial" w:hAnsi="Arial" w:cs="Arial"/>
          <w:sz w:val="24"/>
          <w:szCs w:val="24"/>
        </w:rPr>
        <w:t>. (Accessed: 18</w:t>
      </w:r>
      <w:r w:rsidRPr="006725B6">
        <w:rPr>
          <w:rFonts w:ascii="Arial" w:hAnsi="Arial" w:cs="Arial"/>
          <w:sz w:val="24"/>
          <w:szCs w:val="24"/>
          <w:vertAlign w:val="superscript"/>
        </w:rPr>
        <w:t>th</w:t>
      </w:r>
      <w:r>
        <w:rPr>
          <w:rFonts w:ascii="Arial" w:hAnsi="Arial" w:cs="Arial"/>
          <w:sz w:val="24"/>
          <w:szCs w:val="24"/>
        </w:rPr>
        <w:t xml:space="preserve"> May 2023). </w:t>
      </w:r>
    </w:p>
    <w:p w14:paraId="69E0900C"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Bell, J. and Waters, S. (2017) </w:t>
      </w:r>
      <w:r w:rsidRPr="00845C31">
        <w:rPr>
          <w:rFonts w:ascii="Arial" w:hAnsi="Arial" w:cs="Arial"/>
          <w:i/>
          <w:iCs/>
          <w:sz w:val="24"/>
          <w:szCs w:val="24"/>
        </w:rPr>
        <w:t>Doing your Research Project: A Guide for First Time Researchers</w:t>
      </w:r>
      <w:r>
        <w:rPr>
          <w:rFonts w:ascii="Arial" w:hAnsi="Arial" w:cs="Arial"/>
          <w:sz w:val="24"/>
          <w:szCs w:val="24"/>
        </w:rPr>
        <w:t>. 7</w:t>
      </w:r>
      <w:r w:rsidRPr="00845C31">
        <w:rPr>
          <w:rFonts w:ascii="Arial" w:hAnsi="Arial" w:cs="Arial"/>
          <w:sz w:val="24"/>
          <w:szCs w:val="24"/>
          <w:vertAlign w:val="superscript"/>
        </w:rPr>
        <w:t>th</w:t>
      </w:r>
      <w:r>
        <w:rPr>
          <w:rFonts w:ascii="Arial" w:hAnsi="Arial" w:cs="Arial"/>
          <w:sz w:val="24"/>
          <w:szCs w:val="24"/>
        </w:rPr>
        <w:t xml:space="preserve"> ed. London: Open University Press. </w:t>
      </w:r>
    </w:p>
    <w:p w14:paraId="6703184A" w14:textId="77777777" w:rsidR="005F0BA6" w:rsidRPr="002770E8" w:rsidRDefault="005F0BA6" w:rsidP="005F0BA6">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Bento, G. and Dias, G. (2017) ‘The Importance of Outdoor Play for Young Children’s Healthy Development’, </w:t>
      </w:r>
      <w:r w:rsidRPr="002770E8">
        <w:rPr>
          <w:rFonts w:ascii="Arial" w:hAnsi="Arial" w:cs="Arial"/>
          <w:i/>
          <w:iCs/>
          <w:sz w:val="24"/>
          <w:szCs w:val="24"/>
        </w:rPr>
        <w:t>Porto Biomedical Journal</w:t>
      </w:r>
      <w:r w:rsidRPr="002770E8">
        <w:rPr>
          <w:rFonts w:ascii="Arial" w:hAnsi="Arial" w:cs="Arial"/>
          <w:sz w:val="24"/>
          <w:szCs w:val="24"/>
        </w:rPr>
        <w:t xml:space="preserve">. Vol. 2, No. 5, pp. 157-160. Available at: </w:t>
      </w:r>
      <w:hyperlink r:id="rId7" w:history="1">
        <w:r w:rsidRPr="002770E8">
          <w:rPr>
            <w:rStyle w:val="Hyperlink"/>
            <w:rFonts w:ascii="Arial" w:hAnsi="Arial" w:cs="Arial"/>
            <w:sz w:val="24"/>
            <w:szCs w:val="24"/>
          </w:rPr>
          <w:t>The importance of outdoor play for young children's healthy development - ScienceDirect</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(Accessed: 8</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7CC7C4D1"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BERA (2018) </w:t>
      </w:r>
      <w:r w:rsidRPr="00396F54">
        <w:rPr>
          <w:rFonts w:ascii="Arial" w:hAnsi="Arial" w:cs="Arial"/>
          <w:i/>
          <w:iCs/>
          <w:sz w:val="24"/>
          <w:szCs w:val="24"/>
        </w:rPr>
        <w:t>Ethical Guidelines for Educational Research</w:t>
      </w:r>
      <w:r>
        <w:rPr>
          <w:rFonts w:ascii="Arial" w:hAnsi="Arial" w:cs="Arial"/>
          <w:sz w:val="24"/>
          <w:szCs w:val="24"/>
        </w:rPr>
        <w:t>. 4</w:t>
      </w:r>
      <w:r w:rsidRPr="00256330">
        <w:rPr>
          <w:rFonts w:ascii="Arial" w:hAnsi="Arial" w:cs="Arial"/>
          <w:sz w:val="24"/>
          <w:szCs w:val="24"/>
          <w:vertAlign w:val="superscript"/>
        </w:rPr>
        <w:t>th</w:t>
      </w:r>
      <w:r>
        <w:rPr>
          <w:rFonts w:ascii="Arial" w:hAnsi="Arial" w:cs="Arial"/>
          <w:sz w:val="24"/>
          <w:szCs w:val="24"/>
        </w:rPr>
        <w:t xml:space="preserve"> ed. Available at: </w:t>
      </w:r>
      <w:hyperlink r:id="rId8" w:history="1">
        <w:r w:rsidRPr="00256330">
          <w:rPr>
            <w:rStyle w:val="Hyperlink"/>
            <w:rFonts w:ascii="Arial" w:hAnsi="Arial" w:cs="Arial"/>
            <w:sz w:val="24"/>
            <w:szCs w:val="24"/>
          </w:rPr>
          <w:t>BERA-Ethical-Guidelines-for-Educational-Research_4thEdn_2018.pdf</w:t>
        </w:r>
      </w:hyperlink>
      <w:r>
        <w:rPr>
          <w:rFonts w:ascii="Arial" w:hAnsi="Arial" w:cs="Arial"/>
          <w:sz w:val="24"/>
          <w:szCs w:val="24"/>
        </w:rPr>
        <w:t>. (Accessed: 20</w:t>
      </w:r>
      <w:r w:rsidRPr="00256330">
        <w:rPr>
          <w:rFonts w:ascii="Arial" w:hAnsi="Arial" w:cs="Arial"/>
          <w:sz w:val="24"/>
          <w:szCs w:val="24"/>
          <w:vertAlign w:val="superscript"/>
        </w:rPr>
        <w:t>th</w:t>
      </w:r>
      <w:r>
        <w:rPr>
          <w:rFonts w:ascii="Arial" w:hAnsi="Arial" w:cs="Arial"/>
          <w:sz w:val="24"/>
          <w:szCs w:val="24"/>
        </w:rPr>
        <w:t xml:space="preserve"> May 2023). </w:t>
      </w:r>
    </w:p>
    <w:p w14:paraId="16D68262" w14:textId="77777777" w:rsidR="005F0BA6" w:rsidRDefault="005F0BA6" w:rsidP="005F0BA6">
      <w:pPr>
        <w:spacing w:line="360" w:lineRule="auto"/>
        <w:rPr>
          <w:rFonts w:ascii="Arial" w:hAnsi="Arial" w:cs="Arial"/>
          <w:sz w:val="24"/>
          <w:szCs w:val="24"/>
        </w:rPr>
      </w:pPr>
      <w:proofErr w:type="spellStart"/>
      <w:r>
        <w:rPr>
          <w:rFonts w:ascii="Arial" w:hAnsi="Arial" w:cs="Arial"/>
          <w:sz w:val="24"/>
          <w:szCs w:val="24"/>
        </w:rPr>
        <w:t>Bolshaw</w:t>
      </w:r>
      <w:proofErr w:type="spellEnd"/>
      <w:r>
        <w:rPr>
          <w:rFonts w:ascii="Arial" w:hAnsi="Arial" w:cs="Arial"/>
          <w:sz w:val="24"/>
          <w:szCs w:val="24"/>
        </w:rPr>
        <w:t xml:space="preserve">, P. (2018) </w:t>
      </w:r>
      <w:r w:rsidRPr="002C653C">
        <w:rPr>
          <w:rFonts w:ascii="Arial" w:hAnsi="Arial" w:cs="Arial"/>
          <w:i/>
          <w:iCs/>
          <w:sz w:val="24"/>
          <w:szCs w:val="24"/>
        </w:rPr>
        <w:t>Introducing Research in Early Years</w:t>
      </w:r>
      <w:r>
        <w:rPr>
          <w:rFonts w:ascii="Arial" w:hAnsi="Arial" w:cs="Arial"/>
          <w:sz w:val="24"/>
          <w:szCs w:val="24"/>
        </w:rPr>
        <w:t xml:space="preserve">. London: SAGE. </w:t>
      </w:r>
    </w:p>
    <w:p w14:paraId="3E54B834" w14:textId="77777777" w:rsidR="005F0BA6" w:rsidRPr="002770E8" w:rsidRDefault="005F0BA6" w:rsidP="005F0BA6">
      <w:pPr>
        <w:spacing w:line="360" w:lineRule="auto"/>
        <w:rPr>
          <w:rFonts w:ascii="Arial" w:hAnsi="Arial" w:cs="Arial"/>
          <w:sz w:val="24"/>
          <w:szCs w:val="24"/>
        </w:rPr>
      </w:pPr>
      <w:r>
        <w:rPr>
          <w:rFonts w:ascii="Arial" w:hAnsi="Arial" w:cs="Arial"/>
          <w:sz w:val="24"/>
          <w:szCs w:val="24"/>
        </w:rPr>
        <w:lastRenderedPageBreak/>
        <w:t xml:space="preserve">Brown, Z. and Perkins, H. (2019) </w:t>
      </w:r>
      <w:r w:rsidRPr="007877B8">
        <w:rPr>
          <w:rFonts w:ascii="Arial" w:hAnsi="Arial" w:cs="Arial"/>
          <w:i/>
          <w:iCs/>
          <w:sz w:val="24"/>
          <w:szCs w:val="24"/>
        </w:rPr>
        <w:t>Using Innovative Methods in Early Years Research</w:t>
      </w:r>
      <w:r>
        <w:rPr>
          <w:rFonts w:ascii="Arial" w:hAnsi="Arial" w:cs="Arial"/>
          <w:sz w:val="24"/>
          <w:szCs w:val="24"/>
        </w:rPr>
        <w:t xml:space="preserve">. Oxon: Routledge. </w:t>
      </w:r>
    </w:p>
    <w:p w14:paraId="532B6B1F" w14:textId="77777777" w:rsidR="005F0BA6" w:rsidRPr="002770E8" w:rsidRDefault="005F0BA6" w:rsidP="005F0BA6">
      <w:pPr>
        <w:spacing w:line="360" w:lineRule="auto"/>
        <w:rPr>
          <w:rFonts w:ascii="Arial" w:hAnsi="Arial" w:cs="Arial"/>
          <w:sz w:val="24"/>
          <w:szCs w:val="24"/>
        </w:rPr>
      </w:pPr>
      <w:proofErr w:type="spellStart"/>
      <w:r w:rsidRPr="002770E8">
        <w:rPr>
          <w:rStyle w:val="Hyperlink"/>
          <w:rFonts w:ascii="Arial" w:hAnsi="Arial" w:cs="Arial"/>
          <w:color w:val="auto"/>
          <w:sz w:val="24"/>
          <w:szCs w:val="24"/>
          <w:u w:val="none"/>
        </w:rPr>
        <w:t>Brussoni</w:t>
      </w:r>
      <w:proofErr w:type="spellEnd"/>
      <w:r w:rsidRPr="002770E8">
        <w:rPr>
          <w:rStyle w:val="Hyperlink"/>
          <w:rFonts w:ascii="Arial" w:hAnsi="Arial" w:cs="Arial"/>
          <w:color w:val="auto"/>
          <w:sz w:val="24"/>
          <w:szCs w:val="24"/>
          <w:u w:val="none"/>
        </w:rPr>
        <w:t xml:space="preserve">, M. (2019) ‘Outdoor Play’, </w:t>
      </w:r>
      <w:r w:rsidRPr="002770E8">
        <w:rPr>
          <w:rStyle w:val="Hyperlink"/>
          <w:rFonts w:ascii="Arial" w:hAnsi="Arial" w:cs="Arial"/>
          <w:i/>
          <w:iCs/>
          <w:color w:val="auto"/>
          <w:sz w:val="24"/>
          <w:szCs w:val="24"/>
          <w:u w:val="none"/>
        </w:rPr>
        <w:t>Encyclopedia on Early Childhood Development</w:t>
      </w:r>
      <w:r w:rsidRPr="002770E8">
        <w:rPr>
          <w:rStyle w:val="Hyperlink"/>
          <w:rFonts w:ascii="Arial" w:hAnsi="Arial" w:cs="Arial"/>
          <w:color w:val="auto"/>
          <w:sz w:val="24"/>
          <w:szCs w:val="24"/>
          <w:u w:val="none"/>
        </w:rPr>
        <w:t xml:space="preserve">. Available at: </w:t>
      </w:r>
      <w:hyperlink r:id="rId9" w:history="1">
        <w:r w:rsidRPr="002770E8">
          <w:rPr>
            <w:rStyle w:val="Hyperlink"/>
            <w:rFonts w:ascii="Arial" w:hAnsi="Arial" w:cs="Arial"/>
            <w:sz w:val="24"/>
            <w:szCs w:val="24"/>
          </w:rPr>
          <w:t>Outdoor play | Encyclopedia on Early Childhood Development (child-encyclopedia.com)</w:t>
        </w:r>
      </w:hyperlink>
      <w:r w:rsidRPr="002770E8">
        <w:rPr>
          <w:rFonts w:ascii="Arial" w:hAnsi="Arial" w:cs="Arial"/>
          <w:sz w:val="24"/>
          <w:szCs w:val="24"/>
        </w:rPr>
        <w:t>. (Accessed: 10</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43B961FF"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Carter, N. </w:t>
      </w:r>
      <w:proofErr w:type="spellStart"/>
      <w:r>
        <w:rPr>
          <w:rFonts w:ascii="Arial" w:hAnsi="Arial" w:cs="Arial"/>
          <w:sz w:val="24"/>
          <w:szCs w:val="24"/>
        </w:rPr>
        <w:t>Lukosius</w:t>
      </w:r>
      <w:proofErr w:type="spellEnd"/>
      <w:r>
        <w:rPr>
          <w:rFonts w:ascii="Arial" w:hAnsi="Arial" w:cs="Arial"/>
          <w:sz w:val="24"/>
          <w:szCs w:val="24"/>
        </w:rPr>
        <w:t xml:space="preserve">, D. </w:t>
      </w:r>
      <w:proofErr w:type="spellStart"/>
      <w:r>
        <w:rPr>
          <w:rFonts w:ascii="Arial" w:hAnsi="Arial" w:cs="Arial"/>
          <w:sz w:val="24"/>
          <w:szCs w:val="24"/>
        </w:rPr>
        <w:t>DiCenso</w:t>
      </w:r>
      <w:proofErr w:type="spellEnd"/>
      <w:r>
        <w:rPr>
          <w:rFonts w:ascii="Arial" w:hAnsi="Arial" w:cs="Arial"/>
          <w:sz w:val="24"/>
          <w:szCs w:val="24"/>
        </w:rPr>
        <w:t xml:space="preserve">, A. Blythe, J. and Neville, A. (2014) ‘The use if triangulation in qualitative research’, </w:t>
      </w:r>
      <w:r w:rsidRPr="001B61B7">
        <w:rPr>
          <w:rFonts w:ascii="Arial" w:hAnsi="Arial" w:cs="Arial"/>
          <w:i/>
          <w:iCs/>
          <w:sz w:val="24"/>
          <w:szCs w:val="24"/>
        </w:rPr>
        <w:t>National Library of Medicine</w:t>
      </w:r>
      <w:r>
        <w:rPr>
          <w:rFonts w:ascii="Arial" w:hAnsi="Arial" w:cs="Arial"/>
          <w:sz w:val="24"/>
          <w:szCs w:val="24"/>
        </w:rPr>
        <w:t xml:space="preserve">. Vol. 41, No. 5. Available at: </w:t>
      </w:r>
      <w:hyperlink r:id="rId10" w:history="1">
        <w:r w:rsidRPr="006B1B9B">
          <w:rPr>
            <w:rStyle w:val="Hyperlink"/>
            <w:rFonts w:ascii="Arial" w:hAnsi="Arial" w:cs="Arial"/>
            <w:sz w:val="24"/>
            <w:szCs w:val="24"/>
          </w:rPr>
          <w:t>The use of triangulation in qualitative research - PubMed (nih.gov)</w:t>
        </w:r>
      </w:hyperlink>
      <w:r>
        <w:rPr>
          <w:rFonts w:ascii="Arial" w:hAnsi="Arial" w:cs="Arial"/>
          <w:sz w:val="24"/>
          <w:szCs w:val="24"/>
        </w:rPr>
        <w:t>. (Accessed: 19</w:t>
      </w:r>
      <w:r w:rsidRPr="006B1B9B">
        <w:rPr>
          <w:rFonts w:ascii="Arial" w:hAnsi="Arial" w:cs="Arial"/>
          <w:sz w:val="24"/>
          <w:szCs w:val="24"/>
          <w:vertAlign w:val="superscript"/>
        </w:rPr>
        <w:t>th</w:t>
      </w:r>
      <w:r>
        <w:rPr>
          <w:rFonts w:ascii="Arial" w:hAnsi="Arial" w:cs="Arial"/>
          <w:sz w:val="24"/>
          <w:szCs w:val="24"/>
        </w:rPr>
        <w:t xml:space="preserve"> May 2023).</w:t>
      </w:r>
    </w:p>
    <w:p w14:paraId="39F15665" w14:textId="77777777" w:rsidR="005F0BA6" w:rsidRDefault="005F0BA6" w:rsidP="005F0BA6">
      <w:pPr>
        <w:spacing w:line="360" w:lineRule="auto"/>
        <w:rPr>
          <w:rFonts w:ascii="Arial" w:hAnsi="Arial" w:cs="Arial"/>
          <w:sz w:val="24"/>
          <w:szCs w:val="24"/>
        </w:rPr>
      </w:pPr>
      <w:r>
        <w:rPr>
          <w:rFonts w:ascii="Arial" w:hAnsi="Arial" w:cs="Arial"/>
          <w:sz w:val="24"/>
          <w:szCs w:val="24"/>
        </w:rPr>
        <w:t>Clements, R. (2004) ‘</w:t>
      </w:r>
      <w:r w:rsidRPr="00931AEC">
        <w:rPr>
          <w:rFonts w:ascii="Arial" w:hAnsi="Arial" w:cs="Arial"/>
          <w:sz w:val="24"/>
          <w:szCs w:val="24"/>
        </w:rPr>
        <w:t>An Investigation of the Status of Outdoor Play</w:t>
      </w:r>
      <w:r>
        <w:rPr>
          <w:rFonts w:ascii="Arial" w:hAnsi="Arial" w:cs="Arial"/>
          <w:sz w:val="24"/>
          <w:szCs w:val="24"/>
        </w:rPr>
        <w:t xml:space="preserve">’, </w:t>
      </w:r>
      <w:r w:rsidRPr="00A70512">
        <w:rPr>
          <w:rFonts w:ascii="Arial" w:hAnsi="Arial" w:cs="Arial"/>
          <w:i/>
          <w:iCs/>
          <w:sz w:val="24"/>
          <w:szCs w:val="24"/>
        </w:rPr>
        <w:t>Contemporary Issues in Early Childhood</w:t>
      </w:r>
      <w:r w:rsidRPr="00931AEC">
        <w:rPr>
          <w:rFonts w:ascii="Arial" w:hAnsi="Arial" w:cs="Arial"/>
          <w:sz w:val="24"/>
          <w:szCs w:val="24"/>
        </w:rPr>
        <w:t>, Vo</w:t>
      </w:r>
      <w:r>
        <w:rPr>
          <w:rFonts w:ascii="Arial" w:hAnsi="Arial" w:cs="Arial"/>
          <w:sz w:val="24"/>
          <w:szCs w:val="24"/>
        </w:rPr>
        <w:t>l.</w:t>
      </w:r>
      <w:r w:rsidRPr="00931AEC">
        <w:rPr>
          <w:rFonts w:ascii="Arial" w:hAnsi="Arial" w:cs="Arial"/>
          <w:sz w:val="24"/>
          <w:szCs w:val="24"/>
        </w:rPr>
        <w:t xml:space="preserve"> 5, </w:t>
      </w:r>
      <w:r>
        <w:rPr>
          <w:rFonts w:ascii="Arial" w:hAnsi="Arial" w:cs="Arial"/>
          <w:sz w:val="24"/>
          <w:szCs w:val="24"/>
        </w:rPr>
        <w:t xml:space="preserve">No.1. Available at: </w:t>
      </w:r>
      <w:hyperlink r:id="rId11" w:history="1">
        <w:r w:rsidRPr="00931AEC">
          <w:rPr>
            <w:rStyle w:val="Hyperlink"/>
            <w:rFonts w:ascii="Arial" w:hAnsi="Arial" w:cs="Arial"/>
            <w:sz w:val="24"/>
            <w:szCs w:val="24"/>
          </w:rPr>
          <w:t>An Investigation of the Status of Outdoor Play (sagepub.com)</w:t>
        </w:r>
      </w:hyperlink>
      <w:r>
        <w:rPr>
          <w:rFonts w:ascii="Arial" w:hAnsi="Arial" w:cs="Arial"/>
          <w:sz w:val="24"/>
          <w:szCs w:val="24"/>
        </w:rPr>
        <w:t>. (Accessed: 12</w:t>
      </w:r>
      <w:r w:rsidRPr="00931AEC">
        <w:rPr>
          <w:rFonts w:ascii="Arial" w:hAnsi="Arial" w:cs="Arial"/>
          <w:sz w:val="24"/>
          <w:szCs w:val="24"/>
          <w:vertAlign w:val="superscript"/>
        </w:rPr>
        <w:t>th</w:t>
      </w:r>
      <w:r>
        <w:rPr>
          <w:rFonts w:ascii="Arial" w:hAnsi="Arial" w:cs="Arial"/>
          <w:sz w:val="24"/>
          <w:szCs w:val="24"/>
        </w:rPr>
        <w:t xml:space="preserve"> May 2023). </w:t>
      </w:r>
    </w:p>
    <w:p w14:paraId="7A8C2399"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Early Education (2011) </w:t>
      </w:r>
      <w:r w:rsidRPr="002E1BA2">
        <w:rPr>
          <w:rFonts w:ascii="Arial" w:hAnsi="Arial" w:cs="Arial"/>
          <w:i/>
          <w:iCs/>
          <w:sz w:val="24"/>
          <w:szCs w:val="24"/>
        </w:rPr>
        <w:t>Code of Ethics</w:t>
      </w:r>
      <w:r>
        <w:rPr>
          <w:rFonts w:ascii="Arial" w:hAnsi="Arial" w:cs="Arial"/>
          <w:sz w:val="24"/>
          <w:szCs w:val="24"/>
        </w:rPr>
        <w:t xml:space="preserve">. The British Association for Early Childhood Education. Available at: </w:t>
      </w:r>
      <w:hyperlink r:id="rId12" w:history="1">
        <w:r w:rsidRPr="002B5B45">
          <w:rPr>
            <w:rStyle w:val="Hyperlink"/>
            <w:rFonts w:ascii="Arial" w:hAnsi="Arial" w:cs="Arial"/>
            <w:sz w:val="24"/>
            <w:szCs w:val="24"/>
          </w:rPr>
          <w:t>Code of Ethics.pdf</w:t>
        </w:r>
      </w:hyperlink>
      <w:r>
        <w:rPr>
          <w:rFonts w:ascii="Arial" w:hAnsi="Arial" w:cs="Arial"/>
          <w:sz w:val="24"/>
          <w:szCs w:val="24"/>
        </w:rPr>
        <w:t>. (Accessed: 18</w:t>
      </w:r>
      <w:r w:rsidRPr="002B5B45">
        <w:rPr>
          <w:rFonts w:ascii="Arial" w:hAnsi="Arial" w:cs="Arial"/>
          <w:sz w:val="24"/>
          <w:szCs w:val="24"/>
          <w:vertAlign w:val="superscript"/>
        </w:rPr>
        <w:t>th</w:t>
      </w:r>
      <w:r>
        <w:rPr>
          <w:rFonts w:ascii="Arial" w:hAnsi="Arial" w:cs="Arial"/>
          <w:sz w:val="24"/>
          <w:szCs w:val="24"/>
        </w:rPr>
        <w:t xml:space="preserve"> May 2023). </w:t>
      </w:r>
    </w:p>
    <w:p w14:paraId="6D3EACA6"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Ethical Research Involving Children (no date) Available at: </w:t>
      </w:r>
      <w:hyperlink r:id="rId13" w:history="1">
        <w:r w:rsidRPr="006E5D47">
          <w:rPr>
            <w:rStyle w:val="Hyperlink"/>
            <w:rFonts w:ascii="Arial" w:hAnsi="Arial" w:cs="Arial"/>
            <w:sz w:val="24"/>
            <w:szCs w:val="24"/>
          </w:rPr>
          <w:t>ERIC-compendium-Ethical-Guidance-Informed-consent-section-only.pdf</w:t>
        </w:r>
      </w:hyperlink>
      <w:r>
        <w:rPr>
          <w:rFonts w:ascii="Arial" w:hAnsi="Arial" w:cs="Arial"/>
          <w:sz w:val="24"/>
          <w:szCs w:val="24"/>
        </w:rPr>
        <w:t xml:space="preserve">. </w:t>
      </w:r>
    </w:p>
    <w:p w14:paraId="1872571D" w14:textId="77777777" w:rsidR="005F0BA6" w:rsidRDefault="005F0BA6" w:rsidP="005F0BA6">
      <w:pPr>
        <w:spacing w:line="360" w:lineRule="auto"/>
        <w:rPr>
          <w:rStyle w:val="Hyperlink"/>
          <w:rFonts w:ascii="Arial" w:hAnsi="Arial" w:cs="Arial"/>
          <w:color w:val="auto"/>
          <w:sz w:val="24"/>
          <w:szCs w:val="24"/>
          <w:u w:val="none"/>
        </w:rPr>
      </w:pPr>
      <w:r>
        <w:rPr>
          <w:rStyle w:val="Hyperlink"/>
          <w:rFonts w:ascii="Arial" w:hAnsi="Arial" w:cs="Arial"/>
          <w:color w:val="auto"/>
          <w:sz w:val="24"/>
          <w:szCs w:val="24"/>
          <w:u w:val="none"/>
        </w:rPr>
        <w:t xml:space="preserve">Flick, U. (2015) </w:t>
      </w:r>
      <w:r w:rsidRPr="001D3972">
        <w:rPr>
          <w:rStyle w:val="Hyperlink"/>
          <w:rFonts w:ascii="Arial" w:hAnsi="Arial" w:cs="Arial"/>
          <w:i/>
          <w:iCs/>
          <w:color w:val="auto"/>
          <w:sz w:val="24"/>
          <w:szCs w:val="24"/>
          <w:u w:val="none"/>
        </w:rPr>
        <w:t>Introducing Research Methodology</w:t>
      </w:r>
      <w:r>
        <w:rPr>
          <w:rStyle w:val="Hyperlink"/>
          <w:rFonts w:ascii="Arial" w:hAnsi="Arial" w:cs="Arial"/>
          <w:color w:val="auto"/>
          <w:sz w:val="24"/>
          <w:szCs w:val="24"/>
          <w:u w:val="none"/>
        </w:rPr>
        <w:t>. 2</w:t>
      </w:r>
      <w:r w:rsidRPr="001D3972">
        <w:rPr>
          <w:rStyle w:val="Hyperlink"/>
          <w:rFonts w:ascii="Arial" w:hAnsi="Arial" w:cs="Arial"/>
          <w:color w:val="auto"/>
          <w:sz w:val="24"/>
          <w:szCs w:val="24"/>
          <w:u w:val="none"/>
          <w:vertAlign w:val="superscript"/>
        </w:rPr>
        <w:t>nd</w:t>
      </w:r>
      <w:r>
        <w:rPr>
          <w:rStyle w:val="Hyperlink"/>
          <w:rFonts w:ascii="Arial" w:hAnsi="Arial" w:cs="Arial"/>
          <w:color w:val="auto"/>
          <w:sz w:val="24"/>
          <w:szCs w:val="24"/>
          <w:u w:val="none"/>
        </w:rPr>
        <w:t xml:space="preserve"> ed. London: SAGE. </w:t>
      </w:r>
    </w:p>
    <w:p w14:paraId="7584C248" w14:textId="77777777" w:rsidR="005F0BA6" w:rsidRDefault="005F0BA6" w:rsidP="005F0BA6">
      <w:pPr>
        <w:spacing w:line="360" w:lineRule="auto"/>
        <w:rPr>
          <w:rFonts w:ascii="Arial" w:hAnsi="Arial" w:cs="Arial"/>
          <w:sz w:val="24"/>
          <w:szCs w:val="24"/>
        </w:rPr>
      </w:pPr>
      <w:r w:rsidRPr="002770E8">
        <w:rPr>
          <w:rFonts w:ascii="Arial" w:hAnsi="Arial" w:cs="Arial"/>
          <w:sz w:val="24"/>
          <w:szCs w:val="24"/>
        </w:rPr>
        <w:t xml:space="preserve">Foundation Phase (no date) </w:t>
      </w:r>
      <w:r w:rsidRPr="00935F09">
        <w:rPr>
          <w:rFonts w:ascii="Arial" w:hAnsi="Arial" w:cs="Arial"/>
          <w:i/>
          <w:iCs/>
          <w:sz w:val="24"/>
          <w:szCs w:val="24"/>
        </w:rPr>
        <w:t>Outdoor Learning Handbook</w:t>
      </w:r>
      <w:r w:rsidRPr="002770E8">
        <w:rPr>
          <w:rFonts w:ascii="Arial" w:hAnsi="Arial" w:cs="Arial"/>
          <w:sz w:val="24"/>
          <w:szCs w:val="24"/>
        </w:rPr>
        <w:t xml:space="preserve">. Available at: </w:t>
      </w:r>
      <w:hyperlink r:id="rId14" w:history="1">
        <w:r w:rsidRPr="002770E8">
          <w:rPr>
            <w:rStyle w:val="Hyperlink"/>
            <w:rFonts w:ascii="Arial" w:hAnsi="Arial" w:cs="Arial"/>
            <w:sz w:val="24"/>
            <w:szCs w:val="24"/>
          </w:rPr>
          <w:t>foundation-phase-outdoor-learning-handbook.pdf (</w:t>
        </w:r>
        <w:proofErr w:type="spellStart"/>
        <w:r w:rsidRPr="002770E8">
          <w:rPr>
            <w:rStyle w:val="Hyperlink"/>
            <w:rFonts w:ascii="Arial" w:hAnsi="Arial" w:cs="Arial"/>
            <w:sz w:val="24"/>
            <w:szCs w:val="24"/>
          </w:rPr>
          <w:t>gov.wales</w:t>
        </w:r>
        <w:proofErr w:type="spellEnd"/>
        <w:r w:rsidRPr="002770E8">
          <w:rPr>
            <w:rStyle w:val="Hyperlink"/>
            <w:rFonts w:ascii="Arial" w:hAnsi="Arial" w:cs="Arial"/>
            <w:sz w:val="24"/>
            <w:szCs w:val="24"/>
          </w:rPr>
          <w:t>)</w:t>
        </w:r>
      </w:hyperlink>
      <w:r w:rsidRPr="002770E8">
        <w:rPr>
          <w:rFonts w:ascii="Arial" w:hAnsi="Arial" w:cs="Arial"/>
          <w:sz w:val="24"/>
          <w:szCs w:val="24"/>
        </w:rPr>
        <w:t>. (Accessed: 11</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011E40B1" w14:textId="77777777" w:rsidR="005F0BA6" w:rsidRDefault="005F0BA6" w:rsidP="005F0BA6">
      <w:pPr>
        <w:spacing w:line="360" w:lineRule="auto"/>
        <w:rPr>
          <w:rFonts w:ascii="Arial" w:hAnsi="Arial" w:cs="Arial"/>
          <w:sz w:val="24"/>
          <w:szCs w:val="24"/>
        </w:rPr>
      </w:pPr>
      <w:bookmarkStart w:id="0" w:name="_Hlk135477378"/>
      <w:proofErr w:type="spellStart"/>
      <w:r w:rsidRPr="00376F24">
        <w:rPr>
          <w:rFonts w:ascii="Arial" w:hAnsi="Arial" w:cs="Arial"/>
          <w:sz w:val="24"/>
          <w:szCs w:val="24"/>
        </w:rPr>
        <w:t>Gabrieli</w:t>
      </w:r>
      <w:proofErr w:type="spellEnd"/>
      <w:r w:rsidRPr="00376F24">
        <w:rPr>
          <w:rFonts w:ascii="Arial" w:hAnsi="Arial" w:cs="Arial"/>
          <w:sz w:val="24"/>
          <w:szCs w:val="24"/>
        </w:rPr>
        <w:t>,</w:t>
      </w:r>
      <w:bookmarkEnd w:id="0"/>
      <w:r>
        <w:rPr>
          <w:rFonts w:ascii="Arial" w:hAnsi="Arial" w:cs="Arial"/>
          <w:sz w:val="24"/>
          <w:szCs w:val="24"/>
        </w:rPr>
        <w:t xml:space="preserve"> G.</w:t>
      </w:r>
      <w:r w:rsidRPr="00376F24">
        <w:rPr>
          <w:rFonts w:ascii="Arial" w:hAnsi="Arial" w:cs="Arial"/>
          <w:sz w:val="24"/>
          <w:szCs w:val="24"/>
        </w:rPr>
        <w:t xml:space="preserve"> Lee,</w:t>
      </w:r>
      <w:r>
        <w:rPr>
          <w:rFonts w:ascii="Arial" w:hAnsi="Arial" w:cs="Arial"/>
          <w:sz w:val="24"/>
          <w:szCs w:val="24"/>
        </w:rPr>
        <w:t xml:space="preserve"> A.</w:t>
      </w:r>
      <w:r w:rsidRPr="00376F24">
        <w:rPr>
          <w:rFonts w:ascii="Arial" w:hAnsi="Arial" w:cs="Arial"/>
          <w:sz w:val="24"/>
          <w:szCs w:val="24"/>
        </w:rPr>
        <w:t xml:space="preserve"> </w:t>
      </w:r>
      <w:proofErr w:type="spellStart"/>
      <w:r w:rsidRPr="00376F24">
        <w:rPr>
          <w:rFonts w:ascii="Arial" w:hAnsi="Arial" w:cs="Arial"/>
          <w:sz w:val="24"/>
          <w:szCs w:val="24"/>
        </w:rPr>
        <w:t>Setoh</w:t>
      </w:r>
      <w:proofErr w:type="spellEnd"/>
      <w:r>
        <w:rPr>
          <w:rFonts w:ascii="Arial" w:hAnsi="Arial" w:cs="Arial"/>
          <w:sz w:val="24"/>
          <w:szCs w:val="24"/>
        </w:rPr>
        <w:t xml:space="preserve">, P </w:t>
      </w:r>
      <w:r w:rsidRPr="00376F24">
        <w:rPr>
          <w:rFonts w:ascii="Arial" w:hAnsi="Arial" w:cs="Arial"/>
          <w:sz w:val="24"/>
          <w:szCs w:val="24"/>
        </w:rPr>
        <w:t>and Esposito</w:t>
      </w:r>
      <w:r>
        <w:rPr>
          <w:rFonts w:ascii="Arial" w:hAnsi="Arial" w:cs="Arial"/>
          <w:sz w:val="24"/>
          <w:szCs w:val="24"/>
        </w:rPr>
        <w:t xml:space="preserve">, G. (2021) ‘An Analysis of the Generalizability and Stability of the Halo Effect During the COVID-19 Pandemic Outbreak’, </w:t>
      </w:r>
      <w:r w:rsidRPr="00663847">
        <w:rPr>
          <w:rFonts w:ascii="Arial" w:hAnsi="Arial" w:cs="Arial"/>
          <w:i/>
          <w:iCs/>
          <w:sz w:val="24"/>
          <w:szCs w:val="24"/>
        </w:rPr>
        <w:t>Frontiers in Psychology</w:t>
      </w:r>
      <w:r>
        <w:rPr>
          <w:rFonts w:ascii="Arial" w:hAnsi="Arial" w:cs="Arial"/>
          <w:sz w:val="24"/>
          <w:szCs w:val="24"/>
        </w:rPr>
        <w:t xml:space="preserve">. Vol. 12. Available at: </w:t>
      </w:r>
      <w:hyperlink r:id="rId15" w:history="1">
        <w:r w:rsidRPr="00376F24">
          <w:rPr>
            <w:rStyle w:val="Hyperlink"/>
            <w:rFonts w:ascii="Arial" w:hAnsi="Arial" w:cs="Arial"/>
            <w:sz w:val="24"/>
            <w:szCs w:val="24"/>
          </w:rPr>
          <w:t xml:space="preserve">Article - Good </w:t>
        </w:r>
        <w:proofErr w:type="spellStart"/>
        <w:r w:rsidRPr="00376F24">
          <w:rPr>
            <w:rStyle w:val="Hyperlink"/>
            <w:rFonts w:ascii="Arial" w:hAnsi="Arial" w:cs="Arial"/>
            <w:sz w:val="24"/>
            <w:szCs w:val="24"/>
          </w:rPr>
          <w:t>explaination</w:t>
        </w:r>
        <w:proofErr w:type="spellEnd"/>
        <w:r w:rsidRPr="00376F24">
          <w:rPr>
            <w:rStyle w:val="Hyperlink"/>
            <w:rFonts w:ascii="Arial" w:hAnsi="Arial" w:cs="Arial"/>
            <w:sz w:val="24"/>
            <w:szCs w:val="24"/>
          </w:rPr>
          <w:t xml:space="preserve"> of the Halo Effect.pdf</w:t>
        </w:r>
      </w:hyperlink>
      <w:r>
        <w:rPr>
          <w:rFonts w:ascii="Arial" w:hAnsi="Arial" w:cs="Arial"/>
          <w:sz w:val="24"/>
          <w:szCs w:val="24"/>
        </w:rPr>
        <w:t>. (Accessed: 20</w:t>
      </w:r>
      <w:r w:rsidRPr="00376F24">
        <w:rPr>
          <w:rFonts w:ascii="Arial" w:hAnsi="Arial" w:cs="Arial"/>
          <w:sz w:val="24"/>
          <w:szCs w:val="24"/>
          <w:vertAlign w:val="superscript"/>
        </w:rPr>
        <w:t>th</w:t>
      </w:r>
      <w:r>
        <w:rPr>
          <w:rFonts w:ascii="Arial" w:hAnsi="Arial" w:cs="Arial"/>
          <w:sz w:val="24"/>
          <w:szCs w:val="24"/>
        </w:rPr>
        <w:t xml:space="preserve"> May 2023). </w:t>
      </w:r>
    </w:p>
    <w:p w14:paraId="00A47596"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Gov (2018) </w:t>
      </w:r>
      <w:r w:rsidRPr="006A2351">
        <w:rPr>
          <w:rFonts w:ascii="Arial" w:hAnsi="Arial" w:cs="Arial"/>
          <w:i/>
          <w:iCs/>
          <w:sz w:val="24"/>
          <w:szCs w:val="24"/>
        </w:rPr>
        <w:t>Data Protection</w:t>
      </w:r>
      <w:r>
        <w:rPr>
          <w:rFonts w:ascii="Arial" w:hAnsi="Arial" w:cs="Arial"/>
          <w:sz w:val="24"/>
          <w:szCs w:val="24"/>
        </w:rPr>
        <w:t xml:space="preserve">. Available at: </w:t>
      </w:r>
      <w:hyperlink r:id="rId16" w:history="1">
        <w:r w:rsidRPr="006A2351">
          <w:rPr>
            <w:rStyle w:val="Hyperlink"/>
            <w:rFonts w:ascii="Arial" w:hAnsi="Arial" w:cs="Arial"/>
            <w:sz w:val="24"/>
            <w:szCs w:val="24"/>
          </w:rPr>
          <w:t>Data protection: The Data Protection Act - GOV.UK (www.gov.uk)</w:t>
        </w:r>
      </w:hyperlink>
      <w:r>
        <w:rPr>
          <w:rFonts w:ascii="Arial" w:hAnsi="Arial" w:cs="Arial"/>
          <w:sz w:val="24"/>
          <w:szCs w:val="24"/>
        </w:rPr>
        <w:t>. (Accessed: 19</w:t>
      </w:r>
      <w:r w:rsidRPr="006A2351">
        <w:rPr>
          <w:rFonts w:ascii="Arial" w:hAnsi="Arial" w:cs="Arial"/>
          <w:sz w:val="24"/>
          <w:szCs w:val="24"/>
          <w:vertAlign w:val="superscript"/>
        </w:rPr>
        <w:t>th</w:t>
      </w:r>
      <w:r>
        <w:rPr>
          <w:rFonts w:ascii="Arial" w:hAnsi="Arial" w:cs="Arial"/>
          <w:sz w:val="24"/>
          <w:szCs w:val="24"/>
        </w:rPr>
        <w:t xml:space="preserve"> May 2023). </w:t>
      </w:r>
    </w:p>
    <w:p w14:paraId="403FA035" w14:textId="77777777" w:rsidR="005F0BA6" w:rsidRDefault="005F0BA6" w:rsidP="005F0BA6">
      <w:pPr>
        <w:spacing w:line="360" w:lineRule="auto"/>
        <w:rPr>
          <w:rFonts w:ascii="Arial" w:hAnsi="Arial" w:cs="Arial"/>
          <w:sz w:val="24"/>
          <w:szCs w:val="24"/>
        </w:rPr>
      </w:pPr>
      <w:proofErr w:type="spellStart"/>
      <w:r>
        <w:rPr>
          <w:rFonts w:ascii="Arial" w:hAnsi="Arial" w:cs="Arial"/>
          <w:sz w:val="24"/>
          <w:szCs w:val="24"/>
        </w:rPr>
        <w:t>Grindheim</w:t>
      </w:r>
      <w:proofErr w:type="spellEnd"/>
      <w:r>
        <w:rPr>
          <w:rFonts w:ascii="Arial" w:hAnsi="Arial" w:cs="Arial"/>
          <w:sz w:val="24"/>
          <w:szCs w:val="24"/>
        </w:rPr>
        <w:t xml:space="preserve">, L. Sorensen, H. and </w:t>
      </w:r>
      <w:proofErr w:type="spellStart"/>
      <w:r>
        <w:rPr>
          <w:rFonts w:ascii="Arial" w:hAnsi="Arial" w:cs="Arial"/>
          <w:sz w:val="24"/>
          <w:szCs w:val="24"/>
        </w:rPr>
        <w:t>Rekers</w:t>
      </w:r>
      <w:proofErr w:type="spellEnd"/>
      <w:r>
        <w:rPr>
          <w:rFonts w:ascii="Arial" w:hAnsi="Arial" w:cs="Arial"/>
          <w:sz w:val="24"/>
          <w:szCs w:val="24"/>
        </w:rPr>
        <w:t xml:space="preserve">, A. (2021) </w:t>
      </w:r>
      <w:r w:rsidRPr="0096086B">
        <w:rPr>
          <w:rFonts w:ascii="Arial" w:hAnsi="Arial" w:cs="Arial"/>
          <w:i/>
          <w:iCs/>
          <w:sz w:val="24"/>
          <w:szCs w:val="24"/>
        </w:rPr>
        <w:t>Outdoor Learning and Play: Pedagogical Practices and Children's Cultural Formation</w:t>
      </w:r>
      <w:r>
        <w:rPr>
          <w:rFonts w:ascii="Arial" w:hAnsi="Arial" w:cs="Arial"/>
          <w:sz w:val="24"/>
          <w:szCs w:val="24"/>
        </w:rPr>
        <w:t xml:space="preserve">. Switzerland: Open Access. </w:t>
      </w:r>
    </w:p>
    <w:p w14:paraId="63F1F6BD" w14:textId="77777777" w:rsidR="005F0BA6" w:rsidRDefault="005F0BA6" w:rsidP="005F0BA6">
      <w:pPr>
        <w:spacing w:line="360" w:lineRule="auto"/>
        <w:rPr>
          <w:rFonts w:ascii="Arial" w:hAnsi="Arial" w:cs="Arial"/>
          <w:sz w:val="24"/>
          <w:szCs w:val="24"/>
        </w:rPr>
      </w:pPr>
      <w:r>
        <w:rPr>
          <w:rFonts w:ascii="Arial" w:hAnsi="Arial" w:cs="Arial"/>
          <w:sz w:val="24"/>
          <w:szCs w:val="24"/>
        </w:rPr>
        <w:lastRenderedPageBreak/>
        <w:t xml:space="preserve">Harcourt, D. Perry, B. and Waller, T. (2011) </w:t>
      </w:r>
      <w:r w:rsidRPr="006A31B3">
        <w:rPr>
          <w:rFonts w:ascii="Arial" w:hAnsi="Arial" w:cs="Arial"/>
          <w:i/>
          <w:iCs/>
          <w:sz w:val="24"/>
          <w:szCs w:val="24"/>
        </w:rPr>
        <w:t>Researching Young Children’s perspectives Debating the Ethics and Dilemmas of Educational Research with Children</w:t>
      </w:r>
      <w:r>
        <w:rPr>
          <w:rFonts w:ascii="Arial" w:hAnsi="Arial" w:cs="Arial"/>
          <w:sz w:val="24"/>
          <w:szCs w:val="24"/>
        </w:rPr>
        <w:t xml:space="preserve">. New York: Routledge. </w:t>
      </w:r>
    </w:p>
    <w:p w14:paraId="5493AE50" w14:textId="77777777" w:rsidR="005F0BA6" w:rsidRPr="002770E8" w:rsidRDefault="005F0BA6" w:rsidP="005F0BA6">
      <w:pPr>
        <w:spacing w:line="360" w:lineRule="auto"/>
        <w:rPr>
          <w:rStyle w:val="Hyperlink"/>
          <w:rFonts w:ascii="Arial" w:hAnsi="Arial" w:cs="Arial"/>
          <w:color w:val="auto"/>
          <w:sz w:val="24"/>
          <w:szCs w:val="24"/>
          <w:u w:val="none"/>
        </w:rPr>
      </w:pPr>
      <w:r>
        <w:rPr>
          <w:rStyle w:val="Hyperlink"/>
          <w:rFonts w:ascii="Arial" w:hAnsi="Arial" w:cs="Arial"/>
          <w:color w:val="auto"/>
          <w:sz w:val="24"/>
          <w:szCs w:val="24"/>
          <w:u w:val="none"/>
        </w:rPr>
        <w:t xml:space="preserve">Howell, K. (2013) </w:t>
      </w:r>
      <w:r w:rsidRPr="009C0FB6">
        <w:rPr>
          <w:rStyle w:val="Hyperlink"/>
          <w:rFonts w:ascii="Arial" w:hAnsi="Arial" w:cs="Arial"/>
          <w:i/>
          <w:iCs/>
          <w:color w:val="auto"/>
          <w:sz w:val="24"/>
          <w:szCs w:val="24"/>
          <w:u w:val="none"/>
        </w:rPr>
        <w:t>An Introduction to the Philosophy of Methodology</w:t>
      </w:r>
      <w:r>
        <w:rPr>
          <w:rStyle w:val="Hyperlink"/>
          <w:rFonts w:ascii="Arial" w:hAnsi="Arial" w:cs="Arial"/>
          <w:color w:val="auto"/>
          <w:sz w:val="24"/>
          <w:szCs w:val="24"/>
          <w:u w:val="none"/>
        </w:rPr>
        <w:t xml:space="preserve">. London: SAGE. </w:t>
      </w:r>
    </w:p>
    <w:p w14:paraId="4093245B"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Jamshed, S. (2014) ‘Qualitative Research Method-Interviewing and Observation’, </w:t>
      </w:r>
      <w:r w:rsidRPr="00340840">
        <w:rPr>
          <w:rFonts w:ascii="Arial" w:hAnsi="Arial" w:cs="Arial"/>
          <w:i/>
          <w:iCs/>
          <w:sz w:val="24"/>
          <w:szCs w:val="24"/>
        </w:rPr>
        <w:t>National Library of Medicine</w:t>
      </w:r>
      <w:r>
        <w:rPr>
          <w:rFonts w:ascii="Arial" w:hAnsi="Arial" w:cs="Arial"/>
          <w:sz w:val="24"/>
          <w:szCs w:val="24"/>
        </w:rPr>
        <w:t xml:space="preserve">. Vol. 5, no. 4, pp. 87-88. Available at: </w:t>
      </w:r>
      <w:hyperlink r:id="rId17" w:history="1">
        <w:r w:rsidRPr="00340840">
          <w:rPr>
            <w:rStyle w:val="Hyperlink"/>
            <w:rFonts w:ascii="Arial" w:hAnsi="Arial" w:cs="Arial"/>
            <w:sz w:val="24"/>
            <w:szCs w:val="24"/>
          </w:rPr>
          <w:t>Qualitative research method-interviewing and observation - PMC (nih.gov)</w:t>
        </w:r>
      </w:hyperlink>
      <w:r>
        <w:rPr>
          <w:rFonts w:ascii="Arial" w:hAnsi="Arial" w:cs="Arial"/>
          <w:sz w:val="24"/>
          <w:szCs w:val="24"/>
        </w:rPr>
        <w:t>. (Accessed: 18</w:t>
      </w:r>
      <w:r w:rsidRPr="00340840">
        <w:rPr>
          <w:rFonts w:ascii="Arial" w:hAnsi="Arial" w:cs="Arial"/>
          <w:sz w:val="24"/>
          <w:szCs w:val="24"/>
          <w:vertAlign w:val="superscript"/>
        </w:rPr>
        <w:t>th</w:t>
      </w:r>
      <w:r>
        <w:rPr>
          <w:rFonts w:ascii="Arial" w:hAnsi="Arial" w:cs="Arial"/>
          <w:sz w:val="24"/>
          <w:szCs w:val="24"/>
        </w:rPr>
        <w:t xml:space="preserve"> May 2023). </w:t>
      </w:r>
    </w:p>
    <w:p w14:paraId="67E6831C"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Jools, P. Clare, A. and Nutbrown, C. (2013) </w:t>
      </w:r>
      <w:r w:rsidRPr="00396F54">
        <w:rPr>
          <w:rFonts w:ascii="Arial" w:hAnsi="Arial" w:cs="Arial"/>
          <w:i/>
          <w:iCs/>
          <w:sz w:val="24"/>
          <w:szCs w:val="24"/>
        </w:rPr>
        <w:t>Working with Babies and Children: From Birth to Three</w:t>
      </w:r>
      <w:r>
        <w:rPr>
          <w:rFonts w:ascii="Arial" w:hAnsi="Arial" w:cs="Arial"/>
          <w:sz w:val="24"/>
          <w:szCs w:val="24"/>
        </w:rPr>
        <w:t>. London: SAGE.</w:t>
      </w:r>
    </w:p>
    <w:p w14:paraId="1140B107" w14:textId="77777777" w:rsidR="005F0BA6" w:rsidRPr="002770E8" w:rsidRDefault="005F0BA6" w:rsidP="005F0BA6">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Little, H. and </w:t>
      </w:r>
      <w:proofErr w:type="spellStart"/>
      <w:r w:rsidRPr="002770E8">
        <w:rPr>
          <w:rFonts w:ascii="Arial" w:hAnsi="Arial" w:cs="Arial"/>
          <w:sz w:val="24"/>
          <w:szCs w:val="24"/>
        </w:rPr>
        <w:t>Wyver</w:t>
      </w:r>
      <w:proofErr w:type="spellEnd"/>
      <w:r w:rsidRPr="002770E8">
        <w:rPr>
          <w:rFonts w:ascii="Arial" w:hAnsi="Arial" w:cs="Arial"/>
          <w:sz w:val="24"/>
          <w:szCs w:val="24"/>
        </w:rPr>
        <w:t xml:space="preserve">, S. (2008) ‘Outdoor Play: Does Avoiding the Risks Reduce the Benefits?’, </w:t>
      </w:r>
      <w:r w:rsidRPr="002770E8">
        <w:rPr>
          <w:rFonts w:ascii="Arial" w:hAnsi="Arial" w:cs="Arial"/>
          <w:i/>
          <w:iCs/>
          <w:sz w:val="24"/>
          <w:szCs w:val="24"/>
        </w:rPr>
        <w:t>Australasian Journal of Early Childhood</w:t>
      </w:r>
      <w:r w:rsidRPr="002770E8">
        <w:rPr>
          <w:rFonts w:ascii="Arial" w:hAnsi="Arial" w:cs="Arial"/>
          <w:sz w:val="24"/>
          <w:szCs w:val="24"/>
        </w:rPr>
        <w:t xml:space="preserve">. Vol. 33, No. 2. Available at: </w:t>
      </w:r>
      <w:hyperlink r:id="rId18" w:history="1">
        <w:r w:rsidRPr="002770E8">
          <w:rPr>
            <w:rStyle w:val="Hyperlink"/>
            <w:rFonts w:ascii="Arial" w:hAnsi="Arial" w:cs="Arial"/>
            <w:sz w:val="24"/>
            <w:szCs w:val="24"/>
          </w:rPr>
          <w:t xml:space="preserve">Outdoor Play: Does Avoiding the Risks Reduce the Benefits? - Helen Little, Shirley </w:t>
        </w:r>
        <w:proofErr w:type="spellStart"/>
        <w:r w:rsidRPr="002770E8">
          <w:rPr>
            <w:rStyle w:val="Hyperlink"/>
            <w:rFonts w:ascii="Arial" w:hAnsi="Arial" w:cs="Arial"/>
            <w:sz w:val="24"/>
            <w:szCs w:val="24"/>
          </w:rPr>
          <w:t>Wyver</w:t>
        </w:r>
        <w:proofErr w:type="spellEnd"/>
        <w:r w:rsidRPr="002770E8">
          <w:rPr>
            <w:rStyle w:val="Hyperlink"/>
            <w:rFonts w:ascii="Arial" w:hAnsi="Arial" w:cs="Arial"/>
            <w:sz w:val="24"/>
            <w:szCs w:val="24"/>
          </w:rPr>
          <w:t>, 2008 (sagepub.com)</w:t>
        </w:r>
      </w:hyperlink>
      <w:r w:rsidRPr="002770E8">
        <w:rPr>
          <w:rStyle w:val="Hyperlink"/>
          <w:rFonts w:ascii="Arial" w:hAnsi="Arial" w:cs="Arial"/>
          <w:sz w:val="24"/>
          <w:szCs w:val="24"/>
        </w:rPr>
        <w:t>.</w:t>
      </w:r>
      <w:r w:rsidRPr="002770E8">
        <w:rPr>
          <w:rStyle w:val="Hyperlink"/>
          <w:rFonts w:ascii="Arial" w:hAnsi="Arial" w:cs="Arial"/>
          <w:color w:val="auto"/>
          <w:sz w:val="24"/>
          <w:szCs w:val="24"/>
          <w:u w:val="none"/>
        </w:rPr>
        <w:t xml:space="preserve"> (Accessed: 14</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79D40393" w14:textId="77777777" w:rsidR="005F0BA6" w:rsidRPr="002770E8" w:rsidRDefault="005F0BA6" w:rsidP="005F0BA6">
      <w:pPr>
        <w:spacing w:line="360" w:lineRule="auto"/>
        <w:rPr>
          <w:rFonts w:ascii="Arial" w:hAnsi="Arial" w:cs="Arial"/>
          <w:sz w:val="24"/>
          <w:szCs w:val="24"/>
        </w:rPr>
      </w:pPr>
      <w:proofErr w:type="spellStart"/>
      <w:r w:rsidRPr="002770E8">
        <w:rPr>
          <w:rStyle w:val="Hyperlink"/>
          <w:rFonts w:ascii="Arial" w:hAnsi="Arial" w:cs="Arial"/>
          <w:color w:val="auto"/>
          <w:sz w:val="24"/>
          <w:szCs w:val="24"/>
          <w:u w:val="none"/>
        </w:rPr>
        <w:t>Loebach</w:t>
      </w:r>
      <w:proofErr w:type="spellEnd"/>
      <w:r w:rsidRPr="002770E8">
        <w:rPr>
          <w:rStyle w:val="Hyperlink"/>
          <w:rFonts w:ascii="Arial" w:hAnsi="Arial" w:cs="Arial"/>
          <w:color w:val="auto"/>
          <w:sz w:val="24"/>
          <w:szCs w:val="24"/>
          <w:u w:val="none"/>
        </w:rPr>
        <w:t>, J. and Cox, A. (2020) ‘Tool for Observing Play Outdoors (TOPO): A New Typology for Capturing Children’s Play Behaviours in Outdoor Environments’</w:t>
      </w:r>
      <w:r w:rsidRPr="002770E8">
        <w:rPr>
          <w:rStyle w:val="Hyperlink"/>
          <w:rFonts w:ascii="Arial" w:hAnsi="Arial" w:cs="Arial"/>
          <w:i/>
          <w:iCs/>
          <w:color w:val="auto"/>
          <w:sz w:val="24"/>
          <w:szCs w:val="24"/>
          <w:u w:val="none"/>
        </w:rPr>
        <w:t>, International Journal of Environmental Research and Public Health</w:t>
      </w:r>
      <w:r w:rsidRPr="002770E8">
        <w:rPr>
          <w:rStyle w:val="Hyperlink"/>
          <w:rFonts w:ascii="Arial" w:hAnsi="Arial" w:cs="Arial"/>
          <w:color w:val="auto"/>
          <w:sz w:val="24"/>
          <w:szCs w:val="24"/>
          <w:u w:val="none"/>
        </w:rPr>
        <w:t xml:space="preserve">. Vol. 17, No. 15. Available at: </w:t>
      </w:r>
      <w:hyperlink r:id="rId19" w:history="1">
        <w:r w:rsidRPr="002770E8">
          <w:rPr>
            <w:rStyle w:val="Hyperlink"/>
            <w:rFonts w:ascii="Arial" w:hAnsi="Arial" w:cs="Arial"/>
            <w:sz w:val="24"/>
            <w:szCs w:val="24"/>
          </w:rPr>
          <w:t>Tool for Observing Play Outdoors (TOPO): A New Typology for Capturing Children’s Play Behaviors in Outdoor Environments - ProQuest</w:t>
        </w:r>
      </w:hyperlink>
      <w:r w:rsidRPr="002770E8">
        <w:rPr>
          <w:rFonts w:ascii="Arial" w:hAnsi="Arial" w:cs="Arial"/>
          <w:color w:val="0000FF"/>
          <w:sz w:val="24"/>
          <w:szCs w:val="24"/>
        </w:rPr>
        <w:t xml:space="preserve">. </w:t>
      </w:r>
      <w:r w:rsidRPr="002770E8">
        <w:rPr>
          <w:rFonts w:ascii="Arial" w:hAnsi="Arial" w:cs="Arial"/>
          <w:sz w:val="24"/>
          <w:szCs w:val="24"/>
        </w:rPr>
        <w:t>(Accessed: 8</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559A1AC8"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Maynard, T. (2014) </w:t>
      </w:r>
      <w:r w:rsidRPr="00935F09">
        <w:rPr>
          <w:rFonts w:ascii="Arial" w:hAnsi="Arial" w:cs="Arial"/>
          <w:i/>
          <w:iCs/>
          <w:sz w:val="24"/>
          <w:szCs w:val="24"/>
        </w:rPr>
        <w:t>Exploring Outdoor Play in the Early Years</w:t>
      </w:r>
      <w:r>
        <w:rPr>
          <w:rFonts w:ascii="Arial" w:hAnsi="Arial" w:cs="Arial"/>
          <w:sz w:val="24"/>
          <w:szCs w:val="24"/>
        </w:rPr>
        <w:t xml:space="preserve">. Berkshire: Open University Press. </w:t>
      </w:r>
    </w:p>
    <w:p w14:paraId="14025894"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Maynard, T. and Waters, J. (2014) </w:t>
      </w:r>
      <w:r w:rsidRPr="0023041D">
        <w:rPr>
          <w:rFonts w:ascii="Arial" w:hAnsi="Arial" w:cs="Arial"/>
          <w:i/>
          <w:iCs/>
          <w:sz w:val="24"/>
          <w:szCs w:val="24"/>
        </w:rPr>
        <w:t>Exploring Outdoor Play in the Early Years</w:t>
      </w:r>
      <w:r>
        <w:rPr>
          <w:rFonts w:ascii="Arial" w:hAnsi="Arial" w:cs="Arial"/>
          <w:sz w:val="24"/>
          <w:szCs w:val="24"/>
        </w:rPr>
        <w:t xml:space="preserve">. Berkshire: Open University Press. </w:t>
      </w:r>
    </w:p>
    <w:p w14:paraId="390CEB26"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Nolan, A. Macfarlane, K and </w:t>
      </w:r>
      <w:proofErr w:type="spellStart"/>
      <w:r>
        <w:rPr>
          <w:rFonts w:ascii="Arial" w:hAnsi="Arial" w:cs="Arial"/>
          <w:sz w:val="24"/>
          <w:szCs w:val="24"/>
        </w:rPr>
        <w:t>Cartnel</w:t>
      </w:r>
      <w:proofErr w:type="spellEnd"/>
      <w:r>
        <w:rPr>
          <w:rFonts w:ascii="Arial" w:hAnsi="Arial" w:cs="Arial"/>
          <w:sz w:val="24"/>
          <w:szCs w:val="24"/>
        </w:rPr>
        <w:t xml:space="preserve">, J. (2013) </w:t>
      </w:r>
      <w:r w:rsidRPr="001D51FB">
        <w:rPr>
          <w:rFonts w:ascii="Arial" w:hAnsi="Arial" w:cs="Arial"/>
          <w:i/>
          <w:iCs/>
          <w:sz w:val="24"/>
          <w:szCs w:val="24"/>
        </w:rPr>
        <w:t>Research in Early Years</w:t>
      </w:r>
      <w:r>
        <w:rPr>
          <w:rFonts w:ascii="Arial" w:hAnsi="Arial" w:cs="Arial"/>
          <w:sz w:val="24"/>
          <w:szCs w:val="24"/>
        </w:rPr>
        <w:t xml:space="preserve">. London SAGE Publications Ltd. </w:t>
      </w:r>
    </w:p>
    <w:p w14:paraId="3FA5F249"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NSPCC (2013) </w:t>
      </w:r>
      <w:r w:rsidRPr="00CD4E18">
        <w:rPr>
          <w:rFonts w:ascii="Arial" w:hAnsi="Arial" w:cs="Arial"/>
          <w:sz w:val="24"/>
          <w:szCs w:val="24"/>
        </w:rPr>
        <w:t xml:space="preserve">NSPCC </w:t>
      </w:r>
      <w:r w:rsidRPr="00CD4E18">
        <w:rPr>
          <w:rFonts w:ascii="Arial" w:hAnsi="Arial" w:cs="Arial"/>
          <w:i/>
          <w:iCs/>
          <w:sz w:val="24"/>
          <w:szCs w:val="24"/>
        </w:rPr>
        <w:t>Research Ethics Committee: Guidance for applicants.</w:t>
      </w:r>
      <w:r>
        <w:rPr>
          <w:rFonts w:ascii="Arial" w:hAnsi="Arial" w:cs="Arial"/>
          <w:sz w:val="24"/>
          <w:szCs w:val="24"/>
        </w:rPr>
        <w:t xml:space="preserve"> Available at: </w:t>
      </w:r>
      <w:hyperlink r:id="rId20" w:history="1">
        <w:r w:rsidRPr="00CD4E18">
          <w:rPr>
            <w:rStyle w:val="Hyperlink"/>
            <w:rFonts w:ascii="Arial" w:hAnsi="Arial" w:cs="Arial"/>
            <w:sz w:val="24"/>
            <w:szCs w:val="24"/>
          </w:rPr>
          <w:t>NSPCC 2020 research-ethics-committee-guidance-applicants 2020 (1).pdf</w:t>
        </w:r>
      </w:hyperlink>
      <w:r>
        <w:rPr>
          <w:rFonts w:ascii="Arial" w:hAnsi="Arial" w:cs="Arial"/>
          <w:sz w:val="24"/>
          <w:szCs w:val="24"/>
        </w:rPr>
        <w:t>. (Accessed: 19</w:t>
      </w:r>
      <w:r w:rsidRPr="00CD4E18">
        <w:rPr>
          <w:rFonts w:ascii="Arial" w:hAnsi="Arial" w:cs="Arial"/>
          <w:sz w:val="24"/>
          <w:szCs w:val="24"/>
          <w:vertAlign w:val="superscript"/>
        </w:rPr>
        <w:t>th</w:t>
      </w:r>
      <w:r>
        <w:rPr>
          <w:rFonts w:ascii="Arial" w:hAnsi="Arial" w:cs="Arial"/>
          <w:sz w:val="24"/>
          <w:szCs w:val="24"/>
        </w:rPr>
        <w:t xml:space="preserve"> May 2023). </w:t>
      </w:r>
    </w:p>
    <w:p w14:paraId="5C4CC06C" w14:textId="77777777" w:rsidR="005F0BA6" w:rsidRDefault="005F0BA6" w:rsidP="005F0BA6">
      <w:pPr>
        <w:spacing w:line="360" w:lineRule="auto"/>
        <w:rPr>
          <w:rFonts w:ascii="Arial" w:hAnsi="Arial" w:cs="Arial"/>
          <w:sz w:val="24"/>
          <w:szCs w:val="24"/>
        </w:rPr>
      </w:pPr>
      <w:r>
        <w:rPr>
          <w:rFonts w:ascii="Arial" w:hAnsi="Arial" w:cs="Arial"/>
          <w:sz w:val="24"/>
          <w:szCs w:val="24"/>
        </w:rPr>
        <w:lastRenderedPageBreak/>
        <w:t xml:space="preserve">Oswald, D, </w:t>
      </w:r>
      <w:proofErr w:type="spellStart"/>
      <w:r>
        <w:rPr>
          <w:rFonts w:ascii="Arial" w:hAnsi="Arial" w:cs="Arial"/>
          <w:sz w:val="24"/>
          <w:szCs w:val="24"/>
        </w:rPr>
        <w:t>Sherratt</w:t>
      </w:r>
      <w:proofErr w:type="spellEnd"/>
      <w:r>
        <w:rPr>
          <w:rFonts w:ascii="Arial" w:hAnsi="Arial" w:cs="Arial"/>
          <w:sz w:val="24"/>
          <w:szCs w:val="24"/>
        </w:rPr>
        <w:t xml:space="preserve">, F. and Smith, S. (2014) ‘Handling the </w:t>
      </w:r>
      <w:proofErr w:type="spellStart"/>
      <w:r>
        <w:rPr>
          <w:rFonts w:ascii="Arial" w:hAnsi="Arial" w:cs="Arial"/>
          <w:sz w:val="24"/>
          <w:szCs w:val="24"/>
        </w:rPr>
        <w:t>Hawthrone</w:t>
      </w:r>
      <w:proofErr w:type="spellEnd"/>
      <w:r>
        <w:rPr>
          <w:rFonts w:ascii="Arial" w:hAnsi="Arial" w:cs="Arial"/>
          <w:sz w:val="24"/>
          <w:szCs w:val="24"/>
        </w:rPr>
        <w:t xml:space="preserve"> effect: The challenges surrounding a participant observer’, </w:t>
      </w:r>
      <w:r w:rsidRPr="00663847">
        <w:rPr>
          <w:rFonts w:ascii="Arial" w:hAnsi="Arial" w:cs="Arial"/>
          <w:i/>
          <w:iCs/>
          <w:sz w:val="24"/>
          <w:szCs w:val="24"/>
        </w:rPr>
        <w:t>Review of Social Studies</w:t>
      </w:r>
      <w:r>
        <w:rPr>
          <w:rFonts w:ascii="Arial" w:hAnsi="Arial" w:cs="Arial"/>
          <w:sz w:val="24"/>
          <w:szCs w:val="24"/>
        </w:rPr>
        <w:t xml:space="preserve">. Vol. 1, No. 1. Available at: </w:t>
      </w:r>
      <w:hyperlink r:id="rId21" w:history="1">
        <w:r w:rsidRPr="00BC4DB5">
          <w:rPr>
            <w:rStyle w:val="Hyperlink"/>
            <w:rFonts w:ascii="Arial" w:hAnsi="Arial" w:cs="Arial"/>
            <w:sz w:val="24"/>
            <w:szCs w:val="24"/>
          </w:rPr>
          <w:t xml:space="preserve">Article - Good </w:t>
        </w:r>
        <w:proofErr w:type="spellStart"/>
        <w:r w:rsidRPr="00BC4DB5">
          <w:rPr>
            <w:rStyle w:val="Hyperlink"/>
            <w:rFonts w:ascii="Arial" w:hAnsi="Arial" w:cs="Arial"/>
            <w:sz w:val="24"/>
            <w:szCs w:val="24"/>
          </w:rPr>
          <w:t>explaination</w:t>
        </w:r>
        <w:proofErr w:type="spellEnd"/>
        <w:r w:rsidRPr="00BC4DB5">
          <w:rPr>
            <w:rStyle w:val="Hyperlink"/>
            <w:rFonts w:ascii="Arial" w:hAnsi="Arial" w:cs="Arial"/>
            <w:sz w:val="24"/>
            <w:szCs w:val="24"/>
          </w:rPr>
          <w:t xml:space="preserve"> of the Hawthorne Effect.pdf</w:t>
        </w:r>
      </w:hyperlink>
      <w:r>
        <w:rPr>
          <w:rFonts w:ascii="Arial" w:hAnsi="Arial" w:cs="Arial"/>
          <w:sz w:val="24"/>
          <w:szCs w:val="24"/>
        </w:rPr>
        <w:t>. (Accessed: 19</w:t>
      </w:r>
      <w:r w:rsidRPr="00BC4DB5">
        <w:rPr>
          <w:rFonts w:ascii="Arial" w:hAnsi="Arial" w:cs="Arial"/>
          <w:sz w:val="24"/>
          <w:szCs w:val="24"/>
          <w:vertAlign w:val="superscript"/>
        </w:rPr>
        <w:t>th</w:t>
      </w:r>
      <w:r>
        <w:rPr>
          <w:rFonts w:ascii="Arial" w:hAnsi="Arial" w:cs="Arial"/>
          <w:sz w:val="24"/>
          <w:szCs w:val="24"/>
        </w:rPr>
        <w:t xml:space="preserve"> May 2023). </w:t>
      </w:r>
    </w:p>
    <w:p w14:paraId="077ECA47" w14:textId="77777777" w:rsidR="005F0BA6" w:rsidRDefault="005F0BA6" w:rsidP="005F0BA6">
      <w:pPr>
        <w:spacing w:line="360" w:lineRule="auto"/>
        <w:rPr>
          <w:rFonts w:ascii="Arial" w:hAnsi="Arial" w:cs="Arial"/>
          <w:sz w:val="24"/>
          <w:szCs w:val="24"/>
        </w:rPr>
      </w:pPr>
      <w:proofErr w:type="spellStart"/>
      <w:r>
        <w:rPr>
          <w:rFonts w:ascii="Arial" w:hAnsi="Arial" w:cs="Arial"/>
          <w:sz w:val="24"/>
          <w:szCs w:val="24"/>
        </w:rPr>
        <w:t>Palaiologou</w:t>
      </w:r>
      <w:proofErr w:type="spellEnd"/>
      <w:r>
        <w:rPr>
          <w:rFonts w:ascii="Arial" w:hAnsi="Arial" w:cs="Arial"/>
          <w:sz w:val="24"/>
          <w:szCs w:val="24"/>
        </w:rPr>
        <w:t xml:space="preserve">, I. (2012) </w:t>
      </w:r>
      <w:r w:rsidRPr="00361B73">
        <w:rPr>
          <w:rFonts w:ascii="Arial" w:hAnsi="Arial" w:cs="Arial"/>
          <w:i/>
          <w:iCs/>
          <w:sz w:val="24"/>
          <w:szCs w:val="24"/>
        </w:rPr>
        <w:t>Ethical Practice in Early Childhood</w:t>
      </w:r>
      <w:r>
        <w:rPr>
          <w:rFonts w:ascii="Arial" w:hAnsi="Arial" w:cs="Arial"/>
          <w:sz w:val="24"/>
          <w:szCs w:val="24"/>
        </w:rPr>
        <w:t xml:space="preserve">. London: SAGE. </w:t>
      </w:r>
    </w:p>
    <w:p w14:paraId="2622AD82" w14:textId="77777777" w:rsidR="005F0BA6" w:rsidRPr="002770E8" w:rsidRDefault="005F0BA6" w:rsidP="005F0BA6">
      <w:pPr>
        <w:spacing w:line="360" w:lineRule="auto"/>
        <w:rPr>
          <w:rFonts w:ascii="Arial" w:hAnsi="Arial" w:cs="Arial"/>
          <w:sz w:val="24"/>
          <w:szCs w:val="24"/>
        </w:rPr>
      </w:pPr>
      <w:proofErr w:type="spellStart"/>
      <w:r w:rsidRPr="002770E8">
        <w:rPr>
          <w:rFonts w:ascii="Arial" w:hAnsi="Arial" w:cs="Arial"/>
          <w:sz w:val="24"/>
          <w:szCs w:val="24"/>
        </w:rPr>
        <w:t>Quvry</w:t>
      </w:r>
      <w:proofErr w:type="spellEnd"/>
      <w:r w:rsidRPr="002770E8">
        <w:rPr>
          <w:rFonts w:ascii="Arial" w:hAnsi="Arial" w:cs="Arial"/>
          <w:sz w:val="24"/>
          <w:szCs w:val="24"/>
        </w:rPr>
        <w:t xml:space="preserve">, M. and Furtado, A. (2020) </w:t>
      </w:r>
      <w:r w:rsidRPr="002770E8">
        <w:rPr>
          <w:rFonts w:ascii="Arial" w:hAnsi="Arial" w:cs="Arial"/>
          <w:i/>
          <w:iCs/>
          <w:sz w:val="24"/>
          <w:szCs w:val="24"/>
        </w:rPr>
        <w:t>Exercising Muscles and Minds: Outdoor Play and the Early Years Curriculum</w:t>
      </w:r>
      <w:r w:rsidRPr="002770E8">
        <w:rPr>
          <w:rFonts w:ascii="Arial" w:hAnsi="Arial" w:cs="Arial"/>
          <w:sz w:val="24"/>
          <w:szCs w:val="24"/>
        </w:rPr>
        <w:t>. 2</w:t>
      </w:r>
      <w:r w:rsidRPr="002770E8">
        <w:rPr>
          <w:rFonts w:ascii="Arial" w:hAnsi="Arial" w:cs="Arial"/>
          <w:sz w:val="24"/>
          <w:szCs w:val="24"/>
          <w:vertAlign w:val="superscript"/>
        </w:rPr>
        <w:t>nd</w:t>
      </w:r>
      <w:r w:rsidRPr="002770E8">
        <w:rPr>
          <w:rFonts w:ascii="Arial" w:hAnsi="Arial" w:cs="Arial"/>
          <w:sz w:val="24"/>
          <w:szCs w:val="24"/>
        </w:rPr>
        <w:t xml:space="preserve"> ed. London: National Children’s Bureau. </w:t>
      </w:r>
    </w:p>
    <w:p w14:paraId="1B67120C" w14:textId="77777777" w:rsidR="005F0BA6" w:rsidRPr="00E56231" w:rsidRDefault="005F0BA6" w:rsidP="005F0BA6">
      <w:pPr>
        <w:spacing w:line="360" w:lineRule="auto"/>
        <w:rPr>
          <w:rFonts w:ascii="Arial" w:hAnsi="Arial" w:cs="Arial"/>
          <w:sz w:val="24"/>
          <w:szCs w:val="24"/>
        </w:rPr>
      </w:pPr>
      <w:r>
        <w:rPr>
          <w:rFonts w:ascii="Arial" w:hAnsi="Arial" w:cs="Arial"/>
          <w:sz w:val="24"/>
          <w:szCs w:val="24"/>
        </w:rPr>
        <w:t xml:space="preserve">Roberts-Holmes, G. (2018) </w:t>
      </w:r>
      <w:r w:rsidRPr="00F53FDB">
        <w:rPr>
          <w:rFonts w:ascii="Arial" w:hAnsi="Arial" w:cs="Arial"/>
          <w:i/>
          <w:iCs/>
          <w:sz w:val="24"/>
          <w:szCs w:val="24"/>
        </w:rPr>
        <w:t>Doing your Early Years Research Project: a step-by-step guide</w:t>
      </w:r>
      <w:r>
        <w:rPr>
          <w:rFonts w:ascii="Arial" w:hAnsi="Arial" w:cs="Arial"/>
          <w:sz w:val="24"/>
          <w:szCs w:val="24"/>
        </w:rPr>
        <w:t xml:space="preserve">. London: SAGE. </w:t>
      </w:r>
    </w:p>
    <w:p w14:paraId="5C2C0437"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Rutberg, S. and </w:t>
      </w:r>
      <w:proofErr w:type="spellStart"/>
      <w:r>
        <w:rPr>
          <w:rFonts w:ascii="Arial" w:hAnsi="Arial" w:cs="Arial"/>
          <w:sz w:val="24"/>
          <w:szCs w:val="24"/>
        </w:rPr>
        <w:t>Bouikidis</w:t>
      </w:r>
      <w:proofErr w:type="spellEnd"/>
      <w:r>
        <w:rPr>
          <w:rFonts w:ascii="Arial" w:hAnsi="Arial" w:cs="Arial"/>
          <w:sz w:val="24"/>
          <w:szCs w:val="24"/>
        </w:rPr>
        <w:t xml:space="preserve">, C. (2018) ‘Focusing on The Fundamentals: A Simplistic Differentiation Between Qualitative and Quantitative Research’, </w:t>
      </w:r>
      <w:r w:rsidRPr="00663847">
        <w:rPr>
          <w:rFonts w:ascii="Arial" w:hAnsi="Arial" w:cs="Arial"/>
          <w:i/>
          <w:iCs/>
          <w:sz w:val="24"/>
          <w:szCs w:val="24"/>
        </w:rPr>
        <w:t>Nephrology Nursing Journal.</w:t>
      </w:r>
      <w:r>
        <w:rPr>
          <w:rFonts w:ascii="Arial" w:hAnsi="Arial" w:cs="Arial"/>
          <w:sz w:val="24"/>
          <w:szCs w:val="24"/>
        </w:rPr>
        <w:t xml:space="preserve"> Vol. 45, No. 2. Available at: </w:t>
      </w:r>
      <w:hyperlink r:id="rId22" w:history="1">
        <w:r w:rsidRPr="00E56231">
          <w:rPr>
            <w:rStyle w:val="Hyperlink"/>
            <w:rFonts w:ascii="Arial" w:hAnsi="Arial" w:cs="Arial"/>
            <w:sz w:val="24"/>
            <w:szCs w:val="24"/>
          </w:rPr>
          <w:t>Focusing on the Fundamentals: A Simplistic Differentiation Between Qualitative and Quantitative Research - ProQuest</w:t>
        </w:r>
      </w:hyperlink>
      <w:r>
        <w:rPr>
          <w:rFonts w:ascii="Arial" w:hAnsi="Arial" w:cs="Arial"/>
          <w:sz w:val="24"/>
          <w:szCs w:val="24"/>
        </w:rPr>
        <w:t>. (Accessed: 19</w:t>
      </w:r>
      <w:r w:rsidRPr="00200846">
        <w:rPr>
          <w:rFonts w:ascii="Arial" w:hAnsi="Arial" w:cs="Arial"/>
          <w:sz w:val="24"/>
          <w:szCs w:val="24"/>
          <w:vertAlign w:val="superscript"/>
        </w:rPr>
        <w:t>th</w:t>
      </w:r>
      <w:r>
        <w:rPr>
          <w:rFonts w:ascii="Arial" w:hAnsi="Arial" w:cs="Arial"/>
          <w:sz w:val="24"/>
          <w:szCs w:val="24"/>
        </w:rPr>
        <w:t xml:space="preserve"> May 2023). </w:t>
      </w:r>
    </w:p>
    <w:p w14:paraId="1FAA921E" w14:textId="77777777" w:rsidR="005F0BA6" w:rsidRDefault="005F0BA6" w:rsidP="005F0BA6">
      <w:pPr>
        <w:spacing w:line="360" w:lineRule="auto"/>
        <w:rPr>
          <w:rFonts w:ascii="Arial" w:hAnsi="Arial" w:cs="Arial"/>
          <w:sz w:val="24"/>
          <w:szCs w:val="24"/>
        </w:rPr>
      </w:pPr>
      <w:bookmarkStart w:id="1" w:name="_Hlk135576909"/>
      <w:proofErr w:type="spellStart"/>
      <w:r w:rsidRPr="00BA57F6">
        <w:rPr>
          <w:rFonts w:ascii="Arial" w:hAnsi="Arial" w:cs="Arial"/>
          <w:sz w:val="24"/>
          <w:szCs w:val="24"/>
        </w:rPr>
        <w:t>Taquette</w:t>
      </w:r>
      <w:proofErr w:type="spellEnd"/>
      <w:r>
        <w:rPr>
          <w:rFonts w:ascii="Arial" w:hAnsi="Arial" w:cs="Arial"/>
          <w:sz w:val="24"/>
          <w:szCs w:val="24"/>
        </w:rPr>
        <w:t xml:space="preserve">, s. </w:t>
      </w:r>
      <w:r w:rsidRPr="00BA57F6">
        <w:rPr>
          <w:rFonts w:ascii="Arial" w:hAnsi="Arial" w:cs="Arial"/>
          <w:sz w:val="24"/>
          <w:szCs w:val="24"/>
        </w:rPr>
        <w:t>and Souza</w:t>
      </w:r>
      <w:bookmarkEnd w:id="1"/>
      <w:r>
        <w:rPr>
          <w:rFonts w:ascii="Arial" w:hAnsi="Arial" w:cs="Arial"/>
          <w:sz w:val="24"/>
          <w:szCs w:val="24"/>
        </w:rPr>
        <w:t xml:space="preserve">, L. (2022) ‘Ethical Dilemmas in Qualitative Research: A Critical Literature Review’, </w:t>
      </w:r>
      <w:r w:rsidRPr="002E1BA2">
        <w:rPr>
          <w:rFonts w:ascii="Arial" w:hAnsi="Arial" w:cs="Arial"/>
          <w:i/>
          <w:iCs/>
          <w:sz w:val="24"/>
          <w:szCs w:val="24"/>
        </w:rPr>
        <w:t>International Journal of Qualitative Methods</w:t>
      </w:r>
      <w:r>
        <w:rPr>
          <w:rFonts w:ascii="Arial" w:hAnsi="Arial" w:cs="Arial"/>
          <w:sz w:val="24"/>
          <w:szCs w:val="24"/>
        </w:rPr>
        <w:t xml:space="preserve">. Vol. 22, pp. 1-15. Available at: </w:t>
      </w:r>
      <w:hyperlink r:id="rId23" w:history="1">
        <w:r w:rsidRPr="00BA57F6">
          <w:rPr>
            <w:rStyle w:val="Hyperlink"/>
            <w:rFonts w:ascii="Arial" w:hAnsi="Arial" w:cs="Arial"/>
            <w:sz w:val="24"/>
            <w:szCs w:val="24"/>
          </w:rPr>
          <w:t>Course: Research for Learning/</w:t>
        </w:r>
        <w:proofErr w:type="spellStart"/>
        <w:r w:rsidRPr="00BA57F6">
          <w:rPr>
            <w:rStyle w:val="Hyperlink"/>
            <w:rFonts w:ascii="Arial" w:hAnsi="Arial" w:cs="Arial"/>
            <w:sz w:val="24"/>
            <w:szCs w:val="24"/>
          </w:rPr>
          <w:t>Ymchwil</w:t>
        </w:r>
        <w:proofErr w:type="spellEnd"/>
        <w:r w:rsidRPr="00BA57F6">
          <w:rPr>
            <w:rStyle w:val="Hyperlink"/>
            <w:rFonts w:ascii="Arial" w:hAnsi="Arial" w:cs="Arial"/>
            <w:sz w:val="24"/>
            <w:szCs w:val="24"/>
          </w:rPr>
          <w:t xml:space="preserve"> </w:t>
        </w:r>
        <w:proofErr w:type="spellStart"/>
        <w:r w:rsidRPr="00BA57F6">
          <w:rPr>
            <w:rStyle w:val="Hyperlink"/>
            <w:rFonts w:ascii="Arial" w:hAnsi="Arial" w:cs="Arial"/>
            <w:sz w:val="24"/>
            <w:szCs w:val="24"/>
          </w:rPr>
          <w:t>ar</w:t>
        </w:r>
        <w:proofErr w:type="spellEnd"/>
        <w:r w:rsidRPr="00BA57F6">
          <w:rPr>
            <w:rStyle w:val="Hyperlink"/>
            <w:rFonts w:ascii="Arial" w:hAnsi="Arial" w:cs="Arial"/>
            <w:sz w:val="24"/>
            <w:szCs w:val="24"/>
          </w:rPr>
          <w:t xml:space="preserve"> </w:t>
        </w:r>
        <w:proofErr w:type="spellStart"/>
        <w:r w:rsidRPr="00BA57F6">
          <w:rPr>
            <w:rStyle w:val="Hyperlink"/>
            <w:rFonts w:ascii="Arial" w:hAnsi="Arial" w:cs="Arial"/>
            <w:sz w:val="24"/>
            <w:szCs w:val="24"/>
          </w:rPr>
          <w:t>gyfer</w:t>
        </w:r>
        <w:proofErr w:type="spellEnd"/>
        <w:r w:rsidRPr="00BA57F6">
          <w:rPr>
            <w:rStyle w:val="Hyperlink"/>
            <w:rFonts w:ascii="Arial" w:hAnsi="Arial" w:cs="Arial"/>
            <w:sz w:val="24"/>
            <w:szCs w:val="24"/>
          </w:rPr>
          <w:t xml:space="preserve"> </w:t>
        </w:r>
        <w:proofErr w:type="spellStart"/>
        <w:r w:rsidRPr="00BA57F6">
          <w:rPr>
            <w:rStyle w:val="Hyperlink"/>
            <w:rFonts w:ascii="Arial" w:hAnsi="Arial" w:cs="Arial"/>
            <w:sz w:val="24"/>
            <w:szCs w:val="24"/>
          </w:rPr>
          <w:t>Dysgu</w:t>
        </w:r>
        <w:proofErr w:type="spellEnd"/>
        <w:r w:rsidRPr="00BA57F6">
          <w:rPr>
            <w:rStyle w:val="Hyperlink"/>
            <w:rFonts w:ascii="Arial" w:hAnsi="Arial" w:cs="Arial"/>
            <w:sz w:val="24"/>
            <w:szCs w:val="24"/>
          </w:rPr>
          <w:t xml:space="preserve"> (ECEY5010/C) (uwtsd.ac.uk)</w:t>
        </w:r>
      </w:hyperlink>
      <w:r>
        <w:rPr>
          <w:rFonts w:ascii="Arial" w:hAnsi="Arial" w:cs="Arial"/>
          <w:sz w:val="24"/>
          <w:szCs w:val="24"/>
        </w:rPr>
        <w:t>. (Accessed: 19</w:t>
      </w:r>
      <w:r w:rsidRPr="00BA57F6">
        <w:rPr>
          <w:rFonts w:ascii="Arial" w:hAnsi="Arial" w:cs="Arial"/>
          <w:sz w:val="24"/>
          <w:szCs w:val="24"/>
          <w:vertAlign w:val="superscript"/>
        </w:rPr>
        <w:t>th</w:t>
      </w:r>
      <w:r>
        <w:rPr>
          <w:rFonts w:ascii="Arial" w:hAnsi="Arial" w:cs="Arial"/>
          <w:sz w:val="24"/>
          <w:szCs w:val="24"/>
        </w:rPr>
        <w:t xml:space="preserve"> May 2023). </w:t>
      </w:r>
    </w:p>
    <w:p w14:paraId="6DB43E18" w14:textId="77777777" w:rsidR="005F0BA6" w:rsidRDefault="005F0BA6" w:rsidP="005F0BA6">
      <w:pPr>
        <w:spacing w:line="360" w:lineRule="auto"/>
        <w:rPr>
          <w:rFonts w:ascii="Arial" w:hAnsi="Arial" w:cs="Arial"/>
          <w:sz w:val="24"/>
          <w:szCs w:val="24"/>
        </w:rPr>
      </w:pPr>
      <w:r>
        <w:rPr>
          <w:rFonts w:ascii="Arial" w:hAnsi="Arial" w:cs="Arial"/>
          <w:sz w:val="24"/>
          <w:szCs w:val="24"/>
        </w:rPr>
        <w:t xml:space="preserve">UNCRC (2017) </w:t>
      </w:r>
      <w:r w:rsidRPr="0023041D">
        <w:rPr>
          <w:rFonts w:ascii="Arial" w:hAnsi="Arial" w:cs="Arial"/>
          <w:i/>
          <w:iCs/>
          <w:sz w:val="24"/>
          <w:szCs w:val="24"/>
        </w:rPr>
        <w:t>A Summary of the United Nations Convention on the Rights of the Child</w:t>
      </w:r>
      <w:r>
        <w:rPr>
          <w:rFonts w:ascii="Arial" w:hAnsi="Arial" w:cs="Arial"/>
          <w:sz w:val="24"/>
          <w:szCs w:val="24"/>
        </w:rPr>
        <w:t xml:space="preserve">. Available at: </w:t>
      </w:r>
      <w:hyperlink r:id="rId24" w:history="1">
        <w:r w:rsidRPr="0023041D">
          <w:rPr>
            <w:rStyle w:val="Hyperlink"/>
            <w:rFonts w:ascii="Arial" w:hAnsi="Arial" w:cs="Arial"/>
            <w:sz w:val="24"/>
            <w:szCs w:val="24"/>
          </w:rPr>
          <w:t>Summary-of-the-UNCRC.pdf (unicef.org.uk)</w:t>
        </w:r>
      </w:hyperlink>
      <w:r>
        <w:rPr>
          <w:rFonts w:ascii="Arial" w:hAnsi="Arial" w:cs="Arial"/>
          <w:sz w:val="24"/>
          <w:szCs w:val="24"/>
        </w:rPr>
        <w:t>. (Accessed: 20</w:t>
      </w:r>
      <w:r w:rsidRPr="0023041D">
        <w:rPr>
          <w:rFonts w:ascii="Arial" w:hAnsi="Arial" w:cs="Arial"/>
          <w:sz w:val="24"/>
          <w:szCs w:val="24"/>
          <w:vertAlign w:val="superscript"/>
        </w:rPr>
        <w:t>th</w:t>
      </w:r>
      <w:r>
        <w:rPr>
          <w:rFonts w:ascii="Arial" w:hAnsi="Arial" w:cs="Arial"/>
          <w:sz w:val="24"/>
          <w:szCs w:val="24"/>
        </w:rPr>
        <w:t xml:space="preserve"> May 2023). </w:t>
      </w:r>
    </w:p>
    <w:p w14:paraId="36BF1D93" w14:textId="77777777" w:rsidR="005F0BA6" w:rsidRPr="002770E8" w:rsidRDefault="005F0BA6" w:rsidP="005F0BA6">
      <w:pPr>
        <w:spacing w:line="360" w:lineRule="auto"/>
        <w:rPr>
          <w:rFonts w:ascii="Arial" w:hAnsi="Arial" w:cs="Arial"/>
          <w:sz w:val="24"/>
          <w:szCs w:val="24"/>
        </w:rPr>
      </w:pPr>
      <w:r w:rsidRPr="002770E8">
        <w:rPr>
          <w:rStyle w:val="Hyperlink"/>
          <w:rFonts w:ascii="Arial" w:hAnsi="Arial" w:cs="Arial"/>
          <w:color w:val="auto"/>
          <w:sz w:val="24"/>
          <w:szCs w:val="24"/>
          <w:u w:val="none"/>
        </w:rPr>
        <w:t xml:space="preserve">Waters, J. and </w:t>
      </w:r>
      <w:proofErr w:type="spellStart"/>
      <w:r w:rsidRPr="002770E8">
        <w:rPr>
          <w:rStyle w:val="Hyperlink"/>
          <w:rFonts w:ascii="Arial" w:hAnsi="Arial" w:cs="Arial"/>
          <w:color w:val="auto"/>
          <w:sz w:val="24"/>
          <w:szCs w:val="24"/>
          <w:u w:val="none"/>
        </w:rPr>
        <w:t>Rekers</w:t>
      </w:r>
      <w:proofErr w:type="spellEnd"/>
      <w:r w:rsidRPr="002770E8">
        <w:rPr>
          <w:rStyle w:val="Hyperlink"/>
          <w:rFonts w:ascii="Arial" w:hAnsi="Arial" w:cs="Arial"/>
          <w:color w:val="auto"/>
          <w:sz w:val="24"/>
          <w:szCs w:val="24"/>
          <w:u w:val="none"/>
        </w:rPr>
        <w:t xml:space="preserve">, A. (2019) ‘Young Children’s Outdoor Play-based Learning’, </w:t>
      </w:r>
      <w:r w:rsidRPr="002770E8">
        <w:rPr>
          <w:rStyle w:val="Hyperlink"/>
          <w:rFonts w:ascii="Arial" w:hAnsi="Arial" w:cs="Arial"/>
          <w:i/>
          <w:iCs/>
          <w:color w:val="auto"/>
          <w:sz w:val="24"/>
          <w:szCs w:val="24"/>
          <w:u w:val="none"/>
        </w:rPr>
        <w:t>Centre of Excellence for Early Childhood Development</w:t>
      </w:r>
      <w:r w:rsidRPr="002770E8">
        <w:rPr>
          <w:rStyle w:val="Hyperlink"/>
          <w:rFonts w:ascii="Arial" w:hAnsi="Arial" w:cs="Arial"/>
          <w:color w:val="auto"/>
          <w:sz w:val="24"/>
          <w:szCs w:val="24"/>
          <w:u w:val="none"/>
        </w:rPr>
        <w:t xml:space="preserve">. Available at: </w:t>
      </w:r>
      <w:hyperlink r:id="rId25" w:history="1">
        <w:r w:rsidRPr="002770E8">
          <w:rPr>
            <w:rStyle w:val="Hyperlink"/>
            <w:rFonts w:ascii="Arial" w:hAnsi="Arial" w:cs="Arial"/>
            <w:sz w:val="24"/>
            <w:szCs w:val="24"/>
          </w:rPr>
          <w:t>Young Children’s Outdoor Play-Based Learning - Research Repository (uwtsd.ac.uk)</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(Accessed: 10</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5CDE57CF" w14:textId="77777777" w:rsidR="005F0BA6" w:rsidRDefault="005F0BA6" w:rsidP="005F0BA6">
      <w:pPr>
        <w:spacing w:line="360" w:lineRule="auto"/>
        <w:rPr>
          <w:rFonts w:ascii="Arial" w:hAnsi="Arial" w:cs="Arial"/>
          <w:sz w:val="24"/>
          <w:szCs w:val="24"/>
        </w:rPr>
      </w:pPr>
      <w:proofErr w:type="spellStart"/>
      <w:r>
        <w:rPr>
          <w:rFonts w:ascii="Arial" w:hAnsi="Arial" w:cs="Arial"/>
          <w:sz w:val="24"/>
          <w:szCs w:val="24"/>
        </w:rPr>
        <w:t>Wyver</w:t>
      </w:r>
      <w:proofErr w:type="spellEnd"/>
      <w:r>
        <w:rPr>
          <w:rFonts w:ascii="Arial" w:hAnsi="Arial" w:cs="Arial"/>
          <w:sz w:val="24"/>
          <w:szCs w:val="24"/>
        </w:rPr>
        <w:t xml:space="preserve">, S. (2014) </w:t>
      </w:r>
      <w:r w:rsidRPr="00C0748B">
        <w:rPr>
          <w:rFonts w:ascii="Arial" w:hAnsi="Arial" w:cs="Arial"/>
          <w:i/>
          <w:iCs/>
          <w:sz w:val="24"/>
          <w:szCs w:val="24"/>
        </w:rPr>
        <w:t>The SAGE Handbook of Outdoor Play and Learning</w:t>
      </w:r>
      <w:r>
        <w:rPr>
          <w:rFonts w:ascii="Arial" w:hAnsi="Arial" w:cs="Arial"/>
          <w:sz w:val="24"/>
          <w:szCs w:val="24"/>
        </w:rPr>
        <w:t xml:space="preserve">. London: SAGE Publications Ltd. </w:t>
      </w:r>
    </w:p>
    <w:p w14:paraId="58DB7E02" w14:textId="77777777" w:rsidR="005F0BA6" w:rsidRDefault="005F0BA6" w:rsidP="005F0BA6">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Yildirim, G. and </w:t>
      </w:r>
      <w:proofErr w:type="spellStart"/>
      <w:r w:rsidRPr="002770E8">
        <w:rPr>
          <w:rFonts w:ascii="Arial" w:hAnsi="Arial" w:cs="Arial"/>
          <w:sz w:val="24"/>
          <w:szCs w:val="24"/>
        </w:rPr>
        <w:t>Akamca</w:t>
      </w:r>
      <w:proofErr w:type="spellEnd"/>
      <w:r w:rsidRPr="002770E8">
        <w:rPr>
          <w:rFonts w:ascii="Arial" w:hAnsi="Arial" w:cs="Arial"/>
          <w:sz w:val="24"/>
          <w:szCs w:val="24"/>
        </w:rPr>
        <w:t xml:space="preserve">, G. (2017) ‘The Effect of Outdoor Learning Activities on the Development of Preschool Children’, </w:t>
      </w:r>
      <w:r w:rsidRPr="002770E8">
        <w:rPr>
          <w:rFonts w:ascii="Arial" w:hAnsi="Arial" w:cs="Arial"/>
          <w:i/>
          <w:iCs/>
          <w:sz w:val="24"/>
          <w:szCs w:val="24"/>
        </w:rPr>
        <w:t>South African Journal of Education</w:t>
      </w:r>
      <w:r w:rsidRPr="002770E8">
        <w:rPr>
          <w:rFonts w:ascii="Arial" w:hAnsi="Arial" w:cs="Arial"/>
          <w:sz w:val="24"/>
          <w:szCs w:val="24"/>
        </w:rPr>
        <w:t xml:space="preserve">. Vol. 37, No. 2. Available at: </w:t>
      </w:r>
      <w:hyperlink r:id="rId26" w:history="1">
        <w:r w:rsidRPr="002770E8">
          <w:rPr>
            <w:rStyle w:val="Hyperlink"/>
            <w:rFonts w:ascii="Arial" w:hAnsi="Arial" w:cs="Arial"/>
            <w:sz w:val="24"/>
            <w:szCs w:val="24"/>
          </w:rPr>
          <w:t xml:space="preserve">The effect of outdoor learning activities on the development of </w:t>
        </w:r>
        <w:r w:rsidRPr="002770E8">
          <w:rPr>
            <w:rStyle w:val="Hyperlink"/>
            <w:rFonts w:ascii="Arial" w:hAnsi="Arial" w:cs="Arial"/>
            <w:sz w:val="24"/>
            <w:szCs w:val="24"/>
          </w:rPr>
          <w:lastRenderedPageBreak/>
          <w:t>preschool children | South African Journal of Education (ajol.info)</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(Accessed: 15</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777DFC73" w14:textId="77777777" w:rsidR="005F0BA6" w:rsidRDefault="005F0BA6" w:rsidP="005F0BA6"/>
    <w:p w14:paraId="73705A8F" w14:textId="384F2626" w:rsidR="004D7EE5" w:rsidRPr="002770E8" w:rsidRDefault="004D7EE5" w:rsidP="002770E8">
      <w:pPr>
        <w:spacing w:line="360" w:lineRule="auto"/>
        <w:rPr>
          <w:rFonts w:ascii="Arial" w:hAnsi="Arial" w:cs="Arial"/>
          <w:sz w:val="24"/>
          <w:szCs w:val="24"/>
        </w:rPr>
      </w:pPr>
    </w:p>
    <w:p w14:paraId="0C9B9A08" w14:textId="0F2F4D2A" w:rsidR="009C0FB6" w:rsidRPr="002770E8" w:rsidRDefault="009C0FB6" w:rsidP="002770E8">
      <w:pPr>
        <w:spacing w:line="360" w:lineRule="auto"/>
        <w:rPr>
          <w:rStyle w:val="Hyperlink"/>
          <w:rFonts w:ascii="Arial" w:hAnsi="Arial" w:cs="Arial"/>
          <w:color w:val="auto"/>
          <w:sz w:val="24"/>
          <w:szCs w:val="24"/>
          <w:u w:val="none"/>
        </w:rPr>
      </w:pPr>
    </w:p>
    <w:sectPr w:rsidR="009C0FB6" w:rsidRPr="002770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C434A" w14:textId="77777777" w:rsidR="00C62B06" w:rsidRDefault="00C62B06" w:rsidP="00C62B06">
      <w:pPr>
        <w:spacing w:after="0" w:line="240" w:lineRule="auto"/>
      </w:pPr>
      <w:r>
        <w:separator/>
      </w:r>
    </w:p>
  </w:endnote>
  <w:endnote w:type="continuationSeparator" w:id="0">
    <w:p w14:paraId="5746B57E" w14:textId="77777777" w:rsidR="00C62B06" w:rsidRDefault="00C62B06" w:rsidP="00C6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C0AD" w14:textId="77777777" w:rsidR="00C62B06" w:rsidRDefault="00C62B06" w:rsidP="00C62B06">
      <w:pPr>
        <w:spacing w:after="0" w:line="240" w:lineRule="auto"/>
      </w:pPr>
      <w:r>
        <w:separator/>
      </w:r>
    </w:p>
  </w:footnote>
  <w:footnote w:type="continuationSeparator" w:id="0">
    <w:p w14:paraId="5F589B82" w14:textId="77777777" w:rsidR="00C62B06" w:rsidRDefault="00C62B06" w:rsidP="00C62B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E1"/>
    <w:rsid w:val="000149C6"/>
    <w:rsid w:val="000830B4"/>
    <w:rsid w:val="000836EE"/>
    <w:rsid w:val="00087613"/>
    <w:rsid w:val="00095214"/>
    <w:rsid w:val="000A3722"/>
    <w:rsid w:val="000B3E2C"/>
    <w:rsid w:val="000C1926"/>
    <w:rsid w:val="000C6A4B"/>
    <w:rsid w:val="000D4CDE"/>
    <w:rsid w:val="000E034D"/>
    <w:rsid w:val="000E18E4"/>
    <w:rsid w:val="000F3702"/>
    <w:rsid w:val="0010268A"/>
    <w:rsid w:val="001200EA"/>
    <w:rsid w:val="00122283"/>
    <w:rsid w:val="00122B95"/>
    <w:rsid w:val="0015404F"/>
    <w:rsid w:val="0017016C"/>
    <w:rsid w:val="00183867"/>
    <w:rsid w:val="00195620"/>
    <w:rsid w:val="001A12E6"/>
    <w:rsid w:val="001B61B7"/>
    <w:rsid w:val="001C7FBB"/>
    <w:rsid w:val="001D3972"/>
    <w:rsid w:val="001D51FB"/>
    <w:rsid w:val="001E140C"/>
    <w:rsid w:val="00200846"/>
    <w:rsid w:val="00221680"/>
    <w:rsid w:val="00222C6F"/>
    <w:rsid w:val="0023041D"/>
    <w:rsid w:val="00232FD7"/>
    <w:rsid w:val="002439B9"/>
    <w:rsid w:val="0024708E"/>
    <w:rsid w:val="00256330"/>
    <w:rsid w:val="002770E8"/>
    <w:rsid w:val="0028445B"/>
    <w:rsid w:val="00284F3B"/>
    <w:rsid w:val="002A5EA9"/>
    <w:rsid w:val="002B5B45"/>
    <w:rsid w:val="002B7764"/>
    <w:rsid w:val="002C653C"/>
    <w:rsid w:val="002E1BA2"/>
    <w:rsid w:val="0031206F"/>
    <w:rsid w:val="00316F81"/>
    <w:rsid w:val="003257CE"/>
    <w:rsid w:val="00340840"/>
    <w:rsid w:val="00354CFA"/>
    <w:rsid w:val="00361B73"/>
    <w:rsid w:val="00366356"/>
    <w:rsid w:val="00375943"/>
    <w:rsid w:val="00376F24"/>
    <w:rsid w:val="00396F54"/>
    <w:rsid w:val="003A349B"/>
    <w:rsid w:val="003A3755"/>
    <w:rsid w:val="003D77A5"/>
    <w:rsid w:val="003F6C03"/>
    <w:rsid w:val="004053FE"/>
    <w:rsid w:val="00415C16"/>
    <w:rsid w:val="00456182"/>
    <w:rsid w:val="004A7500"/>
    <w:rsid w:val="004D05AC"/>
    <w:rsid w:val="004D7EE5"/>
    <w:rsid w:val="004F14B2"/>
    <w:rsid w:val="00507B09"/>
    <w:rsid w:val="00514C28"/>
    <w:rsid w:val="00515CCD"/>
    <w:rsid w:val="00523A49"/>
    <w:rsid w:val="005333E0"/>
    <w:rsid w:val="00536A95"/>
    <w:rsid w:val="00580703"/>
    <w:rsid w:val="005943F9"/>
    <w:rsid w:val="005A1096"/>
    <w:rsid w:val="005A18E1"/>
    <w:rsid w:val="005B272D"/>
    <w:rsid w:val="005B2CB6"/>
    <w:rsid w:val="005C1915"/>
    <w:rsid w:val="005C6018"/>
    <w:rsid w:val="005C66E4"/>
    <w:rsid w:val="005E3394"/>
    <w:rsid w:val="005F0BA6"/>
    <w:rsid w:val="00622852"/>
    <w:rsid w:val="00663847"/>
    <w:rsid w:val="00665E0F"/>
    <w:rsid w:val="006725B6"/>
    <w:rsid w:val="00686C9A"/>
    <w:rsid w:val="0069559C"/>
    <w:rsid w:val="006A2351"/>
    <w:rsid w:val="006A31B3"/>
    <w:rsid w:val="006B1B9B"/>
    <w:rsid w:val="006B267B"/>
    <w:rsid w:val="006B5487"/>
    <w:rsid w:val="006E18A1"/>
    <w:rsid w:val="006E5D47"/>
    <w:rsid w:val="00723127"/>
    <w:rsid w:val="0072634F"/>
    <w:rsid w:val="00767029"/>
    <w:rsid w:val="007739ED"/>
    <w:rsid w:val="00777D3E"/>
    <w:rsid w:val="00786CD9"/>
    <w:rsid w:val="007877B8"/>
    <w:rsid w:val="0079762D"/>
    <w:rsid w:val="007C245E"/>
    <w:rsid w:val="007D1618"/>
    <w:rsid w:val="007F42F5"/>
    <w:rsid w:val="00804245"/>
    <w:rsid w:val="0080584D"/>
    <w:rsid w:val="00805AC7"/>
    <w:rsid w:val="00822AA9"/>
    <w:rsid w:val="008266C1"/>
    <w:rsid w:val="00845C31"/>
    <w:rsid w:val="00852DB8"/>
    <w:rsid w:val="00875B7A"/>
    <w:rsid w:val="00883A02"/>
    <w:rsid w:val="00885227"/>
    <w:rsid w:val="00892476"/>
    <w:rsid w:val="008E1AF0"/>
    <w:rsid w:val="008F2FF6"/>
    <w:rsid w:val="00921B33"/>
    <w:rsid w:val="00931AEC"/>
    <w:rsid w:val="00935F09"/>
    <w:rsid w:val="00942FAB"/>
    <w:rsid w:val="009477E9"/>
    <w:rsid w:val="00954B82"/>
    <w:rsid w:val="009577CC"/>
    <w:rsid w:val="0096086B"/>
    <w:rsid w:val="00983D74"/>
    <w:rsid w:val="009C0FB6"/>
    <w:rsid w:val="009D04F3"/>
    <w:rsid w:val="009F0EEB"/>
    <w:rsid w:val="009F222A"/>
    <w:rsid w:val="00A32585"/>
    <w:rsid w:val="00A51546"/>
    <w:rsid w:val="00A642DF"/>
    <w:rsid w:val="00A70512"/>
    <w:rsid w:val="00A92EED"/>
    <w:rsid w:val="00AD2F2E"/>
    <w:rsid w:val="00B06DE9"/>
    <w:rsid w:val="00B10D08"/>
    <w:rsid w:val="00B23F87"/>
    <w:rsid w:val="00B263D1"/>
    <w:rsid w:val="00B3306A"/>
    <w:rsid w:val="00B3357D"/>
    <w:rsid w:val="00B362A4"/>
    <w:rsid w:val="00B6509D"/>
    <w:rsid w:val="00B867B0"/>
    <w:rsid w:val="00B93CB6"/>
    <w:rsid w:val="00BA57F6"/>
    <w:rsid w:val="00BB57D2"/>
    <w:rsid w:val="00BC4DB5"/>
    <w:rsid w:val="00BF1B45"/>
    <w:rsid w:val="00C03A7A"/>
    <w:rsid w:val="00C0748B"/>
    <w:rsid w:val="00C3265F"/>
    <w:rsid w:val="00C62B06"/>
    <w:rsid w:val="00C644D5"/>
    <w:rsid w:val="00C80951"/>
    <w:rsid w:val="00C826DD"/>
    <w:rsid w:val="00CB13E1"/>
    <w:rsid w:val="00CC64B2"/>
    <w:rsid w:val="00CD4E18"/>
    <w:rsid w:val="00CD5F8B"/>
    <w:rsid w:val="00D0039D"/>
    <w:rsid w:val="00D1724D"/>
    <w:rsid w:val="00D2263E"/>
    <w:rsid w:val="00D40285"/>
    <w:rsid w:val="00D913AD"/>
    <w:rsid w:val="00D96311"/>
    <w:rsid w:val="00DD47D2"/>
    <w:rsid w:val="00DE57DF"/>
    <w:rsid w:val="00DF3645"/>
    <w:rsid w:val="00DF6EF4"/>
    <w:rsid w:val="00E34029"/>
    <w:rsid w:val="00E56231"/>
    <w:rsid w:val="00E85497"/>
    <w:rsid w:val="00EA0C27"/>
    <w:rsid w:val="00EB120B"/>
    <w:rsid w:val="00EF208D"/>
    <w:rsid w:val="00F039D1"/>
    <w:rsid w:val="00F126C0"/>
    <w:rsid w:val="00F1399F"/>
    <w:rsid w:val="00F53FDB"/>
    <w:rsid w:val="00F7154A"/>
    <w:rsid w:val="00F742E7"/>
    <w:rsid w:val="00F96121"/>
    <w:rsid w:val="00FA4886"/>
    <w:rsid w:val="00FC4C6D"/>
    <w:rsid w:val="00FC5394"/>
    <w:rsid w:val="00FD660F"/>
    <w:rsid w:val="00FE5629"/>
    <w:rsid w:val="00FE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2142"/>
  <w15:chartTrackingRefBased/>
  <w15:docId w15:val="{18EDAF02-355B-4323-AAE1-CA03FA67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EE5"/>
    <w:rPr>
      <w:color w:val="0000FF"/>
      <w:u w:val="single"/>
    </w:rPr>
  </w:style>
  <w:style w:type="character" w:styleId="UnresolvedMention">
    <w:name w:val="Unresolved Mention"/>
    <w:basedOn w:val="DefaultParagraphFont"/>
    <w:uiPriority w:val="99"/>
    <w:semiHidden/>
    <w:unhideWhenUsed/>
    <w:rsid w:val="00931AEC"/>
    <w:rPr>
      <w:color w:val="605E5C"/>
      <w:shd w:val="clear" w:color="auto" w:fill="E1DFDD"/>
    </w:rPr>
  </w:style>
  <w:style w:type="paragraph" w:styleId="Header">
    <w:name w:val="header"/>
    <w:basedOn w:val="Normal"/>
    <w:link w:val="HeaderChar"/>
    <w:uiPriority w:val="99"/>
    <w:unhideWhenUsed/>
    <w:rsid w:val="00C62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B06"/>
  </w:style>
  <w:style w:type="paragraph" w:styleId="Footer">
    <w:name w:val="footer"/>
    <w:basedOn w:val="Normal"/>
    <w:link w:val="FooterChar"/>
    <w:uiPriority w:val="99"/>
    <w:unhideWhenUsed/>
    <w:rsid w:val="00C62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BERA-Ethical-Guidelines-for-Educational-Research_4thEdn_2018.pdf" TargetMode="External"/><Relationship Id="rId13" Type="http://schemas.openxmlformats.org/officeDocument/2006/relationships/hyperlink" Target="file:///C:\Users\USER\Downloads\ERIC-compendium-Ethical-Guidance-Informed-consent-section-only.pdf" TargetMode="External"/><Relationship Id="rId18" Type="http://schemas.openxmlformats.org/officeDocument/2006/relationships/hyperlink" Target="https://journals.sagepub.com/doi/abs/10.1177/183693910803300206?journalCode=aeca" TargetMode="External"/><Relationship Id="rId26" Type="http://schemas.openxmlformats.org/officeDocument/2006/relationships/hyperlink" Target="https://www.ajol.info/index.php/saje/article/view/157298" TargetMode="External"/><Relationship Id="rId3" Type="http://schemas.openxmlformats.org/officeDocument/2006/relationships/webSettings" Target="webSettings.xml"/><Relationship Id="rId21" Type="http://schemas.openxmlformats.org/officeDocument/2006/relationships/hyperlink" Target="file:///C:\Users\USER\Downloads\Article%20-%20Good%20explaination%20of%20the%20Hawthorne%20Effect.pdf" TargetMode="External"/><Relationship Id="rId7" Type="http://schemas.openxmlformats.org/officeDocument/2006/relationships/hyperlink" Target="https://www.sciencedirect.com/science/article/pii/S2444866416301234" TargetMode="External"/><Relationship Id="rId12" Type="http://schemas.openxmlformats.org/officeDocument/2006/relationships/hyperlink" Target="file:///C:\Users\USER\Downloads\Code%20of%20Ethics.pdf" TargetMode="External"/><Relationship Id="rId17" Type="http://schemas.openxmlformats.org/officeDocument/2006/relationships/hyperlink" Target="https://www.ncbi.nlm.nih.gov/pmc/articles/PMC4194943/" TargetMode="External"/><Relationship Id="rId25" Type="http://schemas.openxmlformats.org/officeDocument/2006/relationships/hyperlink" Target="https://repository.uwtsd.ac.uk/id/eprint/1003/" TargetMode="External"/><Relationship Id="rId2" Type="http://schemas.openxmlformats.org/officeDocument/2006/relationships/settings" Target="settings.xml"/><Relationship Id="rId16" Type="http://schemas.openxmlformats.org/officeDocument/2006/relationships/hyperlink" Target="https://www.gov.uk/data-protection" TargetMode="External"/><Relationship Id="rId20" Type="http://schemas.openxmlformats.org/officeDocument/2006/relationships/hyperlink" Target="file:///C:\Users\USER\Downloads\NSPCC%202020%20research-ethics-committee-guidance-applicants%202020%20(1).pdf" TargetMode="External"/><Relationship Id="rId1" Type="http://schemas.openxmlformats.org/officeDocument/2006/relationships/styles" Target="styles.xml"/><Relationship Id="rId6" Type="http://schemas.openxmlformats.org/officeDocument/2006/relationships/hyperlink" Target="file:///C:\Users\USER\Downloads\research-ethics-committee-guidance-applicants.pdf" TargetMode="External"/><Relationship Id="rId11" Type="http://schemas.openxmlformats.org/officeDocument/2006/relationships/hyperlink" Target="https://journals.sagepub.com/doi/pdf/10.2304/ciec.2004.5.1.10" TargetMode="External"/><Relationship Id="rId24" Type="http://schemas.openxmlformats.org/officeDocument/2006/relationships/hyperlink" Target="https://www.unicef.org.uk/rights-respecting-schools/wp-content/uploads/sites/4/2017/01/Summary-of-the-UNCRC.pdf" TargetMode="External"/><Relationship Id="rId5" Type="http://schemas.openxmlformats.org/officeDocument/2006/relationships/endnotes" Target="endnotes.xml"/><Relationship Id="rId15" Type="http://schemas.openxmlformats.org/officeDocument/2006/relationships/hyperlink" Target="file:///C:\Users\USER\Downloads\Article%20-%20Good%20explaination%20of%20the%20Halo%20Effect.pdf" TargetMode="External"/><Relationship Id="rId23" Type="http://schemas.openxmlformats.org/officeDocument/2006/relationships/hyperlink" Target="https://moodle.uwtsd.ac.uk/course/view.php?id=10812" TargetMode="External"/><Relationship Id="rId28" Type="http://schemas.openxmlformats.org/officeDocument/2006/relationships/theme" Target="theme/theme1.xml"/><Relationship Id="rId10" Type="http://schemas.openxmlformats.org/officeDocument/2006/relationships/hyperlink" Target="https://pubmed.ncbi.nlm.nih.gov/25158659/" TargetMode="External"/><Relationship Id="rId19" Type="http://schemas.openxmlformats.org/officeDocument/2006/relationships/hyperlink" Target="https://www.proquest.com/docview/2431613378?accountid=130472&amp;parentSessionId=HTPlyfo7ZMnAH%2FFi4QDjjXuLzFDKr9Z9g%2Bne7Aa1VAI%3D&amp;pq-origsite=primo" TargetMode="External"/><Relationship Id="rId4" Type="http://schemas.openxmlformats.org/officeDocument/2006/relationships/footnotes" Target="footnotes.xml"/><Relationship Id="rId9" Type="http://schemas.openxmlformats.org/officeDocument/2006/relationships/hyperlink" Target="https://www.child-encyclopedia.com/outdoor-play" TargetMode="External"/><Relationship Id="rId14" Type="http://schemas.openxmlformats.org/officeDocument/2006/relationships/hyperlink" Target="https://hwb.gov.wales/storage/fcb8539c-9be7-4883-8542-35d7b54b56f2/foundation-phase-outdoor-learning-handbook.pdf" TargetMode="External"/><Relationship Id="rId22" Type="http://schemas.openxmlformats.org/officeDocument/2006/relationships/hyperlink" Target="https://www.proquest.com/docview/2028125771?pq-origsite=gscholar&amp;fromopenview=tru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1303</TotalTime>
  <Pages>14</Pages>
  <Words>4951</Words>
  <Characters>28226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146</cp:revision>
  <dcterms:created xsi:type="dcterms:W3CDTF">2023-05-15T11:06:00Z</dcterms:created>
  <dcterms:modified xsi:type="dcterms:W3CDTF">2023-05-21T19:54:00Z</dcterms:modified>
</cp:coreProperties>
</file>