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4C1B6E" w:rsidP="008D6CDC" w:rsidRDefault="00D82BF6" w14:paraId="5E5787A5" w14:textId="10334B79">
      <w:pPr>
        <w:pStyle w:val="Heading1"/>
      </w:pPr>
      <w:r w:rsidR="008A0CDB">
        <w:rPr/>
        <w:t>Digital Strategy Development</w:t>
      </w:r>
    </w:p>
    <w:p w:rsidR="00BA3485" w:rsidP="28045B46" w:rsidRDefault="00BA3485" w14:paraId="0DD2898A" w14:textId="77777777">
      <w:pPr>
        <w:rPr>
          <w:i/>
          <w:iCs/>
        </w:rPr>
      </w:pPr>
    </w:p>
    <w:p w:rsidR="00D82BF6" w:rsidP="00D82BF6" w:rsidRDefault="00D82BF6" w14:paraId="04592DB2" w14:textId="6A4A9EF4">
      <w:pPr>
        <w:pStyle w:val="Heading2"/>
      </w:pPr>
      <w:r w:rsidR="008A0CDB">
        <w:rPr/>
        <w:t>Introduction</w:t>
      </w:r>
    </w:p>
    <w:p w:rsidR="00E07B5B" w:rsidP="00E07B5B" w:rsidRDefault="00C35842" w14:paraId="5A626149" w14:textId="694EC691">
      <w:r>
        <w:t xml:space="preserve">Electronic Health Records (EHR) </w:t>
      </w:r>
      <w:r w:rsidR="005B6F06">
        <w:t xml:space="preserve">have been identified as an increasing </w:t>
      </w:r>
      <w:r w:rsidR="00866040">
        <w:t xml:space="preserve">component, potentially becoming the </w:t>
      </w:r>
      <w:r w:rsidR="00AA5880">
        <w:t xml:space="preserve">cornerstone of </w:t>
      </w:r>
      <w:r w:rsidR="00A97283">
        <w:t xml:space="preserve">healthcare delivery, </w:t>
      </w:r>
      <w:r w:rsidR="005B6F06">
        <w:t xml:space="preserve">and </w:t>
      </w:r>
      <w:r w:rsidR="00A97283">
        <w:t xml:space="preserve">an </w:t>
      </w:r>
      <w:r w:rsidR="005B6F06">
        <w:t>overall positive change occurring through the healthcare sector (</w:t>
      </w:r>
      <w:proofErr w:type="spellStart"/>
      <w:r w:rsidR="005B6F06">
        <w:t>Buntin</w:t>
      </w:r>
      <w:proofErr w:type="spellEnd"/>
      <w:r w:rsidR="005B6F06">
        <w:t xml:space="preserve"> et al, 2011). </w:t>
      </w:r>
      <w:r w:rsidR="006F55BA">
        <w:t>Evidence shows that these records are viewed positively by patients, improve safety, assist in the delivery of effective and high-quality care, storage, access and management of patient records, as well as reducing medical errors and healthcare costs</w:t>
      </w:r>
      <w:r w:rsidR="00220AF5">
        <w:t xml:space="preserve"> (</w:t>
      </w:r>
      <w:proofErr w:type="spellStart"/>
      <w:r w:rsidR="00220AF5">
        <w:t>Alanazi</w:t>
      </w:r>
      <w:proofErr w:type="spellEnd"/>
      <w:r w:rsidR="00220AF5">
        <w:t xml:space="preserve">, Butler-Henderson and </w:t>
      </w:r>
      <w:proofErr w:type="spellStart"/>
      <w:r w:rsidR="00220AF5">
        <w:t>Alanazi</w:t>
      </w:r>
      <w:proofErr w:type="spellEnd"/>
      <w:r w:rsidR="00220AF5">
        <w:t xml:space="preserve">, 2020). </w:t>
      </w:r>
      <w:r w:rsidR="00E07B5B">
        <w:t xml:space="preserve">These benefits are </w:t>
      </w:r>
      <w:r w:rsidR="00870260">
        <w:t>so acknowledged that, i</w:t>
      </w:r>
      <w:r w:rsidR="00E07B5B">
        <w:t>n the US, healthcare institutions that have failed to introduce E</w:t>
      </w:r>
      <w:r w:rsidR="00B02059">
        <w:t>H</w:t>
      </w:r>
      <w:r w:rsidR="00E07B5B">
        <w:t>R now receive financial penalties under the Medicare system (Centres for Medicare and Medicaid Services, 2018).</w:t>
      </w:r>
    </w:p>
    <w:p w:rsidR="00AA5880" w:rsidP="00D82BF6" w:rsidRDefault="00AA5880" w14:paraId="7ECC2042" w14:textId="77777777"/>
    <w:p w:rsidR="006F55BA" w:rsidP="00D82BF6" w:rsidRDefault="00B1555F" w14:paraId="583121D1" w14:textId="73F12BE2">
      <w:r w:rsidR="709951BC">
        <w:rPr/>
        <w:t xml:space="preserve">The </w:t>
      </w:r>
      <w:r w:rsidR="3C18475B">
        <w:rPr/>
        <w:t xml:space="preserve">introduction of large digital systems </w:t>
      </w:r>
      <w:r w:rsidR="3C18475B">
        <w:rPr/>
        <w:t>has</w:t>
      </w:r>
      <w:r w:rsidR="3C18475B">
        <w:rPr/>
        <w:t xml:space="preserve"> a </w:t>
      </w:r>
      <w:r w:rsidR="075A775A">
        <w:rPr/>
        <w:t>h</w:t>
      </w:r>
      <w:r w:rsidR="6D3A2C79">
        <w:rPr/>
        <w:t>istory of failure</w:t>
      </w:r>
      <w:r w:rsidR="2512F994">
        <w:rPr/>
        <w:t xml:space="preserve"> and </w:t>
      </w:r>
      <w:r w:rsidR="2512F994">
        <w:rPr/>
        <w:t>subsequent</w:t>
      </w:r>
      <w:r w:rsidR="2512F994">
        <w:rPr/>
        <w:t xml:space="preserve"> </w:t>
      </w:r>
      <w:r w:rsidR="46DA4D6D">
        <w:rPr/>
        <w:t xml:space="preserve">in-depth </w:t>
      </w:r>
      <w:r w:rsidR="2512F994">
        <w:rPr/>
        <w:t>analysis</w:t>
      </w:r>
      <w:r w:rsidR="020B107A">
        <w:rPr/>
        <w:t xml:space="preserve"> across a spectrum of instances. These can range from </w:t>
      </w:r>
      <w:r w:rsidR="3FB4CF75">
        <w:rPr/>
        <w:t>in excess of</w:t>
      </w:r>
      <w:r w:rsidR="3FB4CF75">
        <w:rPr/>
        <w:t xml:space="preserve"> £10 billion wasted through </w:t>
      </w:r>
      <w:r w:rsidR="6D3A2C79">
        <w:rPr/>
        <w:t>the National Programme for I</w:t>
      </w:r>
      <w:r w:rsidR="3FB4CF75">
        <w:rPr/>
        <w:t>T (</w:t>
      </w:r>
      <w:r w:rsidR="4A28548C">
        <w:rPr/>
        <w:t>House of Commons, 2013)</w:t>
      </w:r>
      <w:r w:rsidR="5DF49901">
        <w:rPr/>
        <w:t xml:space="preserve">, </w:t>
      </w:r>
      <w:r w:rsidR="2E4BD1B8">
        <w:rPr/>
        <w:t>to the local failure in</w:t>
      </w:r>
      <w:r w:rsidR="020B107A">
        <w:rPr/>
        <w:t xml:space="preserve"> the </w:t>
      </w:r>
      <w:r w:rsidR="2E4BD1B8">
        <w:rPr/>
        <w:t xml:space="preserve">introduction </w:t>
      </w:r>
      <w:r w:rsidR="020B107A">
        <w:rPr/>
        <w:t xml:space="preserve">of </w:t>
      </w:r>
      <w:r w:rsidR="07544374">
        <w:rPr/>
        <w:t xml:space="preserve">a Saudi Arabian </w:t>
      </w:r>
      <w:r w:rsidR="1EA623D8">
        <w:rPr/>
        <w:t xml:space="preserve">EHR </w:t>
      </w:r>
      <w:r w:rsidR="020B107A">
        <w:rPr/>
        <w:t>(</w:t>
      </w:r>
      <w:r w:rsidR="1EA623D8">
        <w:rPr/>
        <w:t>Ebad</w:t>
      </w:r>
      <w:r w:rsidR="020B107A">
        <w:rPr/>
        <w:t>,</w:t>
      </w:r>
      <w:r w:rsidR="1EA623D8">
        <w:rPr/>
        <w:t xml:space="preserve"> 2020) found that the</w:t>
      </w:r>
      <w:r w:rsidR="1EC748D9">
        <w:rPr/>
        <w:t xml:space="preserve"> causes of these</w:t>
      </w:r>
      <w:r w:rsidR="1EA623D8">
        <w:rPr/>
        <w:t xml:space="preserve"> failures fall </w:t>
      </w:r>
      <w:r w:rsidR="1EC748D9">
        <w:rPr/>
        <w:t xml:space="preserve">broadly </w:t>
      </w:r>
      <w:r w:rsidR="1EA623D8">
        <w:rPr/>
        <w:t xml:space="preserve">into </w:t>
      </w:r>
      <w:r w:rsidR="253B113A">
        <w:rPr/>
        <w:t>staff-related</w:t>
      </w:r>
      <w:r w:rsidR="1EC748D9">
        <w:rPr/>
        <w:t xml:space="preserve">, </w:t>
      </w:r>
      <w:r w:rsidR="2E4BD1B8">
        <w:rPr/>
        <w:t>technical</w:t>
      </w:r>
      <w:r w:rsidR="1EA623D8">
        <w:rPr/>
        <w:t xml:space="preserve"> </w:t>
      </w:r>
      <w:r w:rsidR="1EC748D9">
        <w:rPr/>
        <w:t xml:space="preserve">or leadership </w:t>
      </w:r>
      <w:r w:rsidR="22E2111B">
        <w:rPr/>
        <w:t>factors</w:t>
      </w:r>
      <w:r w:rsidR="1EA623D8">
        <w:rPr/>
        <w:t xml:space="preserve">. </w:t>
      </w:r>
      <w:r w:rsidR="679AEE78">
        <w:rPr/>
        <w:t>These can be simple</w:t>
      </w:r>
      <w:r w:rsidR="2E4BD1B8">
        <w:rPr/>
        <w:t>,</w:t>
      </w:r>
      <w:r w:rsidR="679AEE78">
        <w:rPr/>
        <w:t xml:space="preserve"> </w:t>
      </w:r>
      <w:r w:rsidR="2E4BD1B8">
        <w:rPr/>
        <w:t xml:space="preserve">such as </w:t>
      </w:r>
      <w:r w:rsidR="679AEE78">
        <w:rPr/>
        <w:t>training issues</w:t>
      </w:r>
      <w:r w:rsidR="2C674F19">
        <w:rPr/>
        <w:t xml:space="preserve"> or a lack of buy-in from the staff</w:t>
      </w:r>
      <w:r w:rsidR="679AEE78">
        <w:rPr/>
        <w:t xml:space="preserve">, </w:t>
      </w:r>
      <w:r w:rsidR="2E4BD1B8">
        <w:rPr/>
        <w:t xml:space="preserve">or complex, with </w:t>
      </w:r>
      <w:r w:rsidR="70E42F10">
        <w:rPr/>
        <w:t xml:space="preserve">technological </w:t>
      </w:r>
      <w:r w:rsidR="679AEE78">
        <w:rPr/>
        <w:t xml:space="preserve">integration </w:t>
      </w:r>
      <w:r w:rsidR="70E42F10">
        <w:rPr/>
        <w:t xml:space="preserve">problems </w:t>
      </w:r>
      <w:r w:rsidR="679AEE78">
        <w:rPr/>
        <w:t>with the institutions existing software mechanisms, such Patient Administration Systems (PAS) or Enterprise Resource Planning (ERP) software</w:t>
      </w:r>
      <w:r w:rsidR="07544374">
        <w:rPr/>
        <w:t xml:space="preserve"> – The software to order and </w:t>
      </w:r>
      <w:r w:rsidR="07544374">
        <w:rPr/>
        <w:t>maintain</w:t>
      </w:r>
      <w:r w:rsidR="07544374">
        <w:rPr/>
        <w:t xml:space="preserve"> stock levels</w:t>
      </w:r>
      <w:r w:rsidR="253B113A">
        <w:rPr/>
        <w:t>,</w:t>
      </w:r>
      <w:r w:rsidR="16D9F7DF">
        <w:rPr/>
        <w:t xml:space="preserve"> but </w:t>
      </w:r>
      <w:r w:rsidR="2E4BD1B8">
        <w:rPr/>
        <w:t xml:space="preserve">most </w:t>
      </w:r>
      <w:r w:rsidR="16D9F7DF">
        <w:rPr/>
        <w:t>often centre around leadership</w:t>
      </w:r>
      <w:r w:rsidR="2E4BD1B8">
        <w:rPr/>
        <w:t xml:space="preserve">, poor change management and a top-down approach </w:t>
      </w:r>
      <w:r w:rsidR="16D9F7DF">
        <w:rPr/>
        <w:t>(House of Commons, 2013</w:t>
      </w:r>
      <w:r w:rsidR="05289297">
        <w:rPr/>
        <w:t xml:space="preserve">, </w:t>
      </w:r>
      <w:r w:rsidR="05289297">
        <w:rPr/>
        <w:t>Justinia</w:t>
      </w:r>
      <w:r w:rsidR="05289297">
        <w:rPr/>
        <w:t>, 2017</w:t>
      </w:r>
      <w:r w:rsidR="7CF27225">
        <w:rPr/>
        <w:t>, Hendy et al, 2005</w:t>
      </w:r>
      <w:r w:rsidR="16D9F7DF">
        <w:rPr/>
        <w:t>)</w:t>
      </w:r>
    </w:p>
    <w:p w:rsidR="006F55BA" w:rsidP="00D82BF6" w:rsidRDefault="006F55BA" w14:paraId="2DD4FE5D" w14:textId="77777777"/>
    <w:p w:rsidR="008F5558" w:rsidP="008F5558" w:rsidRDefault="00D76D25" w14:paraId="072D3EB1" w14:textId="143A5A94">
      <w:r w:rsidR="2E4BD1B8">
        <w:rPr/>
        <w:t xml:space="preserve">With these consistent problems being ignored </w:t>
      </w:r>
      <w:r w:rsidR="2E4BD1B8">
        <w:rPr/>
        <w:t>repeatedly</w:t>
      </w:r>
      <w:r w:rsidR="2E4BD1B8">
        <w:rPr/>
        <w:t xml:space="preserve">, many different </w:t>
      </w:r>
      <w:r w:rsidR="621B5746">
        <w:rPr/>
        <w:t>structured,</w:t>
      </w:r>
      <w:r w:rsidR="20ED5826">
        <w:rPr/>
        <w:t xml:space="preserve"> formalised tool</w:t>
      </w:r>
      <w:r w:rsidR="2E4BD1B8">
        <w:rPr/>
        <w:t>s have been developed</w:t>
      </w:r>
      <w:r w:rsidR="20ED5826">
        <w:rPr/>
        <w:t xml:space="preserve"> to encourage </w:t>
      </w:r>
      <w:r w:rsidR="247BB47B">
        <w:rPr/>
        <w:t>a more successful roll-out of Digital Transformation (e.g. Scott and Briggs, 2012</w:t>
      </w:r>
      <w:r w:rsidR="092EDA5A">
        <w:rPr/>
        <w:t>, amongst others</w:t>
      </w:r>
      <w:r w:rsidR="247BB47B">
        <w:rPr/>
        <w:t>)</w:t>
      </w:r>
      <w:r w:rsidR="092EDA5A">
        <w:rPr/>
        <w:t xml:space="preserve"> but </w:t>
      </w:r>
      <w:r w:rsidR="2E4BD1B8">
        <w:rPr/>
        <w:t>fail to</w:t>
      </w:r>
      <w:r w:rsidR="2E4BD1B8">
        <w:rPr/>
        <w:t xml:space="preserve"> be adopted into </w:t>
      </w:r>
      <w:r w:rsidR="1C91220A">
        <w:rPr/>
        <w:t xml:space="preserve">Government or organisational </w:t>
      </w:r>
      <w:r w:rsidR="2E4BD1B8">
        <w:rPr/>
        <w:t>planning and instigation processes</w:t>
      </w:r>
      <w:r w:rsidR="092EDA5A">
        <w:rPr/>
        <w:t xml:space="preserve">. </w:t>
      </w:r>
      <w:r w:rsidR="1CF7C759">
        <w:rPr/>
        <w:t xml:space="preserve">Digital Health Strategies attempt to bridge this gap, </w:t>
      </w:r>
      <w:r w:rsidR="2E4BD1B8">
        <w:rPr/>
        <w:t xml:space="preserve">detailing </w:t>
      </w:r>
      <w:r w:rsidR="1CF7C759">
        <w:rPr/>
        <w:t xml:space="preserve">specific, </w:t>
      </w:r>
      <w:r w:rsidR="77F9B9C6">
        <w:rPr/>
        <w:t xml:space="preserve">measurable goals to deliver. </w:t>
      </w:r>
      <w:r w:rsidR="73BE393F">
        <w:rPr/>
        <w:t xml:space="preserve">These </w:t>
      </w:r>
      <w:r w:rsidR="3EBBA52B">
        <w:rPr/>
        <w:t xml:space="preserve">Digital </w:t>
      </w:r>
      <w:r w:rsidR="73F6F062">
        <w:rPr/>
        <w:t xml:space="preserve">Health </w:t>
      </w:r>
      <w:r w:rsidR="3EBBA52B">
        <w:rPr/>
        <w:t xml:space="preserve">Strategies </w:t>
      </w:r>
      <w:r w:rsidR="73F6F062">
        <w:rPr/>
        <w:t xml:space="preserve">have been developed at </w:t>
      </w:r>
      <w:r w:rsidR="73F6F062">
        <w:rPr/>
        <w:t xml:space="preserve">every level, from global agencies such as the World Health Organisation (WHO) </w:t>
      </w:r>
      <w:r w:rsidR="5B0E13BA">
        <w:rPr/>
        <w:t>“Global Strategy on Digital Health 2020-2025” (WHO, 2021)</w:t>
      </w:r>
      <w:r w:rsidR="68D44980">
        <w:rPr/>
        <w:t xml:space="preserve">, to </w:t>
      </w:r>
      <w:r w:rsidR="4BAE93F3">
        <w:rPr/>
        <w:t>N</w:t>
      </w:r>
      <w:r w:rsidR="68654B36">
        <w:rPr/>
        <w:t>ational Governments</w:t>
      </w:r>
      <w:r w:rsidR="4E283260">
        <w:rPr/>
        <w:t>, including the</w:t>
      </w:r>
      <w:r w:rsidR="72B42A36">
        <w:rPr/>
        <w:t xml:space="preserve"> Welsh Assembly </w:t>
      </w:r>
      <w:r w:rsidR="4E283260">
        <w:rPr/>
        <w:t>Government</w:t>
      </w:r>
      <w:r w:rsidR="193B2F80">
        <w:rPr/>
        <w:t xml:space="preserve"> (WAG)</w:t>
      </w:r>
      <w:r w:rsidR="4E283260">
        <w:rPr/>
        <w:t xml:space="preserve"> “Informed Health and Care, A Digital Health and Social Care Strategy for Wales” (WAG, 20</w:t>
      </w:r>
      <w:r w:rsidR="193B2F80">
        <w:rPr/>
        <w:t>15)</w:t>
      </w:r>
      <w:r w:rsidR="3D054553">
        <w:rPr/>
        <w:t xml:space="preserve"> and </w:t>
      </w:r>
      <w:r w:rsidR="01927BFE">
        <w:rPr/>
        <w:t>Local Health Boards</w:t>
      </w:r>
      <w:r w:rsidR="1D5780E5">
        <w:rPr/>
        <w:t xml:space="preserve"> </w:t>
      </w:r>
      <w:proofErr w:type="gramStart"/>
      <w:r w:rsidR="1D5780E5">
        <w:rPr/>
        <w:t>e.g.</w:t>
      </w:r>
      <w:proofErr w:type="gramEnd"/>
      <w:r w:rsidR="1D5780E5">
        <w:rPr/>
        <w:t xml:space="preserve"> </w:t>
      </w:r>
      <w:r w:rsidR="3B33E84B">
        <w:rPr/>
        <w:t>B</w:t>
      </w:r>
      <w:r w:rsidR="636436A9">
        <w:rPr/>
        <w:t>etsi</w:t>
      </w:r>
      <w:r w:rsidR="636436A9">
        <w:rPr/>
        <w:t xml:space="preserve"> </w:t>
      </w:r>
      <w:r w:rsidR="636436A9">
        <w:rPr/>
        <w:t>Cadwaladr</w:t>
      </w:r>
      <w:r w:rsidR="636436A9">
        <w:rPr/>
        <w:t xml:space="preserve"> University Health Board “Our Digital Future. Digital Roadmap for Health in North Wales” (</w:t>
      </w:r>
      <w:r w:rsidR="3F64521B">
        <w:rPr/>
        <w:t>2021)</w:t>
      </w:r>
      <w:r w:rsidR="4BAE93F3">
        <w:rPr/>
        <w:t>.</w:t>
      </w:r>
    </w:p>
    <w:p w:rsidR="008F5558" w:rsidP="008F5558" w:rsidRDefault="008F5558" w14:paraId="18F4E6E5" w14:textId="77777777"/>
    <w:p w:rsidR="00D40AB7" w:rsidP="008F5558" w:rsidRDefault="00D76D25" w14:paraId="084C8E79" w14:textId="7E1716B9">
      <w:r w:rsidR="2E4BD1B8">
        <w:rPr/>
        <w:t xml:space="preserve">The Digital Strategy that is the focus of this assignment is “A Digital Framework for Allied Health Professions” (National Health Service, 2019), a document </w:t>
      </w:r>
      <w:r w:rsidR="12CFD964">
        <w:rPr/>
        <w:t>underpinned by three ambitions for the Allied Health Profession (AHP) community. These ambitions are:</w:t>
      </w:r>
    </w:p>
    <w:p w:rsidR="00212687" w:rsidP="00212687" w:rsidRDefault="00212687" w14:paraId="08DBD515" w14:textId="4D940E3E" w14:noSpellErr="1">
      <w:pPr>
        <w:pStyle w:val="ListParagraph"/>
        <w:numPr>
          <w:ilvl w:val="0"/>
          <w:numId w:val="3"/>
        </w:numPr>
        <w:rPr/>
      </w:pPr>
      <w:r w:rsidR="12CFD964">
        <w:rPr/>
        <w:t>Digitally ready AHP services, able to demonstrate:</w:t>
      </w:r>
    </w:p>
    <w:p w:rsidR="00212687" w:rsidP="00212687" w:rsidRDefault="00212687" w14:paraId="3FFB8F84" w14:textId="02A76F09" w14:noSpellErr="1">
      <w:pPr>
        <w:pStyle w:val="ListParagraph"/>
        <w:numPr>
          <w:ilvl w:val="1"/>
          <w:numId w:val="3"/>
        </w:numPr>
        <w:rPr/>
      </w:pPr>
      <w:r w:rsidR="12CFD964">
        <w:rPr/>
        <w:t>A digitally literate staff</w:t>
      </w:r>
    </w:p>
    <w:p w:rsidR="00212687" w:rsidP="00212687" w:rsidRDefault="00212687" w14:paraId="6C5B6643" w14:textId="1DA4D8F4" w14:noSpellErr="1">
      <w:pPr>
        <w:pStyle w:val="ListParagraph"/>
        <w:numPr>
          <w:ilvl w:val="1"/>
          <w:numId w:val="3"/>
        </w:numPr>
        <w:rPr/>
      </w:pPr>
      <w:r w:rsidR="12CFD964">
        <w:rPr/>
        <w:t>Strategic alignment</w:t>
      </w:r>
    </w:p>
    <w:p w:rsidR="00212687" w:rsidP="00212687" w:rsidRDefault="00212687" w14:paraId="5823B8AB" w14:textId="35C2D4B1" w14:noSpellErr="1">
      <w:pPr>
        <w:pStyle w:val="ListParagraph"/>
        <w:numPr>
          <w:ilvl w:val="1"/>
          <w:numId w:val="3"/>
        </w:numPr>
        <w:rPr/>
      </w:pPr>
      <w:r w:rsidR="12CFD964">
        <w:rPr/>
        <w:t>Digital Leadership</w:t>
      </w:r>
    </w:p>
    <w:p w:rsidR="00212687" w:rsidP="00212687" w:rsidRDefault="00212687" w14:paraId="0E6656CE" w14:textId="5CBFC078" w14:noSpellErr="1">
      <w:pPr>
        <w:pStyle w:val="ListParagraph"/>
        <w:numPr>
          <w:ilvl w:val="1"/>
          <w:numId w:val="3"/>
        </w:numPr>
        <w:rPr/>
      </w:pPr>
      <w:r w:rsidR="12CFD964">
        <w:rPr/>
        <w:t>Digital Careers</w:t>
      </w:r>
    </w:p>
    <w:p w:rsidR="00212687" w:rsidP="00212687" w:rsidRDefault="00212687" w14:paraId="295E7B2F" w14:textId="22DCC00B" w14:noSpellErr="1">
      <w:pPr>
        <w:pStyle w:val="ListParagraph"/>
        <w:numPr>
          <w:ilvl w:val="0"/>
          <w:numId w:val="3"/>
        </w:numPr>
        <w:rPr/>
      </w:pPr>
      <w:r w:rsidR="12CFD964">
        <w:rPr/>
        <w:t>Digitally mature AHP service, able to demonstrate:</w:t>
      </w:r>
    </w:p>
    <w:p w:rsidR="00212687" w:rsidP="00212687" w:rsidRDefault="00212687" w14:paraId="2F786FC0" w14:textId="499AB0F5" w14:noSpellErr="1">
      <w:pPr>
        <w:pStyle w:val="ListParagraph"/>
        <w:numPr>
          <w:ilvl w:val="1"/>
          <w:numId w:val="3"/>
        </w:numPr>
        <w:rPr/>
      </w:pPr>
      <w:r w:rsidR="12CFD964">
        <w:rPr/>
        <w:t>Effective use of digital capabilities</w:t>
      </w:r>
    </w:p>
    <w:p w:rsidR="00212687" w:rsidP="00212687" w:rsidRDefault="00212687" w14:paraId="4E83851D" w14:textId="0B2F6811" w14:noSpellErr="1">
      <w:pPr>
        <w:pStyle w:val="ListParagraph"/>
        <w:numPr>
          <w:ilvl w:val="1"/>
          <w:numId w:val="3"/>
        </w:numPr>
        <w:rPr/>
      </w:pPr>
      <w:r w:rsidR="12CFD964">
        <w:rPr/>
        <w:t>Effective integration in interoperability</w:t>
      </w:r>
    </w:p>
    <w:p w:rsidR="00212687" w:rsidP="00212687" w:rsidRDefault="00212687" w14:paraId="34B7FA3E" w14:textId="6609B0ED" w14:noSpellErr="1">
      <w:pPr>
        <w:pStyle w:val="ListParagraph"/>
        <w:numPr>
          <w:ilvl w:val="1"/>
          <w:numId w:val="3"/>
        </w:numPr>
        <w:rPr/>
      </w:pPr>
      <w:r w:rsidR="12CFD964">
        <w:rPr/>
        <w:t>Evidence of digitally enabled transformation</w:t>
      </w:r>
    </w:p>
    <w:p w:rsidR="00212687" w:rsidP="00212687" w:rsidRDefault="00212687" w14:paraId="5D5D9C2F" w14:textId="3C1D7860" w14:noSpellErr="1">
      <w:pPr>
        <w:pStyle w:val="ListParagraph"/>
        <w:numPr>
          <w:ilvl w:val="0"/>
          <w:numId w:val="3"/>
        </w:numPr>
        <w:rPr/>
      </w:pPr>
      <w:r w:rsidR="12CFD964">
        <w:rPr/>
        <w:t>Data enabled AHP services, able to demonstrate improvements in:</w:t>
      </w:r>
    </w:p>
    <w:p w:rsidR="00212687" w:rsidP="00212687" w:rsidRDefault="00212687" w14:paraId="4168DBD6" w14:textId="01D8D3CC" w14:noSpellErr="1">
      <w:pPr>
        <w:pStyle w:val="ListParagraph"/>
        <w:numPr>
          <w:ilvl w:val="1"/>
          <w:numId w:val="3"/>
        </w:numPr>
        <w:rPr/>
      </w:pPr>
      <w:r w:rsidR="12CFD964">
        <w:rPr/>
        <w:t>Safety</w:t>
      </w:r>
    </w:p>
    <w:p w:rsidR="00212687" w:rsidP="00212687" w:rsidRDefault="00212687" w14:paraId="7641E816" w14:textId="39C2C2AB" w14:noSpellErr="1">
      <w:pPr>
        <w:pStyle w:val="ListParagraph"/>
        <w:numPr>
          <w:ilvl w:val="1"/>
          <w:numId w:val="3"/>
        </w:numPr>
        <w:rPr/>
      </w:pPr>
      <w:r w:rsidR="12CFD964">
        <w:rPr/>
        <w:t>Quality</w:t>
      </w:r>
    </w:p>
    <w:p w:rsidR="00212687" w:rsidP="00212687" w:rsidRDefault="00212687" w14:paraId="7FB2E113" w14:textId="2C795C6E" w14:noSpellErr="1">
      <w:pPr>
        <w:pStyle w:val="ListParagraph"/>
        <w:numPr>
          <w:ilvl w:val="1"/>
          <w:numId w:val="3"/>
        </w:numPr>
        <w:rPr/>
      </w:pPr>
      <w:r w:rsidR="12CFD964">
        <w:rPr/>
        <w:t>Clinical outcomes</w:t>
      </w:r>
    </w:p>
    <w:p w:rsidR="00212687" w:rsidP="00212687" w:rsidRDefault="00212687" w14:paraId="46DBB8CF" w14:textId="0AE04030" w14:noSpellErr="1">
      <w:pPr>
        <w:pStyle w:val="ListParagraph"/>
        <w:numPr>
          <w:ilvl w:val="1"/>
          <w:numId w:val="3"/>
        </w:numPr>
        <w:rPr/>
      </w:pPr>
      <w:r w:rsidR="12CFD964">
        <w:rPr/>
        <w:t>Staff and Patient experience</w:t>
      </w:r>
    </w:p>
    <w:p w:rsidR="00212687" w:rsidP="00212687" w:rsidRDefault="4F80B184" w14:paraId="580B30C0" w14:textId="7AC638E2" w14:noSpellErr="1">
      <w:pPr>
        <w:pStyle w:val="ListParagraph"/>
        <w:numPr>
          <w:ilvl w:val="1"/>
          <w:numId w:val="3"/>
        </w:numPr>
        <w:rPr/>
      </w:pPr>
      <w:r w:rsidR="1E1216FC">
        <w:rPr/>
        <w:t>Resource sustainability</w:t>
      </w:r>
    </w:p>
    <w:p w:rsidR="008D6CDC" w:rsidP="00212687" w:rsidRDefault="008D6CDC" w14:paraId="102A6B2A" w14:textId="35FD8783"/>
    <w:p w:rsidR="008D6CDC" w:rsidP="008D6CDC" w:rsidRDefault="008D6CDC" w14:paraId="5A4482FB" w14:textId="64ACC5F4">
      <w:pPr>
        <w:pStyle w:val="Heading2"/>
      </w:pPr>
      <w:r w:rsidR="39096CA2">
        <w:rPr/>
        <w:t>Background</w:t>
      </w:r>
    </w:p>
    <w:p w:rsidR="008D6CDC" w:rsidP="06899993" w:rsidRDefault="008D6CDC" w14:paraId="4379D55D" w14:textId="4FB6A39A">
      <w:pPr>
        <w:pStyle w:val="Normal"/>
      </w:pPr>
      <w:r w:rsidR="39096CA2">
        <w:rPr/>
        <w:t xml:space="preserve">The current method of provision of </w:t>
      </w:r>
      <w:r w:rsidR="7C1F71F6">
        <w:rPr/>
        <w:t>Musculoskeletal</w:t>
      </w:r>
      <w:r w:rsidR="020D1E73">
        <w:rPr/>
        <w:t xml:space="preserve"> (MSK)</w:t>
      </w:r>
      <w:r w:rsidR="7C1F71F6">
        <w:rPr/>
        <w:t xml:space="preserve">, Respiratory or Neurological rehabilitation </w:t>
      </w:r>
      <w:r w:rsidR="39096CA2">
        <w:rPr/>
        <w:t xml:space="preserve">programmes is </w:t>
      </w:r>
      <w:r w:rsidR="39096CA2">
        <w:rPr/>
        <w:t>through the use of</w:t>
      </w:r>
      <w:r w:rsidR="39096CA2">
        <w:rPr/>
        <w:t xml:space="preserve"> </w:t>
      </w:r>
      <w:r w:rsidR="7C1F71F6">
        <w:rPr/>
        <w:t xml:space="preserve">paper-based, photocopied exercise sheets. These vary between a single A4 page and a four A4 </w:t>
      </w:r>
      <w:r w:rsidR="7C1F71F6">
        <w:rPr/>
        <w:t>page Home Exercise Programmes (HEP), with generic exercises that cover a range of conditions or situations, when the clinician will cross out the exercises that are not applicable to the pathology in question.</w:t>
      </w:r>
      <w:r w:rsidR="03FD9D2A">
        <w:rPr/>
        <w:t xml:space="preserve"> These HEP’s also involve a hand-written prescription of repetitions of each exercise within session, sets of each exercise within session and repetitions of exercises per day (</w:t>
      </w:r>
      <w:r w:rsidR="03FD9D2A">
        <w:rPr/>
        <w:t>i.e.,</w:t>
      </w:r>
      <w:r w:rsidR="03FD9D2A">
        <w:rPr/>
        <w:t xml:space="preserve"> 2x daily, 3x daily, etc.). </w:t>
      </w:r>
    </w:p>
    <w:p w:rsidR="008D6CDC" w:rsidP="06899993" w:rsidRDefault="008D6CDC" w14:paraId="7C709325" w14:textId="456E060F">
      <w:pPr>
        <w:pStyle w:val="Normal"/>
      </w:pPr>
    </w:p>
    <w:p w:rsidR="008D6CDC" w:rsidP="06899993" w:rsidRDefault="008D6CDC" w14:paraId="73B1F953" w14:textId="628F2C0E">
      <w:pPr>
        <w:pStyle w:val="Normal"/>
      </w:pPr>
      <w:r w:rsidR="28045B46">
        <w:rPr/>
        <w:t xml:space="preserve">As the Physiotherapy department uses electronic notes, it is only the printing of exercises sheets that use physical paper, with an approximate annual cost of £3250 for the Health Board. Costs for toner are </w:t>
      </w:r>
      <w:r w:rsidR="28045B46">
        <w:rPr/>
        <w:t>approximately an</w:t>
      </w:r>
      <w:r w:rsidR="28045B46">
        <w:rPr/>
        <w:t xml:space="preserve"> </w:t>
      </w:r>
      <w:r w:rsidR="28045B46">
        <w:rPr/>
        <w:t>added</w:t>
      </w:r>
      <w:r w:rsidR="28045B46">
        <w:rPr/>
        <w:t xml:space="preserve"> annual cost of £2000. There is an aim within Hywel </w:t>
      </w:r>
      <w:proofErr w:type="spellStart"/>
      <w:r w:rsidR="28045B46">
        <w:rPr/>
        <w:t>Dda</w:t>
      </w:r>
      <w:proofErr w:type="spellEnd"/>
      <w:r w:rsidR="28045B46">
        <w:rPr/>
        <w:t xml:space="preserve"> University Health Board (UHB) to become paperless </w:t>
      </w:r>
      <w:proofErr w:type="gramStart"/>
      <w:r w:rsidR="28045B46">
        <w:rPr/>
        <w:t>in the near future</w:t>
      </w:r>
      <w:proofErr w:type="gramEnd"/>
      <w:r w:rsidR="28045B46">
        <w:rPr/>
        <w:t>.</w:t>
      </w:r>
    </w:p>
    <w:p w:rsidR="00AF0B19" w:rsidP="008D6CDC" w:rsidRDefault="00AF0B19" w14:paraId="0A50E043" w14:textId="2BDE14BD"/>
    <w:p w:rsidR="00447282" w:rsidP="008D6CDC" w:rsidRDefault="00447282" w14:paraId="739A92F0" w14:textId="483960CC">
      <w:r w:rsidR="5431FE03">
        <w:rPr/>
        <w:t>Patient adherence to exercise programmes is directly linked to improved levels of health</w:t>
      </w:r>
      <w:r w:rsidR="69CC354D">
        <w:rPr/>
        <w:t>, quality of life</w:t>
      </w:r>
      <w:r w:rsidR="5431FE03">
        <w:rPr/>
        <w:t xml:space="preserve"> and independence and reduced use of health and social support </w:t>
      </w:r>
      <w:r w:rsidR="69CC354D">
        <w:rPr/>
        <w:t xml:space="preserve">but is shown to have clear prognostic indicators of poor compliance and/or adherence within the </w:t>
      </w:r>
      <w:r w:rsidR="5431FE03">
        <w:rPr/>
        <w:t>ol</w:t>
      </w:r>
      <w:r w:rsidR="69CC354D">
        <w:rPr/>
        <w:t>der adult population</w:t>
      </w:r>
      <w:r w:rsidR="5431FE03">
        <w:rPr/>
        <w:t xml:space="preserve"> (Rivera</w:t>
      </w:r>
      <w:r w:rsidR="69CC354D">
        <w:rPr/>
        <w:t>-Torres, Fahey and Rivera, 2019). This pattern is replicated in patients both during and/or following treatment of cancer treatment (</w:t>
      </w:r>
      <w:r w:rsidR="69CC354D">
        <w:rPr/>
        <w:t>Ormel</w:t>
      </w:r>
      <w:r w:rsidR="69CC354D">
        <w:rPr/>
        <w:t xml:space="preserve"> et al, 2017)</w:t>
      </w:r>
      <w:r w:rsidR="3E336220">
        <w:rPr/>
        <w:t xml:space="preserve">, patients suffering with significant and painful Osteoarthritic knees (Nicholson et al, 2018) and </w:t>
      </w:r>
      <w:r w:rsidR="34B7EF44">
        <w:rPr/>
        <w:t>wider exercise referral scheme</w:t>
      </w:r>
      <w:r w:rsidR="19C84C9E">
        <w:rPr/>
        <w:t>s (</w:t>
      </w:r>
      <w:r w:rsidR="19C84C9E">
        <w:rPr/>
        <w:t>Eynon</w:t>
      </w:r>
      <w:r w:rsidR="19C84C9E">
        <w:rPr/>
        <w:t xml:space="preserve"> et al, 2019</w:t>
      </w:r>
      <w:r w:rsidR="34B7EF44">
        <w:rPr/>
        <w:t>).</w:t>
      </w:r>
    </w:p>
    <w:p w:rsidR="003D211E" w:rsidP="008D6CDC" w:rsidRDefault="003D211E" w14:paraId="00725669" w14:textId="77777777"/>
    <w:p w:rsidR="00AF0B19" w:rsidP="06899993" w:rsidRDefault="00447282" w14:paraId="01CE638A" w14:textId="0822BB9A">
      <w:pPr>
        <w:pStyle w:val="Normal"/>
      </w:pPr>
      <w:r w:rsidR="5431FE03">
        <w:rPr/>
        <w:t xml:space="preserve">Adherence to exercise programmes has been shown </w:t>
      </w:r>
      <w:r w:rsidR="19C84C9E">
        <w:rPr/>
        <w:t xml:space="preserve">to be significantly improved </w:t>
      </w:r>
      <w:r w:rsidR="19C84C9E">
        <w:rPr/>
        <w:t>through the use of</w:t>
      </w:r>
      <w:r w:rsidR="19C84C9E">
        <w:rPr/>
        <w:t xml:space="preserve"> a digital solution. This has been proven </w:t>
      </w:r>
      <w:r w:rsidR="59815D86">
        <w:rPr/>
        <w:t>in urinary incontinent females who are rehabilitating their pelvic floor with muscle training (</w:t>
      </w:r>
      <w:r w:rsidR="59815D86">
        <w:rPr/>
        <w:t>Jaffar</w:t>
      </w:r>
      <w:r w:rsidR="59815D86">
        <w:rPr/>
        <w:t xml:space="preserve"> et al, 2022)</w:t>
      </w:r>
      <w:r w:rsidR="0CA78482">
        <w:rPr/>
        <w:t xml:space="preserve">, </w:t>
      </w:r>
      <w:r w:rsidR="0496DD79">
        <w:rPr/>
        <w:t xml:space="preserve">Orthopaedic rehabilitation following a Total Knee Replacement (Argent et al, 2018), rehabilitation of </w:t>
      </w:r>
      <w:r w:rsidR="0496DD79">
        <w:rPr/>
        <w:t>hyperkyphosis</w:t>
      </w:r>
      <w:r w:rsidR="0496DD79">
        <w:rPr/>
        <w:t xml:space="preserve"> in adolescents (</w:t>
      </w:r>
      <w:r w:rsidR="0496DD79">
        <w:rPr/>
        <w:t>Zapta</w:t>
      </w:r>
      <w:r w:rsidR="0496DD79">
        <w:rPr/>
        <w:t xml:space="preserve"> et al, 2018) and stroke rehabilitation in </w:t>
      </w:r>
      <w:r w:rsidR="62E785E0">
        <w:rPr/>
        <w:t xml:space="preserve">older adults (Simpson et al, 2020). It must be noted that, as an emerging technology, there is a limited amount of longitudinal data, and some of the positive results have been </w:t>
      </w:r>
      <w:r w:rsidR="0CA78482">
        <w:rPr/>
        <w:t>disputed in</w:t>
      </w:r>
      <w:r w:rsidR="62E785E0">
        <w:rPr/>
        <w:t xml:space="preserve"> recent systematic reviews of the digital solutions </w:t>
      </w:r>
      <w:r w:rsidR="0CA78482">
        <w:rPr/>
        <w:t xml:space="preserve">(Peek et al, 2015) </w:t>
      </w:r>
      <w:r w:rsidR="62E785E0">
        <w:rPr/>
        <w:t xml:space="preserve">and beneficial effects of health gamification </w:t>
      </w:r>
      <w:r w:rsidR="0CA78482">
        <w:rPr/>
        <w:t>(</w:t>
      </w:r>
      <w:r w:rsidR="0CA78482">
        <w:rPr/>
        <w:t>Edwards et al, 2016)</w:t>
      </w:r>
      <w:r w:rsidR="62E785E0">
        <w:rPr/>
        <w:t xml:space="preserve">. </w:t>
      </w:r>
    </w:p>
    <w:p w:rsidR="28045B46" w:rsidP="28045B46" w:rsidRDefault="28045B46" w14:paraId="728B1448" w14:textId="7EF8548D"/>
    <w:p w:rsidR="004DF8FE" w:rsidRDefault="004DF8FE" w14:paraId="2E09FDFF" w14:textId="513A8E37">
      <w:r w:rsidR="603FB34B">
        <w:rPr/>
        <w:t xml:space="preserve">For the purpose of this assignment, it is development towards a digitally mature AHP service, specifically the effective use of digital capabilities, through the improvement in </w:t>
      </w:r>
      <w:r w:rsidR="3698D884">
        <w:rPr/>
        <w:t xml:space="preserve">remote care of patients under the care of the Physiotherapy Department that will be the focus. </w:t>
      </w:r>
      <w:r w:rsidR="1CD07D27">
        <w:rPr/>
        <w:t>T</w:t>
      </w:r>
      <w:r w:rsidR="3698D884">
        <w:rPr/>
        <w:t xml:space="preserve">he Digital Framework </w:t>
      </w:r>
      <w:r w:rsidR="1CD07D27">
        <w:rPr/>
        <w:t xml:space="preserve">describes </w:t>
      </w:r>
      <w:proofErr w:type="gramStart"/>
      <w:r w:rsidR="1CD07D27">
        <w:rPr/>
        <w:t>a number of</w:t>
      </w:r>
      <w:proofErr w:type="gramEnd"/>
      <w:r w:rsidR="1CD07D27">
        <w:rPr/>
        <w:t xml:space="preserve"> Physiotherapy-specific developments, including online appointment booking, virtual clinics allowing for assessment, diagnosis and on-going treatment</w:t>
      </w:r>
      <w:r w:rsidR="2A215C83">
        <w:rPr/>
        <w:t>/support</w:t>
      </w:r>
      <w:r w:rsidR="1CD07D27">
        <w:rPr/>
        <w:t xml:space="preserve">. It is the introduction of a </w:t>
      </w:r>
      <w:r w:rsidR="61D7D95F">
        <w:rPr/>
        <w:t xml:space="preserve">HEP </w:t>
      </w:r>
      <w:r w:rsidR="61D7D95F">
        <w:rPr/>
        <w:t>software solution</w:t>
      </w:r>
      <w:r w:rsidR="1CD07D27">
        <w:rPr/>
        <w:t>, as a form of on-going treatment/support, that has been chosen as the Digital Development within this assignment.</w:t>
      </w:r>
    </w:p>
    <w:p w:rsidR="28045B46" w:rsidP="28045B46" w:rsidRDefault="28045B46" w14:paraId="0A0032E4" w14:textId="2FC4DC1A"/>
    <w:p w:rsidR="00212687" w:rsidP="008D6CDC" w:rsidRDefault="008D6CDC" w14:paraId="497C96BA" w14:textId="6991A60A">
      <w:pPr>
        <w:pStyle w:val="Heading2"/>
      </w:pPr>
      <w:r w:rsidR="39096CA2">
        <w:rPr/>
        <w:t>Method</w:t>
      </w:r>
    </w:p>
    <w:p w:rsidR="28045B46" w:rsidP="28045B46" w:rsidRDefault="28045B46" w14:paraId="573F7C79" w14:textId="7D011F03">
      <w:r w:rsidR="28045B46">
        <w:rPr/>
        <w:t>Decisions regarding changes to the IT infrastructure used across the Health Board are all man</w:t>
      </w:r>
      <w:bookmarkStart w:name="_GoBack" w:id="0"/>
      <w:bookmarkEnd w:id="0"/>
      <w:r w:rsidR="28045B46">
        <w:rPr/>
        <w:t xml:space="preserve">aged through the Digital Clinical Leadership Group (Digital </w:t>
      </w:r>
      <w:r w:rsidR="28045B46">
        <w:rPr/>
        <w:t>CLG</w:t>
      </w:r>
      <w:r w:rsidR="28045B46">
        <w:rPr/>
        <w:t>), which has a remit of ensuring consistency and standards of data management, while also managing the introduction of digital innovation across the region. Membership is exclusively Physiotherapists, mainly clinicians, although there are some staff who are managerial.</w:t>
      </w:r>
    </w:p>
    <w:p w:rsidR="06899993" w:rsidP="06899993" w:rsidRDefault="06899993" w14:paraId="436AC606" w14:textId="7FB46650">
      <w:pPr>
        <w:pStyle w:val="Normal"/>
      </w:pPr>
    </w:p>
    <w:p w:rsidR="06899993" w:rsidP="06899993" w:rsidRDefault="06899993" w14:paraId="045BFAE8" w14:textId="1D061014">
      <w:pPr>
        <w:pStyle w:val="Normal"/>
      </w:pPr>
      <w:r w:rsidR="06899993">
        <w:rPr/>
        <w:t xml:space="preserve">The process of selection of the various options occurred through development of both Functional and Non-Functional Requirements, generation of a Gap Analysis between the current and idealised, potential future situation, before finally offering an options appraisal. This data was generated within the Digital CLG membership through open conversation on the specific topic of the introduction of a digital </w:t>
      </w:r>
      <w:r w:rsidR="06899993">
        <w:rPr/>
        <w:t>home exercise</w:t>
      </w:r>
      <w:r w:rsidR="06899993">
        <w:rPr/>
        <w:t xml:space="preserve"> programme solution. An independent scribe was used to ensure that organically generated information was recorded. </w:t>
      </w:r>
      <w:r w:rsidR="06899993">
        <w:rPr/>
        <w:t>Initially, a Use Case was developed, detailing the individual requirements of the system from the perspective of the End User (Patient), Clinician and the departmental Adminastrative Support.</w:t>
      </w:r>
      <w:r w:rsidR="06899993">
        <w:rPr/>
        <w:t xml:space="preserve"> Following this, discussion was transcribed</w:t>
      </w:r>
      <w:r w:rsidR="06899993">
        <w:rPr/>
        <w:t xml:space="preserve">, </w:t>
      </w:r>
      <w:r w:rsidR="06899993">
        <w:rPr/>
        <w:t>categorised</w:t>
      </w:r>
      <w:r w:rsidR="06899993">
        <w:rPr/>
        <w:t xml:space="preserve"> and stratified into specific themes, which were then divided into both Functional and Non-Functional Requirement </w:t>
      </w:r>
      <w:r w:rsidR="06899993">
        <w:rPr/>
        <w:t xml:space="preserve">sections. </w:t>
      </w:r>
    </w:p>
    <w:p w:rsidR="06899993" w:rsidP="06899993" w:rsidRDefault="06899993" w14:paraId="037167E9" w14:textId="7EF324A0">
      <w:pPr>
        <w:pStyle w:val="Normal"/>
      </w:pPr>
    </w:p>
    <w:p w:rsidR="06899993" w:rsidP="06899993" w:rsidRDefault="06899993" w14:paraId="5310FCDE" w14:textId="45A2C5C6">
      <w:pPr>
        <w:pStyle w:val="Normal"/>
        <w:bidi w:val="0"/>
        <w:spacing w:before="0" w:beforeAutospacing="off" w:after="160" w:afterAutospacing="off" w:line="360" w:lineRule="auto"/>
        <w:ind w:left="0" w:right="0"/>
        <w:jc w:val="left"/>
        <w:rPr>
          <w:u w:val="none"/>
        </w:rPr>
      </w:pPr>
      <w:r w:rsidRPr="06899993" w:rsidR="06899993">
        <w:rPr>
          <w:u w:val="single"/>
        </w:rPr>
        <w:t>Use Case</w:t>
      </w:r>
    </w:p>
    <w:p w:rsidR="06899993" w:rsidP="06899993" w:rsidRDefault="06899993" w14:paraId="6268FB8F" w14:textId="58DB5115">
      <w:pPr>
        <w:pStyle w:val="Normal"/>
        <w:bidi w:val="0"/>
        <w:spacing w:before="0" w:beforeAutospacing="off" w:after="160" w:afterAutospacing="off" w:line="360" w:lineRule="auto"/>
        <w:ind w:left="0" w:right="0"/>
        <w:jc w:val="left"/>
        <w:rPr>
          <w:b w:val="0"/>
          <w:bCs w:val="0"/>
          <w:u w:val="none"/>
        </w:rPr>
      </w:pPr>
      <w:proofErr w:type="gramStart"/>
      <w:r w:rsidR="06899993">
        <w:rPr>
          <w:b w:val="0"/>
          <w:bCs w:val="0"/>
          <w:u w:val="none"/>
        </w:rPr>
        <w:t>Through the use of</w:t>
      </w:r>
      <w:proofErr w:type="gramEnd"/>
      <w:r w:rsidR="06899993">
        <w:rPr>
          <w:b w:val="0"/>
          <w:bCs w:val="0"/>
          <w:u w:val="none"/>
        </w:rPr>
        <w:t xml:space="preserve"> the model described by Sommerville (2016), the </w:t>
      </w:r>
      <w:r w:rsidR="06899993">
        <w:rPr>
          <w:b w:val="0"/>
          <w:bCs w:val="0"/>
          <w:u w:val="none"/>
        </w:rPr>
        <w:t>Use Case</w:t>
      </w:r>
      <w:r w:rsidR="06899993">
        <w:rPr>
          <w:b w:val="0"/>
          <w:bCs w:val="0"/>
          <w:u w:val="none"/>
        </w:rPr>
        <w:t xml:space="preserve"> below (Diagram 1) shows the requirements of the exercise prescription solution from the perspective of the End User (Patient), the Clinician and the Administrative Support. Essentially, this translates to the clinician setting the exercises, the clinician, Admin and Patient being able to review the exercises prescribed, a method of logging the compliance with the exercise regime, and a method of the clinician reviewing the level </w:t>
      </w:r>
      <w:r w:rsidR="06899993">
        <w:rPr>
          <w:b w:val="0"/>
          <w:bCs w:val="0"/>
          <w:u w:val="none"/>
        </w:rPr>
        <w:t>of patient</w:t>
      </w:r>
      <w:r w:rsidR="06899993">
        <w:rPr>
          <w:b w:val="0"/>
          <w:bCs w:val="0"/>
          <w:u w:val="none"/>
        </w:rPr>
        <w:t xml:space="preserve"> compliance.</w:t>
      </w:r>
    </w:p>
    <w:p w:rsidR="06899993" w:rsidP="06899993" w:rsidRDefault="06899993" w14:paraId="19FFE843" w14:textId="4CFD4B8F">
      <w:pPr>
        <w:pStyle w:val="Normal"/>
        <w:bidi w:val="0"/>
        <w:spacing w:before="0" w:beforeAutospacing="off" w:after="160" w:afterAutospacing="off" w:line="360" w:lineRule="auto"/>
        <w:ind w:left="0" w:right="0"/>
        <w:jc w:val="left"/>
        <w:rPr>
          <w:b w:val="0"/>
          <w:bCs w:val="0"/>
          <w:u w:val="none"/>
        </w:rPr>
      </w:pPr>
    </w:p>
    <w:p w:rsidR="06899993" w:rsidP="06899993" w:rsidRDefault="06899993" w14:paraId="4D10BF37" w14:textId="7F5B6CF4">
      <w:pPr>
        <w:pStyle w:val="Normal"/>
        <w:bidi w:val="0"/>
        <w:spacing w:before="0" w:beforeAutospacing="off" w:after="160" w:afterAutospacing="off" w:line="360" w:lineRule="auto"/>
        <w:ind w:left="0" w:right="0"/>
        <w:jc w:val="right"/>
      </w:pPr>
      <w:r w:rsidR="06899993">
        <w:drawing>
          <wp:inline wp14:editId="4AD3770F" wp14:anchorId="1E4BF350">
            <wp:extent cx="5663202" cy="3905250"/>
            <wp:effectExtent l="0" t="0" r="0" b="0"/>
            <wp:docPr id="2031910548" name="" title=""/>
            <wp:cNvGraphicFramePr>
              <a:graphicFrameLocks noChangeAspect="1"/>
            </wp:cNvGraphicFramePr>
            <a:graphic>
              <a:graphicData uri="http://schemas.openxmlformats.org/drawingml/2006/picture">
                <pic:pic>
                  <pic:nvPicPr>
                    <pic:cNvPr id="0" name=""/>
                    <pic:cNvPicPr/>
                  </pic:nvPicPr>
                  <pic:blipFill>
                    <a:blip r:embed="R367d578651904b30">
                      <a:extLst>
                        <a:ext xmlns:a="http://schemas.openxmlformats.org/drawingml/2006/main" uri="{28A0092B-C50C-407E-A947-70E740481C1C}">
                          <a14:useLocalDpi val="0"/>
                        </a:ext>
                      </a:extLst>
                    </a:blip>
                    <a:stretch>
                      <a:fillRect/>
                    </a:stretch>
                  </pic:blipFill>
                  <pic:spPr>
                    <a:xfrm>
                      <a:off x="0" y="0"/>
                      <a:ext cx="5663202" cy="3905250"/>
                    </a:xfrm>
                    <a:prstGeom prst="rect">
                      <a:avLst/>
                    </a:prstGeom>
                  </pic:spPr>
                </pic:pic>
              </a:graphicData>
            </a:graphic>
          </wp:inline>
        </w:drawing>
      </w:r>
      <w:r w:rsidR="06899993">
        <w:rPr/>
        <w:t xml:space="preserve">Diagram 1, </w:t>
      </w:r>
      <w:r w:rsidR="06899993">
        <w:rPr/>
        <w:t>Use Case</w:t>
      </w:r>
      <w:r w:rsidR="06899993">
        <w:rPr/>
        <w:t>.</w:t>
      </w:r>
    </w:p>
    <w:p w:rsidR="06899993" w:rsidP="06899993" w:rsidRDefault="06899993" w14:paraId="028065C4" w14:textId="25473B43">
      <w:pPr>
        <w:pStyle w:val="Normal"/>
      </w:pPr>
    </w:p>
    <w:p w:rsidR="28045B46" w:rsidP="006A4D0F" w:rsidRDefault="28045B46" w14:paraId="5BDFC459" w14:textId="5D312F8F">
      <w:pPr>
        <w:pStyle w:val="Heading2"/>
      </w:pPr>
      <w:r w:rsidR="28045B46">
        <w:rPr/>
        <w:t>Gap Analysis</w:t>
      </w:r>
    </w:p>
    <w:p w:rsidR="008A79FD" w:rsidP="06899993" w:rsidRDefault="008A79FD" w14:paraId="4D9FA77C" w14:textId="5B21CD50">
      <w:pPr>
        <w:pStyle w:val="Normal"/>
      </w:pPr>
      <w:r w:rsidR="06899993">
        <w:rPr/>
        <w:t xml:space="preserve">A </w:t>
      </w:r>
      <w:r w:rsidR="06899993">
        <w:rPr/>
        <w:t>Gap Analysis</w:t>
      </w:r>
      <w:r w:rsidR="06899993">
        <w:rPr/>
        <w:t xml:space="preserve"> was created using the Forbes Template (Leonard and Bottorff, 2022) and this developed </w:t>
      </w:r>
      <w:proofErr w:type="gramStart"/>
      <w:r w:rsidR="06899993">
        <w:rPr/>
        <w:t>a number of</w:t>
      </w:r>
      <w:proofErr w:type="gramEnd"/>
      <w:r w:rsidR="06899993">
        <w:rPr/>
        <w:t xml:space="preserve"> themes between the current situation and the aspirational future situation. These themes are shown below in Table 1 and Graphs 1 (current situation) and 2 (aspirational future situation). </w:t>
      </w:r>
    </w:p>
    <w:p w:rsidR="008A79FD" w:rsidP="06899993" w:rsidRDefault="008A79FD" w14:paraId="5DE2286F" w14:textId="268BDE1D">
      <w:pPr>
        <w:pStyle w:val="Normal"/>
      </w:pPr>
    </w:p>
    <w:p w:rsidR="008A79FD" w:rsidP="06899993" w:rsidRDefault="008A79FD" w14:paraId="2406D0F0" w14:textId="1AF8E2B8">
      <w:pPr>
        <w:pStyle w:val="Normal"/>
      </w:pPr>
      <w:r w:rsidR="06899993">
        <w:rPr/>
        <w:t xml:space="preserve">This </w:t>
      </w:r>
      <w:r w:rsidR="06899993">
        <w:rPr/>
        <w:t>Gap Analysis</w:t>
      </w:r>
      <w:r w:rsidR="06899993">
        <w:rPr/>
        <w:t xml:space="preserve"> of the “before” and “after” themes developed through conversation with the Digital CLG is shown below in table 1. Interestingly, there was very little disagreement on either the current situation or the aspirational future situation. Graphs 1 and 2 show the same themes pictorially.</w:t>
      </w:r>
    </w:p>
    <w:p w:rsidR="008A79FD" w:rsidP="06899993" w:rsidRDefault="008A79FD" w14:paraId="603386FC" w14:textId="1853C3CF">
      <w:pPr>
        <w:pStyle w:val="Normal"/>
      </w:pPr>
    </w:p>
    <w:tbl>
      <w:tblPr>
        <w:tblStyle w:val="TableGrid"/>
        <w:tblW w:w="0" w:type="auto"/>
        <w:tblLayout w:type="fixed"/>
        <w:tblLook w:val="06A0" w:firstRow="1" w:lastRow="0" w:firstColumn="1" w:lastColumn="0" w:noHBand="1" w:noVBand="1"/>
      </w:tblPr>
      <w:tblGrid>
        <w:gridCol w:w="4470"/>
        <w:gridCol w:w="2250"/>
        <w:gridCol w:w="2407"/>
      </w:tblGrid>
      <w:tr w:rsidR="06899993" w:rsidTr="06899993" w14:paraId="027400D6">
        <w:trPr>
          <w:trHeight w:val="780"/>
        </w:trPr>
        <w:tc>
          <w:tcPr>
            <w:tcW w:w="6720" w:type="dxa"/>
            <w:gridSpan w:val="2"/>
            <w:tcBorders>
              <w:top w:val="single" w:sz="4"/>
              <w:left w:val="single" w:sz="4"/>
              <w:bottom w:val="single" w:sz="4"/>
              <w:right w:val="nil"/>
            </w:tcBorders>
            <w:shd w:val="clear" w:color="auto" w:fill="FCE4D6"/>
            <w:tcMar/>
            <w:vAlign w:val="top"/>
          </w:tcPr>
          <w:p w:rsidR="06899993" w:rsidP="06899993" w:rsidRDefault="06899993" w14:paraId="6ACDD9FD" w14:textId="5363589D">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Current situation? (0 worst case to 10 best case)</w:t>
            </w:r>
          </w:p>
        </w:tc>
        <w:tc>
          <w:tcPr>
            <w:tcW w:w="2407" w:type="dxa"/>
            <w:tcBorders>
              <w:top w:val="single" w:color="000000" w:themeColor="text1" w:sz="4"/>
              <w:left w:val="single" w:color="000000" w:themeColor="text1" w:sz="4"/>
              <w:bottom w:val="single" w:color="000000" w:themeColor="text1" w:sz="4"/>
              <w:right w:val="single" w:color="000000" w:themeColor="text1" w:sz="4"/>
            </w:tcBorders>
            <w:shd w:val="clear" w:color="auto" w:fill="FCE4D6"/>
            <w:tcMar/>
            <w:vAlign w:val="top"/>
          </w:tcPr>
          <w:p w:rsidR="06899993" w:rsidP="06899993" w:rsidRDefault="06899993" w14:paraId="03937988" w14:textId="63122A08">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Aspirational Future Situation</w:t>
            </w:r>
          </w:p>
        </w:tc>
      </w:tr>
      <w:tr w:rsidR="06899993" w:rsidTr="06899993" w14:paraId="205C33E3">
        <w:trPr>
          <w:trHeight w:val="570"/>
        </w:trPr>
        <w:tc>
          <w:tcPr>
            <w:tcW w:w="4470" w:type="dxa"/>
            <w:tcBorders>
              <w:top w:val="single" w:sz="4"/>
              <w:left w:val="single" w:sz="4"/>
              <w:bottom w:val="single" w:sz="4"/>
              <w:right w:val="single" w:sz="4"/>
            </w:tcBorders>
            <w:tcMar/>
            <w:vAlign w:val="bottom"/>
          </w:tcPr>
          <w:p w:rsidR="06899993" w:rsidRDefault="06899993" w14:paraId="76966B04" w14:textId="43ECACC7">
            <w:r w:rsidRPr="06899993" w:rsidR="06899993">
              <w:rPr>
                <w:rFonts w:ascii="Arial" w:hAnsi="Arial" w:eastAsia="Arial" w:cs="Arial"/>
                <w:b w:val="0"/>
                <w:bCs w:val="0"/>
                <w:i w:val="0"/>
                <w:iCs w:val="0"/>
                <w:strike w:val="0"/>
                <w:dstrike w:val="0"/>
                <w:color w:val="000000" w:themeColor="text1" w:themeTint="FF" w:themeShade="FF"/>
                <w:sz w:val="22"/>
                <w:szCs w:val="22"/>
                <w:u w:val="none"/>
              </w:rPr>
              <w:t>Transition of notes between specialities</w:t>
            </w:r>
          </w:p>
        </w:tc>
        <w:tc>
          <w:tcPr>
            <w:tcW w:w="2250" w:type="dxa"/>
            <w:tcBorders>
              <w:top w:val="single" w:sz="4"/>
              <w:left w:val="single" w:sz="4"/>
              <w:bottom w:val="single" w:sz="4"/>
              <w:right w:val="single" w:sz="4"/>
            </w:tcBorders>
            <w:tcMar/>
            <w:vAlign w:val="center"/>
          </w:tcPr>
          <w:p w:rsidR="06899993" w:rsidP="06899993" w:rsidRDefault="06899993" w14:paraId="538F523C" w14:textId="671155A0">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7</w:t>
            </w:r>
          </w:p>
        </w:tc>
        <w:tc>
          <w:tcPr>
            <w:tcW w:w="2407" w:type="dxa"/>
            <w:tcBorders>
              <w:top w:val="single" w:color="000000" w:themeColor="text1" w:sz="4"/>
              <w:left w:val="single" w:sz="4"/>
              <w:bottom w:val="single" w:sz="4"/>
              <w:right w:val="single" w:sz="4"/>
            </w:tcBorders>
            <w:tcMar/>
            <w:vAlign w:val="center"/>
          </w:tcPr>
          <w:p w:rsidR="06899993" w:rsidP="06899993" w:rsidRDefault="06899993" w14:paraId="662B4BFE" w14:textId="0717EBF7">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10</w:t>
            </w:r>
          </w:p>
        </w:tc>
      </w:tr>
      <w:tr w:rsidR="06899993" w:rsidTr="06899993" w14:paraId="3EF30C3A">
        <w:trPr>
          <w:trHeight w:val="300"/>
        </w:trPr>
        <w:tc>
          <w:tcPr>
            <w:tcW w:w="4470" w:type="dxa"/>
            <w:tcBorders>
              <w:top w:val="single" w:sz="4"/>
              <w:left w:val="single" w:sz="4"/>
              <w:bottom w:val="single" w:sz="4"/>
              <w:right w:val="single" w:sz="4"/>
            </w:tcBorders>
            <w:tcMar/>
            <w:vAlign w:val="bottom"/>
          </w:tcPr>
          <w:p w:rsidR="06899993" w:rsidRDefault="06899993" w14:paraId="57D2E50B" w14:textId="1A8DEE2E">
            <w:r w:rsidRPr="06899993" w:rsidR="06899993">
              <w:rPr>
                <w:rFonts w:ascii="Arial" w:hAnsi="Arial" w:eastAsia="Arial" w:cs="Arial"/>
                <w:b w:val="0"/>
                <w:bCs w:val="0"/>
                <w:i w:val="0"/>
                <w:iCs w:val="0"/>
                <w:strike w:val="0"/>
                <w:dstrike w:val="0"/>
                <w:color w:val="000000" w:themeColor="text1" w:themeTint="FF" w:themeShade="FF"/>
                <w:sz w:val="22"/>
                <w:szCs w:val="22"/>
                <w:u w:val="none"/>
              </w:rPr>
              <w:t>Accessibility for Legal requests</w:t>
            </w:r>
          </w:p>
        </w:tc>
        <w:tc>
          <w:tcPr>
            <w:tcW w:w="2250" w:type="dxa"/>
            <w:tcBorders>
              <w:top w:val="single" w:sz="4"/>
              <w:left w:val="single" w:sz="4"/>
              <w:bottom w:val="single" w:sz="4"/>
              <w:right w:val="single" w:sz="4"/>
            </w:tcBorders>
            <w:tcMar/>
            <w:vAlign w:val="center"/>
          </w:tcPr>
          <w:p w:rsidR="06899993" w:rsidP="06899993" w:rsidRDefault="06899993" w14:paraId="46CB6FDE" w14:textId="672B547A">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7</w:t>
            </w:r>
          </w:p>
        </w:tc>
        <w:tc>
          <w:tcPr>
            <w:tcW w:w="2407" w:type="dxa"/>
            <w:tcBorders>
              <w:top w:val="single" w:sz="4"/>
              <w:left w:val="single" w:sz="4"/>
              <w:bottom w:val="single" w:sz="4"/>
              <w:right w:val="single" w:sz="4"/>
            </w:tcBorders>
            <w:tcMar/>
            <w:vAlign w:val="center"/>
          </w:tcPr>
          <w:p w:rsidR="06899993" w:rsidP="06899993" w:rsidRDefault="06899993" w14:paraId="34946603" w14:textId="752E1E56">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10</w:t>
            </w:r>
          </w:p>
        </w:tc>
      </w:tr>
      <w:tr w:rsidR="06899993" w:rsidTr="06899993" w14:paraId="30BE325C">
        <w:trPr>
          <w:trHeight w:val="300"/>
        </w:trPr>
        <w:tc>
          <w:tcPr>
            <w:tcW w:w="4470" w:type="dxa"/>
            <w:tcBorders>
              <w:top w:val="single" w:sz="4"/>
              <w:left w:val="single" w:sz="4"/>
              <w:bottom w:val="single" w:sz="4"/>
              <w:right w:val="single" w:sz="4"/>
            </w:tcBorders>
            <w:tcMar/>
            <w:vAlign w:val="bottom"/>
          </w:tcPr>
          <w:p w:rsidR="06899993" w:rsidRDefault="06899993" w14:paraId="2D5DC014" w14:textId="7A58BB7E">
            <w:r w:rsidRPr="06899993" w:rsidR="06899993">
              <w:rPr>
                <w:rFonts w:ascii="Arial" w:hAnsi="Arial" w:eastAsia="Arial" w:cs="Arial"/>
                <w:b w:val="0"/>
                <w:bCs w:val="0"/>
                <w:i w:val="0"/>
                <w:iCs w:val="0"/>
                <w:strike w:val="0"/>
                <w:dstrike w:val="0"/>
                <w:color w:val="000000" w:themeColor="text1" w:themeTint="FF" w:themeShade="FF"/>
                <w:sz w:val="22"/>
                <w:szCs w:val="22"/>
                <w:u w:val="none"/>
              </w:rPr>
              <w:t>Legibility</w:t>
            </w:r>
          </w:p>
        </w:tc>
        <w:tc>
          <w:tcPr>
            <w:tcW w:w="2250" w:type="dxa"/>
            <w:tcBorders>
              <w:top w:val="single" w:sz="4"/>
              <w:left w:val="single" w:sz="4"/>
              <w:bottom w:val="single" w:sz="4"/>
              <w:right w:val="single" w:sz="4"/>
            </w:tcBorders>
            <w:tcMar/>
            <w:vAlign w:val="center"/>
          </w:tcPr>
          <w:p w:rsidR="06899993" w:rsidP="06899993" w:rsidRDefault="06899993" w14:paraId="05CD0981" w14:textId="6C9F8A3A">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5</w:t>
            </w:r>
          </w:p>
        </w:tc>
        <w:tc>
          <w:tcPr>
            <w:tcW w:w="2407" w:type="dxa"/>
            <w:tcBorders>
              <w:top w:val="single" w:sz="4"/>
              <w:left w:val="single" w:sz="4"/>
              <w:bottom w:val="single" w:sz="4"/>
              <w:right w:val="single" w:sz="4"/>
            </w:tcBorders>
            <w:tcMar/>
            <w:vAlign w:val="center"/>
          </w:tcPr>
          <w:p w:rsidR="06899993" w:rsidP="06899993" w:rsidRDefault="06899993" w14:paraId="5A00F387" w14:textId="56AD2C19">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10</w:t>
            </w:r>
          </w:p>
        </w:tc>
      </w:tr>
      <w:tr w:rsidR="06899993" w:rsidTr="06899993" w14:paraId="0E62A001">
        <w:trPr>
          <w:trHeight w:val="300"/>
        </w:trPr>
        <w:tc>
          <w:tcPr>
            <w:tcW w:w="4470" w:type="dxa"/>
            <w:tcBorders>
              <w:top w:val="single" w:sz="4"/>
              <w:left w:val="single" w:sz="4"/>
              <w:bottom w:val="single" w:sz="4"/>
              <w:right w:val="single" w:sz="4"/>
            </w:tcBorders>
            <w:tcMar/>
            <w:vAlign w:val="bottom"/>
          </w:tcPr>
          <w:p w:rsidR="06899993" w:rsidRDefault="06899993" w14:paraId="467B3F18" w14:textId="661DD16C">
            <w:r w:rsidRPr="06899993" w:rsidR="06899993">
              <w:rPr>
                <w:rFonts w:ascii="Arial" w:hAnsi="Arial" w:eastAsia="Arial" w:cs="Arial"/>
                <w:b w:val="0"/>
                <w:bCs w:val="0"/>
                <w:i w:val="0"/>
                <w:iCs w:val="0"/>
                <w:strike w:val="0"/>
                <w:dstrike w:val="0"/>
                <w:color w:val="000000" w:themeColor="text1" w:themeTint="FF" w:themeShade="FF"/>
                <w:sz w:val="22"/>
                <w:szCs w:val="22"/>
                <w:u w:val="none"/>
              </w:rPr>
              <w:t>Standards of documentation</w:t>
            </w:r>
          </w:p>
        </w:tc>
        <w:tc>
          <w:tcPr>
            <w:tcW w:w="2250" w:type="dxa"/>
            <w:tcBorders>
              <w:top w:val="single" w:sz="4"/>
              <w:left w:val="single" w:sz="4"/>
              <w:bottom w:val="single" w:sz="4"/>
              <w:right w:val="single" w:sz="4"/>
            </w:tcBorders>
            <w:tcMar/>
            <w:vAlign w:val="center"/>
          </w:tcPr>
          <w:p w:rsidR="06899993" w:rsidP="06899993" w:rsidRDefault="06899993" w14:paraId="3CD1DA8F" w14:textId="343CFEA8">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8</w:t>
            </w:r>
          </w:p>
        </w:tc>
        <w:tc>
          <w:tcPr>
            <w:tcW w:w="2407" w:type="dxa"/>
            <w:tcBorders>
              <w:top w:val="single" w:sz="4"/>
              <w:left w:val="single" w:sz="4"/>
              <w:bottom w:val="single" w:sz="4"/>
              <w:right w:val="single" w:sz="4"/>
            </w:tcBorders>
            <w:tcMar/>
            <w:vAlign w:val="center"/>
          </w:tcPr>
          <w:p w:rsidR="06899993" w:rsidP="06899993" w:rsidRDefault="06899993" w14:paraId="38AB7BB4" w14:textId="3ECD0F29">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10</w:t>
            </w:r>
          </w:p>
        </w:tc>
      </w:tr>
      <w:tr w:rsidR="06899993" w:rsidTr="06899993" w14:paraId="5A3FAECA">
        <w:trPr>
          <w:trHeight w:val="300"/>
        </w:trPr>
        <w:tc>
          <w:tcPr>
            <w:tcW w:w="4470" w:type="dxa"/>
            <w:tcBorders>
              <w:top w:val="single" w:sz="4"/>
              <w:left w:val="single" w:sz="4"/>
              <w:bottom w:val="single" w:sz="4"/>
              <w:right w:val="single" w:sz="4"/>
            </w:tcBorders>
            <w:tcMar/>
            <w:vAlign w:val="bottom"/>
          </w:tcPr>
          <w:p w:rsidR="06899993" w:rsidRDefault="06899993" w14:paraId="0713F454" w14:textId="274CE264">
            <w:r w:rsidRPr="06899993" w:rsidR="06899993">
              <w:rPr>
                <w:rFonts w:ascii="Arial" w:hAnsi="Arial" w:eastAsia="Arial" w:cs="Arial"/>
                <w:b w:val="0"/>
                <w:bCs w:val="0"/>
                <w:i w:val="0"/>
                <w:iCs w:val="0"/>
                <w:strike w:val="0"/>
                <w:dstrike w:val="0"/>
                <w:color w:val="000000" w:themeColor="text1" w:themeTint="FF" w:themeShade="FF"/>
                <w:sz w:val="22"/>
                <w:szCs w:val="22"/>
                <w:u w:val="none"/>
              </w:rPr>
              <w:t>Security to post</w:t>
            </w:r>
          </w:p>
        </w:tc>
        <w:tc>
          <w:tcPr>
            <w:tcW w:w="2250" w:type="dxa"/>
            <w:tcBorders>
              <w:top w:val="single" w:sz="4"/>
              <w:left w:val="single" w:sz="4"/>
              <w:bottom w:val="single" w:sz="4"/>
              <w:right w:val="single" w:sz="4"/>
            </w:tcBorders>
            <w:tcMar/>
            <w:vAlign w:val="center"/>
          </w:tcPr>
          <w:p w:rsidR="06899993" w:rsidP="06899993" w:rsidRDefault="06899993" w14:paraId="6055EDBA" w14:textId="093DF3DB">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3</w:t>
            </w:r>
          </w:p>
        </w:tc>
        <w:tc>
          <w:tcPr>
            <w:tcW w:w="2407" w:type="dxa"/>
            <w:tcBorders>
              <w:top w:val="single" w:sz="4"/>
              <w:left w:val="single" w:sz="4"/>
              <w:bottom w:val="single" w:sz="4"/>
              <w:right w:val="single" w:sz="4"/>
            </w:tcBorders>
            <w:tcMar/>
            <w:vAlign w:val="center"/>
          </w:tcPr>
          <w:p w:rsidR="06899993" w:rsidP="06899993" w:rsidRDefault="06899993" w14:paraId="4FFCA541" w14:textId="4EB927DA">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9</w:t>
            </w:r>
          </w:p>
        </w:tc>
      </w:tr>
      <w:tr w:rsidR="06899993" w:rsidTr="06899993" w14:paraId="2B1177FF">
        <w:trPr>
          <w:trHeight w:val="570"/>
        </w:trPr>
        <w:tc>
          <w:tcPr>
            <w:tcW w:w="4470" w:type="dxa"/>
            <w:tcBorders>
              <w:top w:val="single" w:sz="4"/>
              <w:left w:val="single" w:sz="4"/>
              <w:bottom w:val="single" w:sz="4"/>
              <w:right w:val="single" w:sz="4"/>
            </w:tcBorders>
            <w:tcMar/>
            <w:vAlign w:val="bottom"/>
          </w:tcPr>
          <w:p w:rsidR="06899993" w:rsidRDefault="06899993" w14:paraId="5F8481C9" w14:textId="348583AE">
            <w:r w:rsidRPr="06899993" w:rsidR="06899993">
              <w:rPr>
                <w:rFonts w:ascii="Arial" w:hAnsi="Arial" w:eastAsia="Arial" w:cs="Arial"/>
                <w:b w:val="0"/>
                <w:bCs w:val="0"/>
                <w:i w:val="0"/>
                <w:iCs w:val="0"/>
                <w:strike w:val="0"/>
                <w:dstrike w:val="0"/>
                <w:color w:val="000000" w:themeColor="text1" w:themeTint="FF" w:themeShade="FF"/>
                <w:sz w:val="22"/>
                <w:szCs w:val="22"/>
                <w:u w:val="none"/>
              </w:rPr>
              <w:t>Potential to access without permission</w:t>
            </w:r>
          </w:p>
        </w:tc>
        <w:tc>
          <w:tcPr>
            <w:tcW w:w="2250" w:type="dxa"/>
            <w:tcBorders>
              <w:top w:val="single" w:sz="4"/>
              <w:left w:val="single" w:sz="4"/>
              <w:bottom w:val="single" w:sz="4"/>
              <w:right w:val="single" w:sz="4"/>
            </w:tcBorders>
            <w:tcMar/>
            <w:vAlign w:val="center"/>
          </w:tcPr>
          <w:p w:rsidR="06899993" w:rsidP="06899993" w:rsidRDefault="06899993" w14:paraId="7F83FE38" w14:textId="56E02B68">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4</w:t>
            </w:r>
          </w:p>
        </w:tc>
        <w:tc>
          <w:tcPr>
            <w:tcW w:w="2407" w:type="dxa"/>
            <w:tcBorders>
              <w:top w:val="single" w:sz="4"/>
              <w:left w:val="single" w:sz="4"/>
              <w:bottom w:val="single" w:sz="4"/>
              <w:right w:val="single" w:sz="4"/>
            </w:tcBorders>
            <w:tcMar/>
            <w:vAlign w:val="center"/>
          </w:tcPr>
          <w:p w:rsidR="06899993" w:rsidP="06899993" w:rsidRDefault="06899993" w14:paraId="2734A861" w14:textId="4F24A4A2">
            <w:pPr>
              <w:jc w:val="center"/>
              <w:rPr>
                <w:rFonts w:ascii="Arial" w:hAnsi="Arial" w:eastAsia="Arial" w:cs="Arial"/>
                <w:b w:val="0"/>
                <w:bCs w:val="0"/>
                <w:i w:val="0"/>
                <w:iCs w:val="0"/>
                <w:strike w:val="0"/>
                <w:dstrike w:val="0"/>
                <w:color w:val="000000" w:themeColor="text1" w:themeTint="FF" w:themeShade="FF"/>
                <w:sz w:val="22"/>
                <w:szCs w:val="22"/>
                <w:u w:val="none"/>
              </w:rPr>
            </w:pPr>
            <w:r w:rsidRPr="06899993" w:rsidR="06899993">
              <w:rPr>
                <w:rFonts w:ascii="Arial" w:hAnsi="Arial" w:eastAsia="Arial" w:cs="Arial"/>
                <w:b w:val="0"/>
                <w:bCs w:val="0"/>
                <w:i w:val="0"/>
                <w:iCs w:val="0"/>
                <w:strike w:val="0"/>
                <w:dstrike w:val="0"/>
                <w:color w:val="000000" w:themeColor="text1" w:themeTint="FF" w:themeShade="FF"/>
                <w:sz w:val="22"/>
                <w:szCs w:val="22"/>
                <w:u w:val="none"/>
              </w:rPr>
              <w:t>8</w:t>
            </w:r>
          </w:p>
        </w:tc>
      </w:tr>
      <w:tr w:rsidR="06899993" w:rsidTr="06899993" w14:paraId="7D43F518">
        <w:trPr>
          <w:trHeight w:val="300"/>
        </w:trPr>
        <w:tc>
          <w:tcPr>
            <w:tcW w:w="4470" w:type="dxa"/>
            <w:tcBorders>
              <w:top w:val="single" w:sz="4"/>
              <w:left w:val="single" w:sz="4"/>
              <w:bottom w:val="single" w:sz="4"/>
              <w:right w:val="single" w:sz="4"/>
            </w:tcBorders>
            <w:tcMar/>
            <w:vAlign w:val="bottom"/>
          </w:tcPr>
          <w:p w:rsidR="06899993" w:rsidRDefault="06899993" w14:paraId="678D10E9" w14:textId="30808A3E">
            <w:r w:rsidRPr="06899993" w:rsidR="06899993">
              <w:rPr>
                <w:rFonts w:ascii="Arial" w:hAnsi="Arial" w:eastAsia="Arial" w:cs="Arial"/>
                <w:b w:val="0"/>
                <w:bCs w:val="0"/>
                <w:i w:val="0"/>
                <w:iCs w:val="0"/>
                <w:strike w:val="0"/>
                <w:dstrike w:val="0"/>
                <w:color w:val="000000" w:themeColor="text1" w:themeTint="FF" w:themeShade="FF"/>
                <w:sz w:val="22"/>
                <w:szCs w:val="22"/>
                <w:u w:val="none"/>
              </w:rPr>
              <w:t>Mean time to failure</w:t>
            </w:r>
          </w:p>
        </w:tc>
        <w:tc>
          <w:tcPr>
            <w:tcW w:w="2250" w:type="dxa"/>
            <w:tcBorders>
              <w:top w:val="single" w:sz="4"/>
              <w:left w:val="single" w:sz="4"/>
              <w:bottom w:val="single" w:sz="4"/>
              <w:right w:val="single" w:sz="4"/>
            </w:tcBorders>
            <w:tcMar/>
            <w:vAlign w:val="center"/>
          </w:tcPr>
          <w:p w:rsidR="06899993" w:rsidP="06899993" w:rsidRDefault="06899993" w14:paraId="6C408A07" w14:textId="2290A039">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10</w:t>
            </w:r>
          </w:p>
        </w:tc>
        <w:tc>
          <w:tcPr>
            <w:tcW w:w="2407" w:type="dxa"/>
            <w:tcBorders>
              <w:top w:val="single" w:sz="4"/>
              <w:left w:val="single" w:sz="4"/>
              <w:bottom w:val="single" w:sz="4"/>
              <w:right w:val="single" w:sz="4"/>
            </w:tcBorders>
            <w:tcMar/>
            <w:vAlign w:val="center"/>
          </w:tcPr>
          <w:p w:rsidR="06899993" w:rsidP="06899993" w:rsidRDefault="06899993" w14:paraId="0FC6729C" w14:textId="690D3939">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9</w:t>
            </w:r>
          </w:p>
        </w:tc>
      </w:tr>
      <w:tr w:rsidR="06899993" w:rsidTr="06899993" w14:paraId="39B904E0">
        <w:trPr>
          <w:trHeight w:val="300"/>
        </w:trPr>
        <w:tc>
          <w:tcPr>
            <w:tcW w:w="4470" w:type="dxa"/>
            <w:tcBorders>
              <w:top w:val="single" w:sz="4"/>
              <w:left w:val="single" w:sz="4"/>
              <w:bottom w:val="single" w:sz="4"/>
              <w:right w:val="single" w:sz="4"/>
            </w:tcBorders>
            <w:tcMar/>
            <w:vAlign w:val="bottom"/>
          </w:tcPr>
          <w:p w:rsidR="06899993" w:rsidRDefault="06899993" w14:paraId="31E19D59" w14:textId="0E760B93">
            <w:r w:rsidRPr="06899993" w:rsidR="06899993">
              <w:rPr>
                <w:rFonts w:ascii="Arial" w:hAnsi="Arial" w:eastAsia="Arial" w:cs="Arial"/>
                <w:b w:val="0"/>
                <w:bCs w:val="0"/>
                <w:i w:val="0"/>
                <w:iCs w:val="0"/>
                <w:strike w:val="0"/>
                <w:dstrike w:val="0"/>
                <w:color w:val="000000" w:themeColor="text1" w:themeTint="FF" w:themeShade="FF"/>
                <w:sz w:val="22"/>
                <w:szCs w:val="22"/>
                <w:u w:val="none"/>
              </w:rPr>
              <w:t>Mean time to repair</w:t>
            </w:r>
          </w:p>
        </w:tc>
        <w:tc>
          <w:tcPr>
            <w:tcW w:w="2250" w:type="dxa"/>
            <w:tcBorders>
              <w:top w:val="single" w:sz="4"/>
              <w:left w:val="single" w:sz="4"/>
              <w:bottom w:val="single" w:sz="4"/>
              <w:right w:val="single" w:sz="4"/>
            </w:tcBorders>
            <w:tcMar/>
            <w:vAlign w:val="center"/>
          </w:tcPr>
          <w:p w:rsidR="06899993" w:rsidP="06899993" w:rsidRDefault="06899993" w14:paraId="3E39DA11" w14:textId="210AAB07">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10</w:t>
            </w:r>
          </w:p>
        </w:tc>
        <w:tc>
          <w:tcPr>
            <w:tcW w:w="2407" w:type="dxa"/>
            <w:tcBorders>
              <w:top w:val="single" w:sz="4"/>
              <w:left w:val="single" w:sz="4"/>
              <w:bottom w:val="single" w:sz="4"/>
              <w:right w:val="single" w:sz="4"/>
            </w:tcBorders>
            <w:tcMar/>
            <w:vAlign w:val="center"/>
          </w:tcPr>
          <w:p w:rsidR="06899993" w:rsidP="06899993" w:rsidRDefault="06899993" w14:paraId="53B51547" w14:textId="22CB5140">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9</w:t>
            </w:r>
          </w:p>
        </w:tc>
      </w:tr>
      <w:tr w:rsidR="06899993" w:rsidTr="06899993" w14:paraId="0C8F0791">
        <w:trPr>
          <w:trHeight w:val="300"/>
        </w:trPr>
        <w:tc>
          <w:tcPr>
            <w:tcW w:w="4470" w:type="dxa"/>
            <w:tcBorders>
              <w:top w:val="single" w:sz="4"/>
              <w:left w:val="single" w:sz="4"/>
              <w:bottom w:val="single" w:sz="4"/>
              <w:right w:val="single" w:sz="4"/>
            </w:tcBorders>
            <w:tcMar/>
            <w:vAlign w:val="bottom"/>
          </w:tcPr>
          <w:p w:rsidR="06899993" w:rsidRDefault="06899993" w14:paraId="742BBED8" w14:textId="7ABB332C">
            <w:r w:rsidRPr="06899993" w:rsidR="06899993">
              <w:rPr>
                <w:rFonts w:ascii="Arial" w:hAnsi="Arial" w:eastAsia="Arial" w:cs="Arial"/>
                <w:b w:val="0"/>
                <w:bCs w:val="0"/>
                <w:i w:val="0"/>
                <w:iCs w:val="0"/>
                <w:strike w:val="0"/>
                <w:dstrike w:val="0"/>
                <w:color w:val="000000" w:themeColor="text1" w:themeTint="FF" w:themeShade="FF"/>
                <w:sz w:val="22"/>
                <w:szCs w:val="22"/>
                <w:u w:val="none"/>
              </w:rPr>
              <w:t>Mean time between failure</w:t>
            </w:r>
          </w:p>
        </w:tc>
        <w:tc>
          <w:tcPr>
            <w:tcW w:w="2250" w:type="dxa"/>
            <w:tcBorders>
              <w:top w:val="single" w:sz="4"/>
              <w:left w:val="single" w:sz="4"/>
              <w:bottom w:val="single" w:sz="4"/>
              <w:right w:val="single" w:sz="4"/>
            </w:tcBorders>
            <w:tcMar/>
            <w:vAlign w:val="center"/>
          </w:tcPr>
          <w:p w:rsidR="06899993" w:rsidP="06899993" w:rsidRDefault="06899993" w14:paraId="1E1477F3" w14:textId="144CBC8B">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10</w:t>
            </w:r>
          </w:p>
        </w:tc>
        <w:tc>
          <w:tcPr>
            <w:tcW w:w="2407" w:type="dxa"/>
            <w:tcBorders>
              <w:top w:val="single" w:sz="4"/>
              <w:left w:val="single" w:sz="4"/>
              <w:bottom w:val="single" w:sz="4"/>
              <w:right w:val="single" w:sz="4"/>
            </w:tcBorders>
            <w:tcMar/>
            <w:vAlign w:val="center"/>
          </w:tcPr>
          <w:p w:rsidR="06899993" w:rsidP="06899993" w:rsidRDefault="06899993" w14:paraId="2E62EA93" w14:textId="55CA22BE">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9</w:t>
            </w:r>
          </w:p>
        </w:tc>
      </w:tr>
      <w:tr w:rsidR="06899993" w:rsidTr="06899993" w14:paraId="507215CA">
        <w:trPr>
          <w:trHeight w:val="300"/>
        </w:trPr>
        <w:tc>
          <w:tcPr>
            <w:tcW w:w="4470" w:type="dxa"/>
            <w:tcBorders>
              <w:top w:val="single" w:sz="4"/>
              <w:left w:val="single" w:sz="4"/>
              <w:bottom w:val="single" w:sz="4"/>
              <w:right w:val="single" w:sz="4"/>
            </w:tcBorders>
            <w:tcMar/>
            <w:vAlign w:val="bottom"/>
          </w:tcPr>
          <w:p w:rsidR="06899993" w:rsidRDefault="06899993" w14:paraId="57D1880C" w14:textId="0568DFBA">
            <w:r w:rsidRPr="06899993" w:rsidR="06899993">
              <w:rPr>
                <w:rFonts w:ascii="Arial" w:hAnsi="Arial" w:eastAsia="Arial" w:cs="Arial"/>
                <w:b w:val="0"/>
                <w:bCs w:val="0"/>
                <w:i w:val="0"/>
                <w:iCs w:val="0"/>
                <w:strike w:val="0"/>
                <w:dstrike w:val="0"/>
                <w:color w:val="000000" w:themeColor="text1" w:themeTint="FF" w:themeShade="FF"/>
                <w:sz w:val="22"/>
                <w:szCs w:val="22"/>
                <w:u w:val="none"/>
              </w:rPr>
              <w:t xml:space="preserve">Rate of </w:t>
            </w:r>
            <w:r w:rsidRPr="06899993" w:rsidR="06899993">
              <w:rPr>
                <w:rFonts w:ascii="Arial" w:hAnsi="Arial" w:eastAsia="Arial" w:cs="Arial"/>
                <w:b w:val="0"/>
                <w:bCs w:val="0"/>
                <w:i w:val="0"/>
                <w:iCs w:val="0"/>
                <w:strike w:val="0"/>
                <w:dstrike w:val="0"/>
                <w:color w:val="000000" w:themeColor="text1" w:themeTint="FF" w:themeShade="FF"/>
                <w:sz w:val="22"/>
                <w:szCs w:val="22"/>
                <w:u w:val="none"/>
              </w:rPr>
              <w:t>occurrence</w:t>
            </w:r>
            <w:r w:rsidRPr="06899993" w:rsidR="06899993">
              <w:rPr>
                <w:rFonts w:ascii="Arial" w:hAnsi="Arial" w:eastAsia="Arial" w:cs="Arial"/>
                <w:b w:val="0"/>
                <w:bCs w:val="0"/>
                <w:i w:val="0"/>
                <w:iCs w:val="0"/>
                <w:strike w:val="0"/>
                <w:dstrike w:val="0"/>
                <w:color w:val="000000" w:themeColor="text1" w:themeTint="FF" w:themeShade="FF"/>
                <w:sz w:val="22"/>
                <w:szCs w:val="22"/>
                <w:u w:val="none"/>
              </w:rPr>
              <w:t xml:space="preserve"> of failure</w:t>
            </w:r>
          </w:p>
        </w:tc>
        <w:tc>
          <w:tcPr>
            <w:tcW w:w="2250" w:type="dxa"/>
            <w:tcBorders>
              <w:top w:val="single" w:sz="4"/>
              <w:left w:val="single" w:sz="4"/>
              <w:bottom w:val="single" w:sz="4"/>
              <w:right w:val="single" w:sz="4"/>
            </w:tcBorders>
            <w:tcMar/>
            <w:vAlign w:val="center"/>
          </w:tcPr>
          <w:p w:rsidR="06899993" w:rsidP="06899993" w:rsidRDefault="06899993" w14:paraId="43073584" w14:textId="0948E76D">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10</w:t>
            </w:r>
          </w:p>
        </w:tc>
        <w:tc>
          <w:tcPr>
            <w:tcW w:w="2407" w:type="dxa"/>
            <w:tcBorders>
              <w:top w:val="single" w:sz="4"/>
              <w:left w:val="single" w:sz="4"/>
              <w:bottom w:val="single" w:sz="4"/>
              <w:right w:val="single" w:sz="4"/>
            </w:tcBorders>
            <w:tcMar/>
            <w:vAlign w:val="center"/>
          </w:tcPr>
          <w:p w:rsidR="06899993" w:rsidP="06899993" w:rsidRDefault="06899993" w14:paraId="68C392B9" w14:textId="2E73E04A">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9</w:t>
            </w:r>
          </w:p>
        </w:tc>
      </w:tr>
      <w:tr w:rsidR="06899993" w:rsidTr="06899993" w14:paraId="18BDCA89">
        <w:trPr>
          <w:trHeight w:val="285"/>
        </w:trPr>
        <w:tc>
          <w:tcPr>
            <w:tcW w:w="4470" w:type="dxa"/>
            <w:tcBorders>
              <w:top w:val="single" w:sz="4"/>
              <w:left w:val="single" w:sz="4"/>
              <w:bottom w:val="single" w:sz="4"/>
              <w:right w:val="single" w:sz="4"/>
            </w:tcBorders>
            <w:tcMar/>
            <w:vAlign w:val="bottom"/>
          </w:tcPr>
          <w:p w:rsidR="06899993" w:rsidRDefault="06899993" w14:paraId="08B6DFE9" w14:textId="5E3EF10C">
            <w:r w:rsidRPr="06899993" w:rsidR="06899993">
              <w:rPr>
                <w:rFonts w:ascii="Arial" w:hAnsi="Arial" w:eastAsia="Arial" w:cs="Arial"/>
                <w:b w:val="0"/>
                <w:bCs w:val="0"/>
                <w:i w:val="0"/>
                <w:iCs w:val="0"/>
                <w:strike w:val="0"/>
                <w:dstrike w:val="0"/>
                <w:color w:val="000000" w:themeColor="text1" w:themeTint="FF" w:themeShade="FF"/>
                <w:sz w:val="22"/>
                <w:szCs w:val="22"/>
                <w:u w:val="none"/>
              </w:rPr>
              <w:t>Probability of failure on demand</w:t>
            </w:r>
          </w:p>
        </w:tc>
        <w:tc>
          <w:tcPr>
            <w:tcW w:w="2250" w:type="dxa"/>
            <w:tcBorders>
              <w:top w:val="single" w:sz="4"/>
              <w:left w:val="single" w:sz="4"/>
              <w:bottom w:val="single" w:sz="4"/>
              <w:right w:val="single" w:sz="4"/>
            </w:tcBorders>
            <w:tcMar/>
            <w:vAlign w:val="center"/>
          </w:tcPr>
          <w:p w:rsidR="06899993" w:rsidP="06899993" w:rsidRDefault="06899993" w14:paraId="525DD212" w14:textId="73CE4130">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10</w:t>
            </w:r>
          </w:p>
        </w:tc>
        <w:tc>
          <w:tcPr>
            <w:tcW w:w="2407" w:type="dxa"/>
            <w:tcBorders>
              <w:top w:val="single" w:sz="4"/>
              <w:left w:val="single" w:sz="4"/>
              <w:bottom w:val="single" w:sz="4"/>
              <w:right w:val="single" w:sz="4"/>
            </w:tcBorders>
            <w:tcMar/>
            <w:vAlign w:val="center"/>
          </w:tcPr>
          <w:p w:rsidR="06899993" w:rsidP="06899993" w:rsidRDefault="06899993" w14:paraId="256284E4" w14:textId="390104AD">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9</w:t>
            </w:r>
          </w:p>
        </w:tc>
      </w:tr>
      <w:tr w:rsidR="06899993" w:rsidTr="06899993" w14:paraId="58353022">
        <w:trPr>
          <w:trHeight w:val="300"/>
        </w:trPr>
        <w:tc>
          <w:tcPr>
            <w:tcW w:w="4470" w:type="dxa"/>
            <w:tcBorders>
              <w:top w:val="single" w:sz="4"/>
              <w:left w:val="single" w:sz="4"/>
              <w:bottom w:val="single" w:sz="4"/>
              <w:right w:val="single" w:sz="4"/>
            </w:tcBorders>
            <w:tcMar/>
            <w:vAlign w:val="bottom"/>
          </w:tcPr>
          <w:p w:rsidR="06899993" w:rsidRDefault="06899993" w14:paraId="6397AD4C" w14:textId="6AFE1928">
            <w:r w:rsidRPr="06899993" w:rsidR="06899993">
              <w:rPr>
                <w:rFonts w:ascii="Arial" w:hAnsi="Arial" w:eastAsia="Arial" w:cs="Arial"/>
                <w:b w:val="0"/>
                <w:bCs w:val="0"/>
                <w:i w:val="0"/>
                <w:iCs w:val="0"/>
                <w:strike w:val="0"/>
                <w:dstrike w:val="0"/>
                <w:color w:val="000000" w:themeColor="text1" w:themeTint="FF" w:themeShade="FF"/>
                <w:sz w:val="22"/>
                <w:szCs w:val="22"/>
                <w:u w:val="none"/>
              </w:rPr>
              <w:t>Availability</w:t>
            </w:r>
          </w:p>
        </w:tc>
        <w:tc>
          <w:tcPr>
            <w:tcW w:w="2250" w:type="dxa"/>
            <w:tcBorders>
              <w:top w:val="single" w:sz="4"/>
              <w:left w:val="single" w:sz="4"/>
              <w:bottom w:val="single" w:sz="4"/>
              <w:right w:val="single" w:sz="4"/>
            </w:tcBorders>
            <w:tcMar/>
            <w:vAlign w:val="center"/>
          </w:tcPr>
          <w:p w:rsidR="06899993" w:rsidP="06899993" w:rsidRDefault="06899993" w14:paraId="2F5C2CAC" w14:textId="25B639E0">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8</w:t>
            </w:r>
          </w:p>
        </w:tc>
        <w:tc>
          <w:tcPr>
            <w:tcW w:w="2407" w:type="dxa"/>
            <w:tcBorders>
              <w:top w:val="single" w:sz="4"/>
              <w:left w:val="single" w:sz="4"/>
              <w:bottom w:val="single" w:sz="4"/>
              <w:right w:val="single" w:sz="4"/>
            </w:tcBorders>
            <w:tcMar/>
            <w:vAlign w:val="center"/>
          </w:tcPr>
          <w:p w:rsidR="06899993" w:rsidP="06899993" w:rsidRDefault="06899993" w14:paraId="129CFA02" w14:textId="2EB70D0E">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9</w:t>
            </w:r>
          </w:p>
        </w:tc>
      </w:tr>
      <w:tr w:rsidR="06899993" w:rsidTr="06899993" w14:paraId="00B3DF81">
        <w:trPr>
          <w:trHeight w:val="300"/>
        </w:trPr>
        <w:tc>
          <w:tcPr>
            <w:tcW w:w="4470" w:type="dxa"/>
            <w:tcBorders>
              <w:top w:val="single" w:sz="4"/>
              <w:left w:val="single" w:sz="4"/>
              <w:bottom w:val="single" w:sz="4"/>
              <w:right w:val="single" w:sz="4"/>
            </w:tcBorders>
            <w:tcMar/>
            <w:vAlign w:val="bottom"/>
          </w:tcPr>
          <w:p w:rsidR="06899993" w:rsidRDefault="06899993" w14:paraId="4A6CFA69" w14:textId="6DCF0866">
            <w:r w:rsidRPr="06899993" w:rsidR="06899993">
              <w:rPr>
                <w:rFonts w:ascii="Arial" w:hAnsi="Arial" w:eastAsia="Arial" w:cs="Arial"/>
                <w:b w:val="0"/>
                <w:bCs w:val="0"/>
                <w:i w:val="0"/>
                <w:iCs w:val="0"/>
                <w:strike w:val="0"/>
                <w:dstrike w:val="0"/>
                <w:color w:val="000000" w:themeColor="text1" w:themeTint="FF" w:themeShade="FF"/>
                <w:sz w:val="22"/>
                <w:szCs w:val="22"/>
                <w:u w:val="none"/>
              </w:rPr>
              <w:t>Risk of loss</w:t>
            </w:r>
          </w:p>
        </w:tc>
        <w:tc>
          <w:tcPr>
            <w:tcW w:w="2250" w:type="dxa"/>
            <w:tcBorders>
              <w:top w:val="single" w:sz="4"/>
              <w:left w:val="single" w:sz="4"/>
              <w:bottom w:val="single" w:sz="4"/>
              <w:right w:val="single" w:sz="4"/>
            </w:tcBorders>
            <w:tcMar/>
            <w:vAlign w:val="center"/>
          </w:tcPr>
          <w:p w:rsidR="06899993" w:rsidP="06899993" w:rsidRDefault="06899993" w14:paraId="2F7A7BFD" w14:textId="0482B2C7">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5</w:t>
            </w:r>
          </w:p>
        </w:tc>
        <w:tc>
          <w:tcPr>
            <w:tcW w:w="2407" w:type="dxa"/>
            <w:tcBorders>
              <w:top w:val="single" w:sz="4"/>
              <w:left w:val="single" w:sz="4"/>
              <w:bottom w:val="single" w:sz="4"/>
              <w:right w:val="single" w:sz="4"/>
            </w:tcBorders>
            <w:tcMar/>
            <w:vAlign w:val="center"/>
          </w:tcPr>
          <w:p w:rsidR="06899993" w:rsidP="06899993" w:rsidRDefault="06899993" w14:paraId="105F4836" w14:textId="1B28A7C1">
            <w:pPr>
              <w:jc w:val="center"/>
            </w:pPr>
            <w:r w:rsidRPr="06899993" w:rsidR="06899993">
              <w:rPr>
                <w:rFonts w:ascii="Arial" w:hAnsi="Arial" w:eastAsia="Arial" w:cs="Arial"/>
                <w:b w:val="0"/>
                <w:bCs w:val="0"/>
                <w:i w:val="0"/>
                <w:iCs w:val="0"/>
                <w:strike w:val="0"/>
                <w:dstrike w:val="0"/>
                <w:color w:val="000000" w:themeColor="text1" w:themeTint="FF" w:themeShade="FF"/>
                <w:sz w:val="22"/>
                <w:szCs w:val="22"/>
                <w:u w:val="none"/>
              </w:rPr>
              <w:t>9</w:t>
            </w:r>
          </w:p>
        </w:tc>
      </w:tr>
    </w:tbl>
    <w:p w:rsidR="008A79FD" w:rsidP="06899993" w:rsidRDefault="008A79FD" w14:paraId="5B199756" w14:textId="0F0D184D">
      <w:pPr>
        <w:pStyle w:val="Normal"/>
        <w:jc w:val="right"/>
      </w:pPr>
      <w:r w:rsidR="06899993">
        <w:rPr/>
        <w:t>Table 1, current situation.</w:t>
      </w:r>
    </w:p>
    <w:p w:rsidR="008A79FD" w:rsidP="06899993" w:rsidRDefault="008A79FD" w14:paraId="273D0BC2" w14:textId="2494D7C4">
      <w:pPr>
        <w:jc w:val="center"/>
      </w:pPr>
      <w:r w:rsidR="06899993">
        <w:drawing>
          <wp:inline wp14:editId="121433C1" wp14:anchorId="531908BC">
            <wp:extent cx="5067138" cy="3726458"/>
            <wp:effectExtent l="0" t="0" r="0" b="0"/>
            <wp:docPr id="1165742948" name="" title=""/>
            <wp:cNvGraphicFramePr>
              <a:graphicFrameLocks noChangeAspect="1"/>
            </wp:cNvGraphicFramePr>
            <a:graphic>
              <a:graphicData uri="http://schemas.openxmlformats.org/drawingml/2006/picture">
                <pic:pic>
                  <pic:nvPicPr>
                    <pic:cNvPr id="0" name=""/>
                    <pic:cNvPicPr/>
                  </pic:nvPicPr>
                  <pic:blipFill>
                    <a:blip r:embed="Rec37bddc02884493">
                      <a:extLst>
                        <a:ext xmlns:a="http://schemas.openxmlformats.org/drawingml/2006/main" uri="{28A0092B-C50C-407E-A947-70E740481C1C}">
                          <a14:useLocalDpi val="0"/>
                        </a:ext>
                      </a:extLst>
                    </a:blip>
                    <a:stretch>
                      <a:fillRect/>
                    </a:stretch>
                  </pic:blipFill>
                  <pic:spPr>
                    <a:xfrm>
                      <a:off x="0" y="0"/>
                      <a:ext cx="5067138" cy="3726458"/>
                    </a:xfrm>
                    <a:prstGeom prst="rect">
                      <a:avLst/>
                    </a:prstGeom>
                  </pic:spPr>
                </pic:pic>
              </a:graphicData>
            </a:graphic>
          </wp:inline>
        </w:drawing>
      </w:r>
    </w:p>
    <w:p w:rsidR="008A79FD" w:rsidP="06899993" w:rsidRDefault="008A79FD" w14:paraId="10364497" w14:textId="526A84DC">
      <w:pPr>
        <w:pStyle w:val="Normal"/>
        <w:jc w:val="right"/>
      </w:pPr>
      <w:r w:rsidR="06899993">
        <w:rPr/>
        <w:t>Graph 1, current situation.</w:t>
      </w:r>
    </w:p>
    <w:p w:rsidR="008A79FD" w:rsidP="06899993" w:rsidRDefault="008A79FD" w14:paraId="5E38C1F9" w14:textId="5A0C205F">
      <w:pPr>
        <w:pStyle w:val="Normal"/>
        <w:jc w:val="left"/>
      </w:pPr>
    </w:p>
    <w:p w:rsidR="008A79FD" w:rsidP="06899993" w:rsidRDefault="008A79FD" w14:paraId="7B12D7CB" w14:textId="42190380">
      <w:pPr>
        <w:jc w:val="center"/>
      </w:pPr>
      <w:r w:rsidR="06899993">
        <w:drawing>
          <wp:inline wp14:editId="4A6C6565" wp14:anchorId="4B80F566">
            <wp:extent cx="5190755" cy="3341548"/>
            <wp:effectExtent l="0" t="0" r="0" b="0"/>
            <wp:docPr id="1303803667" name="" title=""/>
            <wp:cNvGraphicFramePr>
              <a:graphicFrameLocks noChangeAspect="1"/>
            </wp:cNvGraphicFramePr>
            <a:graphic>
              <a:graphicData uri="http://schemas.openxmlformats.org/drawingml/2006/picture">
                <pic:pic>
                  <pic:nvPicPr>
                    <pic:cNvPr id="0" name=""/>
                    <pic:cNvPicPr/>
                  </pic:nvPicPr>
                  <pic:blipFill>
                    <a:blip r:embed="R3b9178fbf2db4ea0">
                      <a:extLst>
                        <a:ext xmlns:a="http://schemas.openxmlformats.org/drawingml/2006/main" uri="{28A0092B-C50C-407E-A947-70E740481C1C}">
                          <a14:useLocalDpi val="0"/>
                        </a:ext>
                      </a:extLst>
                    </a:blip>
                    <a:stretch>
                      <a:fillRect/>
                    </a:stretch>
                  </pic:blipFill>
                  <pic:spPr>
                    <a:xfrm>
                      <a:off x="0" y="0"/>
                      <a:ext cx="5190755" cy="3341548"/>
                    </a:xfrm>
                    <a:prstGeom prst="rect">
                      <a:avLst/>
                    </a:prstGeom>
                  </pic:spPr>
                </pic:pic>
              </a:graphicData>
            </a:graphic>
          </wp:inline>
        </w:drawing>
      </w:r>
    </w:p>
    <w:p w:rsidR="008A79FD" w:rsidP="06899993" w:rsidRDefault="008A79FD" w14:paraId="2787178B" w14:textId="29023827">
      <w:pPr>
        <w:pStyle w:val="Normal"/>
        <w:jc w:val="left"/>
      </w:pPr>
    </w:p>
    <w:p w:rsidR="008A79FD" w:rsidP="06899993" w:rsidRDefault="008A79FD" w14:paraId="1B58FB28" w14:textId="4313D257">
      <w:pPr>
        <w:pStyle w:val="Normal"/>
        <w:jc w:val="right"/>
      </w:pPr>
      <w:r w:rsidR="06899993">
        <w:rPr/>
        <w:t>Graph 2, potential future situation</w:t>
      </w:r>
    </w:p>
    <w:p w:rsidR="008A79FD" w:rsidP="06899993" w:rsidRDefault="008A79FD" w14:paraId="10292D3D" w14:textId="385BE9A7">
      <w:pPr>
        <w:pStyle w:val="Normal"/>
      </w:pPr>
    </w:p>
    <w:p w:rsidR="008A79FD" w:rsidP="06899993" w:rsidRDefault="008A79FD" w14:paraId="0F0E44AD" w14:textId="59A230BC">
      <w:pPr>
        <w:pStyle w:val="Normal"/>
      </w:pPr>
      <w:r w:rsidR="06899993">
        <w:rPr/>
        <w:t xml:space="preserve">Essentially, what this exercise showed was that the Digital CLG agreed that the status quo was unacceptable, as there were currently significant issues in transfer of information between areas within the UHB, between the UHB and other Health Boards and onwards to Hospitals within England, Scotland and Northern Ireland. There was also significant discussion around the fact that the introduction of electronic HEP’s would improve legibility, standards of documentation, risk of loss (a significant factor as physiotherapy notes are often crucial in legal claims) and security to post. </w:t>
      </w:r>
    </w:p>
    <w:p w:rsidR="008A79FD" w:rsidP="06899993" w:rsidRDefault="008A79FD" w14:paraId="3CE943B5" w14:textId="7ABA46AB">
      <w:pPr>
        <w:pStyle w:val="Normal"/>
      </w:pPr>
    </w:p>
    <w:p w:rsidR="008A79FD" w:rsidP="06899993" w:rsidRDefault="008A79FD" w14:paraId="338CF135" w14:textId="32B13FBE">
      <w:pPr>
        <w:pStyle w:val="Normal"/>
      </w:pPr>
      <w:r w:rsidR="06899993">
        <w:rPr/>
        <w:t>It was acknowledged that the transition would also make certain aspects of note-keeping less secure. Specifically, there is no chance that someone would be able to see written records that are securely locked within a cupboard of filing cabinet, but there is a chance that a set of notes on a secure cloud-based storage system could be hacked, thus releasing data into the internet where it could potentially be used to further someone’s nefarious plans.</w:t>
      </w:r>
    </w:p>
    <w:p w:rsidR="008A79FD" w:rsidP="06899993" w:rsidRDefault="008A79FD" w14:paraId="1D66C338" w14:textId="541020F6">
      <w:pPr>
        <w:pStyle w:val="Normal"/>
      </w:pPr>
    </w:p>
    <w:p w:rsidR="008A79FD" w:rsidP="06899993" w:rsidRDefault="008A79FD" w14:paraId="30A7233B" w14:textId="0829D526">
      <w:pPr>
        <w:pStyle w:val="Normal"/>
      </w:pPr>
      <w:r w:rsidR="06899993">
        <w:rPr/>
        <w:t>Having conceptualised these themes, SMART goals were developed:</w:t>
      </w:r>
    </w:p>
    <w:p w:rsidR="008A79FD" w:rsidP="06899993" w:rsidRDefault="008A79FD" w14:paraId="69FF0093" w14:textId="636F5EAA">
      <w:pPr>
        <w:pStyle w:val="ListParagraph"/>
        <w:numPr>
          <w:ilvl w:val="0"/>
          <w:numId w:val="8"/>
        </w:numPr>
        <w:rPr/>
      </w:pPr>
      <w:r w:rsidR="06899993">
        <w:rPr/>
        <w:t>Specific</w:t>
      </w:r>
    </w:p>
    <w:p w:rsidR="008A79FD" w:rsidP="06899993" w:rsidRDefault="008A79FD" w14:paraId="1D17D0A5" w14:textId="4DF06EE6">
      <w:pPr>
        <w:pStyle w:val="ListParagraph"/>
        <w:numPr>
          <w:ilvl w:val="1"/>
          <w:numId w:val="8"/>
        </w:numPr>
        <w:rPr/>
      </w:pPr>
      <w:r w:rsidR="06899993">
        <w:rPr/>
        <w:t>Introduction of electronic tool to standardise the prescription of exercises within the MSK physiotherapy service</w:t>
      </w:r>
    </w:p>
    <w:p w:rsidR="008A79FD" w:rsidP="06899993" w:rsidRDefault="008A79FD" w14:paraId="3DC82F31" w14:textId="741E872B">
      <w:pPr>
        <w:pStyle w:val="ListParagraph"/>
        <w:numPr>
          <w:ilvl w:val="1"/>
          <w:numId w:val="8"/>
        </w:numPr>
        <w:rPr/>
      </w:pPr>
      <w:r w:rsidR="06899993">
        <w:rPr/>
        <w:t>System introduced should correspond to the Functional Requirements detailed by the Digital CLG</w:t>
      </w:r>
    </w:p>
    <w:p w:rsidR="008A79FD" w:rsidP="06899993" w:rsidRDefault="008A79FD" w14:paraId="0CC6C231" w14:textId="3152A534">
      <w:pPr>
        <w:pStyle w:val="ListParagraph"/>
        <w:numPr>
          <w:ilvl w:val="0"/>
          <w:numId w:val="8"/>
        </w:numPr>
        <w:rPr/>
      </w:pPr>
      <w:r w:rsidR="06899993">
        <w:rPr/>
        <w:t>Measurable</w:t>
      </w:r>
    </w:p>
    <w:p w:rsidR="008A79FD" w:rsidP="06899993" w:rsidRDefault="008A79FD" w14:paraId="5FB89513" w14:textId="27ABAA7C">
      <w:pPr>
        <w:pStyle w:val="ListParagraph"/>
        <w:numPr>
          <w:ilvl w:val="1"/>
          <w:numId w:val="8"/>
        </w:numPr>
        <w:rPr/>
      </w:pPr>
      <w:r w:rsidR="06899993">
        <w:rPr/>
        <w:t xml:space="preserve">Chosen system pilot at one site across </w:t>
      </w:r>
      <w:r w:rsidR="06899993">
        <w:rPr/>
        <w:t xml:space="preserve">Hywel </w:t>
      </w:r>
      <w:r w:rsidR="06899993">
        <w:rPr/>
        <w:t>Dda</w:t>
      </w:r>
      <w:r w:rsidR="06899993">
        <w:rPr/>
        <w:t xml:space="preserve"> UHB</w:t>
      </w:r>
    </w:p>
    <w:p w:rsidR="008A79FD" w:rsidP="06899993" w:rsidRDefault="008A79FD" w14:paraId="30ABA7C7" w14:textId="3DD97E71">
      <w:pPr>
        <w:pStyle w:val="ListParagraph"/>
        <w:numPr>
          <w:ilvl w:val="1"/>
          <w:numId w:val="8"/>
        </w:numPr>
        <w:rPr/>
      </w:pPr>
      <w:r w:rsidR="06899993">
        <w:rPr/>
        <w:t xml:space="preserve">Roll out to remaining sites following the </w:t>
      </w:r>
      <w:r w:rsidR="06899993">
        <w:rPr/>
        <w:t>1-month</w:t>
      </w:r>
      <w:r w:rsidR="06899993">
        <w:rPr/>
        <w:t xml:space="preserve"> pilot</w:t>
      </w:r>
    </w:p>
    <w:p w:rsidR="008A79FD" w:rsidP="06899993" w:rsidRDefault="008A79FD" w14:paraId="787EE05D" w14:textId="620160F7">
      <w:pPr>
        <w:pStyle w:val="ListParagraph"/>
        <w:numPr>
          <w:ilvl w:val="1"/>
          <w:numId w:val="8"/>
        </w:numPr>
        <w:rPr/>
      </w:pPr>
      <w:r w:rsidR="06899993">
        <w:rPr/>
        <w:t>Refer to Functional Requirements for analysis of corresponding provision vs. requisite items</w:t>
      </w:r>
    </w:p>
    <w:p w:rsidR="008A79FD" w:rsidP="06899993" w:rsidRDefault="008A79FD" w14:paraId="7B9F1DE2" w14:textId="3BA669DB">
      <w:pPr>
        <w:pStyle w:val="ListParagraph"/>
        <w:numPr>
          <w:ilvl w:val="0"/>
          <w:numId w:val="8"/>
        </w:numPr>
        <w:rPr/>
      </w:pPr>
      <w:r w:rsidR="06899993">
        <w:rPr/>
        <w:t>Achievable</w:t>
      </w:r>
    </w:p>
    <w:p w:rsidR="008A79FD" w:rsidP="06899993" w:rsidRDefault="008A79FD" w14:paraId="7DAF7630" w14:textId="69D89696">
      <w:pPr>
        <w:pStyle w:val="ListParagraph"/>
        <w:numPr>
          <w:ilvl w:val="1"/>
          <w:numId w:val="8"/>
        </w:numPr>
        <w:bidi w:val="0"/>
        <w:spacing w:before="0" w:beforeAutospacing="off" w:after="160" w:afterAutospacing="off" w:line="360" w:lineRule="auto"/>
        <w:ind w:left="1440" w:right="0" w:hanging="360"/>
        <w:jc w:val="left"/>
        <w:rPr/>
      </w:pPr>
      <w:r w:rsidR="06899993">
        <w:rPr/>
        <w:t>Staff confident to use the chosen tool within 1 month of its introduction</w:t>
      </w:r>
    </w:p>
    <w:p w:rsidR="008A79FD" w:rsidP="06899993" w:rsidRDefault="008A79FD" w14:paraId="32F1428F" w14:textId="62029547">
      <w:pPr>
        <w:pStyle w:val="ListParagraph"/>
        <w:numPr>
          <w:ilvl w:val="1"/>
          <w:numId w:val="8"/>
        </w:numPr>
        <w:bidi w:val="0"/>
        <w:spacing w:before="0" w:beforeAutospacing="off" w:after="160" w:afterAutospacing="off" w:line="360" w:lineRule="auto"/>
        <w:ind w:left="1440" w:right="0" w:hanging="360"/>
        <w:jc w:val="left"/>
        <w:rPr/>
      </w:pPr>
      <w:r w:rsidR="06899993">
        <w:rPr/>
        <w:t>Roll out to remaining sites by month 2</w:t>
      </w:r>
    </w:p>
    <w:p w:rsidR="008A79FD" w:rsidP="06899993" w:rsidRDefault="008A79FD" w14:paraId="0719F2FD" w14:textId="3FBF254A">
      <w:pPr>
        <w:pStyle w:val="ListParagraph"/>
        <w:numPr>
          <w:ilvl w:val="0"/>
          <w:numId w:val="8"/>
        </w:numPr>
        <w:bidi w:val="0"/>
        <w:spacing w:before="0" w:beforeAutospacing="off" w:after="160" w:afterAutospacing="off" w:line="360" w:lineRule="auto"/>
        <w:ind w:right="0"/>
        <w:jc w:val="left"/>
        <w:rPr/>
      </w:pPr>
      <w:r w:rsidR="06899993">
        <w:rPr/>
        <w:t>Relevant</w:t>
      </w:r>
    </w:p>
    <w:p w:rsidR="008A79FD" w:rsidP="06899993" w:rsidRDefault="008A79FD" w14:paraId="7A99057F" w14:textId="7ED60E40">
      <w:pPr>
        <w:pStyle w:val="ListParagraph"/>
        <w:numPr>
          <w:ilvl w:val="1"/>
          <w:numId w:val="8"/>
        </w:numPr>
        <w:bidi w:val="0"/>
        <w:spacing w:before="0" w:beforeAutospacing="off" w:after="160" w:afterAutospacing="off" w:line="360" w:lineRule="auto"/>
        <w:ind w:right="0"/>
        <w:jc w:val="left"/>
        <w:rPr/>
      </w:pPr>
      <w:r w:rsidR="06899993">
        <w:rPr/>
        <w:t>Introduction of a standardised, easy-to-use and effective home exercise prescription tool will ensure standards</w:t>
      </w:r>
    </w:p>
    <w:p w:rsidR="008A79FD" w:rsidP="06899993" w:rsidRDefault="008A79FD" w14:paraId="5DA2680D" w14:textId="0F16DCA7">
      <w:pPr>
        <w:pStyle w:val="ListParagraph"/>
        <w:numPr>
          <w:ilvl w:val="0"/>
          <w:numId w:val="8"/>
        </w:numPr>
        <w:bidi w:val="0"/>
        <w:spacing w:before="0" w:beforeAutospacing="off" w:after="160" w:afterAutospacing="off" w:line="360" w:lineRule="auto"/>
        <w:ind w:right="0"/>
        <w:jc w:val="left"/>
        <w:rPr/>
      </w:pPr>
      <w:r w:rsidR="06899993">
        <w:rPr/>
        <w:t>Timed</w:t>
      </w:r>
    </w:p>
    <w:p w:rsidR="008A79FD" w:rsidP="06899993" w:rsidRDefault="008A79FD" w14:paraId="0C37B603" w14:textId="74AED4FB">
      <w:pPr>
        <w:pStyle w:val="ListParagraph"/>
        <w:numPr>
          <w:ilvl w:val="1"/>
          <w:numId w:val="8"/>
        </w:numPr>
        <w:bidi w:val="0"/>
        <w:spacing w:before="0" w:beforeAutospacing="off" w:after="160" w:afterAutospacing="off" w:line="360" w:lineRule="auto"/>
        <w:ind w:right="0"/>
        <w:jc w:val="left"/>
        <w:rPr/>
      </w:pPr>
      <w:r w:rsidR="06899993">
        <w:rPr/>
        <w:t>Six months from introduction to confident, daily use of the home exercise prescription system</w:t>
      </w:r>
    </w:p>
    <w:p w:rsidR="008A79FD" w:rsidP="06899993" w:rsidRDefault="008A79FD" w14:paraId="3BC7B1D0" w14:textId="6425E27F">
      <w:pPr>
        <w:pStyle w:val="Normal"/>
      </w:pPr>
    </w:p>
    <w:p w:rsidR="008A79FD" w:rsidP="06899993" w:rsidRDefault="008A79FD" w14:paraId="75028540" w14:textId="739C7AA0">
      <w:pPr>
        <w:pStyle w:val="Normal"/>
        <w:rPr>
          <w:u w:val="single"/>
        </w:rPr>
      </w:pPr>
      <w:r w:rsidRPr="06899993" w:rsidR="06899993">
        <w:rPr>
          <w:u w:val="single"/>
        </w:rPr>
        <w:t>Options Appraisal</w:t>
      </w:r>
    </w:p>
    <w:p w:rsidR="008A79FD" w:rsidP="06899993" w:rsidRDefault="008A79FD" w14:paraId="60582FBC" w14:textId="557EC2DE">
      <w:pPr>
        <w:pStyle w:val="Normal"/>
        <w:bidi w:val="0"/>
        <w:spacing w:before="0" w:beforeAutospacing="off" w:after="160" w:afterAutospacing="off" w:line="360" w:lineRule="auto"/>
        <w:ind w:left="0" w:right="0"/>
        <w:jc w:val="left"/>
      </w:pPr>
      <w:r w:rsidR="06899993">
        <w:rPr>
          <w:u w:val="none"/>
        </w:rPr>
        <w:t>The options developed through the Digital CLG are listed below:</w:t>
      </w:r>
    </w:p>
    <w:p w:rsidR="008A79FD" w:rsidP="06899993" w:rsidRDefault="008A79FD" w14:paraId="29F75BB1" w14:textId="52CC3426">
      <w:pPr>
        <w:pStyle w:val="ListParagraph"/>
        <w:numPr>
          <w:ilvl w:val="0"/>
          <w:numId w:val="9"/>
        </w:numPr>
        <w:bidi w:val="0"/>
        <w:spacing w:before="0" w:beforeAutospacing="off" w:after="160" w:afterAutospacing="off" w:line="360" w:lineRule="auto"/>
        <w:ind w:right="0"/>
        <w:jc w:val="left"/>
        <w:rPr>
          <w:u w:val="none"/>
        </w:rPr>
      </w:pPr>
      <w:r w:rsidR="06899993">
        <w:rPr>
          <w:u w:val="none"/>
        </w:rPr>
        <w:t>Do nothing</w:t>
      </w:r>
    </w:p>
    <w:p w:rsidR="008A79FD" w:rsidP="06899993" w:rsidRDefault="008A79FD" w14:paraId="7BB6A814" w14:textId="680F3743">
      <w:pPr>
        <w:pStyle w:val="ListParagraph"/>
        <w:numPr>
          <w:ilvl w:val="1"/>
          <w:numId w:val="9"/>
        </w:numPr>
        <w:bidi w:val="0"/>
        <w:spacing w:before="0" w:beforeAutospacing="off" w:after="160" w:afterAutospacing="off" w:line="360" w:lineRule="auto"/>
        <w:ind w:right="0"/>
        <w:jc w:val="left"/>
        <w:rPr>
          <w:u w:val="none"/>
        </w:rPr>
      </w:pPr>
      <w:r w:rsidR="06899993">
        <w:rPr>
          <w:u w:val="none"/>
        </w:rPr>
        <w:t xml:space="preserve">This option is to continue with paper-based exercise prescription, with the deletion of non-relevant exercises and </w:t>
      </w:r>
      <w:r w:rsidR="06899993">
        <w:rPr>
          <w:u w:val="none"/>
        </w:rPr>
        <w:t>additional</w:t>
      </w:r>
      <w:r w:rsidR="06899993">
        <w:rPr>
          <w:u w:val="none"/>
        </w:rPr>
        <w:t xml:space="preserve"> “stick-man” doodles of exercises that are not on the original sheet. It is cost neutral, as this is the method currently used.</w:t>
      </w:r>
    </w:p>
    <w:p w:rsidR="008A79FD" w:rsidP="06899993" w:rsidRDefault="008A79FD" w14:paraId="2AABC2F5" w14:textId="782FE7F5">
      <w:pPr>
        <w:pStyle w:val="ListParagraph"/>
        <w:numPr>
          <w:ilvl w:val="0"/>
          <w:numId w:val="9"/>
        </w:numPr>
        <w:bidi w:val="0"/>
        <w:spacing w:before="0" w:beforeAutospacing="off" w:after="160" w:afterAutospacing="off" w:line="360" w:lineRule="auto"/>
        <w:ind w:right="0"/>
        <w:jc w:val="left"/>
        <w:rPr>
          <w:u w:val="none"/>
        </w:rPr>
      </w:pPr>
      <w:r w:rsidR="06899993">
        <w:rPr>
          <w:u w:val="none"/>
        </w:rPr>
        <w:t>Develop an “in house” system, including:</w:t>
      </w:r>
    </w:p>
    <w:p w:rsidR="008A79FD" w:rsidP="06899993" w:rsidRDefault="008A79FD" w14:paraId="599D3870" w14:textId="5B4C66CC">
      <w:pPr>
        <w:pStyle w:val="ListParagraph"/>
        <w:numPr>
          <w:ilvl w:val="1"/>
          <w:numId w:val="9"/>
        </w:numPr>
        <w:bidi w:val="0"/>
        <w:spacing w:before="0" w:beforeAutospacing="off" w:after="160" w:afterAutospacing="off" w:line="360" w:lineRule="auto"/>
        <w:ind w:right="0"/>
        <w:jc w:val="left"/>
        <w:rPr>
          <w:u w:val="none"/>
        </w:rPr>
      </w:pPr>
      <w:r w:rsidR="06899993">
        <w:rPr>
          <w:u w:val="none"/>
        </w:rPr>
        <w:t>Recruitment of software engineer(s)</w:t>
      </w:r>
    </w:p>
    <w:p w:rsidR="008A79FD" w:rsidP="06899993" w:rsidRDefault="008A79FD" w14:paraId="63DBCDC6" w14:textId="01829A95">
      <w:pPr>
        <w:pStyle w:val="ListParagraph"/>
        <w:numPr>
          <w:ilvl w:val="1"/>
          <w:numId w:val="9"/>
        </w:numPr>
        <w:bidi w:val="0"/>
        <w:spacing w:before="0" w:beforeAutospacing="off" w:after="160" w:afterAutospacing="off" w:line="360" w:lineRule="auto"/>
        <w:ind w:right="0"/>
        <w:jc w:val="left"/>
        <w:rPr>
          <w:u w:val="none"/>
        </w:rPr>
      </w:pPr>
      <w:r w:rsidR="06899993">
        <w:rPr>
          <w:u w:val="none"/>
        </w:rPr>
        <w:t>Development of software platform</w:t>
      </w:r>
    </w:p>
    <w:p w:rsidR="008A79FD" w:rsidP="06899993" w:rsidRDefault="008A79FD" w14:paraId="3A2BAB8A" w14:textId="3B1252BC">
      <w:pPr>
        <w:pStyle w:val="ListParagraph"/>
        <w:numPr>
          <w:ilvl w:val="1"/>
          <w:numId w:val="9"/>
        </w:numPr>
        <w:bidi w:val="0"/>
        <w:spacing w:before="0" w:beforeAutospacing="off" w:after="160" w:afterAutospacing="off" w:line="360" w:lineRule="auto"/>
        <w:ind w:right="0"/>
        <w:jc w:val="left"/>
        <w:rPr>
          <w:u w:val="none"/>
        </w:rPr>
      </w:pPr>
      <w:r w:rsidR="06899993">
        <w:rPr>
          <w:u w:val="none"/>
        </w:rPr>
        <w:t>Interface between technical and clinical staff to ensure programme fulfils functional requirements</w:t>
      </w:r>
    </w:p>
    <w:p w:rsidR="008A79FD" w:rsidP="06899993" w:rsidRDefault="008A79FD" w14:paraId="42FAD1FC" w14:textId="5F28E602">
      <w:pPr>
        <w:pStyle w:val="ListParagraph"/>
        <w:numPr>
          <w:ilvl w:val="1"/>
          <w:numId w:val="9"/>
        </w:numPr>
        <w:bidi w:val="0"/>
        <w:spacing w:before="0" w:beforeAutospacing="off" w:after="160" w:afterAutospacing="off" w:line="360" w:lineRule="auto"/>
        <w:ind w:right="0"/>
        <w:jc w:val="left"/>
        <w:rPr>
          <w:u w:val="none"/>
        </w:rPr>
      </w:pPr>
      <w:r w:rsidR="06899993">
        <w:rPr>
          <w:u w:val="none"/>
        </w:rPr>
        <w:t xml:space="preserve">Liaison with NHS Wales/Hywel </w:t>
      </w:r>
      <w:r w:rsidR="06899993">
        <w:rPr>
          <w:u w:val="none"/>
        </w:rPr>
        <w:t>Dda</w:t>
      </w:r>
      <w:r w:rsidR="06899993">
        <w:rPr>
          <w:u w:val="none"/>
        </w:rPr>
        <w:t xml:space="preserve"> UHB IT departments to ensure security and other non-functional requirements are met.</w:t>
      </w:r>
    </w:p>
    <w:p w:rsidR="008A79FD" w:rsidP="06899993" w:rsidRDefault="008A79FD" w14:paraId="258D9368" w14:textId="30A4BF93">
      <w:pPr>
        <w:pStyle w:val="ListParagraph"/>
        <w:numPr>
          <w:ilvl w:val="0"/>
          <w:numId w:val="9"/>
        </w:numPr>
        <w:bidi w:val="0"/>
        <w:spacing w:before="0" w:beforeAutospacing="off" w:after="160" w:afterAutospacing="off" w:line="360" w:lineRule="auto"/>
        <w:ind w:right="0"/>
        <w:jc w:val="left"/>
        <w:rPr>
          <w:u w:val="none"/>
        </w:rPr>
      </w:pPr>
      <w:r w:rsidR="06899993">
        <w:rPr>
          <w:u w:val="none"/>
        </w:rPr>
        <w:t>Purchase an “off the shelf” solution</w:t>
      </w:r>
    </w:p>
    <w:p w:rsidR="008A79FD" w:rsidP="06899993" w:rsidRDefault="008A79FD" w14:paraId="2BA5AF9F" w14:textId="071005E9">
      <w:pPr>
        <w:pStyle w:val="ListParagraph"/>
        <w:numPr>
          <w:ilvl w:val="1"/>
          <w:numId w:val="9"/>
        </w:numPr>
        <w:bidi w:val="0"/>
        <w:spacing w:before="0" w:beforeAutospacing="off" w:after="160" w:afterAutospacing="off" w:line="360" w:lineRule="auto"/>
        <w:ind w:right="0"/>
        <w:jc w:val="left"/>
        <w:rPr>
          <w:u w:val="none"/>
        </w:rPr>
      </w:pPr>
      <w:r w:rsidR="06899993">
        <w:rPr>
          <w:u w:val="none"/>
        </w:rPr>
        <w:t>Liaison with procurement RE: essential non-function requirements</w:t>
      </w:r>
    </w:p>
    <w:p w:rsidR="008A79FD" w:rsidP="06899993" w:rsidRDefault="008A79FD" w14:paraId="5B916638" w14:textId="5E9C76C5">
      <w:pPr>
        <w:pStyle w:val="ListParagraph"/>
        <w:numPr>
          <w:ilvl w:val="1"/>
          <w:numId w:val="9"/>
        </w:numPr>
        <w:bidi w:val="0"/>
        <w:spacing w:before="0" w:beforeAutospacing="off" w:after="160" w:afterAutospacing="off" w:line="360" w:lineRule="auto"/>
        <w:ind w:right="0"/>
        <w:jc w:val="left"/>
        <w:rPr>
          <w:u w:val="none"/>
        </w:rPr>
      </w:pPr>
      <w:r w:rsidR="06899993">
        <w:rPr>
          <w:u w:val="none"/>
        </w:rPr>
        <w:t>Focus groups with clinicians RE: functional requirements</w:t>
      </w:r>
    </w:p>
    <w:p w:rsidR="008A79FD" w:rsidP="06899993" w:rsidRDefault="008A79FD" w14:paraId="0584534C" w14:textId="598EF96C">
      <w:pPr>
        <w:pStyle w:val="ListParagraph"/>
        <w:numPr>
          <w:ilvl w:val="1"/>
          <w:numId w:val="9"/>
        </w:numPr>
        <w:bidi w:val="0"/>
        <w:spacing w:before="0" w:beforeAutospacing="off" w:after="160" w:afterAutospacing="off" w:line="360" w:lineRule="auto"/>
        <w:ind w:right="0"/>
        <w:jc w:val="left"/>
        <w:rPr>
          <w:u w:val="none"/>
        </w:rPr>
      </w:pPr>
      <w:r w:rsidR="06899993">
        <w:rPr>
          <w:u w:val="none"/>
        </w:rPr>
        <w:t>Distil the essential requirements and the desirable requirements</w:t>
      </w:r>
    </w:p>
    <w:p w:rsidR="008A79FD" w:rsidP="06899993" w:rsidRDefault="008A79FD" w14:paraId="1A5FEE91" w14:textId="0DDF265E">
      <w:pPr>
        <w:pStyle w:val="ListParagraph"/>
        <w:numPr>
          <w:ilvl w:val="1"/>
          <w:numId w:val="9"/>
        </w:numPr>
        <w:bidi w:val="0"/>
        <w:spacing w:before="0" w:beforeAutospacing="off" w:after="160" w:afterAutospacing="off" w:line="360" w:lineRule="auto"/>
        <w:ind w:right="0"/>
        <w:jc w:val="left"/>
        <w:rPr>
          <w:u w:val="none"/>
        </w:rPr>
      </w:pPr>
      <w:r w:rsidR="06899993">
        <w:rPr>
          <w:u w:val="none"/>
        </w:rPr>
        <w:t xml:space="preserve">Review </w:t>
      </w:r>
      <w:r w:rsidR="06899993">
        <w:rPr>
          <w:u w:val="none"/>
        </w:rPr>
        <w:t>commercially</w:t>
      </w:r>
      <w:r w:rsidR="06899993">
        <w:rPr>
          <w:u w:val="none"/>
        </w:rPr>
        <w:t xml:space="preserve"> available options</w:t>
      </w:r>
    </w:p>
    <w:p w:rsidR="008A79FD" w:rsidP="06899993" w:rsidRDefault="008A79FD" w14:paraId="66DF478E" w14:textId="2AA5DAE3">
      <w:pPr>
        <w:pStyle w:val="ListParagraph"/>
        <w:numPr>
          <w:ilvl w:val="1"/>
          <w:numId w:val="9"/>
        </w:numPr>
        <w:bidi w:val="0"/>
        <w:spacing w:before="0" w:beforeAutospacing="off" w:after="160" w:afterAutospacing="off" w:line="360" w:lineRule="auto"/>
        <w:ind w:right="0"/>
        <w:jc w:val="left"/>
        <w:rPr>
          <w:u w:val="none"/>
        </w:rPr>
      </w:pPr>
      <w:r w:rsidR="06899993">
        <w:rPr>
          <w:u w:val="none"/>
        </w:rPr>
        <w:t>Stratify options dependent on essential and desirable requirements</w:t>
      </w:r>
    </w:p>
    <w:p w:rsidR="008A79FD" w:rsidP="06899993" w:rsidRDefault="008A79FD" w14:paraId="42662C9D" w14:textId="25EA0142">
      <w:pPr>
        <w:pStyle w:val="Normal"/>
        <w:bidi w:val="0"/>
        <w:spacing w:before="0" w:beforeAutospacing="off" w:after="160" w:afterAutospacing="off" w:line="360" w:lineRule="auto"/>
        <w:ind w:left="0" w:right="0"/>
        <w:jc w:val="left"/>
        <w:rPr>
          <w:u w:val="none"/>
        </w:rPr>
      </w:pPr>
    </w:p>
    <w:p w:rsidR="008A79FD" w:rsidP="06899993" w:rsidRDefault="008A79FD" w14:paraId="682FE16A" w14:textId="0FE90CAE">
      <w:pPr>
        <w:pStyle w:val="Normal"/>
        <w:rPr>
          <w:u w:val="single"/>
        </w:rPr>
      </w:pPr>
      <w:r w:rsidRPr="06899993" w:rsidR="06899993">
        <w:rPr>
          <w:u w:val="single"/>
        </w:rPr>
        <w:t>Results</w:t>
      </w:r>
    </w:p>
    <w:p w:rsidR="008A79FD" w:rsidP="06899993" w:rsidRDefault="008A79FD" w14:paraId="61E7B60B" w14:textId="7550E95B">
      <w:pPr>
        <w:pStyle w:val="Normal"/>
        <w:rPr>
          <w:u w:val="none"/>
        </w:rPr>
      </w:pPr>
      <w:r w:rsidR="06899993">
        <w:rPr>
          <w:u w:val="none"/>
        </w:rPr>
        <w:t xml:space="preserve">Following significant discussion around the </w:t>
      </w:r>
      <w:r w:rsidR="06899993">
        <w:rPr>
          <w:u w:val="none"/>
        </w:rPr>
        <w:t>Gap Analysis</w:t>
      </w:r>
      <w:r w:rsidR="06899993">
        <w:rPr>
          <w:u w:val="none"/>
        </w:rPr>
        <w:t xml:space="preserve">, the Digital CLG identified several areas in which the use of electronic HEP’s will improve both patient care and security of information, particularly when transitioning the notes between areas. There were also multiple discussions regarding what was considered the minimum and the desirable requirements from and digital solution. </w:t>
      </w:r>
      <w:r w:rsidR="06899993">
        <w:rPr>
          <w:u w:val="none"/>
        </w:rPr>
        <w:t>As a result, there was extensive discussion and debate regarding digital solutions to the provision of Home Exercise Programmes, key Functional and Non-Functional Requirements were extracted and are detailed below.</w:t>
      </w:r>
    </w:p>
    <w:p w:rsidR="008A79FD" w:rsidP="06899993" w:rsidRDefault="008A79FD" w14:paraId="4E377B09" w14:textId="33476E39">
      <w:pPr>
        <w:pStyle w:val="Normal"/>
        <w:rPr>
          <w:u w:val="none"/>
        </w:rPr>
      </w:pPr>
    </w:p>
    <w:p w:rsidR="008A79FD" w:rsidP="06899993" w:rsidRDefault="008A79FD" w14:paraId="3900F44C" w14:textId="0B7C66FE">
      <w:pPr>
        <w:pStyle w:val="Normal"/>
      </w:pPr>
      <w:r w:rsidRPr="06899993" w:rsidR="06899993">
        <w:rPr>
          <w:u w:val="single"/>
        </w:rPr>
        <w:t>Functional Requirements</w:t>
      </w:r>
    </w:p>
    <w:p w:rsidR="008A79FD" w:rsidP="06899993" w:rsidRDefault="008A79FD" w14:paraId="729E05FE" w14:textId="0A5A861A">
      <w:pPr>
        <w:pStyle w:val="Normal"/>
        <w:rPr>
          <w:u w:val="single"/>
        </w:rPr>
      </w:pPr>
      <w:r w:rsidR="06899993">
        <w:rPr>
          <w:u w:val="none"/>
        </w:rPr>
        <w:t>Functional Requirements are considered as the components and functions that the User experiences. This is literally the user interface with the product and the experience they have while using the system. In this case, there were very specific “essential requirements” from both the managerial and clinical perspective, being:</w:t>
      </w:r>
    </w:p>
    <w:p w:rsidR="008A79FD" w:rsidP="06899993" w:rsidRDefault="008A79FD" w14:paraId="04248412" w14:textId="1AC2E388">
      <w:pPr>
        <w:pStyle w:val="ListParagraph"/>
        <w:numPr>
          <w:ilvl w:val="0"/>
          <w:numId w:val="4"/>
        </w:numPr>
        <w:rPr>
          <w:u w:val="none"/>
        </w:rPr>
      </w:pPr>
      <w:r w:rsidR="06899993">
        <w:rPr>
          <w:u w:val="none"/>
        </w:rPr>
        <w:t>Wide range of exercises</w:t>
      </w:r>
    </w:p>
    <w:p w:rsidR="008A79FD" w:rsidP="06899993" w:rsidRDefault="008A79FD" w14:paraId="27B218DE" w14:textId="1037C323">
      <w:pPr>
        <w:pStyle w:val="ListParagraph"/>
        <w:numPr>
          <w:ilvl w:val="0"/>
          <w:numId w:val="4"/>
        </w:numPr>
        <w:rPr>
          <w:u w:val="none"/>
        </w:rPr>
      </w:pPr>
      <w:r w:rsidR="06899993">
        <w:rPr>
          <w:u w:val="none"/>
        </w:rPr>
        <w:t>Specific exercises for each patient group</w:t>
      </w:r>
    </w:p>
    <w:p w:rsidR="008A79FD" w:rsidP="06899993" w:rsidRDefault="008A79FD" w14:paraId="741846EB" w14:textId="797B80E5">
      <w:pPr>
        <w:pStyle w:val="ListParagraph"/>
        <w:numPr>
          <w:ilvl w:val="1"/>
          <w:numId w:val="4"/>
        </w:numPr>
        <w:rPr>
          <w:u w:val="none"/>
        </w:rPr>
      </w:pPr>
      <w:r w:rsidR="06899993">
        <w:rPr>
          <w:u w:val="none"/>
        </w:rPr>
        <w:t>MSK</w:t>
      </w:r>
    </w:p>
    <w:p w:rsidR="008A79FD" w:rsidP="06899993" w:rsidRDefault="008A79FD" w14:paraId="4B25F574" w14:textId="1797CA63">
      <w:pPr>
        <w:pStyle w:val="ListParagraph"/>
        <w:numPr>
          <w:ilvl w:val="1"/>
          <w:numId w:val="4"/>
        </w:numPr>
        <w:rPr>
          <w:u w:val="none"/>
        </w:rPr>
      </w:pPr>
      <w:r w:rsidR="06899993">
        <w:rPr>
          <w:u w:val="none"/>
        </w:rPr>
        <w:t>Neurological</w:t>
      </w:r>
    </w:p>
    <w:p w:rsidR="008A79FD" w:rsidP="06899993" w:rsidRDefault="008A79FD" w14:paraId="3DBE52AA" w14:textId="635260A2">
      <w:pPr>
        <w:pStyle w:val="ListParagraph"/>
        <w:numPr>
          <w:ilvl w:val="1"/>
          <w:numId w:val="4"/>
        </w:numPr>
        <w:rPr>
          <w:u w:val="none"/>
        </w:rPr>
      </w:pPr>
      <w:r w:rsidR="06899993">
        <w:rPr>
          <w:u w:val="none"/>
        </w:rPr>
        <w:t>Respiratory</w:t>
      </w:r>
    </w:p>
    <w:p w:rsidR="008A79FD" w:rsidP="06899993" w:rsidRDefault="008A79FD" w14:paraId="0EC7680F" w14:textId="1DB4AFDA">
      <w:pPr>
        <w:pStyle w:val="ListParagraph"/>
        <w:numPr>
          <w:ilvl w:val="1"/>
          <w:numId w:val="4"/>
        </w:numPr>
        <w:rPr>
          <w:u w:val="none"/>
        </w:rPr>
      </w:pPr>
      <w:r w:rsidR="06899993">
        <w:rPr>
          <w:u w:val="none"/>
        </w:rPr>
        <w:t>Post-surgical</w:t>
      </w:r>
    </w:p>
    <w:p w:rsidR="008A79FD" w:rsidP="06899993" w:rsidRDefault="008A79FD" w14:paraId="5C152F85" w14:textId="7F0F4AA6">
      <w:pPr>
        <w:pStyle w:val="ListParagraph"/>
        <w:numPr>
          <w:ilvl w:val="1"/>
          <w:numId w:val="4"/>
        </w:numPr>
        <w:rPr>
          <w:u w:val="none"/>
        </w:rPr>
      </w:pPr>
      <w:r w:rsidR="06899993">
        <w:rPr>
          <w:u w:val="none"/>
        </w:rPr>
        <w:t>Paediatric</w:t>
      </w:r>
    </w:p>
    <w:p w:rsidR="008A79FD" w:rsidP="06899993" w:rsidRDefault="008A79FD" w14:paraId="15ED11B0" w14:textId="02F8D6A4">
      <w:pPr>
        <w:pStyle w:val="ListParagraph"/>
        <w:numPr>
          <w:ilvl w:val="1"/>
          <w:numId w:val="4"/>
        </w:numPr>
        <w:rPr>
          <w:u w:val="none"/>
        </w:rPr>
      </w:pPr>
      <w:r w:rsidR="06899993">
        <w:rPr>
          <w:u w:val="none"/>
        </w:rPr>
        <w:t>Hydrotherapy (Exercise/rehabilitation that is performed in a swimming pool)</w:t>
      </w:r>
    </w:p>
    <w:p w:rsidR="008A79FD" w:rsidP="06899993" w:rsidRDefault="008A79FD" w14:paraId="57B56ACD" w14:textId="7D2ED6E2">
      <w:pPr>
        <w:pStyle w:val="ListParagraph"/>
        <w:numPr>
          <w:ilvl w:val="0"/>
          <w:numId w:val="4"/>
        </w:numPr>
        <w:rPr>
          <w:u w:val="none"/>
        </w:rPr>
      </w:pPr>
      <w:r w:rsidR="06899993">
        <w:rPr>
          <w:u w:val="none"/>
        </w:rPr>
        <w:t>Picture or video of each exercise</w:t>
      </w:r>
    </w:p>
    <w:p w:rsidR="008A79FD" w:rsidP="06899993" w:rsidRDefault="008A79FD" w14:paraId="6B8148B3" w14:textId="412FAA22">
      <w:pPr>
        <w:pStyle w:val="ListParagraph"/>
        <w:numPr>
          <w:ilvl w:val="0"/>
          <w:numId w:val="4"/>
        </w:numPr>
        <w:rPr>
          <w:u w:val="none"/>
        </w:rPr>
      </w:pPr>
      <w:r w:rsidR="06899993">
        <w:rPr>
          <w:u w:val="none"/>
        </w:rPr>
        <w:t xml:space="preserve">Ability to modify specific </w:t>
      </w:r>
      <w:r w:rsidR="06899993">
        <w:rPr>
          <w:u w:val="none"/>
        </w:rPr>
        <w:t>repetitions</w:t>
      </w:r>
      <w:r w:rsidR="06899993">
        <w:rPr>
          <w:u w:val="none"/>
        </w:rPr>
        <w:t>, sets or frequency daily</w:t>
      </w:r>
    </w:p>
    <w:p w:rsidR="008A79FD" w:rsidP="06899993" w:rsidRDefault="008A79FD" w14:paraId="5D76F94B" w14:textId="5E1CFEE2">
      <w:pPr>
        <w:pStyle w:val="ListParagraph"/>
        <w:numPr>
          <w:ilvl w:val="0"/>
          <w:numId w:val="4"/>
        </w:numPr>
        <w:rPr>
          <w:u w:val="none"/>
        </w:rPr>
      </w:pPr>
      <w:r w:rsidR="06899993">
        <w:rPr>
          <w:u w:val="none"/>
        </w:rPr>
        <w:t>Ability to change size of picture/writing for patients with poor vision</w:t>
      </w:r>
    </w:p>
    <w:p w:rsidR="008A79FD" w:rsidP="06899993" w:rsidRDefault="008A79FD" w14:paraId="2B60CAE5" w14:textId="40D9E015">
      <w:pPr>
        <w:pStyle w:val="ListParagraph"/>
        <w:numPr>
          <w:ilvl w:val="0"/>
          <w:numId w:val="4"/>
        </w:numPr>
        <w:rPr>
          <w:u w:val="none"/>
        </w:rPr>
      </w:pPr>
      <w:r w:rsidR="06899993">
        <w:rPr>
          <w:u w:val="none"/>
        </w:rPr>
        <w:t>Ability to add specific instructions/warnings/education</w:t>
      </w:r>
    </w:p>
    <w:p w:rsidR="008A79FD" w:rsidP="06899993" w:rsidRDefault="008A79FD" w14:paraId="16E0F79D" w14:textId="4A77082C">
      <w:pPr>
        <w:pStyle w:val="ListParagraph"/>
        <w:numPr>
          <w:ilvl w:val="0"/>
          <w:numId w:val="5"/>
        </w:numPr>
        <w:rPr>
          <w:u w:val="none"/>
        </w:rPr>
      </w:pPr>
      <w:r w:rsidR="06899993">
        <w:rPr>
          <w:u w:val="none"/>
        </w:rPr>
        <w:t>Needs to be able to be saved associated with patients notes</w:t>
      </w:r>
    </w:p>
    <w:p w:rsidR="008A79FD" w:rsidP="06899993" w:rsidRDefault="008A79FD" w14:paraId="010A1C2C" w14:textId="5E5B9B8A">
      <w:pPr>
        <w:pStyle w:val="ListParagraph"/>
        <w:numPr>
          <w:ilvl w:val="0"/>
          <w:numId w:val="5"/>
        </w:numPr>
        <w:bidi w:val="0"/>
        <w:spacing w:before="0" w:beforeAutospacing="off" w:after="160" w:afterAutospacing="off" w:line="360" w:lineRule="auto"/>
        <w:ind w:left="720" w:right="0" w:hanging="360"/>
        <w:jc w:val="left"/>
        <w:rPr>
          <w:u w:val="none"/>
        </w:rPr>
      </w:pPr>
      <w:r w:rsidR="06899993">
        <w:rPr>
          <w:u w:val="none"/>
        </w:rPr>
        <w:t>Functionality to be emailed or sent directly to an app</w:t>
      </w:r>
    </w:p>
    <w:p w:rsidR="008A79FD" w:rsidP="06899993" w:rsidRDefault="008A79FD" w14:paraId="15DF471B" w14:textId="432D0E9F">
      <w:pPr>
        <w:pStyle w:val="ListParagraph"/>
        <w:numPr>
          <w:ilvl w:val="0"/>
          <w:numId w:val="5"/>
        </w:numPr>
        <w:bidi w:val="0"/>
        <w:spacing w:before="0" w:beforeAutospacing="off" w:after="160" w:afterAutospacing="off" w:line="360" w:lineRule="auto"/>
        <w:ind w:left="720" w:right="0" w:hanging="360"/>
        <w:jc w:val="left"/>
        <w:rPr>
          <w:u w:val="none"/>
        </w:rPr>
      </w:pPr>
      <w:r w:rsidR="06899993">
        <w:rPr>
          <w:u w:val="none"/>
        </w:rPr>
        <w:t>Patient able to easily download the email or app</w:t>
      </w:r>
    </w:p>
    <w:p w:rsidR="008A79FD" w:rsidP="06899993" w:rsidRDefault="008A79FD" w14:paraId="6A06840D" w14:textId="7DC5CECA">
      <w:pPr>
        <w:pStyle w:val="ListParagraph"/>
        <w:numPr>
          <w:ilvl w:val="0"/>
          <w:numId w:val="5"/>
        </w:numPr>
        <w:bidi w:val="0"/>
        <w:spacing w:before="0" w:beforeAutospacing="off" w:after="160" w:afterAutospacing="off" w:line="360" w:lineRule="auto"/>
        <w:ind w:left="720" w:right="0" w:hanging="360"/>
        <w:jc w:val="left"/>
        <w:rPr>
          <w:u w:val="none"/>
        </w:rPr>
      </w:pPr>
      <w:r w:rsidR="06899993">
        <w:rPr>
          <w:u w:val="none"/>
        </w:rPr>
        <w:t xml:space="preserve">Patient able to easily find the exercise sent </w:t>
      </w:r>
    </w:p>
    <w:p w:rsidR="008A79FD" w:rsidP="06899993" w:rsidRDefault="008A79FD" w14:paraId="5D1CCECE" w14:textId="0FE11ABA">
      <w:pPr>
        <w:pStyle w:val="Normal"/>
        <w:bidi w:val="0"/>
        <w:spacing w:before="0" w:beforeAutospacing="off" w:after="160" w:afterAutospacing="off" w:line="360" w:lineRule="auto"/>
        <w:ind w:right="0"/>
        <w:jc w:val="left"/>
        <w:rPr>
          <w:u w:val="none"/>
        </w:rPr>
      </w:pPr>
    </w:p>
    <w:p w:rsidR="008A79FD" w:rsidP="06899993" w:rsidRDefault="008A79FD" w14:paraId="22F5031B" w14:textId="471BB8DF">
      <w:pPr>
        <w:pStyle w:val="Normal"/>
        <w:bidi w:val="0"/>
        <w:spacing w:before="0" w:beforeAutospacing="off" w:after="160" w:afterAutospacing="off" w:line="360" w:lineRule="auto"/>
        <w:ind w:right="0"/>
        <w:jc w:val="left"/>
        <w:rPr>
          <w:u w:val="none"/>
        </w:rPr>
      </w:pPr>
      <w:r w:rsidR="06899993">
        <w:rPr>
          <w:u w:val="none"/>
        </w:rPr>
        <w:t xml:space="preserve">There were </w:t>
      </w:r>
      <w:r w:rsidR="06899993">
        <w:rPr>
          <w:u w:val="none"/>
        </w:rPr>
        <w:t>additional</w:t>
      </w:r>
      <w:r w:rsidR="06899993">
        <w:rPr>
          <w:u w:val="none"/>
        </w:rPr>
        <w:t xml:space="preserve"> details listed that were deemed “N</w:t>
      </w:r>
      <w:r w:rsidR="06899993">
        <w:rPr>
          <w:u w:val="none"/>
        </w:rPr>
        <w:t>on-Essential</w:t>
      </w:r>
      <w:r w:rsidR="06899993">
        <w:rPr>
          <w:u w:val="none"/>
        </w:rPr>
        <w:t>” Requirements, and these include:</w:t>
      </w:r>
    </w:p>
    <w:p w:rsidR="008A79FD" w:rsidP="06899993" w:rsidRDefault="008A79FD" w14:paraId="57DC53AE" w14:textId="216A1025">
      <w:pPr>
        <w:pStyle w:val="ListParagraph"/>
        <w:numPr>
          <w:ilvl w:val="0"/>
          <w:numId w:val="7"/>
        </w:numPr>
        <w:bidi w:val="0"/>
        <w:spacing w:before="0" w:beforeAutospacing="off" w:after="160" w:afterAutospacing="off" w:line="360" w:lineRule="auto"/>
        <w:ind w:right="0"/>
        <w:jc w:val="left"/>
        <w:rPr>
          <w:u w:val="none"/>
        </w:rPr>
      </w:pPr>
      <w:r w:rsidR="06899993">
        <w:rPr>
          <w:u w:val="none"/>
        </w:rPr>
        <w:t xml:space="preserve">Ability to add situation-specific exercise related pictures </w:t>
      </w:r>
    </w:p>
    <w:p w:rsidR="008A79FD" w:rsidP="06899993" w:rsidRDefault="008A79FD" w14:paraId="059167B4" w14:textId="2E9F1FA3">
      <w:pPr>
        <w:pStyle w:val="ListParagraph"/>
        <w:numPr>
          <w:ilvl w:val="1"/>
          <w:numId w:val="7"/>
        </w:numPr>
        <w:bidi w:val="0"/>
        <w:spacing w:before="0" w:beforeAutospacing="off" w:after="160" w:afterAutospacing="off" w:line="360" w:lineRule="auto"/>
        <w:ind w:right="0"/>
        <w:jc w:val="left"/>
        <w:rPr>
          <w:u w:val="none"/>
        </w:rPr>
      </w:pPr>
      <w:r w:rsidR="06899993">
        <w:rPr>
          <w:u w:val="none"/>
        </w:rPr>
        <w:t xml:space="preserve">This would include picture of the specific patient being </w:t>
      </w:r>
      <w:r w:rsidR="06899993">
        <w:rPr>
          <w:u w:val="none"/>
        </w:rPr>
        <w:t>I.e.,</w:t>
      </w:r>
      <w:r w:rsidR="06899993">
        <w:rPr>
          <w:u w:val="none"/>
        </w:rPr>
        <w:t xml:space="preserve"> positioned in bed with specific positioning pillows/wedges to maintain </w:t>
      </w:r>
      <w:r w:rsidR="06899993">
        <w:rPr>
          <w:u w:val="none"/>
        </w:rPr>
        <w:t>symmetry</w:t>
      </w:r>
      <w:r w:rsidR="06899993">
        <w:rPr>
          <w:u w:val="none"/>
        </w:rPr>
        <w:t xml:space="preserve"> and alignment</w:t>
      </w:r>
    </w:p>
    <w:p w:rsidR="008A79FD" w:rsidP="06899993" w:rsidRDefault="008A79FD" w14:paraId="7E557444" w14:textId="67188223">
      <w:pPr>
        <w:pStyle w:val="ListParagraph"/>
        <w:numPr>
          <w:ilvl w:val="0"/>
          <w:numId w:val="7"/>
        </w:numPr>
        <w:bidi w:val="0"/>
        <w:spacing w:before="0" w:beforeAutospacing="off" w:after="160" w:afterAutospacing="off" w:line="360" w:lineRule="auto"/>
        <w:ind w:right="0"/>
        <w:jc w:val="left"/>
        <w:rPr>
          <w:u w:val="none"/>
        </w:rPr>
      </w:pPr>
      <w:r w:rsidR="06899993">
        <w:rPr>
          <w:u w:val="none"/>
        </w:rPr>
        <w:t>Ability to write instructions for the above</w:t>
      </w:r>
    </w:p>
    <w:p w:rsidR="008A79FD" w:rsidP="06899993" w:rsidRDefault="008A79FD" w14:paraId="0942D4A1" w14:textId="5E3ADE90">
      <w:pPr>
        <w:pStyle w:val="ListParagraph"/>
        <w:numPr>
          <w:ilvl w:val="0"/>
          <w:numId w:val="7"/>
        </w:numPr>
        <w:bidi w:val="0"/>
        <w:spacing w:before="0" w:beforeAutospacing="off" w:after="160" w:afterAutospacing="off" w:line="360" w:lineRule="auto"/>
        <w:ind w:right="0"/>
        <w:jc w:val="left"/>
        <w:rPr>
          <w:u w:val="none"/>
        </w:rPr>
      </w:pPr>
      <w:r w:rsidR="06899993">
        <w:rPr>
          <w:u w:val="none"/>
        </w:rPr>
        <w:t>Ability for patient to report back on their exercises (</w:t>
      </w:r>
      <w:r w:rsidR="06899993">
        <w:rPr>
          <w:u w:val="none"/>
        </w:rPr>
        <w:t>I.e.,</w:t>
      </w:r>
      <w:r w:rsidR="06899993">
        <w:rPr>
          <w:u w:val="none"/>
        </w:rPr>
        <w:t xml:space="preserve"> compliance, Visual analogue scale/VAS for the pain response to the exercises.) on a </w:t>
      </w:r>
      <w:r w:rsidR="06899993">
        <w:rPr>
          <w:u w:val="none"/>
        </w:rPr>
        <w:t>webpage</w:t>
      </w:r>
    </w:p>
    <w:p w:rsidR="008A79FD" w:rsidP="06899993" w:rsidRDefault="008A79FD" w14:paraId="57FD44B3" w14:textId="1EF7F2F2">
      <w:pPr>
        <w:pStyle w:val="ListParagraph"/>
        <w:numPr>
          <w:ilvl w:val="0"/>
          <w:numId w:val="7"/>
        </w:numPr>
        <w:bidi w:val="0"/>
        <w:spacing w:before="0" w:beforeAutospacing="off" w:after="160" w:afterAutospacing="off" w:line="360" w:lineRule="auto"/>
        <w:ind w:right="0"/>
        <w:jc w:val="left"/>
        <w:rPr>
          <w:u w:val="none"/>
        </w:rPr>
      </w:pPr>
      <w:r w:rsidR="06899993">
        <w:rPr>
          <w:u w:val="none"/>
        </w:rPr>
        <w:t>Ability for staff to access this feedback</w:t>
      </w:r>
    </w:p>
    <w:p w:rsidR="008A79FD" w:rsidP="06899993" w:rsidRDefault="008A79FD" w14:paraId="7B0DB9D4" w14:textId="785C875D">
      <w:pPr>
        <w:pStyle w:val="ListParagraph"/>
        <w:numPr>
          <w:ilvl w:val="0"/>
          <w:numId w:val="7"/>
        </w:numPr>
        <w:bidi w:val="0"/>
        <w:spacing w:before="0" w:beforeAutospacing="off" w:after="160" w:afterAutospacing="off" w:line="360" w:lineRule="auto"/>
        <w:ind w:right="0"/>
        <w:jc w:val="left"/>
        <w:rPr>
          <w:u w:val="none"/>
        </w:rPr>
      </w:pPr>
      <w:r w:rsidR="06899993">
        <w:rPr>
          <w:u w:val="none"/>
        </w:rPr>
        <w:t>Specific mobile phone-based application for above purpose</w:t>
      </w:r>
    </w:p>
    <w:p w:rsidR="008A79FD" w:rsidP="06899993" w:rsidRDefault="008A79FD" w14:paraId="15E59B8D" w14:textId="5AFE34FA">
      <w:pPr>
        <w:pStyle w:val="ListParagraph"/>
        <w:numPr>
          <w:ilvl w:val="0"/>
          <w:numId w:val="7"/>
        </w:numPr>
        <w:bidi w:val="0"/>
        <w:spacing w:before="0" w:beforeAutospacing="off" w:after="160" w:afterAutospacing="off" w:line="360" w:lineRule="auto"/>
        <w:ind w:right="0"/>
        <w:jc w:val="left"/>
        <w:rPr>
          <w:u w:val="none"/>
        </w:rPr>
      </w:pPr>
      <w:r w:rsidR="06899993">
        <w:rPr>
          <w:u w:val="none"/>
        </w:rPr>
        <w:t>Application ability to give notification/alarm to remind patient of exercises to improve compliance</w:t>
      </w:r>
    </w:p>
    <w:p w:rsidR="008A79FD" w:rsidP="06899993" w:rsidRDefault="008A79FD" w14:paraId="116F4B1E" w14:textId="72F736FD">
      <w:pPr>
        <w:pStyle w:val="Normal"/>
        <w:bidi w:val="0"/>
        <w:spacing w:before="0" w:beforeAutospacing="off" w:after="160" w:afterAutospacing="off" w:line="360" w:lineRule="auto"/>
        <w:ind w:right="0"/>
        <w:jc w:val="left"/>
        <w:rPr>
          <w:u w:val="none"/>
        </w:rPr>
      </w:pPr>
    </w:p>
    <w:p w:rsidR="008A79FD" w:rsidP="06899993" w:rsidRDefault="008A79FD" w14:paraId="794B7F67" w14:textId="21AB879E">
      <w:pPr>
        <w:pStyle w:val="Normal"/>
        <w:bidi w:val="0"/>
        <w:spacing w:before="0" w:beforeAutospacing="off" w:after="160" w:afterAutospacing="off" w:line="360" w:lineRule="auto"/>
        <w:ind w:right="0"/>
        <w:jc w:val="left"/>
        <w:rPr>
          <w:u w:val="single"/>
        </w:rPr>
      </w:pPr>
      <w:r w:rsidRPr="06899993" w:rsidR="06899993">
        <w:rPr>
          <w:u w:val="single"/>
        </w:rPr>
        <w:t>Non-Functional Requirements</w:t>
      </w:r>
    </w:p>
    <w:p w:rsidR="008A79FD" w:rsidP="06899993" w:rsidRDefault="008A79FD" w14:paraId="7F0E9937" w14:textId="60D9C27B">
      <w:pPr>
        <w:pStyle w:val="Normal"/>
        <w:bidi w:val="0"/>
        <w:spacing w:before="0" w:beforeAutospacing="off" w:after="160" w:afterAutospacing="off" w:line="360" w:lineRule="auto"/>
        <w:ind w:right="0"/>
        <w:jc w:val="left"/>
        <w:rPr>
          <w:u w:val="none"/>
        </w:rPr>
      </w:pPr>
      <w:r w:rsidR="06899993">
        <w:rPr>
          <w:u w:val="none"/>
        </w:rPr>
        <w:t xml:space="preserve">Non-Functional Requirements are best considered as those factors that are unnoticed by the end user (in this case the clinician or administrator) but essential to the implementation, operation and stability of the system as a component of the safe delivery of patient care. Without meeting these standards, it is very unlikely that the product would be acceptable to be introduced into the NHS system. </w:t>
      </w:r>
    </w:p>
    <w:p w:rsidR="008A79FD" w:rsidP="06899993" w:rsidRDefault="008A79FD" w14:paraId="27BB065C" w14:textId="7B951788">
      <w:pPr>
        <w:pStyle w:val="Normal"/>
        <w:bidi w:val="0"/>
        <w:spacing w:before="0" w:beforeAutospacing="off" w:after="160" w:afterAutospacing="off" w:line="360" w:lineRule="auto"/>
        <w:ind w:right="0"/>
        <w:jc w:val="left"/>
        <w:rPr>
          <w:u w:val="none"/>
        </w:rPr>
      </w:pPr>
    </w:p>
    <w:p w:rsidR="008A79FD" w:rsidP="06899993" w:rsidRDefault="008A79FD" w14:paraId="7CA30012" w14:textId="542A0BD7">
      <w:pPr>
        <w:pStyle w:val="Normal"/>
        <w:bidi w:val="0"/>
        <w:spacing w:before="0" w:beforeAutospacing="off" w:after="160" w:afterAutospacing="off" w:line="360" w:lineRule="auto"/>
        <w:ind w:right="0"/>
        <w:jc w:val="left"/>
        <w:rPr>
          <w:u w:val="none"/>
        </w:rPr>
      </w:pPr>
      <w:r w:rsidR="06899993">
        <w:rPr>
          <w:u w:val="none"/>
        </w:rPr>
        <w:t>These requirements include:</w:t>
      </w:r>
    </w:p>
    <w:p w:rsidR="008A79FD" w:rsidP="06899993" w:rsidRDefault="008A79FD" w14:paraId="1BE27506" w14:textId="0C3A4977">
      <w:pPr>
        <w:pStyle w:val="ListParagraph"/>
        <w:numPr>
          <w:ilvl w:val="0"/>
          <w:numId w:val="6"/>
        </w:numPr>
        <w:bidi w:val="0"/>
        <w:spacing w:before="0" w:beforeAutospacing="off" w:after="160" w:afterAutospacing="off" w:line="360" w:lineRule="auto"/>
        <w:ind w:right="0"/>
        <w:jc w:val="left"/>
        <w:rPr>
          <w:u w:val="none"/>
        </w:rPr>
      </w:pPr>
      <w:r w:rsidR="06899993">
        <w:rPr>
          <w:u w:val="none"/>
        </w:rPr>
        <w:t>Meet NHS Wales IT standards for security</w:t>
      </w:r>
    </w:p>
    <w:p w:rsidR="008A79FD" w:rsidP="06899993" w:rsidRDefault="008A79FD" w14:paraId="20C6CC01" w14:textId="03BA372A">
      <w:pPr>
        <w:pStyle w:val="ListParagraph"/>
        <w:numPr>
          <w:ilvl w:val="0"/>
          <w:numId w:val="6"/>
        </w:numPr>
        <w:bidi w:val="0"/>
        <w:spacing w:before="0" w:beforeAutospacing="off" w:after="160" w:afterAutospacing="off" w:line="360" w:lineRule="auto"/>
        <w:ind w:right="0"/>
        <w:jc w:val="left"/>
        <w:rPr>
          <w:u w:val="none"/>
        </w:rPr>
      </w:pPr>
      <w:r w:rsidR="06899993">
        <w:rPr>
          <w:u w:val="none"/>
        </w:rPr>
        <w:t xml:space="preserve">Meet </w:t>
      </w:r>
      <w:r w:rsidR="06899993">
        <w:rPr>
          <w:u w:val="none"/>
        </w:rPr>
        <w:t xml:space="preserve">Hywel </w:t>
      </w:r>
      <w:r w:rsidR="06899993">
        <w:rPr>
          <w:u w:val="none"/>
        </w:rPr>
        <w:t>Dda</w:t>
      </w:r>
      <w:r w:rsidR="06899993">
        <w:rPr>
          <w:u w:val="none"/>
        </w:rPr>
        <w:t xml:space="preserve"> University UHB standards for security</w:t>
      </w:r>
    </w:p>
    <w:p w:rsidR="008A79FD" w:rsidP="06899993" w:rsidRDefault="008A79FD" w14:paraId="0B95B531" w14:textId="4FB8129D">
      <w:pPr>
        <w:pStyle w:val="ListParagraph"/>
        <w:numPr>
          <w:ilvl w:val="0"/>
          <w:numId w:val="6"/>
        </w:numPr>
        <w:bidi w:val="0"/>
        <w:spacing w:before="0" w:beforeAutospacing="off" w:after="160" w:afterAutospacing="off" w:line="360" w:lineRule="auto"/>
        <w:ind w:left="720" w:right="0" w:hanging="360"/>
        <w:jc w:val="left"/>
        <w:rPr>
          <w:u w:val="none"/>
        </w:rPr>
      </w:pPr>
      <w:r w:rsidR="06899993">
        <w:rPr>
          <w:u w:val="none"/>
        </w:rPr>
        <w:t xml:space="preserve">Ability to operate on existing IT </w:t>
      </w:r>
      <w:r w:rsidR="06899993">
        <w:rPr>
          <w:u w:val="none"/>
        </w:rPr>
        <w:t>infrastructure</w:t>
      </w:r>
    </w:p>
    <w:p w:rsidR="008A79FD" w:rsidP="06899993" w:rsidRDefault="008A79FD" w14:paraId="4CEBDD61" w14:textId="090E7B58">
      <w:pPr>
        <w:pStyle w:val="ListParagraph"/>
        <w:numPr>
          <w:ilvl w:val="0"/>
          <w:numId w:val="6"/>
        </w:numPr>
        <w:bidi w:val="0"/>
        <w:spacing w:before="0" w:beforeAutospacing="off" w:after="160" w:afterAutospacing="off" w:line="360" w:lineRule="auto"/>
        <w:ind w:left="720" w:right="0" w:hanging="360"/>
        <w:jc w:val="left"/>
        <w:rPr>
          <w:u w:val="none"/>
        </w:rPr>
      </w:pPr>
      <w:r w:rsidR="06899993">
        <w:rPr>
          <w:u w:val="none"/>
        </w:rPr>
        <w:t>A High “Mean time to failure” (duration from start of system to first fail)</w:t>
      </w:r>
    </w:p>
    <w:p w:rsidR="008A79FD" w:rsidP="06899993" w:rsidRDefault="008A79FD" w14:paraId="56FB3CA5" w14:textId="355309E4">
      <w:pPr>
        <w:pStyle w:val="ListParagraph"/>
        <w:numPr>
          <w:ilvl w:val="0"/>
          <w:numId w:val="6"/>
        </w:numPr>
        <w:bidi w:val="0"/>
        <w:spacing w:before="0" w:beforeAutospacing="off" w:after="160" w:afterAutospacing="off" w:line="360" w:lineRule="auto"/>
        <w:ind w:left="720" w:right="0" w:hanging="360"/>
        <w:jc w:val="left"/>
        <w:rPr>
          <w:u w:val="none"/>
        </w:rPr>
      </w:pPr>
      <w:r w:rsidR="06899993">
        <w:rPr>
          <w:u w:val="none"/>
        </w:rPr>
        <w:t>A Low “Mean time to repair” (duration between the failure and the system being repaired)</w:t>
      </w:r>
    </w:p>
    <w:p w:rsidR="008A79FD" w:rsidP="06899993" w:rsidRDefault="008A79FD" w14:paraId="2E51CC42" w14:textId="504B3957">
      <w:pPr>
        <w:pStyle w:val="ListParagraph"/>
        <w:numPr>
          <w:ilvl w:val="0"/>
          <w:numId w:val="6"/>
        </w:numPr>
        <w:bidi w:val="0"/>
        <w:spacing w:before="0" w:beforeAutospacing="off" w:after="160" w:afterAutospacing="off" w:line="360" w:lineRule="auto"/>
        <w:ind w:left="720" w:right="0" w:hanging="360"/>
        <w:jc w:val="left"/>
        <w:rPr>
          <w:u w:val="none"/>
        </w:rPr>
      </w:pPr>
      <w:r w:rsidR="06899993">
        <w:rPr>
          <w:u w:val="none"/>
        </w:rPr>
        <w:t>A High “Mean time between failure”</w:t>
      </w:r>
    </w:p>
    <w:p w:rsidR="008A79FD" w:rsidP="06899993" w:rsidRDefault="008A79FD" w14:paraId="0C233DD9" w14:textId="6103E608">
      <w:pPr>
        <w:pStyle w:val="ListParagraph"/>
        <w:numPr>
          <w:ilvl w:val="0"/>
          <w:numId w:val="6"/>
        </w:numPr>
        <w:bidi w:val="0"/>
        <w:spacing w:before="0" w:beforeAutospacing="off" w:after="160" w:afterAutospacing="off" w:line="360" w:lineRule="auto"/>
        <w:ind w:left="720" w:right="0" w:hanging="360"/>
        <w:jc w:val="left"/>
        <w:rPr>
          <w:u w:val="none"/>
        </w:rPr>
      </w:pPr>
      <w:r w:rsidR="06899993">
        <w:rPr>
          <w:u w:val="none"/>
        </w:rPr>
        <w:t xml:space="preserve">A Low “Rate of occurrence of failure” </w:t>
      </w:r>
    </w:p>
    <w:p w:rsidR="008A79FD" w:rsidP="06899993" w:rsidRDefault="008A79FD" w14:paraId="03FB80D1" w14:textId="5B168A3E">
      <w:pPr>
        <w:pStyle w:val="ListParagraph"/>
        <w:numPr>
          <w:ilvl w:val="0"/>
          <w:numId w:val="6"/>
        </w:numPr>
        <w:bidi w:val="0"/>
        <w:spacing w:before="0" w:beforeAutospacing="off" w:after="160" w:afterAutospacing="off" w:line="360" w:lineRule="auto"/>
        <w:ind w:left="720" w:right="0" w:hanging="360"/>
        <w:jc w:val="left"/>
        <w:rPr>
          <w:u w:val="none"/>
        </w:rPr>
      </w:pPr>
      <w:r w:rsidR="06899993">
        <w:rPr>
          <w:u w:val="none"/>
        </w:rPr>
        <w:t>A Low “Probability of failure of demand” (when the system is receiving demand, how likely is it to fail)</w:t>
      </w:r>
    </w:p>
    <w:p w:rsidR="008A79FD" w:rsidP="06899993" w:rsidRDefault="008A79FD" w14:paraId="7147DF3C" w14:textId="1B48ABA7">
      <w:pPr>
        <w:pStyle w:val="ListParagraph"/>
        <w:numPr>
          <w:ilvl w:val="0"/>
          <w:numId w:val="6"/>
        </w:numPr>
        <w:bidi w:val="0"/>
        <w:spacing w:before="0" w:beforeAutospacing="off" w:after="160" w:afterAutospacing="off" w:line="360" w:lineRule="auto"/>
        <w:ind w:left="720" w:right="0" w:hanging="360"/>
        <w:jc w:val="left"/>
        <w:rPr>
          <w:u w:val="none"/>
        </w:rPr>
      </w:pPr>
      <w:r w:rsidR="06899993">
        <w:rPr>
          <w:u w:val="none"/>
        </w:rPr>
        <w:t>A High “Availability” (Probability that the system can be accessed and used)</w:t>
      </w:r>
    </w:p>
    <w:p w:rsidR="008A79FD" w:rsidP="06899993" w:rsidRDefault="008A79FD" w14:paraId="6B2C5B18" w14:textId="2F0BAAD6">
      <w:pPr>
        <w:pStyle w:val="ListParagraph"/>
        <w:numPr>
          <w:ilvl w:val="0"/>
          <w:numId w:val="6"/>
        </w:numPr>
        <w:bidi w:val="0"/>
        <w:spacing w:before="0" w:beforeAutospacing="off" w:after="160" w:afterAutospacing="off" w:line="360" w:lineRule="auto"/>
        <w:ind w:left="720" w:right="0" w:hanging="360"/>
        <w:jc w:val="left"/>
        <w:rPr>
          <w:u w:val="none"/>
        </w:rPr>
      </w:pPr>
      <w:r w:rsidR="06899993">
        <w:rPr>
          <w:u w:val="none"/>
        </w:rPr>
        <w:t>Reasonable price on an annual or single-cost basis</w:t>
      </w:r>
    </w:p>
    <w:p w:rsidR="008A79FD" w:rsidP="06899993" w:rsidRDefault="008A79FD" w14:paraId="76BB4F43" w14:textId="4D22D20A">
      <w:pPr>
        <w:pStyle w:val="Normal"/>
        <w:rPr>
          <w:u w:val="none"/>
        </w:rPr>
      </w:pPr>
    </w:p>
    <w:p w:rsidR="008A79FD" w:rsidP="06899993" w:rsidRDefault="008A79FD" w14:paraId="0E216A45" w14:textId="338D7653">
      <w:pPr>
        <w:pStyle w:val="Normal"/>
        <w:rPr>
          <w:u w:val="none"/>
        </w:rPr>
      </w:pPr>
      <w:r w:rsidR="06899993">
        <w:rPr>
          <w:u w:val="none"/>
        </w:rPr>
        <w:t xml:space="preserve">As detailed in the methods section, the discussions within the Digital CLG developed specifics regarding the functional requirements of the proposed solution, and the options appraisal offered three potential directions of travel. Significant discussion within the CLG resulted in the initial option, that of doing nothing, being discounted as this in no longer a viable option in the proposed “paperless” department. </w:t>
      </w:r>
    </w:p>
    <w:p w:rsidR="008A79FD" w:rsidP="06899993" w:rsidRDefault="008A79FD" w14:paraId="37192498" w14:textId="4C45C586">
      <w:pPr>
        <w:pStyle w:val="Normal"/>
        <w:rPr>
          <w:u w:val="none"/>
        </w:rPr>
      </w:pPr>
    </w:p>
    <w:p w:rsidR="008A79FD" w:rsidP="06899993" w:rsidRDefault="008A79FD" w14:paraId="76E2F36F" w14:textId="04A54E11">
      <w:pPr>
        <w:pStyle w:val="Normal"/>
        <w:bidi w:val="0"/>
        <w:spacing w:before="0" w:beforeAutospacing="off" w:after="160" w:afterAutospacing="off" w:line="360" w:lineRule="auto"/>
        <w:ind w:left="0" w:right="0"/>
        <w:jc w:val="left"/>
        <w:rPr>
          <w:u w:val="none"/>
        </w:rPr>
      </w:pPr>
      <w:r w:rsidR="06899993">
        <w:rPr>
          <w:u w:val="none"/>
        </w:rPr>
        <w:t xml:space="preserve">The second option, that of employing an “in-house” team, was discounted for several reasons. First was that software engineering staff would routinely be employed by IT services, not the Physiotherapy department. This has issues around supervision, ability to support the new staff, ability to ensure quality of work and understanding of what the software engineer is reporting to be a </w:t>
      </w:r>
      <w:r w:rsidR="06899993">
        <w:rPr>
          <w:u w:val="none"/>
        </w:rPr>
        <w:t xml:space="preserve">reasonable timescale to work on the system development at each stage. There is also a question about what </w:t>
      </w:r>
      <w:r w:rsidR="06899993">
        <w:rPr>
          <w:u w:val="none"/>
        </w:rPr>
        <w:t>number of staff</w:t>
      </w:r>
      <w:r w:rsidR="06899993">
        <w:rPr>
          <w:u w:val="none"/>
        </w:rPr>
        <w:t xml:space="preserve"> would be required to accomplish the task. </w:t>
      </w:r>
    </w:p>
    <w:p w:rsidR="008A79FD" w:rsidP="06899993" w:rsidRDefault="008A79FD" w14:paraId="2F2A4CB1" w14:textId="0A73F1C8">
      <w:pPr>
        <w:pStyle w:val="Normal"/>
        <w:bidi w:val="0"/>
        <w:spacing w:before="0" w:beforeAutospacing="off" w:after="160" w:afterAutospacing="off" w:line="360" w:lineRule="auto"/>
        <w:ind w:left="0" w:right="0"/>
        <w:jc w:val="left"/>
        <w:rPr>
          <w:u w:val="none"/>
        </w:rPr>
      </w:pPr>
    </w:p>
    <w:p w:rsidR="008A79FD" w:rsidP="06899993" w:rsidRDefault="008A79FD" w14:paraId="0A7A6F1B" w14:textId="6B1BF484">
      <w:pPr>
        <w:pStyle w:val="Normal"/>
        <w:rPr>
          <w:u w:val="none"/>
        </w:rPr>
      </w:pPr>
      <w:r w:rsidR="06899993">
        <w:rPr>
          <w:u w:val="none"/>
        </w:rPr>
        <w:t xml:space="preserve">Further to this, there are issues due to the timescales required. From anecdotal reports, even priority areas employing staff with established job descriptions and personal specifications require several months between putting a job on the recruitment system and that post being filled by the successful candidate. This situation would require drafting a new job description (JD) and personal specification which would then be sent to the job matching panel, who only meet once monthly, to establish which band the post will be advertised at based on their JD. </w:t>
      </w:r>
    </w:p>
    <w:p w:rsidR="008A79FD" w:rsidP="06899993" w:rsidRDefault="008A79FD" w14:paraId="4CA4B84F" w14:textId="0510DB35">
      <w:pPr>
        <w:pStyle w:val="Normal"/>
        <w:rPr>
          <w:u w:val="none"/>
        </w:rPr>
      </w:pPr>
    </w:p>
    <w:p w:rsidR="008A79FD" w:rsidP="06899993" w:rsidRDefault="008A79FD" w14:paraId="22929E86" w14:textId="232AEE9E">
      <w:pPr>
        <w:pStyle w:val="Normal"/>
        <w:rPr>
          <w:u w:val="none"/>
        </w:rPr>
      </w:pPr>
      <w:r w:rsidR="06899993">
        <w:rPr>
          <w:u w:val="none"/>
        </w:rPr>
        <w:t xml:space="preserve">There would also be considerable time required on the software development itself. This factor is notoriously difficult to give an accurate estimate, but the range is between a few weeks and several months dependent on the level of complexity and how many </w:t>
      </w:r>
      <w:r w:rsidR="06899993">
        <w:rPr>
          <w:u w:val="none"/>
        </w:rPr>
        <w:t>obstacles</w:t>
      </w:r>
      <w:r w:rsidR="06899993">
        <w:rPr>
          <w:u w:val="none"/>
        </w:rPr>
        <w:t xml:space="preserve"> occur during the development process (Kauffman et al, 2020).</w:t>
      </w:r>
    </w:p>
    <w:p w:rsidR="008A79FD" w:rsidP="06899993" w:rsidRDefault="008A79FD" w14:paraId="6BA9EA8F" w14:textId="43BCCECD">
      <w:pPr>
        <w:pStyle w:val="Normal"/>
        <w:rPr>
          <w:u w:val="none"/>
        </w:rPr>
      </w:pPr>
    </w:p>
    <w:p w:rsidR="008A79FD" w:rsidP="06899993" w:rsidRDefault="008A79FD" w14:paraId="13E7A8D4" w14:textId="35B6E431">
      <w:pPr>
        <w:pStyle w:val="Normal"/>
        <w:rPr>
          <w:u w:val="none"/>
        </w:rPr>
      </w:pPr>
      <w:r w:rsidR="06899993">
        <w:rPr>
          <w:u w:val="none"/>
        </w:rPr>
        <w:t xml:space="preserve">The decision of the Digital CLG was to select the third </w:t>
      </w:r>
      <w:r w:rsidR="06899993">
        <w:rPr>
          <w:u w:val="none"/>
        </w:rPr>
        <w:t>option</w:t>
      </w:r>
      <w:r w:rsidR="06899993">
        <w:rPr>
          <w:u w:val="none"/>
        </w:rPr>
        <w:t xml:space="preserve">, that of </w:t>
      </w:r>
      <w:r w:rsidR="06899993">
        <w:rPr>
          <w:u w:val="none"/>
        </w:rPr>
        <w:t>purchasing</w:t>
      </w:r>
      <w:r w:rsidR="06899993">
        <w:rPr>
          <w:u w:val="none"/>
        </w:rPr>
        <w:t xml:space="preserve"> a commercially available product. As such, the functional and non-functional requirements were used as a template to narrow down the potential systems available. These were reviewed </w:t>
      </w:r>
      <w:r w:rsidR="06899993">
        <w:rPr>
          <w:u w:val="none"/>
        </w:rPr>
        <w:t>regarding</w:t>
      </w:r>
      <w:r w:rsidR="06899993">
        <w:rPr>
          <w:u w:val="none"/>
        </w:rPr>
        <w:t xml:space="preserve"> their ability to meet the essential criteria and then the number of desirable criteria. </w:t>
      </w:r>
      <w:r w:rsidR="06899993">
        <w:rPr>
          <w:u w:val="none"/>
        </w:rPr>
        <w:t>The initial list of products (</w:t>
      </w:r>
      <w:r w:rsidR="06899993">
        <w:rPr>
          <w:u w:val="none"/>
        </w:rPr>
        <w:t>Physiotools</w:t>
      </w:r>
      <w:r w:rsidR="06899993">
        <w:rPr>
          <w:u w:val="none"/>
        </w:rPr>
        <w:t xml:space="preserve">, </w:t>
      </w:r>
      <w:proofErr w:type="spellStart"/>
      <w:r w:rsidR="06899993">
        <w:rPr>
          <w:u w:val="none"/>
        </w:rPr>
        <w:t>Physiotec</w:t>
      </w:r>
      <w:proofErr w:type="spellEnd"/>
      <w:r w:rsidR="06899993">
        <w:rPr>
          <w:u w:val="none"/>
        </w:rPr>
        <w:t xml:space="preserve">, SimpleSet, </w:t>
      </w:r>
      <w:r w:rsidR="06899993">
        <w:rPr>
          <w:u w:val="none"/>
        </w:rPr>
        <w:t>PhysioTherapy</w:t>
      </w:r>
      <w:r w:rsidR="06899993">
        <w:rPr>
          <w:u w:val="none"/>
        </w:rPr>
        <w:t xml:space="preserve"> </w:t>
      </w:r>
      <w:proofErr w:type="spellStart"/>
      <w:r w:rsidR="06899993">
        <w:rPr>
          <w:u w:val="none"/>
        </w:rPr>
        <w:t>eXercises</w:t>
      </w:r>
      <w:proofErr w:type="spellEnd"/>
      <w:r w:rsidR="06899993">
        <w:rPr>
          <w:u w:val="none"/>
        </w:rPr>
        <w:t xml:space="preserve"> and Rehab My Patient).</w:t>
      </w:r>
    </w:p>
    <w:p w:rsidR="008A79FD" w:rsidP="06899993" w:rsidRDefault="008A79FD" w14:paraId="26182BCD" w14:textId="0938B71B">
      <w:pPr>
        <w:pStyle w:val="Normal"/>
        <w:rPr>
          <w:u w:val="none"/>
        </w:rPr>
      </w:pPr>
    </w:p>
    <w:p w:rsidR="008A79FD" w:rsidP="06899993" w:rsidRDefault="008A79FD" w14:paraId="261691A9" w14:textId="6742056E">
      <w:pPr>
        <w:pStyle w:val="Normal"/>
        <w:rPr>
          <w:u w:val="none"/>
        </w:rPr>
      </w:pPr>
      <w:r w:rsidR="06899993">
        <w:rPr>
          <w:u w:val="none"/>
        </w:rPr>
        <w:t xml:space="preserve">One of this list, being PhysioTherapy </w:t>
      </w:r>
      <w:proofErr w:type="spellStart"/>
      <w:r w:rsidR="06899993">
        <w:rPr>
          <w:u w:val="none"/>
        </w:rPr>
        <w:t>eXercises</w:t>
      </w:r>
      <w:proofErr w:type="spellEnd"/>
      <w:r w:rsidR="06899993">
        <w:rPr>
          <w:u w:val="none"/>
        </w:rPr>
        <w:t xml:space="preserve"> was discounted due to the quality of the pictures and method of navigation around the website. While the programme itself was free, there were significant difficulties described around finding the correct exercise. It did have the email/Facebook/Twitter </w:t>
      </w:r>
      <w:r w:rsidR="06899993">
        <w:rPr>
          <w:u w:val="none"/>
        </w:rPr>
        <w:t>functionality, but</w:t>
      </w:r>
      <w:r w:rsidR="06899993">
        <w:rPr>
          <w:u w:val="none"/>
        </w:rPr>
        <w:t xml:space="preserve"> was overall deemed to be </w:t>
      </w:r>
      <w:r w:rsidR="06899993">
        <w:rPr>
          <w:u w:val="none"/>
        </w:rPr>
        <w:t>unattractive</w:t>
      </w:r>
      <w:r w:rsidR="06899993">
        <w:rPr>
          <w:u w:val="none"/>
        </w:rPr>
        <w:t xml:space="preserve"> to the clinicians. </w:t>
      </w:r>
    </w:p>
    <w:p w:rsidR="008A79FD" w:rsidP="06899993" w:rsidRDefault="008A79FD" w14:paraId="4458590E" w14:textId="6FFE1C62">
      <w:pPr>
        <w:pStyle w:val="Normal"/>
        <w:rPr>
          <w:u w:val="none"/>
        </w:rPr>
      </w:pPr>
    </w:p>
    <w:p w:rsidR="008A79FD" w:rsidP="06899993" w:rsidRDefault="008A79FD" w14:paraId="3A0225AC" w14:textId="2B660468">
      <w:pPr>
        <w:pStyle w:val="Normal"/>
      </w:pPr>
      <w:r w:rsidR="06899993">
        <w:rPr>
          <w:u w:val="none"/>
        </w:rPr>
        <w:t xml:space="preserve">The other programmes had </w:t>
      </w:r>
      <w:r w:rsidR="06899993">
        <w:rPr>
          <w:u w:val="none"/>
        </w:rPr>
        <w:t xml:space="preserve">the functional requirements identified during the scoping exercise/Digital CLG discussions, so were raised with the IT department regarding security and interoperability with existing systems. Of these, </w:t>
      </w:r>
      <w:r w:rsidR="06899993">
        <w:rPr>
          <w:u w:val="none"/>
        </w:rPr>
        <w:t>Physiotools</w:t>
      </w:r>
      <w:r w:rsidR="06899993">
        <w:rPr>
          <w:u w:val="none"/>
        </w:rPr>
        <w:t xml:space="preserve"> was identified as being a system that was already integrated into NHS operations elsewhere within Wales and the UK. It also had integration with a free to download application, which had several of the desirable functional requirements (I.e., Notifications/reminders, ability to report back compliance and pain state, etc.). </w:t>
      </w:r>
      <w:r w:rsidR="06899993">
        <w:rPr/>
        <w:t xml:space="preserve">Unfortunately, Physiotools (as is the case with the other systems) does not offer the interoperability required to populate the note-keeping software with the exercise programme, but the IT department are looking at being able to add documents in the future, which would then allow for this </w:t>
      </w:r>
      <w:r w:rsidR="06899993">
        <w:rPr/>
        <w:t>additional</w:t>
      </w:r>
      <w:r w:rsidR="06899993">
        <w:rPr/>
        <w:t xml:space="preserve"> functionality. </w:t>
      </w:r>
    </w:p>
    <w:p w:rsidR="008A79FD" w:rsidP="06899993" w:rsidRDefault="008A79FD" w14:paraId="745BB525" w14:textId="09EDEBDE">
      <w:pPr>
        <w:pStyle w:val="Normal"/>
        <w:rPr>
          <w:u w:val="none"/>
        </w:rPr>
      </w:pPr>
    </w:p>
    <w:p w:rsidR="008A79FD" w:rsidP="06899993" w:rsidRDefault="008A79FD" w14:paraId="723C88EE" w14:textId="0BB74F6F">
      <w:pPr>
        <w:pStyle w:val="Normal"/>
      </w:pPr>
    </w:p>
    <w:p w:rsidR="06899993" w:rsidP="06899993" w:rsidRDefault="06899993" w14:paraId="320E590F" w14:textId="39019C4D">
      <w:pPr>
        <w:pStyle w:val="Normal"/>
      </w:pPr>
      <w:r w:rsidRPr="06899993" w:rsidR="06899993">
        <w:rPr>
          <w:u w:val="single"/>
        </w:rPr>
        <w:t>Discussion</w:t>
      </w:r>
    </w:p>
    <w:p w:rsidR="06899993" w:rsidP="06899993" w:rsidRDefault="06899993" w14:paraId="6CDE0CDE" w14:textId="0D64F12D">
      <w:pPr>
        <w:pStyle w:val="Normal"/>
      </w:pPr>
      <w:r w:rsidR="06899993">
        <w:rPr>
          <w:u w:val="none"/>
        </w:rPr>
        <w:t xml:space="preserve">The strategy of introducing the Physiotools software is in line with the policy driver of “A </w:t>
      </w:r>
      <w:r w:rsidR="2E4BD1B8">
        <w:rPr/>
        <w:t xml:space="preserve">Digital Framework for Allied Health Professions” (NHS, 2019). The service </w:t>
      </w:r>
      <w:r w:rsidR="603FB34B">
        <w:rPr/>
        <w:t>development moves the Physiotherapy department further towards becoming a digitally mature AHP service through the effective use of a Digital solution. This software will help to the reduce the environmental footprint while also enhancing patient care, compliance and outcome. It also has the potential to reduce the number of follow up sessions required to discharge a patient, improving clinician efficacy.</w:t>
      </w:r>
    </w:p>
    <w:p w:rsidR="06899993" w:rsidP="06899993" w:rsidRDefault="06899993" w14:paraId="2FF7B579" w14:textId="0259553A">
      <w:pPr>
        <w:pStyle w:val="Normal"/>
      </w:pPr>
    </w:p>
    <w:p w:rsidR="06899993" w:rsidP="06899993" w:rsidRDefault="06899993" w14:paraId="4FA3A970" w14:textId="723F85F0">
      <w:pPr>
        <w:pStyle w:val="Normal"/>
      </w:pPr>
      <w:r w:rsidR="06899993">
        <w:rPr/>
        <w:t xml:space="preserve">The advertised price of Physiotools is £165 for the first user and £80 for each </w:t>
      </w:r>
      <w:r w:rsidR="06899993">
        <w:rPr/>
        <w:t>additional</w:t>
      </w:r>
      <w:r w:rsidR="06899993">
        <w:rPr/>
        <w:t xml:space="preserve"> user, with reductions for larger orders. Upon conversation with the company an option was agreed whereby the department was able to provide individual logins for all fifty-two members of staff but purchased a licence for up to 14 members of staff to access Physiotools at the same time for a reduced cost annually. This represents a real term saving of over £3,000 annually. </w:t>
      </w:r>
    </w:p>
    <w:p w:rsidR="06899993" w:rsidP="06899993" w:rsidRDefault="06899993" w14:paraId="0C19A177" w14:textId="3AFCD423">
      <w:pPr>
        <w:pStyle w:val="Normal"/>
      </w:pPr>
      <w:r w:rsidR="06899993">
        <w:rPr/>
        <w:t xml:space="preserve">Implementation will follow a structured introduction of Physiotools. The timescale for this </w:t>
      </w:r>
      <w:r w:rsidR="06899993">
        <w:rPr/>
        <w:t>is</w:t>
      </w:r>
      <w:r w:rsidR="06899993">
        <w:rPr/>
        <w:t>:</w:t>
      </w:r>
    </w:p>
    <w:p w:rsidR="06899993" w:rsidP="06899993" w:rsidRDefault="06899993" w14:paraId="1F76E7DC" w14:textId="255612CF">
      <w:pPr>
        <w:pStyle w:val="ListParagraph"/>
        <w:numPr>
          <w:ilvl w:val="0"/>
          <w:numId w:val="10"/>
        </w:numPr>
        <w:rPr/>
      </w:pPr>
      <w:r w:rsidR="06899993">
        <w:rPr/>
        <w:t>Day 1</w:t>
      </w:r>
    </w:p>
    <w:p w:rsidR="06899993" w:rsidP="06899993" w:rsidRDefault="06899993" w14:paraId="6128C5C0" w14:textId="7E0F90DE">
      <w:pPr>
        <w:pStyle w:val="ListParagraph"/>
        <w:numPr>
          <w:ilvl w:val="1"/>
          <w:numId w:val="10"/>
        </w:numPr>
        <w:rPr/>
      </w:pPr>
      <w:r w:rsidR="06899993">
        <w:rPr/>
        <w:t>Exposure and training on system to volunteer/nominated “Physiotools Champions” in each department using a “Train the Trainer” model.</w:t>
      </w:r>
    </w:p>
    <w:p w:rsidR="06899993" w:rsidP="06899993" w:rsidRDefault="06899993" w14:paraId="7A8B423A" w14:textId="0D5CBD40">
      <w:pPr>
        <w:pStyle w:val="ListParagraph"/>
        <w:numPr>
          <w:ilvl w:val="1"/>
          <w:numId w:val="10"/>
        </w:numPr>
        <w:rPr/>
      </w:pPr>
      <w:r w:rsidR="06899993">
        <w:rPr/>
        <w:t>Each departmental Champion will have supervisor access and will ensure that each staff member had an active login, and this will be disabled should that member of staff rotate to a different area or leave the UHB.</w:t>
      </w:r>
    </w:p>
    <w:p w:rsidR="06899993" w:rsidP="06899993" w:rsidRDefault="06899993" w14:paraId="2019EE61" w14:textId="6BE5E0E7">
      <w:pPr>
        <w:pStyle w:val="ListParagraph"/>
        <w:numPr>
          <w:ilvl w:val="0"/>
          <w:numId w:val="10"/>
        </w:numPr>
        <w:rPr/>
      </w:pPr>
      <w:r w:rsidR="06899993">
        <w:rPr/>
        <w:t>Day 7</w:t>
      </w:r>
    </w:p>
    <w:p w:rsidR="06899993" w:rsidP="06899993" w:rsidRDefault="06899993" w14:paraId="5B039851" w14:textId="3822E2A0">
      <w:pPr>
        <w:pStyle w:val="ListParagraph"/>
        <w:numPr>
          <w:ilvl w:val="1"/>
          <w:numId w:val="10"/>
        </w:numPr>
        <w:rPr/>
      </w:pPr>
      <w:r w:rsidR="06899993">
        <w:rPr/>
        <w:t>Roll out of Physiotools once all members of staff have been supplied with a login and completed training</w:t>
      </w:r>
    </w:p>
    <w:p w:rsidR="06899993" w:rsidP="06899993" w:rsidRDefault="06899993" w14:paraId="2CAD3D96" w14:textId="48DBC0AE">
      <w:pPr>
        <w:pStyle w:val="ListParagraph"/>
        <w:numPr>
          <w:ilvl w:val="0"/>
          <w:numId w:val="10"/>
        </w:numPr>
        <w:rPr/>
      </w:pPr>
      <w:r w:rsidR="06899993">
        <w:rPr/>
        <w:t>Day 14</w:t>
      </w:r>
    </w:p>
    <w:p w:rsidR="06899993" w:rsidP="06899993" w:rsidRDefault="06899993" w14:paraId="0CC6E04E" w14:textId="3CDD66C6">
      <w:pPr>
        <w:pStyle w:val="ListParagraph"/>
        <w:numPr>
          <w:ilvl w:val="1"/>
          <w:numId w:val="10"/>
        </w:numPr>
        <w:rPr/>
      </w:pPr>
      <w:r w:rsidR="06899993">
        <w:rPr/>
        <w:t xml:space="preserve">Provision of Hywel Dda UHB standard Patient Reported Outcome Measure, the EQ-5D (Available at: </w:t>
      </w:r>
      <w:hyperlink r:id="R32aa6fe221894590">
        <w:r w:rsidRPr="06899993" w:rsidR="06899993">
          <w:rPr>
            <w:rStyle w:val="Hyperlink"/>
          </w:rPr>
          <w:t>https://euroqol.org/eq-5d-instruments/eq-5d-3l-about/</w:t>
        </w:r>
      </w:hyperlink>
      <w:r w:rsidRPr="06899993" w:rsidR="06899993">
        <w:rPr>
          <w:noProof w:val="0"/>
          <w:lang w:val="en-GB"/>
        </w:rPr>
        <w:t xml:space="preserve">) </w:t>
      </w:r>
      <w:proofErr w:type="gramStart"/>
      <w:r w:rsidRPr="06899993" w:rsidR="06899993">
        <w:rPr>
          <w:noProof w:val="0"/>
          <w:lang w:val="en-GB"/>
        </w:rPr>
        <w:t>to</w:t>
      </w:r>
      <w:proofErr w:type="gramEnd"/>
      <w:r w:rsidRPr="06899993" w:rsidR="06899993">
        <w:rPr>
          <w:noProof w:val="0"/>
          <w:lang w:val="en-GB"/>
        </w:rPr>
        <w:t xml:space="preserve"> every new patient who opts to use the Physiotools application upon discharged</w:t>
      </w:r>
    </w:p>
    <w:p w:rsidR="06899993" w:rsidP="06899993" w:rsidRDefault="06899993" w14:paraId="7F83C27E" w14:textId="4F2445C0">
      <w:pPr>
        <w:pStyle w:val="ListParagraph"/>
        <w:numPr>
          <w:ilvl w:val="1"/>
          <w:numId w:val="10"/>
        </w:numPr>
        <w:rPr/>
      </w:pPr>
      <w:r w:rsidR="06899993">
        <w:rPr/>
        <w:t>Obtain consent to be contacted at week 30 to ascertain level of compliance and outcome</w:t>
      </w:r>
    </w:p>
    <w:p w:rsidR="06899993" w:rsidP="06899993" w:rsidRDefault="06899993" w14:paraId="2EE0FD7F" w14:textId="17189785">
      <w:pPr>
        <w:pStyle w:val="ListParagraph"/>
        <w:numPr>
          <w:ilvl w:val="1"/>
          <w:numId w:val="10"/>
        </w:numPr>
        <w:rPr/>
      </w:pPr>
      <w:r w:rsidR="06899993">
        <w:rPr/>
        <w:t xml:space="preserve">Satisfaction </w:t>
      </w:r>
      <w:r w:rsidR="06899993">
        <w:rPr/>
        <w:t>questionnaires</w:t>
      </w:r>
      <w:r w:rsidR="06899993">
        <w:rPr/>
        <w:t xml:space="preserve"> are an annual event, and this will be comparable with previous years data</w:t>
      </w:r>
    </w:p>
    <w:p w:rsidR="06899993" w:rsidP="06899993" w:rsidRDefault="06899993" w14:paraId="22C029D2" w14:textId="75B1E37B">
      <w:pPr>
        <w:pStyle w:val="ListParagraph"/>
        <w:numPr>
          <w:ilvl w:val="0"/>
          <w:numId w:val="10"/>
        </w:numPr>
        <w:rPr/>
      </w:pPr>
      <w:r w:rsidR="06899993">
        <w:rPr/>
        <w:t>Week 9</w:t>
      </w:r>
    </w:p>
    <w:p w:rsidR="06899993" w:rsidP="06899993" w:rsidRDefault="06899993" w14:paraId="25961737" w14:textId="6AF3372A">
      <w:pPr>
        <w:pStyle w:val="ListParagraph"/>
        <w:numPr>
          <w:ilvl w:val="1"/>
          <w:numId w:val="10"/>
        </w:numPr>
        <w:rPr/>
      </w:pPr>
      <w:r w:rsidR="06899993">
        <w:rPr/>
        <w:t>Review the patient data following 8 weeks of use</w:t>
      </w:r>
    </w:p>
    <w:p w:rsidR="06899993" w:rsidP="06899993" w:rsidRDefault="06899993" w14:paraId="7A499795" w14:textId="54C6609F">
      <w:pPr>
        <w:pStyle w:val="ListParagraph"/>
        <w:numPr>
          <w:ilvl w:val="1"/>
          <w:numId w:val="10"/>
        </w:numPr>
        <w:rPr/>
      </w:pPr>
      <w:r w:rsidR="06899993">
        <w:rPr/>
        <w:t>Development of a run chart to ascertain differences in number of follow up sessions required</w:t>
      </w:r>
    </w:p>
    <w:p w:rsidR="06899993" w:rsidP="06899993" w:rsidRDefault="06899993" w14:paraId="6C0C6457" w14:textId="76A7F9DC">
      <w:pPr>
        <w:pStyle w:val="ListParagraph"/>
        <w:numPr>
          <w:ilvl w:val="0"/>
          <w:numId w:val="10"/>
        </w:numPr>
        <w:rPr/>
      </w:pPr>
      <w:r w:rsidR="06899993">
        <w:rPr/>
        <w:t>Week 17</w:t>
      </w:r>
    </w:p>
    <w:p w:rsidR="06899993" w:rsidP="06899993" w:rsidRDefault="06899993" w14:paraId="0D6D943A" w14:textId="74CE55DA">
      <w:pPr>
        <w:pStyle w:val="ListParagraph"/>
        <w:numPr>
          <w:ilvl w:val="1"/>
          <w:numId w:val="10"/>
        </w:numPr>
        <w:rPr/>
      </w:pPr>
      <w:r w:rsidR="06899993">
        <w:rPr/>
        <w:t>Review patient data following 16 weeks of use</w:t>
      </w:r>
    </w:p>
    <w:p w:rsidR="06899993" w:rsidP="06899993" w:rsidRDefault="06899993" w14:paraId="5BCDE34F" w14:textId="74C2C0F4">
      <w:pPr>
        <w:pStyle w:val="ListParagraph"/>
        <w:numPr>
          <w:ilvl w:val="1"/>
          <w:numId w:val="10"/>
        </w:numPr>
        <w:rPr/>
      </w:pPr>
      <w:r w:rsidR="06899993">
        <w:rPr/>
        <w:t>Development of run chart to ascertain differences in follow up sessions required</w:t>
      </w:r>
    </w:p>
    <w:p w:rsidR="06899993" w:rsidP="06899993" w:rsidRDefault="06899993" w14:paraId="28D3D6C0" w14:textId="6935F277">
      <w:pPr>
        <w:pStyle w:val="ListParagraph"/>
        <w:numPr>
          <w:ilvl w:val="1"/>
          <w:numId w:val="10"/>
        </w:numPr>
        <w:rPr/>
      </w:pPr>
      <w:r w:rsidR="06899993">
        <w:rPr/>
        <w:t>Development of run charts to identify differences in re-referral rates</w:t>
      </w:r>
    </w:p>
    <w:p w:rsidR="06899993" w:rsidP="06899993" w:rsidRDefault="06899993" w14:paraId="52A737C0" w14:textId="30D8930B">
      <w:pPr>
        <w:pStyle w:val="ListParagraph"/>
        <w:numPr>
          <w:ilvl w:val="1"/>
          <w:numId w:val="10"/>
        </w:numPr>
        <w:rPr/>
      </w:pPr>
      <w:r w:rsidR="06899993">
        <w:rPr/>
        <w:t>Anonymised</w:t>
      </w:r>
      <w:r w:rsidR="06899993">
        <w:rPr/>
        <w:t xml:space="preserve"> feedback forms </w:t>
      </w:r>
      <w:r w:rsidR="06899993">
        <w:rPr/>
        <w:t>regarding implementation</w:t>
      </w:r>
    </w:p>
    <w:p w:rsidR="06899993" w:rsidP="06899993" w:rsidRDefault="06899993" w14:paraId="04A536CB" w14:textId="72B5937A">
      <w:pPr>
        <w:pStyle w:val="ListParagraph"/>
        <w:numPr>
          <w:ilvl w:val="1"/>
          <w:numId w:val="10"/>
        </w:numPr>
        <w:rPr/>
      </w:pPr>
      <w:r w:rsidR="06899993">
        <w:rPr/>
        <w:t xml:space="preserve">Open discussion with staff following </w:t>
      </w:r>
      <w:r w:rsidR="06899993">
        <w:rPr/>
        <w:t>distillation</w:t>
      </w:r>
      <w:r w:rsidR="06899993">
        <w:rPr/>
        <w:t xml:space="preserve"> of feedback</w:t>
      </w:r>
    </w:p>
    <w:p w:rsidR="06899993" w:rsidP="06899993" w:rsidRDefault="06899993" w14:paraId="26472B95" w14:textId="422BA233">
      <w:pPr>
        <w:pStyle w:val="ListParagraph"/>
        <w:numPr>
          <w:ilvl w:val="0"/>
          <w:numId w:val="10"/>
        </w:numPr>
        <w:rPr/>
      </w:pPr>
      <w:r w:rsidR="06899993">
        <w:rPr/>
        <w:t>Week 25</w:t>
      </w:r>
    </w:p>
    <w:p w:rsidR="06899993" w:rsidP="06899993" w:rsidRDefault="06899993" w14:paraId="5FB38ECD" w14:textId="2A6A7CBE">
      <w:pPr>
        <w:pStyle w:val="ListParagraph"/>
        <w:numPr>
          <w:ilvl w:val="1"/>
          <w:numId w:val="10"/>
        </w:numPr>
        <w:rPr/>
      </w:pPr>
      <w:r w:rsidR="06899993">
        <w:rPr/>
        <w:t>Development of run chart to ascertain differences in follow up sessions required</w:t>
      </w:r>
    </w:p>
    <w:p w:rsidR="06899993" w:rsidP="06899993" w:rsidRDefault="06899993" w14:paraId="5B6E80F7" w14:textId="5F69E2E4">
      <w:pPr>
        <w:pStyle w:val="ListParagraph"/>
        <w:numPr>
          <w:ilvl w:val="1"/>
          <w:numId w:val="10"/>
        </w:numPr>
        <w:rPr/>
      </w:pPr>
      <w:r w:rsidR="06899993">
        <w:rPr/>
        <w:t>Development of run charts to identify differences in re-referral rates</w:t>
      </w:r>
    </w:p>
    <w:p w:rsidR="06899993" w:rsidP="06899993" w:rsidRDefault="06899993" w14:paraId="35E64A3D" w14:textId="6F7A76F0">
      <w:pPr>
        <w:pStyle w:val="ListParagraph"/>
        <w:numPr>
          <w:ilvl w:val="1"/>
          <w:numId w:val="10"/>
        </w:numPr>
        <w:rPr/>
      </w:pPr>
      <w:r w:rsidR="06899993">
        <w:rPr/>
        <w:t>Anonymised</w:t>
      </w:r>
      <w:r w:rsidR="06899993">
        <w:rPr/>
        <w:t xml:space="preserve"> feedback forms </w:t>
      </w:r>
      <w:r w:rsidR="06899993">
        <w:rPr/>
        <w:t xml:space="preserve">regarding </w:t>
      </w:r>
      <w:r w:rsidR="06899993">
        <w:rPr/>
        <w:t>6-month</w:t>
      </w:r>
      <w:r w:rsidR="06899993">
        <w:rPr/>
        <w:t xml:space="preserve"> pilot</w:t>
      </w:r>
    </w:p>
    <w:p w:rsidR="06899993" w:rsidP="06899993" w:rsidRDefault="06899993" w14:paraId="77BAFE46" w14:textId="74F248EA">
      <w:pPr>
        <w:pStyle w:val="ListParagraph"/>
        <w:numPr>
          <w:ilvl w:val="1"/>
          <w:numId w:val="10"/>
        </w:numPr>
        <w:rPr/>
      </w:pPr>
      <w:r w:rsidR="06899993">
        <w:rPr/>
        <w:t xml:space="preserve">Open discussion with staff following </w:t>
      </w:r>
      <w:r w:rsidR="06899993">
        <w:rPr/>
        <w:t>distillation</w:t>
      </w:r>
      <w:r w:rsidR="06899993">
        <w:rPr/>
        <w:t xml:space="preserve"> of feedback</w:t>
      </w:r>
    </w:p>
    <w:p w:rsidR="06899993" w:rsidP="06899993" w:rsidRDefault="06899993" w14:paraId="012E4EEC" w14:textId="45D96367">
      <w:pPr>
        <w:pStyle w:val="ListParagraph"/>
        <w:numPr>
          <w:ilvl w:val="0"/>
          <w:numId w:val="10"/>
        </w:numPr>
        <w:rPr/>
      </w:pPr>
      <w:r w:rsidR="06899993">
        <w:rPr/>
        <w:t>Week 30</w:t>
      </w:r>
    </w:p>
    <w:p w:rsidR="06899993" w:rsidP="06899993" w:rsidRDefault="06899993" w14:paraId="6A9BD45B" w14:textId="776FAAB8">
      <w:pPr>
        <w:pStyle w:val="ListParagraph"/>
        <w:numPr>
          <w:ilvl w:val="1"/>
          <w:numId w:val="10"/>
        </w:numPr>
        <w:rPr/>
      </w:pPr>
      <w:r w:rsidR="06899993">
        <w:rPr/>
        <w:t>Collate a list of all discharged patients that provided customer feedback up until week 25.</w:t>
      </w:r>
    </w:p>
    <w:p w:rsidR="06899993" w:rsidP="06899993" w:rsidRDefault="06899993" w14:paraId="417057B6" w14:textId="2312F0B3">
      <w:pPr>
        <w:pStyle w:val="ListParagraph"/>
        <w:numPr>
          <w:ilvl w:val="1"/>
          <w:numId w:val="10"/>
        </w:numPr>
        <w:rPr/>
      </w:pPr>
      <w:r w:rsidR="06899993">
        <w:rPr/>
        <w:t>Determine</w:t>
      </w:r>
      <w:r w:rsidR="06899993">
        <w:rPr/>
        <w:t xml:space="preserve"> a representative number of patients (</w:t>
      </w:r>
      <w:proofErr w:type="spellStart"/>
      <w:r w:rsidR="06899993">
        <w:rPr/>
        <w:t>Draugalis</w:t>
      </w:r>
      <w:proofErr w:type="spellEnd"/>
      <w:r w:rsidR="06899993">
        <w:rPr/>
        <w:t xml:space="preserve"> and Plaza, 2009)</w:t>
      </w:r>
    </w:p>
    <w:p w:rsidR="06899993" w:rsidP="06899993" w:rsidRDefault="06899993" w14:paraId="1A3E9CC3" w14:textId="2BBDA3B4">
      <w:pPr>
        <w:pStyle w:val="ListParagraph"/>
        <w:numPr>
          <w:ilvl w:val="1"/>
          <w:numId w:val="10"/>
        </w:numPr>
        <w:rPr/>
      </w:pPr>
      <w:r w:rsidR="06899993">
        <w:rPr/>
        <w:t>Randomise the list and contact the representative number of patients to ascertain if they are still performing the exercises or have fully recovered</w:t>
      </w:r>
    </w:p>
    <w:p w:rsidR="06899993" w:rsidP="06899993" w:rsidRDefault="06899993" w14:paraId="429DAFED" w14:textId="62F86E8C">
      <w:pPr>
        <w:pStyle w:val="ListParagraph"/>
        <w:numPr>
          <w:ilvl w:val="1"/>
          <w:numId w:val="10"/>
        </w:numPr>
        <w:rPr/>
      </w:pPr>
      <w:r w:rsidR="06899993">
        <w:rPr/>
        <w:t>Review patient using the EQ-5D comparison to their discharge score</w:t>
      </w:r>
    </w:p>
    <w:p w:rsidR="06899993" w:rsidP="06899993" w:rsidRDefault="06899993" w14:paraId="2F824F3E" w14:textId="56019CD3">
      <w:pPr>
        <w:pStyle w:val="ListParagraph"/>
        <w:numPr>
          <w:ilvl w:val="1"/>
          <w:numId w:val="10"/>
        </w:numPr>
        <w:rPr/>
      </w:pPr>
      <w:r w:rsidR="06899993">
        <w:rPr/>
        <w:t>Compare patient self-reports of compliance with Physiotools application for confirmation</w:t>
      </w:r>
    </w:p>
    <w:p w:rsidR="06899993" w:rsidP="06899993" w:rsidRDefault="06899993" w14:paraId="592CE937" w14:textId="0D61EB53">
      <w:pPr>
        <w:pStyle w:val="Normal"/>
        <w:rPr>
          <w:u w:val="none"/>
        </w:rPr>
      </w:pPr>
    </w:p>
    <w:p w:rsidR="06899993" w:rsidP="06899993" w:rsidRDefault="06899993" w14:paraId="0893095A" w14:textId="0F8EEF52">
      <w:pPr>
        <w:pStyle w:val="Normal"/>
        <w:rPr>
          <w:u w:val="single"/>
        </w:rPr>
      </w:pPr>
      <w:r w:rsidR="06899993">
        <w:rPr>
          <w:u w:val="none"/>
        </w:rPr>
        <w:t>It must be noted at this point that many patients attending a MSK department are of working age, but some of the older patients do not have sufficient technical knowledge or ability to use the Physiotools digital solution, or not have the correct technology to operate it. These patients will receive printed versions of the exercise sheets, plus a record for them to fill in daily, reporting their compliance and pain response to the exercises.</w:t>
      </w:r>
    </w:p>
    <w:p w:rsidR="06899993" w:rsidP="06899993" w:rsidRDefault="06899993" w14:paraId="7D25A90F" w14:textId="6FBDFBEC">
      <w:pPr>
        <w:pStyle w:val="Normal"/>
        <w:rPr>
          <w:u w:val="none"/>
        </w:rPr>
      </w:pPr>
    </w:p>
    <w:p w:rsidR="06899993" w:rsidP="06899993" w:rsidRDefault="06899993" w14:paraId="550ADDF4" w14:textId="52308A1D">
      <w:pPr>
        <w:pStyle w:val="Normal"/>
        <w:rPr>
          <w:u w:val="none"/>
        </w:rPr>
      </w:pPr>
      <w:r w:rsidR="06899993">
        <w:rPr>
          <w:u w:val="none"/>
        </w:rPr>
        <w:t>Evaluation will be through a combination of:</w:t>
      </w:r>
    </w:p>
    <w:p w:rsidR="06899993" w:rsidP="06899993" w:rsidRDefault="06899993" w14:paraId="22F7C772" w14:textId="1AB01B67">
      <w:pPr>
        <w:pStyle w:val="ListParagraph"/>
        <w:numPr>
          <w:ilvl w:val="0"/>
          <w:numId w:val="11"/>
        </w:numPr>
        <w:rPr>
          <w:u w:val="none"/>
        </w:rPr>
      </w:pPr>
      <w:r w:rsidR="06899993">
        <w:rPr>
          <w:u w:val="none"/>
        </w:rPr>
        <w:t>Customer satisfaction</w:t>
      </w:r>
    </w:p>
    <w:p w:rsidR="06899993" w:rsidP="06899993" w:rsidRDefault="06899993" w14:paraId="3DE45089" w14:textId="02ECA9BE">
      <w:pPr>
        <w:pStyle w:val="ListParagraph"/>
        <w:numPr>
          <w:ilvl w:val="0"/>
          <w:numId w:val="11"/>
        </w:numPr>
        <w:rPr>
          <w:u w:val="none"/>
        </w:rPr>
      </w:pPr>
      <w:r w:rsidR="06899993">
        <w:rPr>
          <w:u w:val="none"/>
        </w:rPr>
        <w:t>Anonymised</w:t>
      </w:r>
      <w:r w:rsidR="06899993">
        <w:rPr>
          <w:u w:val="none"/>
        </w:rPr>
        <w:t xml:space="preserve"> feedback from clinicians</w:t>
      </w:r>
    </w:p>
    <w:p w:rsidR="06899993" w:rsidP="06899993" w:rsidRDefault="06899993" w14:paraId="489B2E53" w14:textId="2F23AF73">
      <w:pPr>
        <w:pStyle w:val="ListParagraph"/>
        <w:numPr>
          <w:ilvl w:val="0"/>
          <w:numId w:val="11"/>
        </w:numPr>
        <w:rPr>
          <w:u w:val="none"/>
        </w:rPr>
      </w:pPr>
      <w:r w:rsidR="06899993">
        <w:rPr>
          <w:u w:val="none"/>
        </w:rPr>
        <w:t>Run chart analysis of number of follow up sessions before and after introduction of Physiotools</w:t>
      </w:r>
    </w:p>
    <w:p w:rsidR="06899993" w:rsidP="06899993" w:rsidRDefault="06899993" w14:paraId="68C1C948" w14:textId="2B8BE4DE">
      <w:pPr>
        <w:pStyle w:val="ListParagraph"/>
        <w:numPr>
          <w:ilvl w:val="0"/>
          <w:numId w:val="11"/>
        </w:numPr>
        <w:rPr>
          <w:u w:val="none"/>
        </w:rPr>
      </w:pPr>
      <w:r w:rsidR="06899993">
        <w:rPr>
          <w:u w:val="none"/>
        </w:rPr>
        <w:t>Run chart analysis of number of re-referrals before and after introduction</w:t>
      </w:r>
    </w:p>
    <w:p w:rsidR="06899993" w:rsidP="06899993" w:rsidRDefault="06899993" w14:paraId="7AEC0338" w14:textId="37E09E50">
      <w:pPr>
        <w:pStyle w:val="ListParagraph"/>
        <w:numPr>
          <w:ilvl w:val="0"/>
          <w:numId w:val="11"/>
        </w:numPr>
        <w:rPr>
          <w:u w:val="none"/>
        </w:rPr>
      </w:pPr>
      <w:r w:rsidR="06899993">
        <w:rPr>
          <w:u w:val="none"/>
        </w:rPr>
        <w:t>Assessment of the EQ-5D with previous years data from each site and from the UHB overall</w:t>
      </w:r>
    </w:p>
    <w:p w:rsidR="06899993" w:rsidP="06899993" w:rsidRDefault="06899993" w14:paraId="27F72708" w14:textId="713D826B">
      <w:pPr>
        <w:pStyle w:val="Normal"/>
        <w:rPr>
          <w:rStyle w:val="normaltextrun"/>
          <w:rFonts w:cs="Arial"/>
          <w:i w:val="1"/>
          <w:iCs w:val="1"/>
        </w:rPr>
      </w:pPr>
    </w:p>
    <w:p w:rsidR="06899993" w:rsidP="06899993" w:rsidRDefault="06899993" w14:paraId="4DA940ED" w14:textId="46371F31">
      <w:pPr>
        <w:pStyle w:val="Normal"/>
        <w:rPr>
          <w:rStyle w:val="normaltextrun"/>
          <w:rFonts w:cs="Arial"/>
          <w:i w:val="0"/>
          <w:iCs w:val="0"/>
          <w:u w:val="single"/>
        </w:rPr>
      </w:pPr>
      <w:r w:rsidRPr="06899993" w:rsidR="06899993">
        <w:rPr>
          <w:rStyle w:val="normaltextrun"/>
          <w:rFonts w:cs="Arial"/>
          <w:i w:val="0"/>
          <w:iCs w:val="0"/>
          <w:u w:val="single"/>
        </w:rPr>
        <w:t>Conclusion</w:t>
      </w:r>
    </w:p>
    <w:p w:rsidR="06899993" w:rsidP="06899993" w:rsidRDefault="06899993" w14:paraId="063AC5B5" w14:textId="135B9633">
      <w:pPr>
        <w:pStyle w:val="Normal"/>
      </w:pPr>
      <w:r w:rsidRPr="06899993" w:rsidR="06899993">
        <w:rPr>
          <w:rStyle w:val="normaltextrun"/>
          <w:rFonts w:cs="Arial"/>
          <w:i w:val="0"/>
          <w:iCs w:val="0"/>
          <w:u w:val="none"/>
        </w:rPr>
        <w:t xml:space="preserve">This assignment details the development of a new digital solution, being the introduction of a web-based HEP programme with integration to a free application that is downloadable to </w:t>
      </w:r>
      <w:r w:rsidRPr="06899993" w:rsidR="06899993">
        <w:rPr>
          <w:rStyle w:val="normaltextrun"/>
          <w:rFonts w:cs="Arial"/>
          <w:i w:val="0"/>
          <w:iCs w:val="0"/>
          <w:u w:val="none"/>
        </w:rPr>
        <w:t>patients'</w:t>
      </w:r>
      <w:r w:rsidRPr="06899993" w:rsidR="06899993">
        <w:rPr>
          <w:rStyle w:val="normaltextrun"/>
          <w:rFonts w:cs="Arial"/>
          <w:i w:val="0"/>
          <w:iCs w:val="0"/>
          <w:u w:val="none"/>
        </w:rPr>
        <w:t xml:space="preserve"> phones. The driver for this is to ensure that the MSK Physiotherapy Department functions as a Digitally Mature AHP service, a direction of travel established in the publication “A Digital Framework for Allied Health Professions” </w:t>
      </w:r>
      <w:r w:rsidR="2E4BD1B8">
        <w:rPr/>
        <w:t xml:space="preserve">(National Health Service, 2019). </w:t>
      </w:r>
    </w:p>
    <w:p w:rsidR="06899993" w:rsidP="06899993" w:rsidRDefault="06899993" w14:paraId="510A5AC8" w14:textId="51EC72C9">
      <w:pPr>
        <w:pStyle w:val="Normal"/>
      </w:pPr>
    </w:p>
    <w:p w:rsidR="06899993" w:rsidP="06899993" w:rsidRDefault="06899993" w14:paraId="649F7BF1" w14:textId="0A1290C8">
      <w:pPr>
        <w:pStyle w:val="Normal"/>
      </w:pPr>
      <w:r w:rsidR="06899993">
        <w:rPr/>
        <w:t xml:space="preserve">It is expected that this solution, with integrated notifications and reminders within the app, will improve patient compliance, therefore improving patient outcome and reducing demand on the Physiotherapy Service in this locality. It will also provide </w:t>
      </w:r>
      <w:r w:rsidR="06899993">
        <w:rPr/>
        <w:t>additional</w:t>
      </w:r>
      <w:r w:rsidR="06899993">
        <w:rPr/>
        <w:t xml:space="preserve"> data regarding the </w:t>
      </w:r>
      <w:proofErr w:type="gramStart"/>
      <w:r w:rsidR="06899993">
        <w:rPr/>
        <w:t>patients</w:t>
      </w:r>
      <w:proofErr w:type="gramEnd"/>
      <w:r w:rsidR="06899993">
        <w:rPr/>
        <w:t xml:space="preserve"> progress, potentially allowing for the service delivery to adapt further towards the remote assessment and treatment paradigm, with modification and progression of exercise programmes happening without the need for a physical visit and reassessment. </w:t>
      </w:r>
    </w:p>
    <w:p w:rsidR="008A79FD" w:rsidRDefault="008A79FD" w14:paraId="5E2F0581" w14:textId="77777777">
      <w:pPr>
        <w:spacing w:line="259" w:lineRule="auto"/>
      </w:pPr>
      <w:r>
        <w:br w:type="page"/>
      </w:r>
    </w:p>
    <w:p w:rsidR="008A79FD" w:rsidP="008A79FD" w:rsidRDefault="008A79FD" w14:paraId="6293D703" w14:textId="7FF92FA1">
      <w:pPr>
        <w:pStyle w:val="Heading1"/>
      </w:pPr>
      <w:r>
        <w:lastRenderedPageBreak/>
        <w:t>References</w:t>
      </w:r>
    </w:p>
    <w:p w:rsidR="008A79FD" w:rsidP="008A79FD" w:rsidRDefault="008A79FD" w14:paraId="71B6EAD3" w14:textId="2D971DAE"/>
    <w:p w:rsidR="00220AF5" w:rsidP="008A79FD" w:rsidRDefault="00220AF5" w14:paraId="33C58340" w14:textId="2EBB1C21">
      <w:r w:rsidR="09EE76DF">
        <w:rPr/>
        <w:t>Alanazi</w:t>
      </w:r>
      <w:r w:rsidR="09EE76DF">
        <w:rPr/>
        <w:t xml:space="preserve">, B, Butler-Henderson and </w:t>
      </w:r>
      <w:r w:rsidR="09EE76DF">
        <w:rPr/>
        <w:t>Alanazi</w:t>
      </w:r>
      <w:r w:rsidR="09EE76DF">
        <w:rPr/>
        <w:t>, M. (2020)</w:t>
      </w:r>
      <w:r w:rsidR="09EE76DF">
        <w:rPr/>
        <w:t xml:space="preserve"> </w:t>
      </w:r>
      <w:r w:rsidR="2E4BD1B8">
        <w:rPr/>
        <w:t>‘</w:t>
      </w:r>
      <w:r w:rsidR="09EE76DF">
        <w:rPr/>
        <w:t>Perceptions of healthcare professionals about the adoption and use of EHR in Gulf Cooperation Council countries: a systematic review</w:t>
      </w:r>
      <w:r w:rsidR="2E4BD1B8">
        <w:rPr/>
        <w:t>’,</w:t>
      </w:r>
      <w:r w:rsidR="09EE76DF">
        <w:rPr/>
        <w:t xml:space="preserve"> </w:t>
      </w:r>
      <w:r w:rsidRPr="06899993" w:rsidR="09EE76DF">
        <w:rPr>
          <w:i w:val="1"/>
          <w:iCs w:val="1"/>
        </w:rPr>
        <w:t>BMJ Health and Care Informatics,</w:t>
      </w:r>
      <w:r w:rsidR="09EE76DF">
        <w:rPr/>
        <w:t xml:space="preserve"> 27(1),</w:t>
      </w:r>
      <w:r w:rsidR="2E4BD1B8">
        <w:rPr/>
        <w:t xml:space="preserve"> E100099.</w:t>
      </w:r>
      <w:r w:rsidR="09EE76DF">
        <w:rPr/>
        <w:t xml:space="preserve"> Available at: </w:t>
      </w:r>
      <w:hyperlink r:id="R09fa52d8c92f4578">
        <w:r w:rsidRPr="06899993" w:rsidR="09EE76DF">
          <w:rPr>
            <w:rStyle w:val="Hyperlink"/>
          </w:rPr>
          <w:t>https://www.ncbi.nlm.nih.gov/pmc/articles/PMC7062356/</w:t>
        </w:r>
      </w:hyperlink>
      <w:r w:rsidR="09EE76DF">
        <w:rPr/>
        <w:t xml:space="preserve"> (Accessed: 19</w:t>
      </w:r>
      <w:r w:rsidR="09EE76DF">
        <w:rPr/>
        <w:t xml:space="preserve"> April 2022).</w:t>
      </w:r>
    </w:p>
    <w:p w:rsidR="00973058" w:rsidP="008A79FD" w:rsidRDefault="00973058" w14:paraId="65252267" w14:textId="10C46305"/>
    <w:p w:rsidR="00973058" w:rsidP="00973058" w:rsidRDefault="00973058" w14:paraId="2A9A7035" w14:textId="122E3B7B">
      <w:r w:rsidR="0496DD79">
        <w:rPr/>
        <w:t xml:space="preserve">Argent, R, </w:t>
      </w:r>
      <w:r w:rsidR="0496DD79">
        <w:rPr/>
        <w:t>Slevin</w:t>
      </w:r>
      <w:r w:rsidR="0496DD79">
        <w:rPr/>
        <w:t xml:space="preserve">, P, </w:t>
      </w:r>
      <w:r w:rsidR="0496DD79">
        <w:rPr/>
        <w:t>Bevilacqua</w:t>
      </w:r>
      <w:r w:rsidR="0496DD79">
        <w:rPr/>
        <w:t xml:space="preserve">, A, </w:t>
      </w:r>
      <w:r w:rsidR="0496DD79">
        <w:rPr/>
        <w:t>Neligan</w:t>
      </w:r>
      <w:r w:rsidR="0496DD79">
        <w:rPr/>
        <w:t xml:space="preserve">, M, Daly, A and Caulfield, B. (2018) ‘Clinician </w:t>
      </w:r>
      <w:r w:rsidR="0496DD79">
        <w:rPr/>
        <w:t>perceptions</w:t>
      </w:r>
      <w:r w:rsidR="0496DD79">
        <w:rPr/>
        <w:t xml:space="preserve"> of a prototype wearable exercise biofeedback system </w:t>
      </w:r>
    </w:p>
    <w:p w:rsidR="00973058" w:rsidP="00973058" w:rsidRDefault="00973058" w14:paraId="59176D5D" w14:textId="0EF933D7">
      <w:r w:rsidR="0496DD79">
        <w:rPr/>
        <w:t xml:space="preserve">for orthopaedic rehabilitation: a qualitative exploration’, </w:t>
      </w:r>
      <w:r w:rsidRPr="06899993" w:rsidR="0496DD79">
        <w:rPr>
          <w:i w:val="1"/>
          <w:iCs w:val="1"/>
        </w:rPr>
        <w:t>BMJ Open,</w:t>
      </w:r>
      <w:r w:rsidR="0496DD79">
        <w:rPr/>
        <w:t xml:space="preserve"> 8, e026326. Available at: </w:t>
      </w:r>
      <w:hyperlink r:id="R081c14e601f64f4e">
        <w:r w:rsidRPr="06899993" w:rsidR="0496DD79">
          <w:rPr>
            <w:rStyle w:val="Hyperlink"/>
          </w:rPr>
          <w:t>https://bmjopen.bmj.com/content/bmjopen/8/10/e026326.full.pdf</w:t>
        </w:r>
      </w:hyperlink>
      <w:r w:rsidR="0496DD79">
        <w:rPr/>
        <w:t xml:space="preserve"> (Accessed: 25</w:t>
      </w:r>
      <w:r w:rsidR="0496DD79">
        <w:rPr/>
        <w:t xml:space="preserve"> April 2022).</w:t>
      </w:r>
    </w:p>
    <w:p w:rsidR="00220AF5" w:rsidP="008A79FD" w:rsidRDefault="00220AF5" w14:paraId="7A2A3EA6" w14:textId="77777777"/>
    <w:p w:rsidR="005B6F06" w:rsidP="008A79FD" w:rsidRDefault="005B6F06" w14:paraId="7E92CD67" w14:textId="6D3CDE7F">
      <w:r w:rsidR="5CF7EED1">
        <w:rPr/>
        <w:t>Buntin</w:t>
      </w:r>
      <w:r w:rsidR="5CF7EED1">
        <w:rPr/>
        <w:t xml:space="preserve">, M, Burke, M, </w:t>
      </w:r>
      <w:r w:rsidR="5CF7EED1">
        <w:rPr/>
        <w:t>Hoaglin</w:t>
      </w:r>
      <w:r w:rsidR="5CF7EED1">
        <w:rPr/>
        <w:t xml:space="preserve">, M and Blumenthal, D. (2011) </w:t>
      </w:r>
      <w:r w:rsidR="17D5AB2A">
        <w:rPr/>
        <w:t>‘</w:t>
      </w:r>
      <w:r w:rsidR="5CF7EED1">
        <w:rPr/>
        <w:t>The benefits of health information technology: a review of the recent literature shows predominantly positive results</w:t>
      </w:r>
      <w:r w:rsidR="17D5AB2A">
        <w:rPr/>
        <w:t>’,</w:t>
      </w:r>
      <w:r w:rsidR="5CF7EED1">
        <w:rPr/>
        <w:t xml:space="preserve"> </w:t>
      </w:r>
      <w:r w:rsidRPr="06899993" w:rsidR="5CF7EED1">
        <w:rPr>
          <w:i w:val="1"/>
          <w:iCs w:val="1"/>
        </w:rPr>
        <w:t>Health Affairs (Millwood),</w:t>
      </w:r>
      <w:r w:rsidR="5CF7EED1">
        <w:rPr/>
        <w:t xml:space="preserve"> 30(3), </w:t>
      </w:r>
      <w:r w:rsidR="2E4BD1B8">
        <w:rPr/>
        <w:t>464-471.</w:t>
      </w:r>
    </w:p>
    <w:p w:rsidR="00ED0BFD" w:rsidP="008A79FD" w:rsidRDefault="00ED0BFD" w14:paraId="108B10C9" w14:textId="77777777"/>
    <w:p w:rsidR="00ED0BFD" w:rsidP="008A79FD" w:rsidRDefault="00ED0BFD" w14:paraId="2471174B" w14:textId="1E9DE962">
      <w:r w:rsidR="07924189">
        <w:rPr/>
        <w:t>Centres for Medicare and Medicaid Services</w:t>
      </w:r>
      <w:r w:rsidR="2E4BD1B8">
        <w:rPr/>
        <w:t>.</w:t>
      </w:r>
      <w:r w:rsidR="07924189">
        <w:rPr/>
        <w:t xml:space="preserve"> (2018) </w:t>
      </w:r>
      <w:r w:rsidRPr="06899993" w:rsidR="4E54B25A">
        <w:rPr>
          <w:i w:val="1"/>
          <w:iCs w:val="1"/>
        </w:rPr>
        <w:t>2019 Medicare Electronic Health Record (EHR) Incentive Program Payment Adjustment Fact Sheet for Hospitals</w:t>
      </w:r>
      <w:r w:rsidR="4E54B25A">
        <w:rPr/>
        <w:t>,</w:t>
      </w:r>
      <w:r w:rsidR="07924189">
        <w:rPr/>
        <w:t xml:space="preserve"> Available at: </w:t>
      </w:r>
      <w:hyperlink r:id="R2b34ee5a8ee6434a">
        <w:r w:rsidRPr="06899993" w:rsidR="07924189">
          <w:rPr>
            <w:rStyle w:val="Hyperlink"/>
          </w:rPr>
          <w:t>https://www.cms.gov/newsroom/fact-sheets/2019-medicare-electronic-health-record-ehr-incentive-program-payment-adjustment-fact-sheet-hospitals</w:t>
        </w:r>
      </w:hyperlink>
      <w:r w:rsidR="07924189">
        <w:rPr/>
        <w:t xml:space="preserve"> (Accessed 1</w:t>
      </w:r>
      <w:r w:rsidR="07924189">
        <w:rPr/>
        <w:t xml:space="preserve"> April 2022)</w:t>
      </w:r>
    </w:p>
    <w:p w:rsidR="00437927" w:rsidP="008A79FD" w:rsidRDefault="00437927" w14:paraId="3E667B10" w14:textId="7C8BE881"/>
    <w:p w:rsidR="00437927" w:rsidP="008A79FD" w:rsidRDefault="00437927" w14:paraId="1E6398F2" w14:textId="53E3C4C5">
      <w:r w:rsidR="07544374">
        <w:rPr/>
        <w:t>Ebad</w:t>
      </w:r>
      <w:r w:rsidR="07544374">
        <w:rPr/>
        <w:t xml:space="preserve">, S. </w:t>
      </w:r>
      <w:r w:rsidR="2E4BD1B8">
        <w:rPr/>
        <w:t xml:space="preserve">(2020) </w:t>
      </w:r>
      <w:r w:rsidR="07544374">
        <w:rPr/>
        <w:t xml:space="preserve">‘Healthcare software design and implementation – A project failure cause’, </w:t>
      </w:r>
      <w:r w:rsidRPr="06899993" w:rsidR="07544374">
        <w:rPr>
          <w:i w:val="1"/>
          <w:iCs w:val="1"/>
        </w:rPr>
        <w:t>Software: Practice and Experience,</w:t>
      </w:r>
      <w:r w:rsidR="07544374">
        <w:rPr/>
        <w:t xml:space="preserve"> 50, 1258-1276. Available at: </w:t>
      </w:r>
      <w:hyperlink r:id="Rf56c0eef6083450c">
        <w:r w:rsidRPr="06899993" w:rsidR="07544374">
          <w:rPr>
            <w:rStyle w:val="Hyperlink"/>
          </w:rPr>
          <w:t>https://www.researchgate.net/profile/Shouki-Ebad/publication/339477506_Healthcare_software_design_and_implementation-A_project_failure_case/links/605ce08e92851cd8ce69318f/Healthcare-software-design-and-implementation-A-project-failure-case.pdf</w:t>
        </w:r>
      </w:hyperlink>
      <w:r w:rsidR="07544374">
        <w:rPr/>
        <w:t xml:space="preserve"> (Accessed: 18 April 2022).</w:t>
      </w:r>
    </w:p>
    <w:p w:rsidR="06899993" w:rsidP="06899993" w:rsidRDefault="06899993" w14:paraId="7B3740CF" w14:textId="1ACFE309">
      <w:pPr>
        <w:pStyle w:val="Normal"/>
      </w:pPr>
    </w:p>
    <w:p w:rsidR="06899993" w:rsidP="06899993" w:rsidRDefault="06899993" w14:paraId="27ED9981" w14:textId="5A5FD51A">
      <w:pPr>
        <w:pStyle w:val="Normal"/>
        <w:rPr>
          <w:rFonts w:ascii="Arial" w:hAnsi="Arial" w:eastAsia="Arial" w:cs="Arial"/>
          <w:noProof w:val="0"/>
          <w:sz w:val="24"/>
          <w:szCs w:val="24"/>
          <w:lang w:val="en-GB"/>
        </w:rPr>
      </w:pPr>
      <w:r w:rsidR="06899993">
        <w:rPr/>
        <w:t xml:space="preserve">Edwards, E, Lumsden, J, Rivas, C, Steed, L, Edwards, L, Thiyagarajan, A, </w:t>
      </w:r>
      <w:proofErr w:type="spellStart"/>
      <w:r w:rsidR="06899993">
        <w:rPr/>
        <w:t>Sohanpal</w:t>
      </w:r>
      <w:proofErr w:type="spellEnd"/>
      <w:r w:rsidR="06899993">
        <w:rPr/>
        <w:t xml:space="preserve">, R, Caton, H, Griffiths, C, Munafo, M, Taylor, S and Walton, R. (2016) ‘Gamification for health promotion: systematic review of behaviour </w:t>
      </w:r>
      <w:r w:rsidR="06899993">
        <w:rPr/>
        <w:t>change</w:t>
      </w:r>
      <w:r w:rsidR="06899993">
        <w:rPr/>
        <w:t xml:space="preserve"> techniques in smartphone </w:t>
      </w:r>
      <w:r w:rsidR="06899993">
        <w:rPr/>
        <w:t>apps’,</w:t>
      </w:r>
      <w:r w:rsidR="06899993">
        <w:rPr/>
        <w:t xml:space="preserve"> </w:t>
      </w:r>
      <w:r w:rsidRPr="06899993" w:rsidR="06899993">
        <w:rPr>
          <w:i w:val="1"/>
          <w:iCs w:val="1"/>
        </w:rPr>
        <w:t>BMJ Open,</w:t>
      </w:r>
      <w:r w:rsidRPr="06899993" w:rsidR="06899993">
        <w:rPr>
          <w:i w:val="0"/>
          <w:iCs w:val="0"/>
        </w:rPr>
        <w:t xml:space="preserve"> 6, e012447. Available at: </w:t>
      </w:r>
      <w:hyperlink r:id="Rd50ca0459bcf4b01">
        <w:r w:rsidRPr="06899993" w:rsidR="06899993">
          <w:rPr>
            <w:rStyle w:val="Hyperlink"/>
            <w:rFonts w:ascii="Arial" w:hAnsi="Arial" w:eastAsia="Arial" w:cs="Arial"/>
            <w:noProof w:val="0"/>
            <w:sz w:val="24"/>
            <w:szCs w:val="24"/>
            <w:lang w:val="en-GB"/>
          </w:rPr>
          <w:t>https://bmjopen.bmj.com/content/bmjopen/6/10/e012447.full.pdf</w:t>
        </w:r>
      </w:hyperlink>
      <w:r w:rsidRPr="06899993" w:rsidR="06899993">
        <w:rPr>
          <w:rFonts w:ascii="Arial" w:hAnsi="Arial" w:eastAsia="Arial" w:cs="Arial"/>
          <w:noProof w:val="0"/>
          <w:sz w:val="24"/>
          <w:szCs w:val="24"/>
          <w:lang w:val="en-GB"/>
        </w:rPr>
        <w:t xml:space="preserve"> (Accessed 9</w:t>
      </w:r>
      <w:r w:rsidRPr="06899993" w:rsidR="06899993">
        <w:rPr>
          <w:rFonts w:ascii="Arial" w:hAnsi="Arial" w:eastAsia="Arial" w:cs="Arial"/>
          <w:noProof w:val="0"/>
          <w:sz w:val="24"/>
          <w:szCs w:val="24"/>
          <w:lang w:val="en-GB"/>
        </w:rPr>
        <w:t xml:space="preserve"> May 2022).</w:t>
      </w:r>
    </w:p>
    <w:p w:rsidR="00364616" w:rsidP="008A79FD" w:rsidRDefault="00364616" w14:paraId="5B317390" w14:textId="0667C452"/>
    <w:p w:rsidR="00364616" w:rsidP="00364616" w:rsidRDefault="00364616" w14:paraId="55E3286C" w14:textId="6FD406E9">
      <w:r w:rsidR="34B7EF44">
        <w:rPr/>
        <w:t>Eynon</w:t>
      </w:r>
      <w:r w:rsidR="34B7EF44">
        <w:rPr/>
        <w:t xml:space="preserve">, M, </w:t>
      </w:r>
      <w:r w:rsidR="34B7EF44">
        <w:rPr/>
        <w:t>Foad</w:t>
      </w:r>
      <w:r w:rsidR="34B7EF44">
        <w:rPr/>
        <w:t xml:space="preserve">, J, Downey, </w:t>
      </w:r>
      <w:r w:rsidR="19C84C9E">
        <w:rPr/>
        <w:t xml:space="preserve">J, </w:t>
      </w:r>
      <w:r w:rsidR="19C84C9E">
        <w:rPr/>
        <w:t>Bowmer</w:t>
      </w:r>
      <w:r w:rsidR="19C84C9E">
        <w:rPr/>
        <w:t>, Y and Mills, H. (2019</w:t>
      </w:r>
      <w:r w:rsidR="34B7EF44">
        <w:rPr/>
        <w:t xml:space="preserve">) ‘Assessing the psychosocial factors associated with adherence to exercise referral schemes: A systematic review’, </w:t>
      </w:r>
      <w:r w:rsidRPr="06899993" w:rsidR="34B7EF44">
        <w:rPr>
          <w:i w:val="1"/>
          <w:iCs w:val="1"/>
        </w:rPr>
        <w:t>Scandinavian Journal of Medicine and Science in Sport,</w:t>
      </w:r>
      <w:r w:rsidR="34B7EF44">
        <w:rPr/>
        <w:t xml:space="preserve"> 29, 638-650.</w:t>
      </w:r>
      <w:r w:rsidR="19C84C9E">
        <w:rPr/>
        <w:t xml:space="preserve"> Available at: </w:t>
      </w:r>
      <w:hyperlink r:id="Ra82100411feb4072">
        <w:r w:rsidRPr="06899993" w:rsidR="19C84C9E">
          <w:rPr>
            <w:rStyle w:val="Hyperlink"/>
          </w:rPr>
          <w:t>https://onlinelibrary.wiley.com/doi/pdf/10.1111/sms.13403?casa_token=1_8bB5nNxFkAAAAA:S0JWKUTbVD1HdPOAWAoCDGrdIJVIxdgiMUroWBkFJ9M7DVvcACRls7gyOQtjFfJJAuP-s8VoYb6Io_A7</w:t>
        </w:r>
      </w:hyperlink>
      <w:r w:rsidR="19C84C9E">
        <w:rPr/>
        <w:t xml:space="preserve"> (Accessed: 25</w:t>
      </w:r>
      <w:r w:rsidR="19C84C9E">
        <w:rPr/>
        <w:t xml:space="preserve"> April 2022).</w:t>
      </w:r>
    </w:p>
    <w:p w:rsidR="00B66502" w:rsidP="008A79FD" w:rsidRDefault="00B66502" w14:paraId="7F525EC2" w14:textId="77777777"/>
    <w:p w:rsidR="00B66502" w:rsidP="008A79FD" w:rsidRDefault="00B66502" w14:paraId="11346C92" w14:textId="2C9B4E45">
      <w:r w:rsidR="7CF27225">
        <w:rPr/>
        <w:t xml:space="preserve">Hendy, J, Reeves, B, </w:t>
      </w:r>
      <w:r w:rsidR="7CF27225">
        <w:rPr/>
        <w:t>Fulop</w:t>
      </w:r>
      <w:r w:rsidR="7CF27225">
        <w:rPr/>
        <w:t>, N, et al</w:t>
      </w:r>
      <w:r w:rsidR="4F5629D6">
        <w:rPr/>
        <w:t>.</w:t>
      </w:r>
      <w:r w:rsidR="7CF27225">
        <w:rPr/>
        <w:t xml:space="preserve"> (200</w:t>
      </w:r>
      <w:r w:rsidR="4F5629D6">
        <w:rPr/>
        <w:t>5)</w:t>
      </w:r>
      <w:r w:rsidR="4F5629D6">
        <w:rPr/>
        <w:t xml:space="preserve"> ‘Challenges to implementing the national programme for IT (</w:t>
      </w:r>
      <w:r w:rsidR="4F5629D6">
        <w:rPr/>
        <w:t>NPfIT</w:t>
      </w:r>
      <w:r w:rsidR="4F5629D6">
        <w:rPr/>
        <w:t xml:space="preserve">), </w:t>
      </w:r>
      <w:r w:rsidRPr="06899993" w:rsidR="4F5629D6">
        <w:rPr>
          <w:i w:val="1"/>
          <w:iCs w:val="1"/>
        </w:rPr>
        <w:t>BMJ,</w:t>
      </w:r>
      <w:r w:rsidR="4F5629D6">
        <w:rPr/>
        <w:t xml:space="preserve"> 331, </w:t>
      </w:r>
      <w:r w:rsidR="37B9C9D0">
        <w:rPr/>
        <w:t>331-336.</w:t>
      </w:r>
    </w:p>
    <w:p w:rsidR="008372AC" w:rsidP="008A79FD" w:rsidRDefault="008372AC" w14:paraId="23361708" w14:textId="77777777"/>
    <w:p w:rsidR="008372AC" w:rsidP="008A79FD" w:rsidRDefault="008372AC" w14:paraId="6F832F32" w14:textId="2AC6B990">
      <w:r w:rsidR="4A28548C">
        <w:rPr/>
        <w:t>House of Commons</w:t>
      </w:r>
      <w:r w:rsidR="4A28548C">
        <w:rPr/>
        <w:t xml:space="preserve"> (2013)</w:t>
      </w:r>
      <w:r w:rsidR="3599A60B">
        <w:rPr/>
        <w:t xml:space="preserve"> </w:t>
      </w:r>
      <w:r w:rsidRPr="06899993" w:rsidR="3599A60B">
        <w:rPr>
          <w:i w:val="1"/>
          <w:iCs w:val="1"/>
        </w:rPr>
        <w:t>The dismantled National Programme for IT in the NHS</w:t>
      </w:r>
      <w:r w:rsidR="3599A60B">
        <w:rPr/>
        <w:t xml:space="preserve">. </w:t>
      </w:r>
      <w:r w:rsidR="2E4BD1B8">
        <w:rPr/>
        <w:t xml:space="preserve"> Available at: </w:t>
      </w:r>
      <w:hyperlink r:id="R378d185e7a1f4c5b">
        <w:r w:rsidRPr="06899993" w:rsidR="2E4BD1B8">
          <w:rPr>
            <w:rStyle w:val="Hyperlink"/>
          </w:rPr>
          <w:t>https://publications.parliament.uk/pa/cm201314/cmselect/cmpubacc/294/294.pdf</w:t>
        </w:r>
      </w:hyperlink>
      <w:r w:rsidR="2E4BD1B8">
        <w:rPr/>
        <w:t xml:space="preserve"> (Accessed: 17</w:t>
      </w:r>
      <w:r w:rsidR="2E4BD1B8">
        <w:rPr/>
        <w:t xml:space="preserve"> April 2022).</w:t>
      </w:r>
    </w:p>
    <w:p w:rsidR="00516C4E" w:rsidP="008A79FD" w:rsidRDefault="00516C4E" w14:paraId="686F201C" w14:textId="0FB2C43D"/>
    <w:p w:rsidR="00516C4E" w:rsidP="00516C4E" w:rsidRDefault="00516C4E" w14:paraId="581F099D" w14:textId="52571CF1">
      <w:r w:rsidR="59815D86">
        <w:rPr/>
        <w:t>Jaffar</w:t>
      </w:r>
      <w:r w:rsidR="59815D86">
        <w:rPr/>
        <w:t xml:space="preserve">, A, </w:t>
      </w:r>
      <w:r w:rsidR="59815D86">
        <w:rPr/>
        <w:t>Sidik</w:t>
      </w:r>
      <w:r w:rsidR="59815D86">
        <w:rPr/>
        <w:t xml:space="preserve">, S, Foo, C, Muhammed, N, </w:t>
      </w:r>
      <w:r w:rsidR="59815D86">
        <w:rPr/>
        <w:t>Manaf</w:t>
      </w:r>
      <w:r w:rsidR="59815D86">
        <w:rPr/>
        <w:t xml:space="preserve">, R and </w:t>
      </w:r>
      <w:r w:rsidR="59815D86">
        <w:rPr/>
        <w:t>Suhaili</w:t>
      </w:r>
      <w:r w:rsidR="59815D86">
        <w:rPr/>
        <w:t xml:space="preserve">, N. (2022) ‘Preliminary Effectiveness of </w:t>
      </w:r>
      <w:r w:rsidR="59815D86">
        <w:rPr/>
        <w:t>mHealth</w:t>
      </w:r>
      <w:r w:rsidR="59815D86">
        <w:rPr/>
        <w:t xml:space="preserve"> App-Based Pelvic Floor Muscle Training among Pregnant Women to Improve their Exercise Adherence: A Pilot Randomised Control Trial</w:t>
      </w:r>
      <w:r w:rsidR="03F433BB">
        <w:rPr/>
        <w:t xml:space="preserve">’, </w:t>
      </w:r>
      <w:r w:rsidRPr="06899993" w:rsidR="03F433BB">
        <w:rPr>
          <w:i w:val="1"/>
          <w:iCs w:val="1"/>
        </w:rPr>
        <w:t>International Journal of Environmental Research and Public Health,</w:t>
      </w:r>
      <w:r w:rsidR="03F433BB">
        <w:rPr/>
        <w:t xml:space="preserve"> 19, 2332. Available at: </w:t>
      </w:r>
      <w:hyperlink r:id="R5397352267134b28">
        <w:r w:rsidRPr="06899993" w:rsidR="0CA78482">
          <w:rPr>
            <w:rStyle w:val="Hyperlink"/>
          </w:rPr>
          <w:t>https://www.ncbi.nlm.nih.gov/pmc/articles/PMC8872112/</w:t>
        </w:r>
      </w:hyperlink>
      <w:r w:rsidR="0CA78482">
        <w:rPr/>
        <w:t xml:space="preserve"> (Accessed: 14</w:t>
      </w:r>
      <w:r w:rsidR="0CA78482">
        <w:rPr/>
        <w:t xml:space="preserve"> April 2022).</w:t>
      </w:r>
    </w:p>
    <w:p w:rsidR="009C5D5B" w:rsidP="06899993" w:rsidRDefault="009C5D5B" w14:paraId="34C98226" w14:textId="6AB76B92">
      <w:pPr>
        <w:pStyle w:val="Normal"/>
      </w:pPr>
    </w:p>
    <w:p w:rsidR="009C5D5B" w:rsidP="06899993" w:rsidRDefault="009C5D5B" w14:paraId="436AA816" w14:textId="4DAEB767">
      <w:pPr>
        <w:pStyle w:val="Normal"/>
      </w:pPr>
      <w:proofErr w:type="spellStart"/>
      <w:r w:rsidR="06899993">
        <w:rPr/>
        <w:t>JavaTPoint</w:t>
      </w:r>
      <w:proofErr w:type="spellEnd"/>
      <w:r w:rsidR="06899993">
        <w:rPr/>
        <w:t xml:space="preserve">. (2022) </w:t>
      </w:r>
      <w:r w:rsidRPr="06899993" w:rsidR="06899993">
        <w:rPr>
          <w:i w:val="1"/>
          <w:iCs w:val="1"/>
        </w:rPr>
        <w:t>Reliability Metrics</w:t>
      </w:r>
      <w:r w:rsidR="06899993">
        <w:rPr/>
        <w:t xml:space="preserve">. Available at: </w:t>
      </w:r>
      <w:hyperlink r:id="Re7b9759b8891438c">
        <w:r w:rsidRPr="06899993" w:rsidR="06899993">
          <w:rPr>
            <w:rStyle w:val="Hyperlink"/>
            <w:rFonts w:ascii="Arial" w:hAnsi="Arial" w:eastAsia="Arial" w:cs="Arial"/>
            <w:noProof w:val="0"/>
            <w:sz w:val="24"/>
            <w:szCs w:val="24"/>
            <w:lang w:val="en-GB"/>
          </w:rPr>
          <w:t>https://www.javatpoint.com/software-engineering-software-reliability-metrics</w:t>
        </w:r>
      </w:hyperlink>
      <w:r w:rsidR="06899993">
        <w:rPr/>
        <w:t xml:space="preserve"> (Accessed: 1</w:t>
      </w:r>
      <w:r w:rsidR="06899993">
        <w:rPr/>
        <w:t xml:space="preserve"> May 2022). </w:t>
      </w:r>
    </w:p>
    <w:p w:rsidR="06899993" w:rsidP="06899993" w:rsidRDefault="06899993" w14:paraId="63C0AF62" w14:textId="6EAB1860">
      <w:pPr>
        <w:pStyle w:val="Normal"/>
      </w:pPr>
    </w:p>
    <w:p w:rsidR="009C5D5B" w:rsidP="008A79FD" w:rsidRDefault="009C5D5B" w14:paraId="5FCC6CB4" w14:textId="5C631D43">
      <w:r w:rsidR="05289297">
        <w:rPr/>
        <w:t>Justinia</w:t>
      </w:r>
      <w:r w:rsidR="05289297">
        <w:rPr/>
        <w:t>, T. (2017)</w:t>
      </w:r>
      <w:r w:rsidR="05289297">
        <w:rPr/>
        <w:t xml:space="preserve"> ‘The UK’s National Program</w:t>
      </w:r>
      <w:r w:rsidR="374FE82D">
        <w:rPr/>
        <w:t xml:space="preserve">me for IT: Why was it dismantled?’, </w:t>
      </w:r>
      <w:r w:rsidRPr="06899993" w:rsidR="374FE82D">
        <w:rPr>
          <w:i w:val="1"/>
          <w:iCs w:val="1"/>
        </w:rPr>
        <w:t>Health</w:t>
      </w:r>
      <w:r w:rsidR="374FE82D">
        <w:rPr/>
        <w:t xml:space="preserve"> </w:t>
      </w:r>
      <w:r w:rsidRPr="06899993" w:rsidR="374FE82D">
        <w:rPr>
          <w:i w:val="1"/>
          <w:iCs w:val="1"/>
        </w:rPr>
        <w:t>Services</w:t>
      </w:r>
      <w:r w:rsidRPr="06899993" w:rsidR="374FE82D">
        <w:rPr>
          <w:i w:val="1"/>
          <w:iCs w:val="1"/>
        </w:rPr>
        <w:t xml:space="preserve"> Management </w:t>
      </w:r>
      <w:r w:rsidRPr="06899993" w:rsidR="635EF733">
        <w:rPr>
          <w:i w:val="1"/>
          <w:iCs w:val="1"/>
        </w:rPr>
        <w:t>Research,</w:t>
      </w:r>
      <w:r w:rsidR="635EF733">
        <w:rPr/>
        <w:t xml:space="preserve"> 30(1), 2-9. Available at: </w:t>
      </w:r>
      <w:hyperlink r:id="R90034f93c21c44db">
        <w:r w:rsidRPr="06899993" w:rsidR="635EF733">
          <w:rPr>
            <w:rStyle w:val="Hyperlink"/>
          </w:rPr>
          <w:t>https://journals.sagepub.com/doi/pdf/10.1177/0951484816662492?casa_token=eblC2NXIpZcAAAAA:4bCSEosg7mZsME6_NFMCvQKOUSZtCJOZYihfBxGotQQZh1iPPyoP0FhC6dSnPVSmz5CPQc96J3uddQ</w:t>
        </w:r>
      </w:hyperlink>
      <w:r w:rsidR="635EF733">
        <w:rPr/>
        <w:t xml:space="preserve"> </w:t>
      </w:r>
      <w:r w:rsidR="6DAB5AC3">
        <w:rPr/>
        <w:t>(Accessed: 12</w:t>
      </w:r>
      <w:r w:rsidR="6DAB5AC3">
        <w:rPr/>
        <w:t xml:space="preserve"> April 2022)</w:t>
      </w:r>
      <w:r w:rsidR="20F8D87D">
        <w:rPr/>
        <w:t>.</w:t>
      </w:r>
    </w:p>
    <w:p w:rsidR="06899993" w:rsidP="06899993" w:rsidRDefault="06899993" w14:paraId="5701EFFE" w14:textId="2C77C696">
      <w:pPr>
        <w:pStyle w:val="Normal"/>
      </w:pPr>
    </w:p>
    <w:p w:rsidR="06899993" w:rsidP="06899993" w:rsidRDefault="06899993" w14:paraId="508AEE7D" w14:textId="73559299">
      <w:pPr>
        <w:pStyle w:val="Normal"/>
        <w:rPr>
          <w:rFonts w:ascii="Arial" w:hAnsi="Arial" w:eastAsia="Arial" w:cs="Arial"/>
          <w:noProof w:val="0"/>
          <w:sz w:val="24"/>
          <w:szCs w:val="24"/>
          <w:lang w:val="en-GB"/>
        </w:rPr>
      </w:pPr>
      <w:r w:rsidR="06899993">
        <w:rPr/>
        <w:t xml:space="preserve">Kauffman, L, </w:t>
      </w:r>
      <w:proofErr w:type="spellStart"/>
      <w:r w:rsidR="06899993">
        <w:rPr/>
        <w:t>Raminpour</w:t>
      </w:r>
      <w:proofErr w:type="spellEnd"/>
      <w:r w:rsidR="06899993">
        <w:rPr/>
        <w:t>, S, Weisberg, E and Fishman, E. (2020) ‘</w:t>
      </w:r>
      <w:r w:rsidR="06899993">
        <w:rPr/>
        <w:t>So</w:t>
      </w:r>
      <w:r w:rsidR="06899993">
        <w:rPr/>
        <w:t xml:space="preserve"> You Want to Develop an App for Radiology Education? What You Need to Know to Be Successful’, </w:t>
      </w:r>
      <w:r w:rsidRPr="06899993" w:rsidR="06899993">
        <w:rPr>
          <w:i w:val="1"/>
          <w:iCs w:val="1"/>
        </w:rPr>
        <w:t>Journal of Digital Imaging,</w:t>
      </w:r>
      <w:r w:rsidRPr="06899993" w:rsidR="06899993">
        <w:rPr>
          <w:i w:val="0"/>
          <w:iCs w:val="0"/>
        </w:rPr>
        <w:t xml:space="preserve"> 33(4), 1058-1064. Available at: </w:t>
      </w:r>
      <w:hyperlink r:id="Rb9723883e91240bc">
        <w:r w:rsidRPr="06899993" w:rsidR="06899993">
          <w:rPr>
            <w:rStyle w:val="Hyperlink"/>
            <w:rFonts w:ascii="Arial" w:hAnsi="Arial" w:eastAsia="Arial" w:cs="Arial"/>
            <w:noProof w:val="0"/>
            <w:sz w:val="24"/>
            <w:szCs w:val="24"/>
            <w:lang w:val="en-GB"/>
          </w:rPr>
          <w:t>https://www.ncbi.nlm.nih.gov/pmc/articles/PMC7522132/</w:t>
        </w:r>
      </w:hyperlink>
      <w:r w:rsidRPr="06899993" w:rsidR="06899993">
        <w:rPr>
          <w:rFonts w:ascii="Arial" w:hAnsi="Arial" w:eastAsia="Arial" w:cs="Arial"/>
          <w:noProof w:val="0"/>
          <w:sz w:val="24"/>
          <w:szCs w:val="24"/>
          <w:lang w:val="en-GB"/>
        </w:rPr>
        <w:t xml:space="preserve"> (Accessed: 11</w:t>
      </w:r>
      <w:r w:rsidRPr="06899993" w:rsidR="06899993">
        <w:rPr>
          <w:rFonts w:ascii="Arial" w:hAnsi="Arial" w:eastAsia="Arial" w:cs="Arial"/>
          <w:noProof w:val="0"/>
          <w:sz w:val="24"/>
          <w:szCs w:val="24"/>
          <w:lang w:val="en-GB"/>
        </w:rPr>
        <w:t xml:space="preserve"> May 2022).</w:t>
      </w:r>
    </w:p>
    <w:p w:rsidR="06899993" w:rsidP="06899993" w:rsidRDefault="06899993" w14:paraId="22141908" w14:textId="4812C259">
      <w:pPr>
        <w:pStyle w:val="Normal"/>
      </w:pPr>
    </w:p>
    <w:p w:rsidR="06899993" w:rsidP="06899993" w:rsidRDefault="06899993" w14:paraId="5A07E931" w14:textId="7BFA82BF">
      <w:pPr>
        <w:pStyle w:val="Normal"/>
      </w:pPr>
      <w:r w:rsidR="06899993">
        <w:rPr/>
        <w:t xml:space="preserve">Leonard, K and Bottorf, C. (2022) </w:t>
      </w:r>
      <w:r w:rsidRPr="06899993" w:rsidR="06899993">
        <w:rPr>
          <w:i w:val="1"/>
          <w:iCs w:val="1"/>
        </w:rPr>
        <w:t>Conducting a Gap Analysis: A Four-Step Template</w:t>
      </w:r>
      <w:r w:rsidR="06899993">
        <w:rPr/>
        <w:t xml:space="preserve">. Available at: </w:t>
      </w:r>
      <w:hyperlink r:id="Rcfbca0bc40914d0f">
        <w:r w:rsidRPr="06899993" w:rsidR="06899993">
          <w:rPr>
            <w:rStyle w:val="Hyperlink"/>
          </w:rPr>
          <w:t>https://www.forbes.com/advisor/wp-content/uploads/2021/10/Gap_Analysis_Template.docx</w:t>
        </w:r>
      </w:hyperlink>
      <w:r w:rsidR="06899993">
        <w:rPr/>
        <w:t xml:space="preserve"> (Accessed: 3</w:t>
      </w:r>
      <w:r w:rsidR="06899993">
        <w:rPr/>
        <w:t xml:space="preserve"> May 2022). </w:t>
      </w:r>
    </w:p>
    <w:p w:rsidR="00D76D25" w:rsidP="008A79FD" w:rsidRDefault="00D76D25" w14:paraId="41144215" w14:textId="413804B5"/>
    <w:p w:rsidR="00D76D25" w:rsidP="008A79FD" w:rsidRDefault="00D76D25" w14:paraId="1D196EDF" w14:textId="48EE4A7B">
      <w:r w:rsidR="2E4BD1B8">
        <w:rPr/>
        <w:t xml:space="preserve">National Health Service. (2019) </w:t>
      </w:r>
      <w:r w:rsidRPr="06899993" w:rsidR="2E4BD1B8">
        <w:rPr>
          <w:i w:val="1"/>
          <w:iCs w:val="1"/>
        </w:rPr>
        <w:t>A Digital Framework for Allied Health Professionals</w:t>
      </w:r>
      <w:r w:rsidR="2E4BD1B8">
        <w:rPr/>
        <w:t xml:space="preserve">. Available at: </w:t>
      </w:r>
      <w:hyperlink r:id="Rab228483d6cc432b">
        <w:r w:rsidRPr="06899993" w:rsidR="2E4BD1B8">
          <w:rPr>
            <w:rStyle w:val="Hyperlink"/>
          </w:rPr>
          <w:t>https://www.england.nhs.uk/wp-content/uploads/2019/04/a-digital-framework-for-allied-health-professionals.pdf</w:t>
        </w:r>
      </w:hyperlink>
      <w:r w:rsidR="2E4BD1B8">
        <w:rPr/>
        <w:t xml:space="preserve"> (Accessed: 12</w:t>
      </w:r>
      <w:r w:rsidR="2E4BD1B8">
        <w:rPr/>
        <w:t xml:space="preserve"> April 2022).</w:t>
      </w:r>
    </w:p>
    <w:p w:rsidR="00C463A9" w:rsidP="008A79FD" w:rsidRDefault="00C463A9" w14:paraId="44EC0225" w14:textId="48470EEE"/>
    <w:p w:rsidR="00C463A9" w:rsidP="00C463A9" w:rsidRDefault="00C463A9" w14:paraId="1E45C68B" w14:textId="54AA7493">
      <w:r w:rsidR="3E336220">
        <w:rPr/>
        <w:t xml:space="preserve">Nicholson, P, </w:t>
      </w:r>
      <w:r w:rsidR="3E336220">
        <w:rPr/>
        <w:t>Hinman</w:t>
      </w:r>
      <w:r w:rsidR="3E336220">
        <w:rPr/>
        <w:t xml:space="preserve">, R, French, S, Lonsdale, C, and </w:t>
      </w:r>
      <w:r w:rsidR="3E336220">
        <w:rPr/>
        <w:t>Bennell</w:t>
      </w:r>
      <w:r w:rsidR="3E336220">
        <w:rPr/>
        <w:t>, K. (2018) ‘Improving Adherence to Exercise: Do People with Knee Osteoarthritis and Physical Therapists</w:t>
      </w:r>
    </w:p>
    <w:p w:rsidR="00C463A9" w:rsidP="00C463A9" w:rsidRDefault="00C463A9" w14:paraId="69148E3D" w14:textId="28344375">
      <w:r w:rsidR="3E336220">
        <w:rPr/>
        <w:t xml:space="preserve">Agree on the </w:t>
      </w:r>
      <w:r w:rsidR="3E336220">
        <w:rPr/>
        <w:t>Behavioural</w:t>
      </w:r>
      <w:r w:rsidR="3E336220">
        <w:rPr/>
        <w:t xml:space="preserve"> Approaches likely to Succeed?</w:t>
      </w:r>
      <w:r w:rsidR="3E336220">
        <w:rPr/>
        <w:t>’,</w:t>
      </w:r>
      <w:r w:rsidR="3E336220">
        <w:rPr/>
        <w:t xml:space="preserve"> </w:t>
      </w:r>
      <w:r w:rsidRPr="06899993" w:rsidR="3E336220">
        <w:rPr>
          <w:i w:val="1"/>
          <w:iCs w:val="1"/>
        </w:rPr>
        <w:t>Arthritis Care &amp; Research,</w:t>
      </w:r>
      <w:r w:rsidR="3E336220">
        <w:rPr/>
        <w:t xml:space="preserve"> 70(3), 388-397. Available at: </w:t>
      </w:r>
      <w:hyperlink r:id="Recb83519b2b2451a">
        <w:r w:rsidRPr="06899993" w:rsidR="3E336220">
          <w:rPr>
            <w:rStyle w:val="Hyperlink"/>
          </w:rPr>
          <w:t>https://onlinelibrary.wiley.com/doi/pdf/10.1002/acr.23297?casa_token=Tn2_m9qQ-iEAAAAA:oPTrIMQ_zNU32RZFzy6FUhX-olwVq5y2bgXWaqOUvNudUNrW_jTaiQBDcCzmmYS4BlRLeRiIxA1YeQEl</w:t>
        </w:r>
      </w:hyperlink>
      <w:r w:rsidR="3E336220">
        <w:rPr/>
        <w:t xml:space="preserve"> (Accessed: 26</w:t>
      </w:r>
      <w:r w:rsidR="3E336220">
        <w:rPr/>
        <w:t xml:space="preserve"> April 2022).</w:t>
      </w:r>
    </w:p>
    <w:p w:rsidR="003D211E" w:rsidP="008A79FD" w:rsidRDefault="003D211E" w14:paraId="21BA55D8" w14:textId="163DB7EF"/>
    <w:p w:rsidR="003D211E" w:rsidP="003D211E" w:rsidRDefault="003D211E" w14:paraId="4535BAC7" w14:textId="46B9F09A">
      <w:r w:rsidR="69CC354D">
        <w:rPr/>
        <w:t>Ormel</w:t>
      </w:r>
      <w:r w:rsidR="69CC354D">
        <w:rPr/>
        <w:t xml:space="preserve">, H, van der </w:t>
      </w:r>
      <w:r w:rsidR="69CC354D">
        <w:rPr/>
        <w:t>Schoot</w:t>
      </w:r>
      <w:r w:rsidR="69CC354D">
        <w:rPr/>
        <w:t xml:space="preserve">, G, </w:t>
      </w:r>
      <w:r w:rsidR="69CC354D">
        <w:rPr/>
        <w:t>Sluiter</w:t>
      </w:r>
      <w:r w:rsidR="69CC354D">
        <w:rPr/>
        <w:t xml:space="preserve">, W, </w:t>
      </w:r>
      <w:r w:rsidR="69CC354D">
        <w:rPr/>
        <w:t>Jalving</w:t>
      </w:r>
      <w:r w:rsidR="69CC354D">
        <w:rPr/>
        <w:t xml:space="preserve">, M, </w:t>
      </w:r>
      <w:r w:rsidR="69CC354D">
        <w:rPr/>
        <w:t>Gietema</w:t>
      </w:r>
      <w:r w:rsidR="69CC354D">
        <w:rPr/>
        <w:t xml:space="preserve">, J and </w:t>
      </w:r>
      <w:r w:rsidR="69CC354D">
        <w:rPr/>
        <w:t>Walenkamp</w:t>
      </w:r>
      <w:r w:rsidR="69CC354D">
        <w:rPr/>
        <w:t xml:space="preserve">, A. (2017) </w:t>
      </w:r>
      <w:r w:rsidR="3E336220">
        <w:rPr/>
        <w:t>‘</w:t>
      </w:r>
      <w:r w:rsidR="69CC354D">
        <w:rPr/>
        <w:t>Predictors of adherence to exercise interventions during and</w:t>
      </w:r>
    </w:p>
    <w:p w:rsidR="003D211E" w:rsidP="003D211E" w:rsidRDefault="003D211E" w14:paraId="58C608D1" w14:textId="3141F125">
      <w:r w:rsidR="69CC354D">
        <w:rPr/>
        <w:t>after cancer treatment: A systematic review</w:t>
      </w:r>
      <w:r w:rsidR="3E336220">
        <w:rPr/>
        <w:t>’,</w:t>
      </w:r>
      <w:r w:rsidR="69CC354D">
        <w:rPr/>
        <w:t xml:space="preserve"> </w:t>
      </w:r>
      <w:r w:rsidRPr="06899993" w:rsidR="69CC354D">
        <w:rPr>
          <w:i w:val="1"/>
          <w:iCs w:val="1"/>
        </w:rPr>
        <w:t>Psycho-oncology,</w:t>
      </w:r>
      <w:r w:rsidR="69CC354D">
        <w:rPr/>
        <w:t xml:space="preserve"> 27, 713-724. Available at: </w:t>
      </w:r>
      <w:hyperlink r:id="Rb60fa2cfe30f4d0d">
        <w:r w:rsidRPr="06899993" w:rsidR="69CC354D">
          <w:rPr>
            <w:rStyle w:val="Hyperlink"/>
          </w:rPr>
          <w:t>https://onlinelibrary.wiley.com/doi/pdfdirect/10.1002/pon.4612</w:t>
        </w:r>
      </w:hyperlink>
      <w:r w:rsidR="69CC354D">
        <w:rPr/>
        <w:t xml:space="preserve"> (Accessed: 23</w:t>
      </w:r>
      <w:r w:rsidR="69CC354D">
        <w:rPr/>
        <w:t xml:space="preserve"> April 2022).</w:t>
      </w:r>
    </w:p>
    <w:p w:rsidR="003607DA" w:rsidP="003D211E" w:rsidRDefault="003607DA" w14:paraId="10A4E4DE" w14:textId="2935E085"/>
    <w:p w:rsidR="003607DA" w:rsidP="003607DA" w:rsidRDefault="003607DA" w14:paraId="12F31D85" w14:textId="764EC601">
      <w:r w:rsidR="0CA78482">
        <w:rPr/>
        <w:t xml:space="preserve">Peek, K, </w:t>
      </w:r>
      <w:r w:rsidR="0CA78482">
        <w:rPr/>
        <w:t>Sanson</w:t>
      </w:r>
      <w:r w:rsidR="0CA78482">
        <w:rPr/>
        <w:t xml:space="preserve">-Fisher R, Mackenzie, L and Carey, M. (2015) ‘Interventions to aid patient adherence to physiotherapist prescribed self-management strategies: a systematic review’, </w:t>
      </w:r>
      <w:r w:rsidRPr="06899993" w:rsidR="0CA78482">
        <w:rPr>
          <w:i w:val="1"/>
          <w:iCs w:val="1"/>
        </w:rPr>
        <w:t>Physiotherapy,</w:t>
      </w:r>
      <w:r w:rsidR="0CA78482">
        <w:rPr/>
        <w:t xml:space="preserve"> 102(2), 127-135. Available at: </w:t>
      </w:r>
      <w:hyperlink r:id="Ra40dafef42ba4d5b">
        <w:r w:rsidRPr="06899993" w:rsidR="0CA78482">
          <w:rPr>
            <w:rStyle w:val="Hyperlink"/>
          </w:rPr>
          <w:t>https://www.physiotherapyjournal.com/article/S0031-9406(15)03825-0/fulltext</w:t>
        </w:r>
      </w:hyperlink>
      <w:r w:rsidR="0CA78482">
        <w:rPr/>
        <w:t xml:space="preserve"> </w:t>
      </w:r>
      <w:r w:rsidR="0496DD79">
        <w:rPr/>
        <w:t>(Accessed: 23</w:t>
      </w:r>
      <w:r w:rsidR="0496DD79">
        <w:rPr/>
        <w:t xml:space="preserve"> April 2022).</w:t>
      </w:r>
    </w:p>
    <w:p w:rsidR="00447282" w:rsidP="008A79FD" w:rsidRDefault="00447282" w14:paraId="44AA5B46" w14:textId="704C350E"/>
    <w:p w:rsidR="00447282" w:rsidP="008A79FD" w:rsidRDefault="00447282" w14:paraId="369C49F4" w14:textId="55FB5928">
      <w:r w:rsidR="5431FE03">
        <w:rPr/>
        <w:t xml:space="preserve">Rivera-Torres, S, Fahey, T and Rivera, M. (2019) ‘Adherence to Exercise programmes in older adults: informative report’, </w:t>
      </w:r>
      <w:r w:rsidRPr="06899993" w:rsidR="5431FE03">
        <w:rPr>
          <w:i w:val="1"/>
          <w:iCs w:val="1"/>
        </w:rPr>
        <w:t>Gerontology &amp; Geriatric Medicine,</w:t>
      </w:r>
      <w:r w:rsidR="5431FE03">
        <w:rPr/>
        <w:t xml:space="preserve"> 5, 1-10. Available at: </w:t>
      </w:r>
      <w:hyperlink r:id="R3c9fdf134e3c4340">
        <w:r w:rsidRPr="06899993" w:rsidR="69CC354D">
          <w:rPr>
            <w:rStyle w:val="Hyperlink"/>
          </w:rPr>
          <w:t>https://journals.sagepub.com/doi/pdf/10.1177/2333721418823604</w:t>
        </w:r>
      </w:hyperlink>
      <w:r w:rsidR="69CC354D">
        <w:rPr/>
        <w:t xml:space="preserve"> (Accessed 22 April 2022).</w:t>
      </w:r>
    </w:p>
    <w:p w:rsidR="00DA731E" w:rsidP="008A79FD" w:rsidRDefault="00DA731E" w14:paraId="126CC402" w14:textId="77777777"/>
    <w:p w:rsidR="00DA731E" w:rsidP="008A79FD" w:rsidRDefault="00FE6B7A" w14:paraId="1E951D58" w14:textId="0E53F791">
      <w:r w:rsidR="6D199AB3">
        <w:rPr/>
        <w:t xml:space="preserve">Scott, P and Briggs, J. (2012) ‘STAT-HI: a socio-technical assessment tool for </w:t>
      </w:r>
      <w:r w:rsidR="7119CE82">
        <w:rPr/>
        <w:t xml:space="preserve">Health Informatics </w:t>
      </w:r>
      <w:r w:rsidR="7119CE82">
        <w:rPr/>
        <w:t>Implementations</w:t>
      </w:r>
      <w:r w:rsidR="7119CE82">
        <w:rPr/>
        <w:t>’,</w:t>
      </w:r>
      <w:r w:rsidR="7119CE82">
        <w:rPr/>
        <w:t xml:space="preserve"> </w:t>
      </w:r>
      <w:r w:rsidRPr="06899993" w:rsidR="7119CE82">
        <w:rPr>
          <w:i w:val="1"/>
          <w:iCs w:val="1"/>
        </w:rPr>
        <w:t>The Open Medical Informatics Journal,</w:t>
      </w:r>
      <w:r w:rsidR="7119CE82">
        <w:rPr/>
        <w:t xml:space="preserve"> 4(1),</w:t>
      </w:r>
      <w:r w:rsidR="66ED4435">
        <w:rPr/>
        <w:t xml:space="preserve"> 214-220. Available at: </w:t>
      </w:r>
      <w:hyperlink r:id="Re971a0dbf7f2475a">
        <w:r w:rsidRPr="06899993" w:rsidR="01FD4EC4">
          <w:rPr>
            <w:rStyle w:val="Hyperlink"/>
          </w:rPr>
          <w:t>https://openmedicalinformaticsjournal.com/VOLUME/4/PAGE/214/</w:t>
        </w:r>
      </w:hyperlink>
      <w:r w:rsidR="01FD4EC4">
        <w:rPr/>
        <w:t xml:space="preserve"> (Accessed</w:t>
      </w:r>
      <w:r w:rsidR="20F8D87D">
        <w:rPr/>
        <w:t>: 8</w:t>
      </w:r>
      <w:r w:rsidR="20F8D87D">
        <w:rPr/>
        <w:t xml:space="preserve"> April 2022).</w:t>
      </w:r>
    </w:p>
    <w:p w:rsidR="00D867EC" w:rsidP="008A79FD" w:rsidRDefault="00D867EC" w14:paraId="0F4B16D5" w14:textId="1C4E5126"/>
    <w:p w:rsidRPr="00437927" w:rsidR="00D867EC" w:rsidP="008A79FD" w:rsidRDefault="00D867EC" w14:paraId="038BD56E" w14:textId="2C0AD77F">
      <w:r w:rsidR="62E785E0">
        <w:rPr/>
        <w:t xml:space="preserve">Simpson, D, Bird, M, English, C, Gall, S, </w:t>
      </w:r>
      <w:r w:rsidR="62E785E0">
        <w:rPr/>
        <w:t>Breslin</w:t>
      </w:r>
      <w:r w:rsidR="62E785E0">
        <w:rPr/>
        <w:t xml:space="preserve">, M, Smith, S, Schmidt, M and </w:t>
      </w:r>
      <w:r w:rsidR="62E785E0">
        <w:rPr/>
        <w:t>Callisaya</w:t>
      </w:r>
      <w:r w:rsidR="62E785E0">
        <w:rPr/>
        <w:t>, M. (2020) ‘</w:t>
      </w:r>
      <w:r w:rsidR="62E785E0">
        <w:rPr/>
        <w:t xml:space="preserve">Connecting patients and therapists remotely using technology is </w:t>
      </w:r>
      <w:r w:rsidR="62E785E0">
        <w:rPr/>
        <w:t>feasible</w:t>
      </w:r>
      <w:r w:rsidR="62E785E0">
        <w:rPr/>
        <w:t xml:space="preserve"> and facilitates exercise adherence after stroke</w:t>
      </w:r>
      <w:r w:rsidR="62E785E0">
        <w:rPr/>
        <w:t xml:space="preserve">’, </w:t>
      </w:r>
      <w:r w:rsidRPr="06899993" w:rsidR="62E785E0">
        <w:rPr>
          <w:i w:val="1"/>
          <w:iCs w:val="1"/>
        </w:rPr>
        <w:t>Topics in Stroke Rehabilitation,</w:t>
      </w:r>
      <w:r w:rsidR="62E785E0">
        <w:rPr/>
        <w:t xml:space="preserve"> 27(2), 93-102. Available at: </w:t>
      </w:r>
      <w:hyperlink r:id="R33c4789c41314a95">
        <w:r w:rsidRPr="06899993" w:rsidR="62E785E0">
          <w:rPr>
            <w:rStyle w:val="Hyperlink"/>
          </w:rPr>
          <w:t>https://www.tandfonline.com/doi/full/10.1080/10749357.2019.1690779?scroll=top&amp;needAccess=true</w:t>
        </w:r>
      </w:hyperlink>
      <w:r w:rsidR="62E785E0">
        <w:rPr/>
        <w:t xml:space="preserve"> (Accessed: 26</w:t>
      </w:r>
      <w:r w:rsidR="62E785E0">
        <w:rPr/>
        <w:t xml:space="preserve"> April 2022).</w:t>
      </w:r>
    </w:p>
    <w:p w:rsidR="06899993" w:rsidP="06899993" w:rsidRDefault="06899993" w14:paraId="34CC02B5" w14:textId="19329305">
      <w:pPr>
        <w:pStyle w:val="Normal"/>
      </w:pPr>
    </w:p>
    <w:p w:rsidR="06899993" w:rsidP="06899993" w:rsidRDefault="06899993" w14:paraId="28144EB8" w14:textId="19161F47">
      <w:pPr>
        <w:pStyle w:val="Normal"/>
      </w:pPr>
      <w:r w:rsidR="06899993">
        <w:rPr/>
        <w:t xml:space="preserve">Sommerville, I. (2016) </w:t>
      </w:r>
      <w:r w:rsidRPr="06899993" w:rsidR="06899993">
        <w:rPr>
          <w:i w:val="1"/>
          <w:iCs w:val="1"/>
        </w:rPr>
        <w:t>Software Engineering</w:t>
      </w:r>
      <w:r w:rsidR="06899993">
        <w:rPr/>
        <w:t>. 10</w:t>
      </w:r>
      <w:r w:rsidRPr="06899993" w:rsidR="06899993">
        <w:rPr>
          <w:vertAlign w:val="superscript"/>
        </w:rPr>
        <w:t>th</w:t>
      </w:r>
      <w:r w:rsidR="06899993">
        <w:rPr/>
        <w:t xml:space="preserve"> </w:t>
      </w:r>
      <w:proofErr w:type="spellStart"/>
      <w:r w:rsidR="06899993">
        <w:rPr/>
        <w:t>edn</w:t>
      </w:r>
      <w:proofErr w:type="spellEnd"/>
      <w:r w:rsidR="06899993">
        <w:rPr/>
        <w:t xml:space="preserve">. Harlow: Pearson. </w:t>
      </w:r>
    </w:p>
    <w:p w:rsidR="005B6F06" w:rsidP="008A79FD" w:rsidRDefault="005B6F06" w14:paraId="33F58258" w14:textId="77777777"/>
    <w:p w:rsidR="003E25ED" w:rsidP="008A79FD" w:rsidRDefault="003E25ED" w14:paraId="28E31253" w14:textId="3BDAD2C9">
      <w:r w:rsidR="193B2F80">
        <w:rPr/>
        <w:t>Welsh Assembly Government</w:t>
      </w:r>
      <w:r w:rsidR="2E4BD1B8">
        <w:rPr/>
        <w:t>.</w:t>
      </w:r>
      <w:r w:rsidR="193B2F80">
        <w:rPr/>
        <w:t xml:space="preserve"> (2015)</w:t>
      </w:r>
      <w:r w:rsidR="193B2F80">
        <w:rPr/>
        <w:t xml:space="preserve"> </w:t>
      </w:r>
      <w:r w:rsidRPr="06899993" w:rsidR="3B87C8CB">
        <w:rPr>
          <w:i w:val="1"/>
          <w:iCs w:val="1"/>
        </w:rPr>
        <w:t>Informed Health and Care a Digital Health and Care Strategy for Wales</w:t>
      </w:r>
      <w:r w:rsidR="3B87C8CB">
        <w:rPr/>
        <w:t xml:space="preserve">. </w:t>
      </w:r>
      <w:r w:rsidR="6D0E5CB0">
        <w:rPr/>
        <w:t xml:space="preserve">Available </w:t>
      </w:r>
      <w:r w:rsidR="17D5AB2A">
        <w:rPr/>
        <w:t>at</w:t>
      </w:r>
      <w:r w:rsidR="6D0E5CB0">
        <w:rPr/>
        <w:t xml:space="preserve">: </w:t>
      </w:r>
      <w:hyperlink r:id="Rfac2a95c3440409f">
        <w:r w:rsidRPr="06899993" w:rsidR="6D0E5CB0">
          <w:rPr>
            <w:rStyle w:val="Hyperlink"/>
          </w:rPr>
          <w:t>https://gov.wales/sites/default/files/publications/2019-03/informed-health-and-care-a-digital-health-and-social-care-strategy-for-wales.pdf</w:t>
        </w:r>
      </w:hyperlink>
      <w:r w:rsidR="3D054553">
        <w:rPr/>
        <w:t xml:space="preserve"> </w:t>
      </w:r>
      <w:r w:rsidR="17D5AB2A">
        <w:rPr/>
        <w:t>(</w:t>
      </w:r>
      <w:r w:rsidR="3D054553">
        <w:rPr/>
        <w:t>Accessed</w:t>
      </w:r>
      <w:r w:rsidR="17D5AB2A">
        <w:rPr/>
        <w:t>:</w:t>
      </w:r>
      <w:r w:rsidR="3D054553">
        <w:rPr/>
        <w:t xml:space="preserve"> 19 April 2022</w:t>
      </w:r>
      <w:r w:rsidR="17D5AB2A">
        <w:rPr/>
        <w:t>)</w:t>
      </w:r>
      <w:r w:rsidR="3D054553">
        <w:rPr/>
        <w:t>.</w:t>
      </w:r>
    </w:p>
    <w:p w:rsidR="003E25ED" w:rsidP="008A79FD" w:rsidRDefault="003E25ED" w14:paraId="42F5145F" w14:textId="77777777"/>
    <w:p w:rsidR="008A79FD" w:rsidP="008A79FD" w:rsidRDefault="008A79FD" w14:paraId="5062673C" w14:textId="5D8F69D5">
      <w:r w:rsidR="5B0E13BA">
        <w:rPr/>
        <w:t xml:space="preserve">WHO (2021) </w:t>
      </w:r>
      <w:r w:rsidR="17D5AB2A">
        <w:rPr/>
        <w:t>‘</w:t>
      </w:r>
      <w:r w:rsidR="5B0E13BA">
        <w:rPr/>
        <w:t>Global Strategy on Digital Health 2020-2025</w:t>
      </w:r>
      <w:r w:rsidR="17D5AB2A">
        <w:rPr/>
        <w:t>’</w:t>
      </w:r>
      <w:r w:rsidR="5B0E13BA">
        <w:rPr/>
        <w:t xml:space="preserve">. </w:t>
      </w:r>
      <w:r w:rsidR="2140D1C8">
        <w:rPr/>
        <w:t>A</w:t>
      </w:r>
      <w:r w:rsidR="17D5AB2A">
        <w:rPr/>
        <w:t>vailable at:</w:t>
      </w:r>
      <w:r w:rsidR="2140D1C8">
        <w:rPr/>
        <w:t xml:space="preserve"> </w:t>
      </w:r>
      <w:hyperlink r:id="Rdcfe14616ea248ef">
        <w:r w:rsidRPr="06899993" w:rsidR="5A8D1AAA">
          <w:rPr>
            <w:rStyle w:val="Hyperlink"/>
          </w:rPr>
          <w:t>https://www.who.int/publications/i/item/9789240020924</w:t>
        </w:r>
      </w:hyperlink>
      <w:r w:rsidR="68D44980">
        <w:rPr/>
        <w:t xml:space="preserve"> </w:t>
      </w:r>
      <w:r w:rsidR="17D5AB2A">
        <w:rPr/>
        <w:t>(</w:t>
      </w:r>
      <w:r w:rsidR="68D44980">
        <w:rPr/>
        <w:t>Accessed</w:t>
      </w:r>
      <w:r w:rsidR="17D5AB2A">
        <w:rPr/>
        <w:t>:</w:t>
      </w:r>
      <w:r w:rsidR="68D44980">
        <w:rPr/>
        <w:t xml:space="preserve"> 19 April 2022</w:t>
      </w:r>
      <w:r w:rsidR="17D5AB2A">
        <w:rPr/>
        <w:t>)</w:t>
      </w:r>
      <w:r w:rsidR="68D44980">
        <w:rPr/>
        <w:t>.</w:t>
      </w:r>
    </w:p>
    <w:p w:rsidR="00973058" w:rsidP="008A79FD" w:rsidRDefault="00973058" w14:paraId="1C8BBC08" w14:textId="08C03952"/>
    <w:p w:rsidRPr="008A79FD" w:rsidR="00973058" w:rsidP="008A79FD" w:rsidRDefault="00973058" w14:paraId="5163C106" w14:textId="0EA482F2">
      <w:r w:rsidR="0496DD79">
        <w:rPr/>
        <w:t>Zapta</w:t>
      </w:r>
      <w:r w:rsidR="0496DD79">
        <w:rPr/>
        <w:t>, K, Wang-Price, S, Fletcher, T and Johnston, C. (2018) ‘</w:t>
      </w:r>
      <w:r w:rsidR="0496DD79">
        <w:rPr/>
        <w:t xml:space="preserve">Factors influencing adherence to an app-based exercise program in adolescents with painful </w:t>
      </w:r>
      <w:r w:rsidR="0496DD79">
        <w:rPr/>
        <w:t>hyperkyphosis</w:t>
      </w:r>
      <w:r w:rsidR="0496DD79">
        <w:rPr/>
        <w:t xml:space="preserve">’, </w:t>
      </w:r>
      <w:r w:rsidRPr="06899993" w:rsidR="0496DD79">
        <w:rPr>
          <w:i w:val="1"/>
          <w:iCs w:val="1"/>
        </w:rPr>
        <w:t>Scoliosis and Spinal Disorders,</w:t>
      </w:r>
      <w:r w:rsidR="0496DD79">
        <w:rPr/>
        <w:t xml:space="preserve">13, 11. Available at: </w:t>
      </w:r>
      <w:hyperlink w:anchor="citeas" r:id="R5dcc001d96aa4b10">
        <w:r w:rsidRPr="06899993" w:rsidR="0496DD79">
          <w:rPr>
            <w:rStyle w:val="Hyperlink"/>
          </w:rPr>
          <w:t>https://link.springer.com/article/10.1186/s13013-018-0159-x#citeas</w:t>
        </w:r>
      </w:hyperlink>
      <w:r w:rsidR="0496DD79">
        <w:rPr/>
        <w:t xml:space="preserve"> (Accessed: 26</w:t>
      </w:r>
      <w:r w:rsidR="0496DD79">
        <w:rPr/>
        <w:t xml:space="preserve"> April 2022).</w:t>
      </w:r>
    </w:p>
    <w:sectPr w:rsidRPr="008A79FD" w:rsidR="00973058" w:rsidSect="00D76D25">
      <w:headerReference w:type="first" r:id="rId29"/>
      <w:pgSz w:w="11906" w:h="16838" w:orient="portrait"/>
      <w:pgMar w:top="1440" w:right="1440" w:bottom="1440" w:left="1440" w:header="720" w:footer="720" w:gutter="0"/>
      <w:cols w:space="720"/>
      <w:titlePg/>
      <w:docGrid w:linePitch="360"/>
      <w:headerReference w:type="default" r:id="R8bb786bbd8404666"/>
      <w:footerReference w:type="default" r:id="R4d815c37f5c04c4d"/>
      <w:footerReference w:type="first" r:id="Re1a60194072b425b"/>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6F06" w:rsidP="005B6F06" w:rsidRDefault="005B6F06" w14:paraId="6921DE75" w14:textId="77777777">
      <w:pPr>
        <w:spacing w:after="0" w:line="240" w:lineRule="auto"/>
      </w:pPr>
      <w:r>
        <w:separator/>
      </w:r>
    </w:p>
  </w:endnote>
  <w:endnote w:type="continuationSeparator" w:id="0">
    <w:p w:rsidR="005B6F06" w:rsidP="005B6F06" w:rsidRDefault="005B6F06" w14:paraId="2C1B4F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899993" w:rsidTr="06899993" w14:paraId="361F12EE">
      <w:tc>
        <w:tcPr>
          <w:tcW w:w="3005" w:type="dxa"/>
          <w:tcMar/>
        </w:tcPr>
        <w:p w:rsidR="06899993" w:rsidP="06899993" w:rsidRDefault="06899993" w14:paraId="1BA1E39D" w14:textId="5ACE81EF">
          <w:pPr>
            <w:pStyle w:val="Header"/>
            <w:bidi w:val="0"/>
            <w:ind w:left="-115"/>
            <w:jc w:val="left"/>
          </w:pPr>
        </w:p>
      </w:tc>
      <w:tc>
        <w:tcPr>
          <w:tcW w:w="3005" w:type="dxa"/>
          <w:tcMar/>
        </w:tcPr>
        <w:p w:rsidR="06899993" w:rsidP="06899993" w:rsidRDefault="06899993" w14:paraId="7BF8C5A7" w14:textId="780CA7E2">
          <w:pPr>
            <w:pStyle w:val="Header"/>
            <w:bidi w:val="0"/>
            <w:jc w:val="center"/>
          </w:pPr>
        </w:p>
      </w:tc>
      <w:tc>
        <w:tcPr>
          <w:tcW w:w="3005" w:type="dxa"/>
          <w:tcMar/>
        </w:tcPr>
        <w:p w:rsidR="06899993" w:rsidP="06899993" w:rsidRDefault="06899993" w14:paraId="648FA79B" w14:textId="45CA04E0">
          <w:pPr>
            <w:pStyle w:val="Header"/>
            <w:bidi w:val="0"/>
            <w:ind w:right="-115"/>
            <w:jc w:val="right"/>
          </w:pPr>
        </w:p>
      </w:tc>
    </w:tr>
  </w:tbl>
  <w:p w:rsidR="06899993" w:rsidP="06899993" w:rsidRDefault="06899993" w14:paraId="1D9F09E2" w14:textId="080CAE7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899993" w:rsidTr="06899993" w14:paraId="13A13129">
      <w:tc>
        <w:tcPr>
          <w:tcW w:w="3005" w:type="dxa"/>
          <w:tcMar/>
        </w:tcPr>
        <w:p w:rsidR="06899993" w:rsidP="06899993" w:rsidRDefault="06899993" w14:paraId="5C88AB82" w14:textId="29E58ACE">
          <w:pPr>
            <w:pStyle w:val="Header"/>
            <w:bidi w:val="0"/>
            <w:ind w:left="-115"/>
            <w:jc w:val="left"/>
          </w:pPr>
        </w:p>
      </w:tc>
      <w:tc>
        <w:tcPr>
          <w:tcW w:w="3005" w:type="dxa"/>
          <w:tcMar/>
        </w:tcPr>
        <w:p w:rsidR="06899993" w:rsidP="06899993" w:rsidRDefault="06899993" w14:paraId="44D134F9" w14:textId="2BD305FD">
          <w:pPr>
            <w:pStyle w:val="Header"/>
            <w:bidi w:val="0"/>
            <w:jc w:val="center"/>
          </w:pPr>
        </w:p>
      </w:tc>
      <w:tc>
        <w:tcPr>
          <w:tcW w:w="3005" w:type="dxa"/>
          <w:tcMar/>
        </w:tcPr>
        <w:p w:rsidR="06899993" w:rsidP="06899993" w:rsidRDefault="06899993" w14:paraId="148863C9" w14:textId="403ABD20">
          <w:pPr>
            <w:pStyle w:val="Header"/>
            <w:bidi w:val="0"/>
            <w:ind w:right="-115"/>
            <w:jc w:val="right"/>
          </w:pPr>
        </w:p>
      </w:tc>
    </w:tr>
  </w:tbl>
  <w:p w:rsidR="06899993" w:rsidP="06899993" w:rsidRDefault="06899993" w14:paraId="78455A10" w14:textId="551FEB3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6F06" w:rsidP="005B6F06" w:rsidRDefault="005B6F06" w14:paraId="396746FD" w14:textId="77777777">
      <w:pPr>
        <w:spacing w:after="0" w:line="240" w:lineRule="auto"/>
      </w:pPr>
      <w:r>
        <w:separator/>
      </w:r>
    </w:p>
  </w:footnote>
  <w:footnote w:type="continuationSeparator" w:id="0">
    <w:p w:rsidR="005B6F06" w:rsidP="005B6F06" w:rsidRDefault="005B6F06" w14:paraId="2360EEA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6D25" w:rsidP="00D76D25" w:rsidRDefault="00D76D25" w14:paraId="150B2F7C" w14:textId="77777777">
    <w:pPr>
      <w:pStyle w:val="Header"/>
      <w:jc w:val="center"/>
    </w:pPr>
    <w:r>
      <w:t>Nicholas Hugh Errington-Evans. Student No. 2112607</w:t>
    </w:r>
  </w:p>
  <w:p w:rsidR="008F5558" w:rsidRDefault="008F5558" w14:paraId="677767F5" w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899993" w:rsidTr="06899993" w14:paraId="16F03220">
      <w:tc>
        <w:tcPr>
          <w:tcW w:w="3005" w:type="dxa"/>
          <w:tcMar/>
        </w:tcPr>
        <w:p w:rsidR="06899993" w:rsidP="06899993" w:rsidRDefault="06899993" w14:paraId="27487103" w14:textId="74A2DE8A">
          <w:pPr>
            <w:pStyle w:val="Header"/>
            <w:bidi w:val="0"/>
            <w:ind w:left="-115"/>
            <w:jc w:val="left"/>
          </w:pPr>
        </w:p>
      </w:tc>
      <w:tc>
        <w:tcPr>
          <w:tcW w:w="3005" w:type="dxa"/>
          <w:tcMar/>
        </w:tcPr>
        <w:p w:rsidR="06899993" w:rsidP="06899993" w:rsidRDefault="06899993" w14:paraId="04FC8B8A" w14:textId="7E926D9D">
          <w:pPr>
            <w:pStyle w:val="Header"/>
            <w:bidi w:val="0"/>
            <w:jc w:val="center"/>
          </w:pPr>
        </w:p>
      </w:tc>
      <w:tc>
        <w:tcPr>
          <w:tcW w:w="3005" w:type="dxa"/>
          <w:tcMar/>
        </w:tcPr>
        <w:p w:rsidR="06899993" w:rsidP="06899993" w:rsidRDefault="06899993" w14:paraId="5D335822" w14:textId="17AF0CF1">
          <w:pPr>
            <w:pStyle w:val="Header"/>
            <w:bidi w:val="0"/>
            <w:ind w:right="-115"/>
            <w:jc w:val="right"/>
          </w:pPr>
        </w:p>
      </w:tc>
    </w:tr>
  </w:tbl>
  <w:p w:rsidR="06899993" w:rsidP="06899993" w:rsidRDefault="06899993" w14:paraId="0EF4F26D" w14:textId="22C49906">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a4StBJkGhuU/bZ" id="dlYa0qIS"/>
    <int:WordHash hashCode="UtQLruK8ecCRLw" id="OE7di1uX"/>
    <int:WordHash hashCode="symeG2FKRzZPpe" id="cXekyrSW"/>
    <int:WordHash hashCode="BM3rhuy28AmCVi" id="q9Pzonk6"/>
    <int:WordHash hashCode="rRDCFZGq14Mt4G" id="IcqSuVky"/>
    <int:WordHash hashCode="63BUeHyup9tizg" id="tFraWwtm"/>
    <int:WordHash hashCode="PF6r3Ie+/jZpQ2" id="CEcifr3r"/>
    <int:WordHash hashCode="7gu/hl5VrkX0nZ" id="of0VpSqP"/>
    <int:WordHash hashCode="XnBZUbOy6FEQ0N" id="UEdwyezC"/>
    <int:WordHash hashCode="Zz10vaPI9OBXT0" id="nOV0HKgn"/>
    <int:WordHash hashCode="VzWlPJsi4HLGbj" id="KX9Axo2V"/>
    <int:WordHash hashCode="SLGLFARhzcGrh6" id="vcKO0MOu"/>
    <int:WordHash hashCode="801CC1EaWoVJ+P" id="cgrXyotK"/>
    <int:WordHash hashCode="6xX40Nbu8SUY24" id="8Hx3WfTk"/>
    <int:WordHash hashCode="N7dBRKxbARt7Js" id="cdRH2G7h"/>
    <int:WordHash hashCode="4bg4dPoZm2pTqD" id="knDOaPf1"/>
    <int:WordHash hashCode="M1xMHi8FtSl6Vn" id="e3oVja8W"/>
    <int:WordHash hashCode="0QjoM4bhmVVc4Q" id="vyCmrvJH"/>
    <int:WordHash hashCode="IEEkdmk2qlIoq+" id="Ck6LdIDJ"/>
    <int:WordHash hashCode="Xzl/RFit4jz5tH" id="R7z01194"/>
    <int:WordHash hashCode="351r0XWD+hEdsL" id="ZXafJo8D"/>
    <int:WordHash hashCode="OK9RtxqoBirQX1" id="kQYe4UGr"/>
    <int:WordHash hashCode="G3BPsVE/TMVfRv" id="vsXhWZST"/>
    <int:WordHash hashCode="O30PzcGzgilo0B" id="RU9Fm7uQ"/>
    <int:WordHash hashCode="hPnRm2HuZsf69b" id="zAeRQm3S"/>
    <int:WordHash hashCode="0lXQ0GySJQ8tJA" id="ZME5qplT"/>
    <int:WordHash hashCode="Xu3aPnxSFtdfA2" id="gxIG3D4u"/>
    <int:WordHash hashCode="gj5v6xbXJu9AAb" id="phnEjE2q"/>
    <int:WordHash hashCode="tVGxx0XZ13s94E" id="oqJlxM9z"/>
    <int:WordHash hashCode="SkiTJ4nRmbvtcJ" id="YnoPwpX3"/>
    <int:ParagraphRange paragraphId="1437942025" textId="1247194295" start="374" length="5" invalidationStart="374" invalidationLength="5" id="YR5xluKy"/>
    <int:WordHash hashCode="omT5yZbX2MwTQx" id="qFdXXS9v"/>
    <int:ParagraphRange paragraphId="203006327" textId="989647907" start="92" length="2" invalidationStart="92" invalidationLength="2" id="2pQIcDUM"/>
    <int:ParagraphRange paragraphId="1463778425" textId="1651774567" start="69" length="6" invalidationStart="69" invalidationLength="6" id="45E2ShkT"/>
    <int:ParagraphRange paragraphId="30303114" textId="1164733379" start="77" length="18" invalidationStart="77" invalidationLength="18" id="1iP5uNy2"/>
  </int:Manifest>
  <int:Observations>
    <int:Content id="dlYa0qIS">
      <int:Rejection type="LegacyProofing"/>
    </int:Content>
    <int:Content id="OE7di1uX">
      <int:Rejection type="LegacyProofing"/>
    </int:Content>
    <int:Content id="cXekyrSW">
      <int:Rejection type="LegacyProofing"/>
    </int:Content>
    <int:Content id="q9Pzonk6">
      <int:Rejection type="LegacyProofing"/>
    </int:Content>
    <int:Content id="IcqSuVky">
      <int:Rejection type="LegacyProofing"/>
    </int:Content>
    <int:Content id="tFraWwtm">
      <int:Rejection type="LegacyProofing"/>
    </int:Content>
    <int:Content id="CEcifr3r">
      <int:Rejection type="LegacyProofing"/>
    </int:Content>
    <int:Content id="of0VpSqP">
      <int:Rejection type="LegacyProofing"/>
    </int:Content>
    <int:Content id="UEdwyezC">
      <int:Rejection type="AugLoop_Text_Critique"/>
    </int:Content>
    <int:Content id="nOV0HKgn">
      <int:Rejection type="AugLoop_Text_Critique"/>
    </int:Content>
    <int:Content id="KX9Axo2V">
      <int:Rejection type="AugLoop_Text_Critique"/>
    </int:Content>
    <int:Content id="vcKO0MOu">
      <int:Rejection type="AugLoop_Text_Critique"/>
    </int:Content>
    <int:Content id="cgrXyotK">
      <int:Rejection type="AugLoop_Text_Critique"/>
    </int:Content>
    <int:Content id="8Hx3WfTk">
      <int:Rejection type="AugLoop_Text_Critique"/>
    </int:Content>
    <int:Content id="cdRH2G7h">
      <int:Rejection type="AugLoop_Text_Critique"/>
    </int:Content>
    <int:Content id="knDOaPf1">
      <int:Rejection type="AugLoop_Text_Critique"/>
    </int:Content>
    <int:Content id="e3oVja8W">
      <int:Rejection type="AugLoop_Text_Critique"/>
    </int:Content>
    <int:Content id="vyCmrvJH">
      <int:Rejection type="AugLoop_Text_Critique"/>
    </int:Content>
    <int:Content id="Ck6LdIDJ">
      <int:Rejection type="AugLoop_Text_Critique"/>
    </int:Content>
    <int:Content id="R7z01194">
      <int:Rejection type="AugLoop_Text_Critique"/>
    </int:Content>
    <int:Content id="ZXafJo8D">
      <int:Rejection type="AugLoop_Text_Critique"/>
    </int:Content>
    <int:Content id="kQYe4UGr">
      <int:Rejection type="AugLoop_Text_Critique"/>
    </int:Content>
    <int:Content id="vsXhWZST">
      <int:Rejection type="AugLoop_Text_Critique"/>
    </int:Content>
    <int:Content id="RU9Fm7uQ">
      <int:Rejection type="AugLoop_Text_Critique"/>
    </int:Content>
    <int:Content id="zAeRQm3S">
      <int:Rejection type="AugLoop_Text_Critique"/>
    </int:Content>
    <int:Content id="ZME5qplT">
      <int:Rejection type="AugLoop_Text_Critique"/>
    </int:Content>
    <int:Content id="gxIG3D4u">
      <int:Rejection type="AugLoop_Acronyms_AcronymsCritique"/>
    </int:Content>
    <int:Content id="phnEjE2q">
      <int:Rejection type="AugLoop_Acronyms_AcronymsCritique"/>
    </int:Content>
    <int:Content id="oqJlxM9z">
      <int:Rejection type="AugLoop_Text_Critique"/>
    </int:Content>
    <int:Content id="YnoPwpX3">
      <int:Rejection type="AugLoop_Text_Critique"/>
    </int:Content>
    <int:Content id="YR5xluKy">
      <int:Rejection type="LegacyProofing"/>
    </int:Content>
    <int:Content id="qFdXXS9v">
      <int:Rejection type="LegacyProofing"/>
    </int:Content>
    <int:Content id="2pQIcDUM">
      <int:Rejection type="LegacyProofing"/>
    </int:Content>
    <int:Content id="45E2ShkT">
      <int:Rejection type="LegacyProofing"/>
    </int:Content>
    <int:Content id="1iP5uNy2">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FC006B"/>
    <w:multiLevelType w:val="multilevel"/>
    <w:tmpl w:val="8F1EE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25EC00EF"/>
    <w:multiLevelType w:val="hybridMultilevel"/>
    <w:tmpl w:val="03729C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4D55C5"/>
    <w:multiLevelType w:val="multilevel"/>
    <w:tmpl w:val="56A2E7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A049C6"/>
    <w:rsid w:val="00003851"/>
    <w:rsid w:val="00006017"/>
    <w:rsid w:val="00015AFC"/>
    <w:rsid w:val="000160BC"/>
    <w:rsid w:val="000617AE"/>
    <w:rsid w:val="00062172"/>
    <w:rsid w:val="0013770B"/>
    <w:rsid w:val="001762EE"/>
    <w:rsid w:val="00183F3E"/>
    <w:rsid w:val="001B1DBB"/>
    <w:rsid w:val="001B2ED9"/>
    <w:rsid w:val="001E0CD7"/>
    <w:rsid w:val="001E53CA"/>
    <w:rsid w:val="001E5C38"/>
    <w:rsid w:val="00212687"/>
    <w:rsid w:val="00220AF5"/>
    <w:rsid w:val="0022114E"/>
    <w:rsid w:val="00226059"/>
    <w:rsid w:val="002302C6"/>
    <w:rsid w:val="00233DC9"/>
    <w:rsid w:val="00247B5B"/>
    <w:rsid w:val="002A4F71"/>
    <w:rsid w:val="002E52D7"/>
    <w:rsid w:val="00301DB8"/>
    <w:rsid w:val="003607DA"/>
    <w:rsid w:val="00363A03"/>
    <w:rsid w:val="00364616"/>
    <w:rsid w:val="003712AA"/>
    <w:rsid w:val="0039780B"/>
    <w:rsid w:val="003979C6"/>
    <w:rsid w:val="003D211E"/>
    <w:rsid w:val="003E25ED"/>
    <w:rsid w:val="003F635B"/>
    <w:rsid w:val="004052F6"/>
    <w:rsid w:val="004146E7"/>
    <w:rsid w:val="00437927"/>
    <w:rsid w:val="00447282"/>
    <w:rsid w:val="00495AD0"/>
    <w:rsid w:val="004B43D9"/>
    <w:rsid w:val="004B581C"/>
    <w:rsid w:val="004C1B6E"/>
    <w:rsid w:val="004C7067"/>
    <w:rsid w:val="004DF8FE"/>
    <w:rsid w:val="004E61B3"/>
    <w:rsid w:val="00500134"/>
    <w:rsid w:val="00516C4E"/>
    <w:rsid w:val="00534700"/>
    <w:rsid w:val="0053767D"/>
    <w:rsid w:val="005865C6"/>
    <w:rsid w:val="005962B8"/>
    <w:rsid w:val="005B6F06"/>
    <w:rsid w:val="005E04AB"/>
    <w:rsid w:val="005E30C0"/>
    <w:rsid w:val="0062794C"/>
    <w:rsid w:val="00657019"/>
    <w:rsid w:val="00660D76"/>
    <w:rsid w:val="00673D86"/>
    <w:rsid w:val="00697BF0"/>
    <w:rsid w:val="006996E1"/>
    <w:rsid w:val="006A4D0F"/>
    <w:rsid w:val="006B43AA"/>
    <w:rsid w:val="006C59B1"/>
    <w:rsid w:val="006F55BA"/>
    <w:rsid w:val="00704205"/>
    <w:rsid w:val="007473BC"/>
    <w:rsid w:val="00753CD5"/>
    <w:rsid w:val="007F3614"/>
    <w:rsid w:val="00826CD3"/>
    <w:rsid w:val="008372AC"/>
    <w:rsid w:val="00866040"/>
    <w:rsid w:val="00870260"/>
    <w:rsid w:val="008748EE"/>
    <w:rsid w:val="00876AE7"/>
    <w:rsid w:val="008A0CDB"/>
    <w:rsid w:val="008A79FD"/>
    <w:rsid w:val="008B6C76"/>
    <w:rsid w:val="008D6CDC"/>
    <w:rsid w:val="008F5558"/>
    <w:rsid w:val="009019D9"/>
    <w:rsid w:val="00902BA3"/>
    <w:rsid w:val="009239B8"/>
    <w:rsid w:val="00973058"/>
    <w:rsid w:val="009A19BD"/>
    <w:rsid w:val="009C5D5B"/>
    <w:rsid w:val="00A12892"/>
    <w:rsid w:val="00A13C3F"/>
    <w:rsid w:val="00A25F1E"/>
    <w:rsid w:val="00A7432A"/>
    <w:rsid w:val="00A7525A"/>
    <w:rsid w:val="00A90A6E"/>
    <w:rsid w:val="00A97283"/>
    <w:rsid w:val="00AA5880"/>
    <w:rsid w:val="00AC130E"/>
    <w:rsid w:val="00AE1AD1"/>
    <w:rsid w:val="00AE2EE3"/>
    <w:rsid w:val="00AF00C5"/>
    <w:rsid w:val="00AF0B19"/>
    <w:rsid w:val="00AF33B0"/>
    <w:rsid w:val="00AF5308"/>
    <w:rsid w:val="00AF713D"/>
    <w:rsid w:val="00B02059"/>
    <w:rsid w:val="00B1555F"/>
    <w:rsid w:val="00B66502"/>
    <w:rsid w:val="00B67725"/>
    <w:rsid w:val="00B745B3"/>
    <w:rsid w:val="00B86E3E"/>
    <w:rsid w:val="00BA3485"/>
    <w:rsid w:val="00BB6C3E"/>
    <w:rsid w:val="00C354EF"/>
    <w:rsid w:val="00C35842"/>
    <w:rsid w:val="00C463A9"/>
    <w:rsid w:val="00C51582"/>
    <w:rsid w:val="00C5226E"/>
    <w:rsid w:val="00CA4FC6"/>
    <w:rsid w:val="00CC0094"/>
    <w:rsid w:val="00CD06D7"/>
    <w:rsid w:val="00CF008F"/>
    <w:rsid w:val="00CF59D5"/>
    <w:rsid w:val="00D37044"/>
    <w:rsid w:val="00D40AB7"/>
    <w:rsid w:val="00D64B3C"/>
    <w:rsid w:val="00D76517"/>
    <w:rsid w:val="00D76D25"/>
    <w:rsid w:val="00D82BF6"/>
    <w:rsid w:val="00D867EC"/>
    <w:rsid w:val="00D918C2"/>
    <w:rsid w:val="00DA731E"/>
    <w:rsid w:val="00DC64C1"/>
    <w:rsid w:val="00DF10EF"/>
    <w:rsid w:val="00E07B5B"/>
    <w:rsid w:val="00E547A4"/>
    <w:rsid w:val="00ED0BFD"/>
    <w:rsid w:val="00EE3375"/>
    <w:rsid w:val="00EE761B"/>
    <w:rsid w:val="00F158DA"/>
    <w:rsid w:val="00F26F5F"/>
    <w:rsid w:val="00F60292"/>
    <w:rsid w:val="00F80B46"/>
    <w:rsid w:val="00F831B0"/>
    <w:rsid w:val="00F92964"/>
    <w:rsid w:val="00FA7BA5"/>
    <w:rsid w:val="00FE6B7A"/>
    <w:rsid w:val="014B5250"/>
    <w:rsid w:val="017D8599"/>
    <w:rsid w:val="01927BFE"/>
    <w:rsid w:val="01FD4EC4"/>
    <w:rsid w:val="020B107A"/>
    <w:rsid w:val="020D1E73"/>
    <w:rsid w:val="02D81452"/>
    <w:rsid w:val="02F0ED38"/>
    <w:rsid w:val="0309C201"/>
    <w:rsid w:val="03664BDE"/>
    <w:rsid w:val="036B329D"/>
    <w:rsid w:val="0371A837"/>
    <w:rsid w:val="037AE475"/>
    <w:rsid w:val="03B3D207"/>
    <w:rsid w:val="03C73926"/>
    <w:rsid w:val="03D1BA7F"/>
    <w:rsid w:val="03F433BB"/>
    <w:rsid w:val="03F8EAF2"/>
    <w:rsid w:val="03FD9D2A"/>
    <w:rsid w:val="03FF306F"/>
    <w:rsid w:val="04133276"/>
    <w:rsid w:val="045CCA81"/>
    <w:rsid w:val="04702708"/>
    <w:rsid w:val="0496DD79"/>
    <w:rsid w:val="04AFC986"/>
    <w:rsid w:val="04C4A216"/>
    <w:rsid w:val="04EA1163"/>
    <w:rsid w:val="05289297"/>
    <w:rsid w:val="0545BDDD"/>
    <w:rsid w:val="05649028"/>
    <w:rsid w:val="057B14E9"/>
    <w:rsid w:val="05DA15B0"/>
    <w:rsid w:val="068673FA"/>
    <w:rsid w:val="06899993"/>
    <w:rsid w:val="06A948F9"/>
    <w:rsid w:val="06B277A2"/>
    <w:rsid w:val="06F0D0D7"/>
    <w:rsid w:val="06F42EF3"/>
    <w:rsid w:val="0739866C"/>
    <w:rsid w:val="07544374"/>
    <w:rsid w:val="075A775A"/>
    <w:rsid w:val="078B603C"/>
    <w:rsid w:val="07924189"/>
    <w:rsid w:val="07B66758"/>
    <w:rsid w:val="07C596AA"/>
    <w:rsid w:val="07DEDBAD"/>
    <w:rsid w:val="0851DF6B"/>
    <w:rsid w:val="088FFF54"/>
    <w:rsid w:val="089F4FC5"/>
    <w:rsid w:val="08FE508C"/>
    <w:rsid w:val="092EDA5A"/>
    <w:rsid w:val="09587B77"/>
    <w:rsid w:val="09E0E9BB"/>
    <w:rsid w:val="09EE76DF"/>
    <w:rsid w:val="0A3332A0"/>
    <w:rsid w:val="0A6E71F3"/>
    <w:rsid w:val="0A9CA30E"/>
    <w:rsid w:val="0AEE081A"/>
    <w:rsid w:val="0B1ABB3D"/>
    <w:rsid w:val="0B1C0A64"/>
    <w:rsid w:val="0B7CBA1C"/>
    <w:rsid w:val="0BB2159C"/>
    <w:rsid w:val="0BB852E5"/>
    <w:rsid w:val="0BDEA2A6"/>
    <w:rsid w:val="0C452854"/>
    <w:rsid w:val="0C646C3C"/>
    <w:rsid w:val="0CA78482"/>
    <w:rsid w:val="0D54ABF0"/>
    <w:rsid w:val="0D5B4683"/>
    <w:rsid w:val="0D72C0E8"/>
    <w:rsid w:val="0D98EC07"/>
    <w:rsid w:val="0EE74BB4"/>
    <w:rsid w:val="0F31AC04"/>
    <w:rsid w:val="0F34BC68"/>
    <w:rsid w:val="0F90027C"/>
    <w:rsid w:val="0FA0BE64"/>
    <w:rsid w:val="0FB7DC75"/>
    <w:rsid w:val="0FF49345"/>
    <w:rsid w:val="103F1264"/>
    <w:rsid w:val="10429268"/>
    <w:rsid w:val="10AA61AA"/>
    <w:rsid w:val="112BD2DD"/>
    <w:rsid w:val="11EBFBA0"/>
    <w:rsid w:val="12222AC8"/>
    <w:rsid w:val="12761B54"/>
    <w:rsid w:val="12C7A33E"/>
    <w:rsid w:val="12CFD964"/>
    <w:rsid w:val="12D8711B"/>
    <w:rsid w:val="1337455C"/>
    <w:rsid w:val="1376B326"/>
    <w:rsid w:val="1422B20B"/>
    <w:rsid w:val="14448D06"/>
    <w:rsid w:val="14985856"/>
    <w:rsid w:val="14C68485"/>
    <w:rsid w:val="14CABE40"/>
    <w:rsid w:val="14EA9041"/>
    <w:rsid w:val="151518DB"/>
    <w:rsid w:val="152B8F3E"/>
    <w:rsid w:val="1543FD2C"/>
    <w:rsid w:val="15573692"/>
    <w:rsid w:val="1568881A"/>
    <w:rsid w:val="157B4519"/>
    <w:rsid w:val="163428B7"/>
    <w:rsid w:val="1669AB37"/>
    <w:rsid w:val="16D9F7DF"/>
    <w:rsid w:val="16DE8AA6"/>
    <w:rsid w:val="16E9006C"/>
    <w:rsid w:val="16FB8E36"/>
    <w:rsid w:val="17353B5B"/>
    <w:rsid w:val="1759A8CB"/>
    <w:rsid w:val="17A9C5FD"/>
    <w:rsid w:val="17D5AB2A"/>
    <w:rsid w:val="17E3A7FA"/>
    <w:rsid w:val="17FA3211"/>
    <w:rsid w:val="17FFC1B7"/>
    <w:rsid w:val="180D6621"/>
    <w:rsid w:val="18437B44"/>
    <w:rsid w:val="1866A471"/>
    <w:rsid w:val="18AABD20"/>
    <w:rsid w:val="18EACFD8"/>
    <w:rsid w:val="18FED5CC"/>
    <w:rsid w:val="1919FEBA"/>
    <w:rsid w:val="192DDB55"/>
    <w:rsid w:val="192F6220"/>
    <w:rsid w:val="193754FC"/>
    <w:rsid w:val="193B2F80"/>
    <w:rsid w:val="19445B9D"/>
    <w:rsid w:val="194F8E30"/>
    <w:rsid w:val="195B4D28"/>
    <w:rsid w:val="19A1A0C6"/>
    <w:rsid w:val="19C84C9E"/>
    <w:rsid w:val="1A29FE5B"/>
    <w:rsid w:val="1A34568B"/>
    <w:rsid w:val="1A77EA80"/>
    <w:rsid w:val="1ACB3281"/>
    <w:rsid w:val="1AD1A81B"/>
    <w:rsid w:val="1AE1124E"/>
    <w:rsid w:val="1B7F432D"/>
    <w:rsid w:val="1BFE3295"/>
    <w:rsid w:val="1C13BAE1"/>
    <w:rsid w:val="1C91220A"/>
    <w:rsid w:val="1CD07D27"/>
    <w:rsid w:val="1CE5F882"/>
    <w:rsid w:val="1CF39C7D"/>
    <w:rsid w:val="1CF7C759"/>
    <w:rsid w:val="1D0C4DC9"/>
    <w:rsid w:val="1D3A1594"/>
    <w:rsid w:val="1D5780E5"/>
    <w:rsid w:val="1DA162A7"/>
    <w:rsid w:val="1DAEEA6B"/>
    <w:rsid w:val="1DE673DE"/>
    <w:rsid w:val="1E1216FC"/>
    <w:rsid w:val="1E43BA2C"/>
    <w:rsid w:val="1E52E97E"/>
    <w:rsid w:val="1E695B25"/>
    <w:rsid w:val="1E9FFB17"/>
    <w:rsid w:val="1EA623D8"/>
    <w:rsid w:val="1EC748D9"/>
    <w:rsid w:val="1F07C7AE"/>
    <w:rsid w:val="1F0EE6B5"/>
    <w:rsid w:val="1FBA1E4E"/>
    <w:rsid w:val="1FCE1AB1"/>
    <w:rsid w:val="1FCF5DCA"/>
    <w:rsid w:val="1FFAAA2D"/>
    <w:rsid w:val="1FFC30CE"/>
    <w:rsid w:val="20065659"/>
    <w:rsid w:val="205E0DC5"/>
    <w:rsid w:val="20A2707C"/>
    <w:rsid w:val="20ED5826"/>
    <w:rsid w:val="20F8D87D"/>
    <w:rsid w:val="211D826A"/>
    <w:rsid w:val="2140D1C8"/>
    <w:rsid w:val="2198012F"/>
    <w:rsid w:val="21F9DE26"/>
    <w:rsid w:val="222D4D25"/>
    <w:rsid w:val="22A55BB8"/>
    <w:rsid w:val="22E2111B"/>
    <w:rsid w:val="2314898B"/>
    <w:rsid w:val="233EA28A"/>
    <w:rsid w:val="235F2550"/>
    <w:rsid w:val="24107ABB"/>
    <w:rsid w:val="247BB47B"/>
    <w:rsid w:val="24C9FF60"/>
    <w:rsid w:val="24EBE929"/>
    <w:rsid w:val="2512F994"/>
    <w:rsid w:val="2531C193"/>
    <w:rsid w:val="25335DD9"/>
    <w:rsid w:val="253B113A"/>
    <w:rsid w:val="25A08141"/>
    <w:rsid w:val="2606C1EB"/>
    <w:rsid w:val="264ECC11"/>
    <w:rsid w:val="2663B247"/>
    <w:rsid w:val="2665CFC1"/>
    <w:rsid w:val="266C0379"/>
    <w:rsid w:val="26B8F95D"/>
    <w:rsid w:val="26CD91F4"/>
    <w:rsid w:val="2700BE48"/>
    <w:rsid w:val="270780FB"/>
    <w:rsid w:val="271787E8"/>
    <w:rsid w:val="2731F207"/>
    <w:rsid w:val="27BC7834"/>
    <w:rsid w:val="27F5B891"/>
    <w:rsid w:val="2801A022"/>
    <w:rsid w:val="28045B46"/>
    <w:rsid w:val="281213AD"/>
    <w:rsid w:val="28528D40"/>
    <w:rsid w:val="28BD4982"/>
    <w:rsid w:val="28EDAE4F"/>
    <w:rsid w:val="2908E128"/>
    <w:rsid w:val="2953E90A"/>
    <w:rsid w:val="29B698EE"/>
    <w:rsid w:val="29DE1356"/>
    <w:rsid w:val="2A1154F8"/>
    <w:rsid w:val="2A215C83"/>
    <w:rsid w:val="2AA6CF03"/>
    <w:rsid w:val="2B06E9C8"/>
    <w:rsid w:val="2B121071"/>
    <w:rsid w:val="2BEF8D6F"/>
    <w:rsid w:val="2C04904B"/>
    <w:rsid w:val="2C28044C"/>
    <w:rsid w:val="2C429F64"/>
    <w:rsid w:val="2C5487DE"/>
    <w:rsid w:val="2C674F19"/>
    <w:rsid w:val="2C754C6D"/>
    <w:rsid w:val="2CAD5C3F"/>
    <w:rsid w:val="2CDB44FD"/>
    <w:rsid w:val="2CDB8F32"/>
    <w:rsid w:val="2CDDD2B1"/>
    <w:rsid w:val="2D48F5BA"/>
    <w:rsid w:val="2DBF73F7"/>
    <w:rsid w:val="2E3088D6"/>
    <w:rsid w:val="2E4BD1B8"/>
    <w:rsid w:val="2E64FA15"/>
    <w:rsid w:val="2EAE9CE8"/>
    <w:rsid w:val="2F6D9179"/>
    <w:rsid w:val="300028C0"/>
    <w:rsid w:val="3012A654"/>
    <w:rsid w:val="308A7B45"/>
    <w:rsid w:val="308DDB39"/>
    <w:rsid w:val="30A541D1"/>
    <w:rsid w:val="30CBC95D"/>
    <w:rsid w:val="30F5E9E6"/>
    <w:rsid w:val="310961DA"/>
    <w:rsid w:val="3187FC62"/>
    <w:rsid w:val="3189FE3F"/>
    <w:rsid w:val="31EABD8E"/>
    <w:rsid w:val="31EF3862"/>
    <w:rsid w:val="32AA4FCF"/>
    <w:rsid w:val="32F1D713"/>
    <w:rsid w:val="32FE4517"/>
    <w:rsid w:val="3340C840"/>
    <w:rsid w:val="334A4716"/>
    <w:rsid w:val="334D1435"/>
    <w:rsid w:val="33945537"/>
    <w:rsid w:val="33D672EE"/>
    <w:rsid w:val="33E72ED6"/>
    <w:rsid w:val="34B7EF44"/>
    <w:rsid w:val="34CBF731"/>
    <w:rsid w:val="34CE52DD"/>
    <w:rsid w:val="34E8E496"/>
    <w:rsid w:val="351DDE6C"/>
    <w:rsid w:val="3599A60B"/>
    <w:rsid w:val="35C1C88D"/>
    <w:rsid w:val="3624D474"/>
    <w:rsid w:val="36326C12"/>
    <w:rsid w:val="36422AB6"/>
    <w:rsid w:val="3684B4F7"/>
    <w:rsid w:val="3698D884"/>
    <w:rsid w:val="36A515D4"/>
    <w:rsid w:val="3706DE91"/>
    <w:rsid w:val="37248960"/>
    <w:rsid w:val="374FE82D"/>
    <w:rsid w:val="376C3D94"/>
    <w:rsid w:val="37AAD53E"/>
    <w:rsid w:val="37B51416"/>
    <w:rsid w:val="37B69158"/>
    <w:rsid w:val="37B9C9D0"/>
    <w:rsid w:val="37FA5A60"/>
    <w:rsid w:val="38027060"/>
    <w:rsid w:val="384E9DFD"/>
    <w:rsid w:val="38605445"/>
    <w:rsid w:val="38C65EF1"/>
    <w:rsid w:val="38D5FDFD"/>
    <w:rsid w:val="38DDC34A"/>
    <w:rsid w:val="38EAA6CA"/>
    <w:rsid w:val="39096CA2"/>
    <w:rsid w:val="3945881E"/>
    <w:rsid w:val="3950E477"/>
    <w:rsid w:val="3958F3F9"/>
    <w:rsid w:val="39930E47"/>
    <w:rsid w:val="3A45B472"/>
    <w:rsid w:val="3A6D1165"/>
    <w:rsid w:val="3A71CE5E"/>
    <w:rsid w:val="3A772B33"/>
    <w:rsid w:val="3A7993AB"/>
    <w:rsid w:val="3A908FFE"/>
    <w:rsid w:val="3A9DF6FF"/>
    <w:rsid w:val="3A9EA26E"/>
    <w:rsid w:val="3AA3DE56"/>
    <w:rsid w:val="3AAD4B8D"/>
    <w:rsid w:val="3AC2DDE5"/>
    <w:rsid w:val="3B043790"/>
    <w:rsid w:val="3B33E84B"/>
    <w:rsid w:val="3B7CF24B"/>
    <w:rsid w:val="3B87C8CB"/>
    <w:rsid w:val="3B97F507"/>
    <w:rsid w:val="3BCE4B6D"/>
    <w:rsid w:val="3BD9185E"/>
    <w:rsid w:val="3C18475B"/>
    <w:rsid w:val="3C222AE6"/>
    <w:rsid w:val="3C9CC459"/>
    <w:rsid w:val="3D054553"/>
    <w:rsid w:val="3D1A9D0B"/>
    <w:rsid w:val="3D94D3CF"/>
    <w:rsid w:val="3DA4D2EA"/>
    <w:rsid w:val="3DB50FB3"/>
    <w:rsid w:val="3E24559A"/>
    <w:rsid w:val="3E336220"/>
    <w:rsid w:val="3E9526AE"/>
    <w:rsid w:val="3EB1DDD2"/>
    <w:rsid w:val="3EBBA52B"/>
    <w:rsid w:val="3EC32AE7"/>
    <w:rsid w:val="3EC79DAB"/>
    <w:rsid w:val="3EF7862B"/>
    <w:rsid w:val="3F59E84E"/>
    <w:rsid w:val="3F64521B"/>
    <w:rsid w:val="3F8389CF"/>
    <w:rsid w:val="3FB4CF75"/>
    <w:rsid w:val="3FC8357D"/>
    <w:rsid w:val="400C3F2E"/>
    <w:rsid w:val="40523DCD"/>
    <w:rsid w:val="406B662A"/>
    <w:rsid w:val="40743462"/>
    <w:rsid w:val="40747612"/>
    <w:rsid w:val="40DCCFEF"/>
    <w:rsid w:val="41509A03"/>
    <w:rsid w:val="415FE734"/>
    <w:rsid w:val="41751EB9"/>
    <w:rsid w:val="418EE732"/>
    <w:rsid w:val="42246494"/>
    <w:rsid w:val="4269FFC7"/>
    <w:rsid w:val="427CE043"/>
    <w:rsid w:val="42801209"/>
    <w:rsid w:val="42B573AD"/>
    <w:rsid w:val="4339ADE2"/>
    <w:rsid w:val="43531174"/>
    <w:rsid w:val="4365630E"/>
    <w:rsid w:val="437B8C84"/>
    <w:rsid w:val="43880430"/>
    <w:rsid w:val="43ABD524"/>
    <w:rsid w:val="43C034F5"/>
    <w:rsid w:val="44937CAC"/>
    <w:rsid w:val="449BA6A0"/>
    <w:rsid w:val="44A8F59E"/>
    <w:rsid w:val="44ACBF7B"/>
    <w:rsid w:val="44B826C8"/>
    <w:rsid w:val="451BF29E"/>
    <w:rsid w:val="459088BA"/>
    <w:rsid w:val="4595DDF4"/>
    <w:rsid w:val="459E8A6E"/>
    <w:rsid w:val="45A1A089"/>
    <w:rsid w:val="45A6F93B"/>
    <w:rsid w:val="45E47D7C"/>
    <w:rsid w:val="460AE2C9"/>
    <w:rsid w:val="46C70598"/>
    <w:rsid w:val="46CD915D"/>
    <w:rsid w:val="46DA4D6D"/>
    <w:rsid w:val="473A5ACF"/>
    <w:rsid w:val="473D70EA"/>
    <w:rsid w:val="47505166"/>
    <w:rsid w:val="47D34762"/>
    <w:rsid w:val="48037E20"/>
    <w:rsid w:val="4857149D"/>
    <w:rsid w:val="48E47041"/>
    <w:rsid w:val="491F0D1B"/>
    <w:rsid w:val="493C4A33"/>
    <w:rsid w:val="49463D8E"/>
    <w:rsid w:val="4965AB68"/>
    <w:rsid w:val="4999F917"/>
    <w:rsid w:val="49A51F67"/>
    <w:rsid w:val="49C3F89D"/>
    <w:rsid w:val="49D045AE"/>
    <w:rsid w:val="4A006CC2"/>
    <w:rsid w:val="4A28548C"/>
    <w:rsid w:val="4A51D6F7"/>
    <w:rsid w:val="4AAA46FA"/>
    <w:rsid w:val="4B06EADC"/>
    <w:rsid w:val="4B6D760C"/>
    <w:rsid w:val="4B7E702C"/>
    <w:rsid w:val="4BAE93F3"/>
    <w:rsid w:val="4BBF99A7"/>
    <w:rsid w:val="4BF9C80E"/>
    <w:rsid w:val="4C1C1103"/>
    <w:rsid w:val="4C7DDE50"/>
    <w:rsid w:val="4CD199D9"/>
    <w:rsid w:val="4D09466D"/>
    <w:rsid w:val="4D380D84"/>
    <w:rsid w:val="4DC69FE3"/>
    <w:rsid w:val="4E188FF7"/>
    <w:rsid w:val="4E283260"/>
    <w:rsid w:val="4E3CB13F"/>
    <w:rsid w:val="4E54B25A"/>
    <w:rsid w:val="4E6CB2CE"/>
    <w:rsid w:val="4E739CE9"/>
    <w:rsid w:val="4EAACFA6"/>
    <w:rsid w:val="4EBF4B97"/>
    <w:rsid w:val="4EC65621"/>
    <w:rsid w:val="4ECA0C18"/>
    <w:rsid w:val="4ECC9136"/>
    <w:rsid w:val="4EEC8817"/>
    <w:rsid w:val="4F1513FA"/>
    <w:rsid w:val="4F3176B3"/>
    <w:rsid w:val="4F4496F6"/>
    <w:rsid w:val="4F5629D6"/>
    <w:rsid w:val="4F627044"/>
    <w:rsid w:val="4F660BE2"/>
    <w:rsid w:val="4F80B184"/>
    <w:rsid w:val="501BD733"/>
    <w:rsid w:val="5035FDE1"/>
    <w:rsid w:val="504BF79A"/>
    <w:rsid w:val="505B1BF8"/>
    <w:rsid w:val="50D33B61"/>
    <w:rsid w:val="50D9CB5C"/>
    <w:rsid w:val="50F30E2B"/>
    <w:rsid w:val="5121B56F"/>
    <w:rsid w:val="515030B9"/>
    <w:rsid w:val="5183013F"/>
    <w:rsid w:val="51B705DE"/>
    <w:rsid w:val="51D48953"/>
    <w:rsid w:val="51F20398"/>
    <w:rsid w:val="520D8ADC"/>
    <w:rsid w:val="524275E4"/>
    <w:rsid w:val="52BCF4A9"/>
    <w:rsid w:val="52F36551"/>
    <w:rsid w:val="52F628A7"/>
    <w:rsid w:val="53824770"/>
    <w:rsid w:val="53A61580"/>
    <w:rsid w:val="53A7EFDF"/>
    <w:rsid w:val="542AAEED"/>
    <w:rsid w:val="5431FE03"/>
    <w:rsid w:val="553B7EFC"/>
    <w:rsid w:val="553F30A6"/>
    <w:rsid w:val="554D5390"/>
    <w:rsid w:val="55507DBB"/>
    <w:rsid w:val="55AB1037"/>
    <w:rsid w:val="55D82B98"/>
    <w:rsid w:val="560A474D"/>
    <w:rsid w:val="56A8C4BF"/>
    <w:rsid w:val="56DF90A1"/>
    <w:rsid w:val="572358A0"/>
    <w:rsid w:val="57586C1F"/>
    <w:rsid w:val="57C8E0F0"/>
    <w:rsid w:val="57D95D11"/>
    <w:rsid w:val="59815D86"/>
    <w:rsid w:val="5A34F1A2"/>
    <w:rsid w:val="5A8D1AAA"/>
    <w:rsid w:val="5AA16742"/>
    <w:rsid w:val="5AC562F2"/>
    <w:rsid w:val="5B0306D0"/>
    <w:rsid w:val="5B0E13BA"/>
    <w:rsid w:val="5BFBA684"/>
    <w:rsid w:val="5C2687D8"/>
    <w:rsid w:val="5C2BBFA2"/>
    <w:rsid w:val="5C6428AB"/>
    <w:rsid w:val="5C66F5CA"/>
    <w:rsid w:val="5CF7EED1"/>
    <w:rsid w:val="5DF49901"/>
    <w:rsid w:val="5DF80FBC"/>
    <w:rsid w:val="5E3405FE"/>
    <w:rsid w:val="5E8C24E4"/>
    <w:rsid w:val="5F0A6D11"/>
    <w:rsid w:val="5F334746"/>
    <w:rsid w:val="5F557C50"/>
    <w:rsid w:val="5F5E289A"/>
    <w:rsid w:val="5F637E04"/>
    <w:rsid w:val="601F7E38"/>
    <w:rsid w:val="6027F545"/>
    <w:rsid w:val="603FB34B"/>
    <w:rsid w:val="604411FA"/>
    <w:rsid w:val="608FCBCB"/>
    <w:rsid w:val="60C70825"/>
    <w:rsid w:val="60E62608"/>
    <w:rsid w:val="60F14CB1"/>
    <w:rsid w:val="61032998"/>
    <w:rsid w:val="611C51F5"/>
    <w:rsid w:val="61213E90"/>
    <w:rsid w:val="61591FF7"/>
    <w:rsid w:val="61BE0574"/>
    <w:rsid w:val="61D7D95F"/>
    <w:rsid w:val="621B5746"/>
    <w:rsid w:val="6262D886"/>
    <w:rsid w:val="6287662E"/>
    <w:rsid w:val="62876830"/>
    <w:rsid w:val="62E785E0"/>
    <w:rsid w:val="631DABFE"/>
    <w:rsid w:val="635EF733"/>
    <w:rsid w:val="636436A9"/>
    <w:rsid w:val="64443655"/>
    <w:rsid w:val="6458DF52"/>
    <w:rsid w:val="64FB6668"/>
    <w:rsid w:val="6556A681"/>
    <w:rsid w:val="65788FDB"/>
    <w:rsid w:val="66347EA0"/>
    <w:rsid w:val="668547FE"/>
    <w:rsid w:val="669736C9"/>
    <w:rsid w:val="66ED4435"/>
    <w:rsid w:val="67608E35"/>
    <w:rsid w:val="67705556"/>
    <w:rsid w:val="67726B1C"/>
    <w:rsid w:val="67848585"/>
    <w:rsid w:val="679AEE78"/>
    <w:rsid w:val="67C523F2"/>
    <w:rsid w:val="67D04F01"/>
    <w:rsid w:val="67D7C116"/>
    <w:rsid w:val="68654B36"/>
    <w:rsid w:val="68D44980"/>
    <w:rsid w:val="68E21712"/>
    <w:rsid w:val="69C91759"/>
    <w:rsid w:val="69CC354D"/>
    <w:rsid w:val="69CED78B"/>
    <w:rsid w:val="69D22A0E"/>
    <w:rsid w:val="69D9DB94"/>
    <w:rsid w:val="6A1CF48D"/>
    <w:rsid w:val="6A7DE773"/>
    <w:rsid w:val="6AAA0BDE"/>
    <w:rsid w:val="6B1F5A4E"/>
    <w:rsid w:val="6B90ED53"/>
    <w:rsid w:val="6BE418AE"/>
    <w:rsid w:val="6C4E10E4"/>
    <w:rsid w:val="6CFD7DBF"/>
    <w:rsid w:val="6D0E5CB0"/>
    <w:rsid w:val="6D199AB3"/>
    <w:rsid w:val="6D354D4A"/>
    <w:rsid w:val="6D3A2C79"/>
    <w:rsid w:val="6D45927D"/>
    <w:rsid w:val="6DAB5AC3"/>
    <w:rsid w:val="6E0A9C1E"/>
    <w:rsid w:val="6E19E816"/>
    <w:rsid w:val="6E66AFE5"/>
    <w:rsid w:val="6E874900"/>
    <w:rsid w:val="6E8BB549"/>
    <w:rsid w:val="6E963BA5"/>
    <w:rsid w:val="6E99DC39"/>
    <w:rsid w:val="6ED73D53"/>
    <w:rsid w:val="6EF0F6D7"/>
    <w:rsid w:val="6FB5B877"/>
    <w:rsid w:val="6FC23889"/>
    <w:rsid w:val="706FCC3E"/>
    <w:rsid w:val="707D333F"/>
    <w:rsid w:val="7097070B"/>
    <w:rsid w:val="709951BC"/>
    <w:rsid w:val="70E42F10"/>
    <w:rsid w:val="7119CE82"/>
    <w:rsid w:val="7120B23E"/>
    <w:rsid w:val="7127D57B"/>
    <w:rsid w:val="712FFF6F"/>
    <w:rsid w:val="71DC16C4"/>
    <w:rsid w:val="71F322E0"/>
    <w:rsid w:val="72016726"/>
    <w:rsid w:val="7211FCF0"/>
    <w:rsid w:val="7228E1CE"/>
    <w:rsid w:val="7284639D"/>
    <w:rsid w:val="72B3DAAC"/>
    <w:rsid w:val="72B42A36"/>
    <w:rsid w:val="72C7EC31"/>
    <w:rsid w:val="72CBCFD0"/>
    <w:rsid w:val="7311ACB3"/>
    <w:rsid w:val="7377E725"/>
    <w:rsid w:val="73AF81C4"/>
    <w:rsid w:val="73BE393F"/>
    <w:rsid w:val="73F6F062"/>
    <w:rsid w:val="73FDDC2F"/>
    <w:rsid w:val="743AC9ED"/>
    <w:rsid w:val="7450EE24"/>
    <w:rsid w:val="748757A1"/>
    <w:rsid w:val="7513B786"/>
    <w:rsid w:val="75203BCE"/>
    <w:rsid w:val="75247BC1"/>
    <w:rsid w:val="7550A462"/>
    <w:rsid w:val="75ECBE85"/>
    <w:rsid w:val="7610512E"/>
    <w:rsid w:val="7680F8D0"/>
    <w:rsid w:val="76B3C361"/>
    <w:rsid w:val="76B57C34"/>
    <w:rsid w:val="76C04C22"/>
    <w:rsid w:val="76E56E13"/>
    <w:rsid w:val="7733F2B9"/>
    <w:rsid w:val="77F9B9C6"/>
    <w:rsid w:val="783FA9D7"/>
    <w:rsid w:val="7840BE7F"/>
    <w:rsid w:val="7857DC90"/>
    <w:rsid w:val="785C1C83"/>
    <w:rsid w:val="786C9577"/>
    <w:rsid w:val="7888F093"/>
    <w:rsid w:val="78E1DB81"/>
    <w:rsid w:val="7909F3D3"/>
    <w:rsid w:val="797FBE0E"/>
    <w:rsid w:val="7980855A"/>
    <w:rsid w:val="79DB7A38"/>
    <w:rsid w:val="79DC8EE0"/>
    <w:rsid w:val="7A85788C"/>
    <w:rsid w:val="7A8831DE"/>
    <w:rsid w:val="7AADA720"/>
    <w:rsid w:val="7AB4BA83"/>
    <w:rsid w:val="7B003BFE"/>
    <w:rsid w:val="7B66B84D"/>
    <w:rsid w:val="7B82F90A"/>
    <w:rsid w:val="7B89E02A"/>
    <w:rsid w:val="7B8F7D52"/>
    <w:rsid w:val="7B9ACA3E"/>
    <w:rsid w:val="7BA43639"/>
    <w:rsid w:val="7BB69BB7"/>
    <w:rsid w:val="7C1F71F6"/>
    <w:rsid w:val="7C5ABCF2"/>
    <w:rsid w:val="7CF27225"/>
    <w:rsid w:val="7D0A7EB7"/>
    <w:rsid w:val="7D129AD2"/>
    <w:rsid w:val="7D27DC20"/>
    <w:rsid w:val="7D9BF099"/>
    <w:rsid w:val="7DF68D53"/>
    <w:rsid w:val="7E46BBEB"/>
    <w:rsid w:val="7E8BA0CC"/>
    <w:rsid w:val="7E97C179"/>
    <w:rsid w:val="7EA64695"/>
    <w:rsid w:val="7EDBD6FB"/>
    <w:rsid w:val="7F068EBC"/>
    <w:rsid w:val="7F14F4CE"/>
    <w:rsid w:val="7FA049C6"/>
    <w:rsid w:val="7FA3C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049C6"/>
  <w15:chartTrackingRefBased/>
  <w15:docId w15:val="{D6748867-DF18-41F5-A84D-9179B04FD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D82BF6"/>
    <w:pPr>
      <w:spacing w:line="360" w:lineRule="auto"/>
    </w:pPr>
    <w:rPr>
      <w:rFonts w:ascii="Arial" w:hAnsi="Arial"/>
      <w:sz w:val="24"/>
    </w:rPr>
  </w:style>
  <w:style w:type="paragraph" w:styleId="Heading1">
    <w:name w:val="heading 1"/>
    <w:basedOn w:val="Normal"/>
    <w:next w:val="Normal"/>
    <w:link w:val="Heading1Char"/>
    <w:uiPriority w:val="9"/>
    <w:qFormat/>
    <w:rsid w:val="00D82BF6"/>
    <w:pPr>
      <w:keepNext/>
      <w:keepLines/>
      <w:spacing w:before="240" w:after="0"/>
      <w:jc w:val="center"/>
      <w:outlineLvl w:val="0"/>
    </w:pPr>
    <w:rPr>
      <w:rFonts w:eastAsiaTheme="majorEastAsia" w:cstheme="majorBidi"/>
      <w:szCs w:val="32"/>
      <w:u w:val="single"/>
    </w:rPr>
  </w:style>
  <w:style w:type="paragraph" w:styleId="Heading2">
    <w:name w:val="heading 2"/>
    <w:basedOn w:val="Normal"/>
    <w:next w:val="Normal"/>
    <w:link w:val="Heading2Char"/>
    <w:uiPriority w:val="9"/>
    <w:unhideWhenUsed/>
    <w:qFormat/>
    <w:rsid w:val="00D82BF6"/>
    <w:pPr>
      <w:keepNext/>
      <w:keepLines/>
      <w:spacing w:before="40" w:after="0"/>
      <w:outlineLvl w:val="1"/>
    </w:pPr>
    <w:rPr>
      <w:rFonts w:eastAsiaTheme="majorEastAsia" w:cstheme="majorBidi"/>
      <w:szCs w:val="26"/>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D82BF6"/>
    <w:pPr>
      <w:spacing w:after="0" w:line="240" w:lineRule="auto"/>
    </w:pPr>
    <w:rPr>
      <w:rFonts w:ascii="Arial" w:hAnsi="Arial"/>
      <w:sz w:val="24"/>
    </w:rPr>
  </w:style>
  <w:style w:type="character" w:styleId="Heading1Char" w:customStyle="1">
    <w:name w:val="Heading 1 Char"/>
    <w:basedOn w:val="DefaultParagraphFont"/>
    <w:link w:val="Heading1"/>
    <w:uiPriority w:val="9"/>
    <w:rsid w:val="00D82BF6"/>
    <w:rPr>
      <w:rFonts w:ascii="Arial" w:hAnsi="Arial" w:eastAsiaTheme="majorEastAsia" w:cstheme="majorBidi"/>
      <w:sz w:val="24"/>
      <w:szCs w:val="32"/>
      <w:u w:val="single"/>
    </w:rPr>
  </w:style>
  <w:style w:type="character" w:styleId="Heading2Char" w:customStyle="1">
    <w:name w:val="Heading 2 Char"/>
    <w:basedOn w:val="DefaultParagraphFont"/>
    <w:link w:val="Heading2"/>
    <w:uiPriority w:val="9"/>
    <w:rsid w:val="00D82BF6"/>
    <w:rPr>
      <w:rFonts w:ascii="Arial" w:hAnsi="Arial" w:eastAsiaTheme="majorEastAsia" w:cstheme="majorBidi"/>
      <w:sz w:val="24"/>
      <w:szCs w:val="26"/>
      <w:u w:val="single"/>
    </w:rPr>
  </w:style>
  <w:style w:type="paragraph" w:styleId="paragraph" w:customStyle="1">
    <w:name w:val="paragraph"/>
    <w:basedOn w:val="Normal"/>
    <w:rsid w:val="00D82BF6"/>
    <w:pPr>
      <w:spacing w:before="100" w:beforeAutospacing="1" w:after="100" w:afterAutospacing="1" w:line="240" w:lineRule="auto"/>
    </w:pPr>
    <w:rPr>
      <w:rFonts w:ascii="Times New Roman" w:hAnsi="Times New Roman" w:eastAsia="Times New Roman" w:cs="Times New Roman"/>
      <w:szCs w:val="24"/>
      <w:lang w:eastAsia="en-GB"/>
    </w:rPr>
  </w:style>
  <w:style w:type="character" w:styleId="normaltextrun" w:customStyle="1">
    <w:name w:val="normaltextrun"/>
    <w:basedOn w:val="DefaultParagraphFont"/>
    <w:rsid w:val="00D82BF6"/>
  </w:style>
  <w:style w:type="character" w:styleId="eop" w:customStyle="1">
    <w:name w:val="eop"/>
    <w:basedOn w:val="DefaultParagraphFont"/>
    <w:rsid w:val="00D82BF6"/>
  </w:style>
  <w:style w:type="character" w:styleId="Hyperlink">
    <w:name w:val="Hyperlink"/>
    <w:basedOn w:val="DefaultParagraphFont"/>
    <w:uiPriority w:val="99"/>
    <w:unhideWhenUsed/>
    <w:rsid w:val="003979C6"/>
    <w:rPr>
      <w:color w:val="0000FF"/>
      <w:u w:val="single"/>
    </w:rPr>
  </w:style>
  <w:style w:type="character" w:styleId="FollowedHyperlink">
    <w:name w:val="FollowedHyperlink"/>
    <w:basedOn w:val="DefaultParagraphFont"/>
    <w:uiPriority w:val="99"/>
    <w:semiHidden/>
    <w:unhideWhenUsed/>
    <w:rsid w:val="003979C6"/>
    <w:rPr>
      <w:color w:val="954F72" w:themeColor="followedHyperlink"/>
      <w:u w:val="single"/>
    </w:rPr>
  </w:style>
  <w:style w:type="paragraph" w:styleId="Header">
    <w:name w:val="header"/>
    <w:basedOn w:val="Normal"/>
    <w:link w:val="HeaderChar"/>
    <w:uiPriority w:val="99"/>
    <w:unhideWhenUsed/>
    <w:rsid w:val="005B6F06"/>
    <w:pPr>
      <w:tabs>
        <w:tab w:val="center" w:pos="4513"/>
        <w:tab w:val="right" w:pos="9026"/>
      </w:tabs>
      <w:spacing w:after="0" w:line="240" w:lineRule="auto"/>
    </w:pPr>
  </w:style>
  <w:style w:type="character" w:styleId="HeaderChar" w:customStyle="1">
    <w:name w:val="Header Char"/>
    <w:basedOn w:val="DefaultParagraphFont"/>
    <w:link w:val="Header"/>
    <w:uiPriority w:val="99"/>
    <w:rsid w:val="005B6F06"/>
    <w:rPr>
      <w:rFonts w:ascii="Arial" w:hAnsi="Arial"/>
      <w:sz w:val="24"/>
    </w:rPr>
  </w:style>
  <w:style w:type="paragraph" w:styleId="Footer">
    <w:name w:val="footer"/>
    <w:basedOn w:val="Normal"/>
    <w:link w:val="FooterChar"/>
    <w:uiPriority w:val="99"/>
    <w:unhideWhenUsed/>
    <w:rsid w:val="005B6F06"/>
    <w:pPr>
      <w:tabs>
        <w:tab w:val="center" w:pos="4513"/>
        <w:tab w:val="right" w:pos="9026"/>
      </w:tabs>
      <w:spacing w:after="0" w:line="240" w:lineRule="auto"/>
    </w:pPr>
  </w:style>
  <w:style w:type="character" w:styleId="FooterChar" w:customStyle="1">
    <w:name w:val="Footer Char"/>
    <w:basedOn w:val="DefaultParagraphFont"/>
    <w:link w:val="Footer"/>
    <w:uiPriority w:val="99"/>
    <w:rsid w:val="005B6F06"/>
    <w:rPr>
      <w:rFonts w:ascii="Arial" w:hAnsi="Arial"/>
      <w:sz w:val="24"/>
    </w:rPr>
  </w:style>
  <w:style w:type="paragraph" w:styleId="ListParagraph">
    <w:name w:val="List Paragraph"/>
    <w:basedOn w:val="Normal"/>
    <w:uiPriority w:val="34"/>
    <w:qFormat/>
    <w:rsid w:val="00212687"/>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0418291">
      <w:bodyDiv w:val="1"/>
      <w:marLeft w:val="0"/>
      <w:marRight w:val="0"/>
      <w:marTop w:val="0"/>
      <w:marBottom w:val="0"/>
      <w:divBdr>
        <w:top w:val="none" w:sz="0" w:space="0" w:color="auto"/>
        <w:left w:val="none" w:sz="0" w:space="0" w:color="auto"/>
        <w:bottom w:val="none" w:sz="0" w:space="0" w:color="auto"/>
        <w:right w:val="none" w:sz="0" w:space="0" w:color="auto"/>
      </w:divBdr>
      <w:divsChild>
        <w:div w:id="66419617">
          <w:marLeft w:val="0"/>
          <w:marRight w:val="0"/>
          <w:marTop w:val="0"/>
          <w:marBottom w:val="0"/>
          <w:divBdr>
            <w:top w:val="none" w:sz="0" w:space="0" w:color="auto"/>
            <w:left w:val="none" w:sz="0" w:space="0" w:color="auto"/>
            <w:bottom w:val="none" w:sz="0" w:space="0" w:color="auto"/>
            <w:right w:val="none" w:sz="0" w:space="0" w:color="auto"/>
          </w:divBdr>
        </w:div>
        <w:div w:id="96023519">
          <w:marLeft w:val="0"/>
          <w:marRight w:val="0"/>
          <w:marTop w:val="0"/>
          <w:marBottom w:val="0"/>
          <w:divBdr>
            <w:top w:val="none" w:sz="0" w:space="0" w:color="auto"/>
            <w:left w:val="none" w:sz="0" w:space="0" w:color="auto"/>
            <w:bottom w:val="none" w:sz="0" w:space="0" w:color="auto"/>
            <w:right w:val="none" w:sz="0" w:space="0" w:color="auto"/>
          </w:divBdr>
        </w:div>
        <w:div w:id="117842737">
          <w:marLeft w:val="0"/>
          <w:marRight w:val="0"/>
          <w:marTop w:val="0"/>
          <w:marBottom w:val="0"/>
          <w:divBdr>
            <w:top w:val="none" w:sz="0" w:space="0" w:color="auto"/>
            <w:left w:val="none" w:sz="0" w:space="0" w:color="auto"/>
            <w:bottom w:val="none" w:sz="0" w:space="0" w:color="auto"/>
            <w:right w:val="none" w:sz="0" w:space="0" w:color="auto"/>
          </w:divBdr>
        </w:div>
        <w:div w:id="142356925">
          <w:marLeft w:val="0"/>
          <w:marRight w:val="0"/>
          <w:marTop w:val="0"/>
          <w:marBottom w:val="0"/>
          <w:divBdr>
            <w:top w:val="none" w:sz="0" w:space="0" w:color="auto"/>
            <w:left w:val="none" w:sz="0" w:space="0" w:color="auto"/>
            <w:bottom w:val="none" w:sz="0" w:space="0" w:color="auto"/>
            <w:right w:val="none" w:sz="0" w:space="0" w:color="auto"/>
          </w:divBdr>
        </w:div>
        <w:div w:id="279076063">
          <w:marLeft w:val="0"/>
          <w:marRight w:val="0"/>
          <w:marTop w:val="0"/>
          <w:marBottom w:val="0"/>
          <w:divBdr>
            <w:top w:val="none" w:sz="0" w:space="0" w:color="auto"/>
            <w:left w:val="none" w:sz="0" w:space="0" w:color="auto"/>
            <w:bottom w:val="none" w:sz="0" w:space="0" w:color="auto"/>
            <w:right w:val="none" w:sz="0" w:space="0" w:color="auto"/>
          </w:divBdr>
        </w:div>
        <w:div w:id="737243280">
          <w:marLeft w:val="0"/>
          <w:marRight w:val="0"/>
          <w:marTop w:val="0"/>
          <w:marBottom w:val="0"/>
          <w:divBdr>
            <w:top w:val="none" w:sz="0" w:space="0" w:color="auto"/>
            <w:left w:val="none" w:sz="0" w:space="0" w:color="auto"/>
            <w:bottom w:val="none" w:sz="0" w:space="0" w:color="auto"/>
            <w:right w:val="none" w:sz="0" w:space="0" w:color="auto"/>
          </w:divBdr>
          <w:divsChild>
            <w:div w:id="32779397">
              <w:marLeft w:val="0"/>
              <w:marRight w:val="0"/>
              <w:marTop w:val="0"/>
              <w:marBottom w:val="0"/>
              <w:divBdr>
                <w:top w:val="none" w:sz="0" w:space="0" w:color="auto"/>
                <w:left w:val="none" w:sz="0" w:space="0" w:color="auto"/>
                <w:bottom w:val="none" w:sz="0" w:space="0" w:color="auto"/>
                <w:right w:val="none" w:sz="0" w:space="0" w:color="auto"/>
              </w:divBdr>
            </w:div>
            <w:div w:id="1846435137">
              <w:marLeft w:val="0"/>
              <w:marRight w:val="0"/>
              <w:marTop w:val="0"/>
              <w:marBottom w:val="0"/>
              <w:divBdr>
                <w:top w:val="none" w:sz="0" w:space="0" w:color="auto"/>
                <w:left w:val="none" w:sz="0" w:space="0" w:color="auto"/>
                <w:bottom w:val="none" w:sz="0" w:space="0" w:color="auto"/>
                <w:right w:val="none" w:sz="0" w:space="0" w:color="auto"/>
              </w:divBdr>
            </w:div>
          </w:divsChild>
        </w:div>
        <w:div w:id="780805530">
          <w:marLeft w:val="0"/>
          <w:marRight w:val="0"/>
          <w:marTop w:val="0"/>
          <w:marBottom w:val="0"/>
          <w:divBdr>
            <w:top w:val="none" w:sz="0" w:space="0" w:color="auto"/>
            <w:left w:val="none" w:sz="0" w:space="0" w:color="auto"/>
            <w:bottom w:val="none" w:sz="0" w:space="0" w:color="auto"/>
            <w:right w:val="none" w:sz="0" w:space="0" w:color="auto"/>
          </w:divBdr>
        </w:div>
        <w:div w:id="974022920">
          <w:marLeft w:val="0"/>
          <w:marRight w:val="0"/>
          <w:marTop w:val="0"/>
          <w:marBottom w:val="0"/>
          <w:divBdr>
            <w:top w:val="none" w:sz="0" w:space="0" w:color="auto"/>
            <w:left w:val="none" w:sz="0" w:space="0" w:color="auto"/>
            <w:bottom w:val="none" w:sz="0" w:space="0" w:color="auto"/>
            <w:right w:val="none" w:sz="0" w:space="0" w:color="auto"/>
          </w:divBdr>
        </w:div>
        <w:div w:id="1044132566">
          <w:marLeft w:val="0"/>
          <w:marRight w:val="0"/>
          <w:marTop w:val="0"/>
          <w:marBottom w:val="0"/>
          <w:divBdr>
            <w:top w:val="none" w:sz="0" w:space="0" w:color="auto"/>
            <w:left w:val="none" w:sz="0" w:space="0" w:color="auto"/>
            <w:bottom w:val="none" w:sz="0" w:space="0" w:color="auto"/>
            <w:right w:val="none" w:sz="0" w:space="0" w:color="auto"/>
          </w:divBdr>
        </w:div>
        <w:div w:id="1450198680">
          <w:marLeft w:val="0"/>
          <w:marRight w:val="0"/>
          <w:marTop w:val="0"/>
          <w:marBottom w:val="0"/>
          <w:divBdr>
            <w:top w:val="none" w:sz="0" w:space="0" w:color="auto"/>
            <w:left w:val="none" w:sz="0" w:space="0" w:color="auto"/>
            <w:bottom w:val="none" w:sz="0" w:space="0" w:color="auto"/>
            <w:right w:val="none" w:sz="0" w:space="0" w:color="auto"/>
          </w:divBdr>
        </w:div>
        <w:div w:id="1451820631">
          <w:marLeft w:val="0"/>
          <w:marRight w:val="0"/>
          <w:marTop w:val="0"/>
          <w:marBottom w:val="0"/>
          <w:divBdr>
            <w:top w:val="none" w:sz="0" w:space="0" w:color="auto"/>
            <w:left w:val="none" w:sz="0" w:space="0" w:color="auto"/>
            <w:bottom w:val="none" w:sz="0" w:space="0" w:color="auto"/>
            <w:right w:val="none" w:sz="0" w:space="0" w:color="auto"/>
          </w:divBdr>
        </w:div>
        <w:div w:id="1528103493">
          <w:marLeft w:val="0"/>
          <w:marRight w:val="0"/>
          <w:marTop w:val="0"/>
          <w:marBottom w:val="0"/>
          <w:divBdr>
            <w:top w:val="none" w:sz="0" w:space="0" w:color="auto"/>
            <w:left w:val="none" w:sz="0" w:space="0" w:color="auto"/>
            <w:bottom w:val="none" w:sz="0" w:space="0" w:color="auto"/>
            <w:right w:val="none" w:sz="0" w:space="0" w:color="auto"/>
          </w:divBdr>
          <w:divsChild>
            <w:div w:id="256795903">
              <w:marLeft w:val="0"/>
              <w:marRight w:val="0"/>
              <w:marTop w:val="0"/>
              <w:marBottom w:val="0"/>
              <w:divBdr>
                <w:top w:val="none" w:sz="0" w:space="0" w:color="auto"/>
                <w:left w:val="none" w:sz="0" w:space="0" w:color="auto"/>
                <w:bottom w:val="none" w:sz="0" w:space="0" w:color="auto"/>
                <w:right w:val="none" w:sz="0" w:space="0" w:color="auto"/>
              </w:divBdr>
            </w:div>
            <w:div w:id="606810543">
              <w:marLeft w:val="0"/>
              <w:marRight w:val="0"/>
              <w:marTop w:val="0"/>
              <w:marBottom w:val="0"/>
              <w:divBdr>
                <w:top w:val="none" w:sz="0" w:space="0" w:color="auto"/>
                <w:left w:val="none" w:sz="0" w:space="0" w:color="auto"/>
                <w:bottom w:val="none" w:sz="0" w:space="0" w:color="auto"/>
                <w:right w:val="none" w:sz="0" w:space="0" w:color="auto"/>
              </w:divBdr>
            </w:div>
            <w:div w:id="811673361">
              <w:marLeft w:val="0"/>
              <w:marRight w:val="0"/>
              <w:marTop w:val="0"/>
              <w:marBottom w:val="0"/>
              <w:divBdr>
                <w:top w:val="none" w:sz="0" w:space="0" w:color="auto"/>
                <w:left w:val="none" w:sz="0" w:space="0" w:color="auto"/>
                <w:bottom w:val="none" w:sz="0" w:space="0" w:color="auto"/>
                <w:right w:val="none" w:sz="0" w:space="0" w:color="auto"/>
              </w:divBdr>
            </w:div>
            <w:div w:id="1279292858">
              <w:marLeft w:val="0"/>
              <w:marRight w:val="0"/>
              <w:marTop w:val="0"/>
              <w:marBottom w:val="0"/>
              <w:divBdr>
                <w:top w:val="none" w:sz="0" w:space="0" w:color="auto"/>
                <w:left w:val="none" w:sz="0" w:space="0" w:color="auto"/>
                <w:bottom w:val="none" w:sz="0" w:space="0" w:color="auto"/>
                <w:right w:val="none" w:sz="0" w:space="0" w:color="auto"/>
              </w:divBdr>
            </w:div>
            <w:div w:id="1519001638">
              <w:marLeft w:val="0"/>
              <w:marRight w:val="0"/>
              <w:marTop w:val="0"/>
              <w:marBottom w:val="0"/>
              <w:divBdr>
                <w:top w:val="none" w:sz="0" w:space="0" w:color="auto"/>
                <w:left w:val="none" w:sz="0" w:space="0" w:color="auto"/>
                <w:bottom w:val="none" w:sz="0" w:space="0" w:color="auto"/>
                <w:right w:val="none" w:sz="0" w:space="0" w:color="auto"/>
              </w:divBdr>
            </w:div>
          </w:divsChild>
        </w:div>
        <w:div w:id="1839423739">
          <w:marLeft w:val="0"/>
          <w:marRight w:val="0"/>
          <w:marTop w:val="0"/>
          <w:marBottom w:val="0"/>
          <w:divBdr>
            <w:top w:val="none" w:sz="0" w:space="0" w:color="auto"/>
            <w:left w:val="none" w:sz="0" w:space="0" w:color="auto"/>
            <w:bottom w:val="none" w:sz="0" w:space="0" w:color="auto"/>
            <w:right w:val="none" w:sz="0" w:space="0" w:color="auto"/>
          </w:divBdr>
        </w:div>
        <w:div w:id="1854803978">
          <w:marLeft w:val="0"/>
          <w:marRight w:val="0"/>
          <w:marTop w:val="0"/>
          <w:marBottom w:val="0"/>
          <w:divBdr>
            <w:top w:val="none" w:sz="0" w:space="0" w:color="auto"/>
            <w:left w:val="none" w:sz="0" w:space="0" w:color="auto"/>
            <w:bottom w:val="none" w:sz="0" w:space="0" w:color="auto"/>
            <w:right w:val="none" w:sz="0" w:space="0" w:color="auto"/>
          </w:divBdr>
        </w:div>
      </w:divsChild>
    </w:div>
    <w:div w:id="1866820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header" Target="header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theme" Target="theme/theme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30" /><Relationship Type="http://schemas.openxmlformats.org/officeDocument/2006/relationships/image" Target="/media/image.png" Id="R367d578651904b30" /><Relationship Type="http://schemas.openxmlformats.org/officeDocument/2006/relationships/image" Target="/media/image2.png" Id="Rec37bddc02884493" /><Relationship Type="http://schemas.openxmlformats.org/officeDocument/2006/relationships/image" Target="/media/image3.png" Id="R3b9178fbf2db4ea0" /><Relationship Type="http://schemas.openxmlformats.org/officeDocument/2006/relationships/hyperlink" Target="https://euroqol.org/eq-5d-instruments/eq-5d-3l-about/" TargetMode="External" Id="R32aa6fe221894590" /><Relationship Type="http://schemas.openxmlformats.org/officeDocument/2006/relationships/hyperlink" Target="https://www.ncbi.nlm.nih.gov/pmc/articles/PMC7062356/" TargetMode="External" Id="R09fa52d8c92f4578" /><Relationship Type="http://schemas.openxmlformats.org/officeDocument/2006/relationships/hyperlink" Target="https://bmjopen.bmj.com/content/bmjopen/8/10/e026326.full.pdf" TargetMode="External" Id="R081c14e601f64f4e" /><Relationship Type="http://schemas.openxmlformats.org/officeDocument/2006/relationships/hyperlink" Target="https://www.cms.gov/newsroom/fact-sheets/2019-medicare-electronic-health-record-ehr-incentive-program-payment-adjustment-fact-sheet-hospitals" TargetMode="External" Id="R2b34ee5a8ee6434a" /><Relationship Type="http://schemas.openxmlformats.org/officeDocument/2006/relationships/hyperlink" Target="https://www.researchgate.net/profile/Shouki-Ebad/publication/339477506_Healthcare_software_design_and_implementation-A_project_failure_case/links/605ce08e92851cd8ce69318f/Healthcare-software-design-and-implementation-A-project-failure-case.pdf" TargetMode="External" Id="Rf56c0eef6083450c" /><Relationship Type="http://schemas.openxmlformats.org/officeDocument/2006/relationships/hyperlink" Target="https://bmjopen.bmj.com/content/bmjopen/6/10/e012447.full.pdf" TargetMode="External" Id="Rd50ca0459bcf4b01" /><Relationship Type="http://schemas.openxmlformats.org/officeDocument/2006/relationships/hyperlink" Target="https://onlinelibrary.wiley.com/doi/pdf/10.1111/sms.13403?casa_token=1_8bB5nNxFkAAAAA:S0JWKUTbVD1HdPOAWAoCDGrdIJVIxdgiMUroWBkFJ9M7DVvcACRls7gyOQtjFfJJAuP-s8VoYb6Io_A7" TargetMode="External" Id="Ra82100411feb4072" /><Relationship Type="http://schemas.openxmlformats.org/officeDocument/2006/relationships/hyperlink" Target="https://publications.parliament.uk/pa/cm201314/cmselect/cmpubacc/294/294.pdf" TargetMode="External" Id="R378d185e7a1f4c5b" /><Relationship Type="http://schemas.openxmlformats.org/officeDocument/2006/relationships/hyperlink" Target="https://www.ncbi.nlm.nih.gov/pmc/articles/PMC8872112/" TargetMode="External" Id="R5397352267134b28" /><Relationship Type="http://schemas.openxmlformats.org/officeDocument/2006/relationships/hyperlink" Target="https://www.javatpoint.com/software-engineering-software-reliability-metrics" TargetMode="External" Id="Re7b9759b8891438c" /><Relationship Type="http://schemas.openxmlformats.org/officeDocument/2006/relationships/hyperlink" Target="https://journals.sagepub.com/doi/pdf/10.1177/0951484816662492?casa_token=eblC2NXIpZcAAAAA:4bCSEosg7mZsME6_NFMCvQKOUSZtCJOZYihfBxGotQQZh1iPPyoP0FhC6dSnPVSmz5CPQc96J3uddQ" TargetMode="External" Id="R90034f93c21c44db" /><Relationship Type="http://schemas.openxmlformats.org/officeDocument/2006/relationships/hyperlink" Target="https://www.ncbi.nlm.nih.gov/pmc/articles/PMC7522132/" TargetMode="External" Id="Rb9723883e91240bc" /><Relationship Type="http://schemas.openxmlformats.org/officeDocument/2006/relationships/hyperlink" Target="https://www.forbes.com/advisor/wp-content/uploads/2021/10/Gap_Analysis_Template.docx" TargetMode="External" Id="Rcfbca0bc40914d0f" /><Relationship Type="http://schemas.openxmlformats.org/officeDocument/2006/relationships/hyperlink" Target="https://www.england.nhs.uk/wp-content/uploads/2019/04/a-digital-framework-for-allied-health-professionals.pdf" TargetMode="External" Id="Rab228483d6cc432b" /><Relationship Type="http://schemas.openxmlformats.org/officeDocument/2006/relationships/hyperlink" Target="https://onlinelibrary.wiley.com/doi/pdf/10.1002/acr.23297?casa_token=Tn2_m9qQ-iEAAAAA:oPTrIMQ_zNU32RZFzy6FUhX-olwVq5y2bgXWaqOUvNudUNrW_jTaiQBDcCzmmYS4BlRLeRiIxA1YeQEl" TargetMode="External" Id="Recb83519b2b2451a" /><Relationship Type="http://schemas.openxmlformats.org/officeDocument/2006/relationships/hyperlink" Target="https://onlinelibrary.wiley.com/doi/pdfdirect/10.1002/pon.4612" TargetMode="External" Id="Rb60fa2cfe30f4d0d" /><Relationship Type="http://schemas.openxmlformats.org/officeDocument/2006/relationships/hyperlink" Target="https://www.physiotherapyjournal.com/article/S0031-9406(15)03825-0/fulltext" TargetMode="External" Id="Ra40dafef42ba4d5b" /><Relationship Type="http://schemas.openxmlformats.org/officeDocument/2006/relationships/hyperlink" Target="https://journals.sagepub.com/doi/pdf/10.1177/2333721418823604" TargetMode="External" Id="R3c9fdf134e3c4340" /><Relationship Type="http://schemas.openxmlformats.org/officeDocument/2006/relationships/hyperlink" Target="https://openmedicalinformaticsjournal.com/VOLUME/4/PAGE/214/" TargetMode="External" Id="Re971a0dbf7f2475a" /><Relationship Type="http://schemas.openxmlformats.org/officeDocument/2006/relationships/hyperlink" Target="https://www.tandfonline.com/doi/full/10.1080/10749357.2019.1690779?scroll=top&amp;needAccess=true" TargetMode="External" Id="R33c4789c41314a95" /><Relationship Type="http://schemas.openxmlformats.org/officeDocument/2006/relationships/hyperlink" Target="https://gov.wales/sites/default/files/publications/2019-03/informed-health-and-care-a-digital-health-and-social-care-strategy-for-wales.pdf" TargetMode="External" Id="Rfac2a95c3440409f" /><Relationship Type="http://schemas.openxmlformats.org/officeDocument/2006/relationships/hyperlink" Target="https://nhswales365-my.sharepoint.com/personal/nicholas_evans_wales_nhs_uk/Documents/$RECYCLE.BIN" TargetMode="External" Id="Rdcfe14616ea248ef" /><Relationship Type="http://schemas.openxmlformats.org/officeDocument/2006/relationships/hyperlink" Target="https://link.springer.com/article/10.1186/s13013-018-0159-x" TargetMode="External" Id="R5dcc001d96aa4b10" /><Relationship Type="http://schemas.openxmlformats.org/officeDocument/2006/relationships/header" Target="header2.xml" Id="R8bb786bbd8404666" /><Relationship Type="http://schemas.openxmlformats.org/officeDocument/2006/relationships/footer" Target="footer.xml" Id="R4d815c37f5c04c4d" /><Relationship Type="http://schemas.openxmlformats.org/officeDocument/2006/relationships/footer" Target="footer2.xml" Id="Re1a60194072b425b" /><Relationship Type="http://schemas.microsoft.com/office/2019/09/relationships/intelligence" Target="intelligence.xml" Id="R6b4f8502168346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3" ma:contentTypeDescription="Create a new document." ma:contentTypeScope="" ma:versionID="a611c2d1e2df96908c98f978a8f5c120">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46feef833a58fdc998fd1bd8005b063b"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28336C-E13C-4F0D-BE49-47CE6897FCC1}">
  <ds:schemaRefs>
    <ds:schemaRef ds:uri="http://purl.org/dc/terms/"/>
    <ds:schemaRef ds:uri="258d5018-feb4-45ec-8043-ac7152467c64"/>
    <ds:schemaRef ds:uri="http://purl.org/dc/dcmitype/"/>
    <ds:schemaRef ds:uri="2795bbee-07b4-4e79-98d8-0419d9871cad"/>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CC5AF1BF-66A2-454F-A2B6-2CB1EA5E79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8d5018-feb4-45ec-8043-ac7152467c64"/>
    <ds:schemaRef ds:uri="2795bbee-07b4-4e79-98d8-0419d9871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623041-20D4-40FE-BC16-F1B0D015A1D1}">
  <ds:schemaRefs>
    <ds:schemaRef ds:uri="http://schemas.microsoft.com/sharepoint/v3/contenttype/forms"/>
  </ds:schemaRefs>
</ds:datastoreItem>
</file>

<file path=customXml/itemProps4.xml><?xml version="1.0" encoding="utf-8"?>
<ds:datastoreItem xmlns:ds="http://schemas.openxmlformats.org/officeDocument/2006/customXml" ds:itemID="{DA8AEDD4-01A1-4D91-B5F2-539DC195FEC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Nicholas Evans (Hywel Dda UHB - PHYSIOTHERAPY)</dc:creator>
  <keywords/>
  <dc:description/>
  <lastModifiedBy>Nicholas Evans (Hywel Dda UHB - PHYSIOTHERAPY)</lastModifiedBy>
  <revision>9</revision>
  <dcterms:created xsi:type="dcterms:W3CDTF">2022-04-19T07:48:00.0000000Z</dcterms:created>
  <dcterms:modified xsi:type="dcterms:W3CDTF">2022-05-17T18:34:24.9055520Z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