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013CA" w14:textId="77777777" w:rsidR="00FC2D64" w:rsidRPr="00C06DB4" w:rsidRDefault="00FC2D64" w:rsidP="00C06DB4">
      <w:pPr>
        <w:keepNext/>
        <w:keepLines/>
        <w:widowControl w:val="0"/>
        <w:spacing w:line="240" w:lineRule="auto"/>
        <w:ind w:firstLine="0"/>
        <w:jc w:val="center"/>
        <w:rPr>
          <w:rFonts w:ascii="Arial" w:eastAsia="Calibri" w:hAnsi="Arial" w:cs="Arial"/>
          <w:b/>
          <w:bCs/>
          <w:sz w:val="44"/>
          <w:szCs w:val="44"/>
        </w:rPr>
      </w:pPr>
      <w:r w:rsidRPr="00C06DB4">
        <w:rPr>
          <w:rFonts w:ascii="Arial" w:eastAsia="Calibri" w:hAnsi="Arial" w:cs="Arial"/>
          <w:b/>
          <w:bCs/>
          <w:sz w:val="44"/>
          <w:szCs w:val="44"/>
        </w:rPr>
        <w:t>UNIVERSITY OF WALES</w:t>
      </w:r>
    </w:p>
    <w:p w14:paraId="3DA4101D" w14:textId="77777777" w:rsidR="00FC2D64" w:rsidRPr="00C06DB4" w:rsidRDefault="00FC2D64" w:rsidP="00C06DB4">
      <w:pPr>
        <w:keepNext/>
        <w:keepLines/>
        <w:widowControl w:val="0"/>
        <w:spacing w:line="240" w:lineRule="auto"/>
        <w:ind w:firstLine="0"/>
        <w:jc w:val="center"/>
        <w:rPr>
          <w:rFonts w:ascii="Calibri Light" w:eastAsia="Calibri" w:hAnsi="Calibri Light" w:cs="Arial"/>
          <w:color w:val="2F5496"/>
        </w:rPr>
      </w:pPr>
      <w:r w:rsidRPr="00C06DB4">
        <w:rPr>
          <w:rFonts w:ascii="Arial" w:eastAsia="Calibri" w:hAnsi="Arial" w:cs="Arial"/>
          <w:b/>
          <w:bCs/>
          <w:sz w:val="44"/>
          <w:szCs w:val="44"/>
        </w:rPr>
        <w:t>TRINITY SAINT DAVID</w:t>
      </w:r>
    </w:p>
    <w:p w14:paraId="5A0AF94E" w14:textId="447F95E1" w:rsidR="00FC2D64" w:rsidRDefault="00FC2D64" w:rsidP="006E6401">
      <w:pPr>
        <w:keepNext/>
        <w:keepLines/>
        <w:widowControl w:val="0"/>
        <w:ind w:firstLine="0"/>
        <w:jc w:val="center"/>
        <w:rPr>
          <w:rFonts w:ascii="Calibri Light" w:eastAsia="Calibri" w:hAnsi="Calibri Light" w:cs="Arial"/>
          <w:color w:val="2F5496"/>
          <w:sz w:val="24"/>
          <w:szCs w:val="24"/>
        </w:rPr>
      </w:pPr>
    </w:p>
    <w:p w14:paraId="41F5C748" w14:textId="77777777" w:rsidR="00AE0571" w:rsidRDefault="00AE0571" w:rsidP="006E6401">
      <w:pPr>
        <w:keepNext/>
        <w:keepLines/>
        <w:widowControl w:val="0"/>
        <w:ind w:firstLine="0"/>
        <w:jc w:val="center"/>
        <w:rPr>
          <w:rFonts w:ascii="Calibri Light" w:eastAsia="Calibri" w:hAnsi="Calibri Light" w:cs="Arial"/>
          <w:color w:val="2F5496"/>
          <w:sz w:val="24"/>
          <w:szCs w:val="24"/>
        </w:rPr>
      </w:pPr>
    </w:p>
    <w:p w14:paraId="37F6D347" w14:textId="77777777" w:rsidR="00E670E0" w:rsidRDefault="00E670E0" w:rsidP="006E6401">
      <w:pPr>
        <w:keepNext/>
        <w:keepLines/>
        <w:widowControl w:val="0"/>
        <w:ind w:firstLine="0"/>
        <w:jc w:val="center"/>
        <w:rPr>
          <w:rFonts w:ascii="Calibri Light" w:eastAsia="Calibri" w:hAnsi="Calibri Light" w:cs="Arial"/>
          <w:color w:val="2F5496"/>
          <w:sz w:val="24"/>
          <w:szCs w:val="24"/>
        </w:rPr>
      </w:pPr>
    </w:p>
    <w:p w14:paraId="036A1395" w14:textId="77777777" w:rsidR="00E670E0" w:rsidRDefault="00E670E0" w:rsidP="006E6401">
      <w:pPr>
        <w:keepNext/>
        <w:keepLines/>
        <w:widowControl w:val="0"/>
        <w:ind w:firstLine="0"/>
        <w:jc w:val="center"/>
        <w:rPr>
          <w:rFonts w:ascii="Calibri Light" w:eastAsia="Calibri" w:hAnsi="Calibri Light" w:cs="Arial"/>
          <w:color w:val="2F5496"/>
          <w:sz w:val="24"/>
          <w:szCs w:val="24"/>
        </w:rPr>
      </w:pPr>
    </w:p>
    <w:p w14:paraId="57AFE587" w14:textId="77777777" w:rsidR="00E670E0" w:rsidRDefault="00E670E0" w:rsidP="006E6401">
      <w:pPr>
        <w:keepNext/>
        <w:keepLines/>
        <w:widowControl w:val="0"/>
        <w:ind w:firstLine="0"/>
        <w:jc w:val="center"/>
        <w:rPr>
          <w:rFonts w:ascii="Calibri Light" w:eastAsia="Calibri" w:hAnsi="Calibri Light" w:cs="Arial"/>
          <w:color w:val="2F5496"/>
          <w:sz w:val="24"/>
          <w:szCs w:val="24"/>
        </w:rPr>
      </w:pPr>
    </w:p>
    <w:p w14:paraId="2F923D7B" w14:textId="489CC14E" w:rsidR="00FC2D64" w:rsidRPr="00E670E0" w:rsidRDefault="00FC2D64" w:rsidP="00924AF3">
      <w:pPr>
        <w:widowControl w:val="0"/>
        <w:spacing w:line="276" w:lineRule="auto"/>
        <w:ind w:firstLine="0"/>
        <w:jc w:val="center"/>
        <w:rPr>
          <w:rFonts w:ascii="Arial" w:hAnsi="Arial" w:cs="Arial"/>
          <w:b/>
          <w:bCs/>
          <w:sz w:val="28"/>
          <w:szCs w:val="28"/>
        </w:rPr>
      </w:pPr>
      <w:r w:rsidRPr="00E670E0">
        <w:rPr>
          <w:rFonts w:ascii="Arial" w:eastAsia="Calibri" w:hAnsi="Arial" w:cs="Arial"/>
          <w:b/>
          <w:bCs/>
          <w:sz w:val="28"/>
          <w:szCs w:val="28"/>
        </w:rPr>
        <w:t xml:space="preserve">Topic:  </w:t>
      </w:r>
      <w:r w:rsidR="00924AF3" w:rsidRPr="00E670E0">
        <w:rPr>
          <w:rFonts w:ascii="Arial" w:eastAsia="Calibri" w:hAnsi="Arial" w:cs="Arial"/>
          <w:b/>
          <w:bCs/>
          <w:sz w:val="28"/>
          <w:szCs w:val="28"/>
        </w:rPr>
        <w:t>Personal Development Por</w:t>
      </w:r>
      <w:r w:rsidR="000421B8" w:rsidRPr="00E670E0">
        <w:rPr>
          <w:rFonts w:ascii="Arial" w:eastAsia="Calibri" w:hAnsi="Arial" w:cs="Arial"/>
          <w:b/>
          <w:bCs/>
          <w:sz w:val="28"/>
          <w:szCs w:val="28"/>
        </w:rPr>
        <w:t>tfolio</w:t>
      </w:r>
    </w:p>
    <w:p w14:paraId="2C04DCA1" w14:textId="77777777" w:rsidR="00AE0571" w:rsidRDefault="00AE0571" w:rsidP="006E6401">
      <w:pPr>
        <w:ind w:firstLine="0"/>
        <w:jc w:val="center"/>
        <w:rPr>
          <w:rFonts w:cs="Calibri"/>
        </w:rPr>
      </w:pPr>
    </w:p>
    <w:p w14:paraId="37E1E0DD" w14:textId="77777777" w:rsidR="00AE0571" w:rsidRDefault="00AE0571" w:rsidP="006E6401">
      <w:pPr>
        <w:ind w:firstLine="0"/>
        <w:jc w:val="center"/>
        <w:rPr>
          <w:rFonts w:ascii="Arial" w:eastAsia="Calibri" w:hAnsi="Arial" w:cs="Arial"/>
          <w:b/>
          <w:bCs/>
          <w:sz w:val="36"/>
          <w:szCs w:val="36"/>
        </w:rPr>
      </w:pPr>
    </w:p>
    <w:p w14:paraId="3E84240F" w14:textId="47C53424" w:rsidR="00C06DB4" w:rsidRPr="00E670E0" w:rsidRDefault="00B118F2" w:rsidP="00E670E0">
      <w:pPr>
        <w:ind w:firstLine="0"/>
        <w:jc w:val="center"/>
        <w:rPr>
          <w:rFonts w:ascii="Arial" w:eastAsia="Calibri" w:hAnsi="Arial" w:cs="Arial"/>
          <w:b/>
          <w:bCs/>
          <w:sz w:val="32"/>
          <w:szCs w:val="32"/>
        </w:rPr>
      </w:pPr>
      <w:r w:rsidRPr="00E670E0">
        <w:rPr>
          <w:rFonts w:ascii="Arial" w:eastAsia="Calibri" w:hAnsi="Arial" w:cs="Arial"/>
          <w:b/>
          <w:bCs/>
          <w:sz w:val="32"/>
          <w:szCs w:val="32"/>
        </w:rPr>
        <w:t xml:space="preserve">Student: </w:t>
      </w:r>
      <w:r w:rsidR="00BE2694" w:rsidRPr="00E670E0">
        <w:rPr>
          <w:rFonts w:ascii="Arial" w:eastAsia="Calibri" w:hAnsi="Arial" w:cs="Arial"/>
          <w:b/>
          <w:bCs/>
          <w:sz w:val="32"/>
          <w:szCs w:val="32"/>
          <w:lang w:val="en-US"/>
        </w:rPr>
        <w:t>Salma Jabeen</w:t>
      </w:r>
      <w:r w:rsidR="00C06DB4" w:rsidRPr="00E670E0">
        <w:rPr>
          <w:rFonts w:ascii="Arial" w:eastAsia="Calibri" w:hAnsi="Arial" w:cs="Arial"/>
          <w:b/>
          <w:bCs/>
          <w:sz w:val="32"/>
          <w:szCs w:val="32"/>
        </w:rPr>
        <w:t>:</w:t>
      </w:r>
    </w:p>
    <w:p w14:paraId="0F424154" w14:textId="0B4DA69E" w:rsidR="00AE0571" w:rsidRPr="00E670E0" w:rsidRDefault="00C06DB4" w:rsidP="00E670E0">
      <w:pPr>
        <w:ind w:firstLine="0"/>
        <w:jc w:val="center"/>
        <w:rPr>
          <w:rFonts w:cs="Calibri"/>
          <w:sz w:val="20"/>
          <w:szCs w:val="20"/>
        </w:rPr>
      </w:pPr>
      <w:r w:rsidRPr="00E670E0">
        <w:rPr>
          <w:rFonts w:ascii="Arial" w:eastAsia="Calibri" w:hAnsi="Arial" w:cs="Arial"/>
          <w:b/>
          <w:bCs/>
          <w:sz w:val="32"/>
          <w:szCs w:val="32"/>
        </w:rPr>
        <w:t xml:space="preserve">Student number: </w:t>
      </w:r>
      <w:r w:rsidR="00E670E0" w:rsidRPr="00E670E0">
        <w:rPr>
          <w:rFonts w:ascii="Arial" w:eastAsia="Calibri" w:hAnsi="Arial" w:cs="Arial"/>
          <w:b/>
          <w:bCs/>
          <w:sz w:val="32"/>
          <w:szCs w:val="32"/>
          <w:lang w:val="en-US"/>
        </w:rPr>
        <w:t>2212335</w:t>
      </w:r>
    </w:p>
    <w:p w14:paraId="14360834" w14:textId="7D8C2E9C" w:rsidR="00FC2D64" w:rsidRDefault="00FC2D64" w:rsidP="006E6401">
      <w:pPr>
        <w:ind w:firstLine="0"/>
        <w:jc w:val="center"/>
        <w:rPr>
          <w:rFonts w:cs="Calibri"/>
        </w:rPr>
      </w:pPr>
    </w:p>
    <w:p w14:paraId="4E972AD6" w14:textId="77777777" w:rsidR="001E7D9D" w:rsidRDefault="001E7D9D" w:rsidP="006E6401">
      <w:pPr>
        <w:ind w:firstLine="0"/>
        <w:jc w:val="center"/>
        <w:rPr>
          <w:rFonts w:cs="Calibri"/>
        </w:rPr>
      </w:pPr>
    </w:p>
    <w:p w14:paraId="12E753FD" w14:textId="77777777" w:rsidR="001E7D9D" w:rsidRDefault="001E7D9D" w:rsidP="006E6401">
      <w:pPr>
        <w:ind w:firstLine="0"/>
        <w:jc w:val="center"/>
        <w:rPr>
          <w:rFonts w:cs="Calibri"/>
        </w:rPr>
      </w:pPr>
    </w:p>
    <w:p w14:paraId="4C749DDE" w14:textId="62B2CC2F" w:rsidR="00B118F2" w:rsidRPr="00C06DB4" w:rsidRDefault="00B118F2" w:rsidP="00C06DB4">
      <w:pPr>
        <w:keepNext/>
        <w:keepLines/>
        <w:widowControl w:val="0"/>
        <w:spacing w:line="240" w:lineRule="auto"/>
        <w:ind w:firstLine="0"/>
        <w:jc w:val="center"/>
        <w:rPr>
          <w:rFonts w:ascii="Arial" w:eastAsia="Calibri" w:hAnsi="Arial" w:cs="Arial"/>
          <w:b/>
          <w:bCs/>
          <w:sz w:val="32"/>
          <w:szCs w:val="32"/>
        </w:rPr>
      </w:pPr>
      <w:r w:rsidRPr="00C06DB4">
        <w:rPr>
          <w:rFonts w:ascii="Arial" w:eastAsia="Calibri" w:hAnsi="Arial" w:cs="Arial"/>
          <w:b/>
          <w:bCs/>
          <w:sz w:val="32"/>
          <w:szCs w:val="32"/>
        </w:rPr>
        <w:t>Programme</w:t>
      </w:r>
      <w:r w:rsidR="00FC2D64" w:rsidRPr="00C06DB4">
        <w:rPr>
          <w:rFonts w:ascii="Arial" w:eastAsia="Calibri" w:hAnsi="Arial" w:cs="Arial"/>
          <w:b/>
          <w:bCs/>
          <w:sz w:val="32"/>
          <w:szCs w:val="32"/>
        </w:rPr>
        <w:t xml:space="preserve">: </w:t>
      </w:r>
      <w:proofErr w:type="spellStart"/>
      <w:r w:rsidR="00FC2D64" w:rsidRPr="00C06DB4">
        <w:rPr>
          <w:rFonts w:ascii="Arial" w:eastAsia="Calibri" w:hAnsi="Arial" w:cs="Arial"/>
          <w:b/>
          <w:bCs/>
          <w:sz w:val="32"/>
          <w:szCs w:val="32"/>
        </w:rPr>
        <w:t>CertHE</w:t>
      </w:r>
      <w:proofErr w:type="spellEnd"/>
      <w:r w:rsidR="00FC2D64" w:rsidRPr="00C06DB4">
        <w:rPr>
          <w:rFonts w:ascii="Arial" w:eastAsia="Calibri" w:hAnsi="Arial" w:cs="Arial"/>
          <w:b/>
          <w:bCs/>
          <w:sz w:val="32"/>
          <w:szCs w:val="32"/>
        </w:rPr>
        <w:t xml:space="preserve"> Skills for the Workplace Health and Social Care</w:t>
      </w:r>
    </w:p>
    <w:p w14:paraId="3C883138" w14:textId="77777777" w:rsidR="00AE0571" w:rsidRDefault="00AE0571" w:rsidP="006E6401">
      <w:pPr>
        <w:keepNext/>
        <w:keepLines/>
        <w:widowControl w:val="0"/>
        <w:ind w:firstLine="0"/>
        <w:jc w:val="center"/>
        <w:rPr>
          <w:rFonts w:ascii="Arial" w:eastAsia="Calibri" w:hAnsi="Arial" w:cs="Arial"/>
          <w:b/>
          <w:bCs/>
          <w:sz w:val="36"/>
          <w:szCs w:val="36"/>
        </w:rPr>
      </w:pPr>
    </w:p>
    <w:p w14:paraId="6199071A" w14:textId="77777777" w:rsidR="00C06DB4" w:rsidRDefault="00C06DB4" w:rsidP="006E6401">
      <w:pPr>
        <w:keepNext/>
        <w:keepLines/>
        <w:widowControl w:val="0"/>
        <w:ind w:firstLine="0"/>
        <w:jc w:val="center"/>
        <w:rPr>
          <w:rFonts w:ascii="Arial" w:eastAsia="Calibri" w:hAnsi="Arial" w:cs="Arial"/>
          <w:b/>
          <w:bCs/>
          <w:sz w:val="36"/>
          <w:szCs w:val="36"/>
        </w:rPr>
      </w:pPr>
    </w:p>
    <w:p w14:paraId="33410116" w14:textId="77777777" w:rsidR="001E7D9D" w:rsidRDefault="001E7D9D" w:rsidP="006E6401">
      <w:pPr>
        <w:keepNext/>
        <w:keepLines/>
        <w:widowControl w:val="0"/>
        <w:ind w:firstLine="0"/>
        <w:jc w:val="center"/>
        <w:rPr>
          <w:rFonts w:ascii="Arial" w:eastAsia="Calibri" w:hAnsi="Arial" w:cs="Arial"/>
          <w:b/>
          <w:bCs/>
          <w:sz w:val="36"/>
          <w:szCs w:val="36"/>
        </w:rPr>
      </w:pPr>
    </w:p>
    <w:p w14:paraId="7A9F919E" w14:textId="551F6922" w:rsidR="00B118F2" w:rsidRPr="00C06DB4" w:rsidRDefault="00B118F2" w:rsidP="003B3337">
      <w:pPr>
        <w:keepNext/>
        <w:keepLines/>
        <w:widowControl w:val="0"/>
        <w:spacing w:line="240" w:lineRule="auto"/>
        <w:ind w:firstLine="0"/>
        <w:jc w:val="center"/>
        <w:rPr>
          <w:rFonts w:ascii="Arial" w:eastAsia="Calibri" w:hAnsi="Arial" w:cs="Arial"/>
          <w:b/>
          <w:bCs/>
          <w:sz w:val="32"/>
          <w:szCs w:val="32"/>
        </w:rPr>
      </w:pPr>
      <w:r w:rsidRPr="00C06DB4">
        <w:rPr>
          <w:rFonts w:ascii="Arial" w:eastAsia="Calibri" w:hAnsi="Arial" w:cs="Arial"/>
          <w:b/>
          <w:bCs/>
          <w:sz w:val="32"/>
          <w:szCs w:val="32"/>
        </w:rPr>
        <w:t xml:space="preserve">Module: </w:t>
      </w:r>
      <w:r w:rsidR="00E43686">
        <w:rPr>
          <w:rFonts w:ascii="Arial" w:eastAsia="Calibri" w:hAnsi="Arial" w:cs="Arial"/>
          <w:b/>
          <w:bCs/>
          <w:sz w:val="32"/>
          <w:szCs w:val="32"/>
        </w:rPr>
        <w:t>Personal Development withi</w:t>
      </w:r>
      <w:r w:rsidR="003B3337">
        <w:rPr>
          <w:rFonts w:ascii="Arial" w:eastAsia="Calibri" w:hAnsi="Arial" w:cs="Arial"/>
          <w:b/>
          <w:bCs/>
          <w:sz w:val="32"/>
          <w:szCs w:val="32"/>
        </w:rPr>
        <w:t xml:space="preserve">n </w:t>
      </w:r>
      <w:r w:rsidR="003B3337" w:rsidRPr="00C06DB4">
        <w:rPr>
          <w:rFonts w:ascii="Arial" w:eastAsia="Calibri" w:hAnsi="Arial" w:cs="Arial"/>
          <w:b/>
          <w:bCs/>
          <w:sz w:val="32"/>
          <w:szCs w:val="32"/>
        </w:rPr>
        <w:t>Health and Social Care</w:t>
      </w:r>
      <w:r w:rsidR="003B3337">
        <w:rPr>
          <w:rFonts w:ascii="Arial" w:eastAsia="Calibri" w:hAnsi="Arial" w:cs="Arial"/>
          <w:b/>
          <w:bCs/>
          <w:sz w:val="32"/>
          <w:szCs w:val="32"/>
        </w:rPr>
        <w:t xml:space="preserve"> </w:t>
      </w:r>
      <w:r w:rsidRPr="00C06DB4">
        <w:rPr>
          <w:rFonts w:ascii="Arial" w:eastAsia="Calibri" w:hAnsi="Arial" w:cs="Arial"/>
          <w:b/>
          <w:bCs/>
          <w:sz w:val="32"/>
          <w:szCs w:val="32"/>
        </w:rPr>
        <w:t>LCHS400</w:t>
      </w:r>
      <w:r w:rsidR="00561E56">
        <w:rPr>
          <w:rFonts w:ascii="Arial" w:eastAsia="Calibri" w:hAnsi="Arial" w:cs="Arial"/>
          <w:b/>
          <w:bCs/>
          <w:sz w:val="32"/>
          <w:szCs w:val="32"/>
        </w:rPr>
        <w:t>8</w:t>
      </w:r>
    </w:p>
    <w:p w14:paraId="1BA7D073" w14:textId="77777777" w:rsidR="001E7D9D" w:rsidRDefault="001E7D9D" w:rsidP="00E670E0">
      <w:pPr>
        <w:ind w:firstLine="0"/>
        <w:rPr>
          <w:rFonts w:ascii="Arial" w:eastAsia="Calibri" w:hAnsi="Arial" w:cs="Arial"/>
          <w:b/>
          <w:bCs/>
          <w:sz w:val="32"/>
          <w:szCs w:val="32"/>
        </w:rPr>
      </w:pPr>
    </w:p>
    <w:p w14:paraId="46C429D6" w14:textId="3F948DBE" w:rsidR="00FC2D64" w:rsidRDefault="00FC2D64" w:rsidP="006E6401">
      <w:pPr>
        <w:ind w:firstLine="0"/>
        <w:jc w:val="center"/>
        <w:rPr>
          <w:rFonts w:ascii="Arial" w:eastAsia="Calibri" w:hAnsi="Arial" w:cs="Arial"/>
          <w:b/>
          <w:bCs/>
          <w:sz w:val="32"/>
          <w:szCs w:val="32"/>
        </w:rPr>
      </w:pPr>
    </w:p>
    <w:p w14:paraId="433EF988" w14:textId="0971D281" w:rsidR="00B118F2" w:rsidRPr="00E670E0" w:rsidRDefault="00B118F2" w:rsidP="006E6401">
      <w:pPr>
        <w:ind w:firstLine="0"/>
        <w:jc w:val="center"/>
        <w:rPr>
          <w:rFonts w:ascii="Arial" w:eastAsia="Calibri" w:hAnsi="Arial" w:cs="Arial"/>
          <w:b/>
          <w:bCs/>
          <w:sz w:val="32"/>
          <w:szCs w:val="32"/>
        </w:rPr>
      </w:pPr>
      <w:r w:rsidRPr="00E670E0">
        <w:rPr>
          <w:rFonts w:ascii="Arial" w:eastAsia="Calibri" w:hAnsi="Arial" w:cs="Arial"/>
          <w:b/>
          <w:bCs/>
          <w:sz w:val="32"/>
          <w:szCs w:val="32"/>
        </w:rPr>
        <w:t xml:space="preserve">Lecture: Dr </w:t>
      </w:r>
      <w:r w:rsidR="003B3337" w:rsidRPr="00E670E0">
        <w:rPr>
          <w:rFonts w:ascii="Arial" w:eastAsia="Calibri" w:hAnsi="Arial" w:cs="Arial"/>
          <w:b/>
          <w:bCs/>
          <w:sz w:val="32"/>
          <w:szCs w:val="32"/>
        </w:rPr>
        <w:t>Olubu</w:t>
      </w:r>
      <w:r w:rsidR="000149C6" w:rsidRPr="00E670E0">
        <w:rPr>
          <w:rFonts w:ascii="Arial" w:eastAsia="Calibri" w:hAnsi="Arial" w:cs="Arial"/>
          <w:b/>
          <w:bCs/>
          <w:sz w:val="32"/>
          <w:szCs w:val="32"/>
        </w:rPr>
        <w:t>k</w:t>
      </w:r>
      <w:r w:rsidR="003B3337" w:rsidRPr="00E670E0">
        <w:rPr>
          <w:rFonts w:ascii="Arial" w:eastAsia="Calibri" w:hAnsi="Arial" w:cs="Arial"/>
          <w:b/>
          <w:bCs/>
          <w:sz w:val="32"/>
          <w:szCs w:val="32"/>
        </w:rPr>
        <w:t xml:space="preserve">ola </w:t>
      </w:r>
      <w:r w:rsidR="000149C6" w:rsidRPr="00E670E0">
        <w:rPr>
          <w:rFonts w:ascii="Arial" w:eastAsia="Calibri" w:hAnsi="Arial" w:cs="Arial"/>
          <w:b/>
          <w:bCs/>
          <w:sz w:val="32"/>
          <w:szCs w:val="32"/>
        </w:rPr>
        <w:t>Adeghite</w:t>
      </w:r>
    </w:p>
    <w:p w14:paraId="20BF08D3" w14:textId="410E8319" w:rsidR="00FC2D64" w:rsidRDefault="00FC2D64" w:rsidP="006E6401">
      <w:pPr>
        <w:ind w:firstLine="0"/>
        <w:jc w:val="center"/>
        <w:rPr>
          <w:rFonts w:ascii="Arial" w:eastAsia="Calibri" w:hAnsi="Arial" w:cs="Arial"/>
          <w:b/>
          <w:bCs/>
          <w:sz w:val="32"/>
          <w:szCs w:val="32"/>
        </w:rPr>
      </w:pPr>
    </w:p>
    <w:p w14:paraId="0DF8AD07" w14:textId="77777777" w:rsidR="001E7D9D" w:rsidRDefault="001E7D9D" w:rsidP="00E670E0">
      <w:pPr>
        <w:ind w:firstLine="0"/>
        <w:rPr>
          <w:rFonts w:ascii="Arial" w:eastAsia="Calibri" w:hAnsi="Arial" w:cs="Arial"/>
          <w:b/>
          <w:bCs/>
          <w:sz w:val="32"/>
          <w:szCs w:val="32"/>
        </w:rPr>
      </w:pPr>
    </w:p>
    <w:p w14:paraId="20170C89" w14:textId="77777777" w:rsidR="00AE0571" w:rsidRPr="00AE0571" w:rsidRDefault="00AE0571" w:rsidP="006E6401">
      <w:pPr>
        <w:ind w:firstLine="0"/>
        <w:jc w:val="center"/>
        <w:rPr>
          <w:rFonts w:ascii="Arial" w:eastAsia="Calibri" w:hAnsi="Arial" w:cs="Arial"/>
          <w:b/>
          <w:bCs/>
          <w:sz w:val="12"/>
          <w:szCs w:val="12"/>
        </w:rPr>
      </w:pPr>
    </w:p>
    <w:p w14:paraId="0D5E4A36" w14:textId="5012B4DA" w:rsidR="00BE2BFF" w:rsidRPr="00E670E0" w:rsidRDefault="00B118F2" w:rsidP="00BE2BFF">
      <w:pPr>
        <w:keepNext/>
        <w:keepLines/>
        <w:widowControl w:val="0"/>
        <w:ind w:firstLine="0"/>
        <w:jc w:val="center"/>
        <w:rPr>
          <w:rFonts w:ascii="Arial" w:eastAsia="Calibri" w:hAnsi="Arial" w:cs="Arial"/>
          <w:b/>
          <w:bCs/>
          <w:sz w:val="24"/>
          <w:szCs w:val="24"/>
        </w:rPr>
      </w:pPr>
      <w:r w:rsidRPr="00E670E0">
        <w:rPr>
          <w:rFonts w:ascii="Arial" w:eastAsia="Calibri" w:hAnsi="Arial" w:cs="Arial"/>
          <w:b/>
          <w:bCs/>
          <w:sz w:val="24"/>
          <w:szCs w:val="24"/>
        </w:rPr>
        <w:t>2</w:t>
      </w:r>
      <w:r w:rsidR="000149C6" w:rsidRPr="00E670E0">
        <w:rPr>
          <w:rFonts w:ascii="Arial" w:eastAsia="Calibri" w:hAnsi="Arial" w:cs="Arial"/>
          <w:b/>
          <w:bCs/>
          <w:sz w:val="24"/>
          <w:szCs w:val="24"/>
        </w:rPr>
        <w:t>1</w:t>
      </w:r>
      <w:r w:rsidR="00FC2D64" w:rsidRPr="00E670E0">
        <w:rPr>
          <w:rFonts w:ascii="Arial" w:eastAsia="Calibri" w:hAnsi="Arial" w:cs="Arial"/>
          <w:b/>
          <w:bCs/>
          <w:sz w:val="24"/>
          <w:szCs w:val="24"/>
        </w:rPr>
        <w:t>/</w:t>
      </w:r>
      <w:r w:rsidR="000149C6" w:rsidRPr="00E670E0">
        <w:rPr>
          <w:rFonts w:ascii="Arial" w:eastAsia="Calibri" w:hAnsi="Arial" w:cs="Arial"/>
          <w:b/>
          <w:bCs/>
          <w:sz w:val="24"/>
          <w:szCs w:val="24"/>
        </w:rPr>
        <w:t>11</w:t>
      </w:r>
      <w:r w:rsidR="00FC2D64" w:rsidRPr="00E670E0">
        <w:rPr>
          <w:rFonts w:ascii="Arial" w:eastAsia="Calibri" w:hAnsi="Arial" w:cs="Arial"/>
          <w:b/>
          <w:bCs/>
          <w:sz w:val="24"/>
          <w:szCs w:val="24"/>
        </w:rPr>
        <w:t>/2</w:t>
      </w:r>
      <w:r w:rsidRPr="00E670E0">
        <w:rPr>
          <w:rFonts w:ascii="Arial" w:eastAsia="Calibri" w:hAnsi="Arial" w:cs="Arial"/>
          <w:b/>
          <w:bCs/>
          <w:sz w:val="24"/>
          <w:szCs w:val="24"/>
        </w:rPr>
        <w:t>5</w:t>
      </w:r>
    </w:p>
    <w:p w14:paraId="08D5A1EC" w14:textId="77777777" w:rsidR="00BE2BFF" w:rsidRDefault="00BE2BFF" w:rsidP="001E7D9D">
      <w:pPr>
        <w:ind w:firstLine="0"/>
      </w:pPr>
    </w:p>
    <w:sdt>
      <w:sdtPr>
        <w:rPr>
          <w:rFonts w:ascii="Calibri" w:eastAsia="Times New Roman" w:hAnsi="Calibri" w:cs="Times New Roman"/>
          <w:color w:val="auto"/>
          <w:sz w:val="22"/>
          <w:szCs w:val="22"/>
          <w:lang w:eastAsia="zh-CN"/>
        </w:rPr>
        <w:id w:val="-1186438017"/>
        <w:docPartObj>
          <w:docPartGallery w:val="Table of Contents"/>
          <w:docPartUnique/>
        </w:docPartObj>
      </w:sdtPr>
      <w:sdtEndPr>
        <w:rPr>
          <w:b/>
          <w:bCs/>
        </w:rPr>
      </w:sdtEndPr>
      <w:sdtContent>
        <w:p w14:paraId="6C742946" w14:textId="6E58B856" w:rsidR="0016511C" w:rsidRDefault="0016511C">
          <w:pPr>
            <w:pStyle w:val="TOCHeading"/>
          </w:pPr>
          <w:r>
            <w:t>Contents</w:t>
          </w:r>
        </w:p>
        <w:p w14:paraId="3034708E" w14:textId="2FD9E086" w:rsidR="00DE3A22" w:rsidRDefault="0016511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2199282" w:history="1">
            <w:r w:rsidR="00DE3A22" w:rsidRPr="005B0823">
              <w:rPr>
                <w:rStyle w:val="Hyperlink"/>
                <w:b/>
                <w:bCs/>
                <w:noProof/>
              </w:rPr>
              <w:t>Task 1. A Strategy for My Future in Health and Social Care</w:t>
            </w:r>
            <w:r w:rsidR="00DE3A22">
              <w:rPr>
                <w:noProof/>
                <w:webHidden/>
              </w:rPr>
              <w:tab/>
            </w:r>
            <w:r w:rsidR="00DE3A22">
              <w:rPr>
                <w:noProof/>
                <w:webHidden/>
              </w:rPr>
              <w:fldChar w:fldCharType="begin"/>
            </w:r>
            <w:r w:rsidR="00DE3A22">
              <w:rPr>
                <w:noProof/>
                <w:webHidden/>
              </w:rPr>
              <w:instrText xml:space="preserve"> PAGEREF _Toc212199282 \h </w:instrText>
            </w:r>
            <w:r w:rsidR="00DE3A22">
              <w:rPr>
                <w:noProof/>
                <w:webHidden/>
              </w:rPr>
            </w:r>
            <w:r w:rsidR="00DE3A22">
              <w:rPr>
                <w:noProof/>
                <w:webHidden/>
              </w:rPr>
              <w:fldChar w:fldCharType="separate"/>
            </w:r>
            <w:r w:rsidR="00DE3A22">
              <w:rPr>
                <w:noProof/>
                <w:webHidden/>
              </w:rPr>
              <w:t>3</w:t>
            </w:r>
            <w:r w:rsidR="00DE3A22">
              <w:rPr>
                <w:noProof/>
                <w:webHidden/>
              </w:rPr>
              <w:fldChar w:fldCharType="end"/>
            </w:r>
          </w:hyperlink>
        </w:p>
        <w:p w14:paraId="66CEBD44" w14:textId="6446C839"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3" w:history="1">
            <w:r w:rsidRPr="005B0823">
              <w:rPr>
                <w:rStyle w:val="Hyperlink"/>
                <w:b/>
                <w:bCs/>
                <w:noProof/>
              </w:rPr>
              <w:t>1.1. Key Skills and Strengths</w:t>
            </w:r>
            <w:r>
              <w:rPr>
                <w:noProof/>
                <w:webHidden/>
              </w:rPr>
              <w:tab/>
            </w:r>
            <w:r>
              <w:rPr>
                <w:noProof/>
                <w:webHidden/>
              </w:rPr>
              <w:fldChar w:fldCharType="begin"/>
            </w:r>
            <w:r>
              <w:rPr>
                <w:noProof/>
                <w:webHidden/>
              </w:rPr>
              <w:instrText xml:space="preserve"> PAGEREF _Toc212199283 \h </w:instrText>
            </w:r>
            <w:r>
              <w:rPr>
                <w:noProof/>
                <w:webHidden/>
              </w:rPr>
            </w:r>
            <w:r>
              <w:rPr>
                <w:noProof/>
                <w:webHidden/>
              </w:rPr>
              <w:fldChar w:fldCharType="separate"/>
            </w:r>
            <w:r>
              <w:rPr>
                <w:noProof/>
                <w:webHidden/>
              </w:rPr>
              <w:t>3</w:t>
            </w:r>
            <w:r>
              <w:rPr>
                <w:noProof/>
                <w:webHidden/>
              </w:rPr>
              <w:fldChar w:fldCharType="end"/>
            </w:r>
          </w:hyperlink>
        </w:p>
        <w:p w14:paraId="243FD70F" w14:textId="54C07F9B"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4" w:history="1">
            <w:r w:rsidRPr="005B0823">
              <w:rPr>
                <w:rStyle w:val="Hyperlink"/>
                <w:b/>
                <w:bCs/>
                <w:noProof/>
              </w:rPr>
              <w:t>1.2. Skill Gaps and Personal Development Plan</w:t>
            </w:r>
            <w:r>
              <w:rPr>
                <w:noProof/>
                <w:webHidden/>
              </w:rPr>
              <w:tab/>
            </w:r>
            <w:r>
              <w:rPr>
                <w:noProof/>
                <w:webHidden/>
              </w:rPr>
              <w:fldChar w:fldCharType="begin"/>
            </w:r>
            <w:r>
              <w:rPr>
                <w:noProof/>
                <w:webHidden/>
              </w:rPr>
              <w:instrText xml:space="preserve"> PAGEREF _Toc212199284 \h </w:instrText>
            </w:r>
            <w:r>
              <w:rPr>
                <w:noProof/>
                <w:webHidden/>
              </w:rPr>
            </w:r>
            <w:r>
              <w:rPr>
                <w:noProof/>
                <w:webHidden/>
              </w:rPr>
              <w:fldChar w:fldCharType="separate"/>
            </w:r>
            <w:r>
              <w:rPr>
                <w:noProof/>
                <w:webHidden/>
              </w:rPr>
              <w:t>3</w:t>
            </w:r>
            <w:r>
              <w:rPr>
                <w:noProof/>
                <w:webHidden/>
              </w:rPr>
              <w:fldChar w:fldCharType="end"/>
            </w:r>
          </w:hyperlink>
        </w:p>
        <w:p w14:paraId="402A2FDE" w14:textId="3F5C7853"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5" w:history="1">
            <w:r w:rsidRPr="005B0823">
              <w:rPr>
                <w:rStyle w:val="Hyperlink"/>
                <w:b/>
                <w:bCs/>
                <w:noProof/>
              </w:rPr>
              <w:t>1.3. Interview Preparation</w:t>
            </w:r>
            <w:r>
              <w:rPr>
                <w:noProof/>
                <w:webHidden/>
              </w:rPr>
              <w:tab/>
            </w:r>
            <w:r>
              <w:rPr>
                <w:noProof/>
                <w:webHidden/>
              </w:rPr>
              <w:fldChar w:fldCharType="begin"/>
            </w:r>
            <w:r>
              <w:rPr>
                <w:noProof/>
                <w:webHidden/>
              </w:rPr>
              <w:instrText xml:space="preserve"> PAGEREF _Toc212199285 \h </w:instrText>
            </w:r>
            <w:r>
              <w:rPr>
                <w:noProof/>
                <w:webHidden/>
              </w:rPr>
            </w:r>
            <w:r>
              <w:rPr>
                <w:noProof/>
                <w:webHidden/>
              </w:rPr>
              <w:fldChar w:fldCharType="separate"/>
            </w:r>
            <w:r>
              <w:rPr>
                <w:noProof/>
                <w:webHidden/>
              </w:rPr>
              <w:t>4</w:t>
            </w:r>
            <w:r>
              <w:rPr>
                <w:noProof/>
                <w:webHidden/>
              </w:rPr>
              <w:fldChar w:fldCharType="end"/>
            </w:r>
          </w:hyperlink>
        </w:p>
        <w:p w14:paraId="2D7B3430" w14:textId="42254B07"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6" w:history="1">
            <w:r w:rsidRPr="005B0823">
              <w:rPr>
                <w:rStyle w:val="Hyperlink"/>
                <w:b/>
                <w:bCs/>
                <w:noProof/>
              </w:rPr>
              <w:t>Task 2. Academic Report on One Key Skill: Digital Competence</w:t>
            </w:r>
            <w:r>
              <w:rPr>
                <w:noProof/>
                <w:webHidden/>
              </w:rPr>
              <w:tab/>
            </w:r>
            <w:r>
              <w:rPr>
                <w:noProof/>
                <w:webHidden/>
              </w:rPr>
              <w:fldChar w:fldCharType="begin"/>
            </w:r>
            <w:r>
              <w:rPr>
                <w:noProof/>
                <w:webHidden/>
              </w:rPr>
              <w:instrText xml:space="preserve"> PAGEREF _Toc212199286 \h </w:instrText>
            </w:r>
            <w:r>
              <w:rPr>
                <w:noProof/>
                <w:webHidden/>
              </w:rPr>
            </w:r>
            <w:r>
              <w:rPr>
                <w:noProof/>
                <w:webHidden/>
              </w:rPr>
              <w:fldChar w:fldCharType="separate"/>
            </w:r>
            <w:r>
              <w:rPr>
                <w:noProof/>
                <w:webHidden/>
              </w:rPr>
              <w:t>5</w:t>
            </w:r>
            <w:r>
              <w:rPr>
                <w:noProof/>
                <w:webHidden/>
              </w:rPr>
              <w:fldChar w:fldCharType="end"/>
            </w:r>
          </w:hyperlink>
        </w:p>
        <w:p w14:paraId="6A8DD56D" w14:textId="6E8254C9"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7" w:history="1">
            <w:r w:rsidRPr="005B0823">
              <w:rPr>
                <w:rStyle w:val="Hyperlink"/>
                <w:b/>
                <w:bCs/>
                <w:noProof/>
              </w:rPr>
              <w:t>Task 3 – Reflective ERA Model</w:t>
            </w:r>
            <w:r>
              <w:rPr>
                <w:noProof/>
                <w:webHidden/>
              </w:rPr>
              <w:tab/>
            </w:r>
            <w:r>
              <w:rPr>
                <w:noProof/>
                <w:webHidden/>
              </w:rPr>
              <w:fldChar w:fldCharType="begin"/>
            </w:r>
            <w:r>
              <w:rPr>
                <w:noProof/>
                <w:webHidden/>
              </w:rPr>
              <w:instrText xml:space="preserve"> PAGEREF _Toc212199287 \h </w:instrText>
            </w:r>
            <w:r>
              <w:rPr>
                <w:noProof/>
                <w:webHidden/>
              </w:rPr>
            </w:r>
            <w:r>
              <w:rPr>
                <w:noProof/>
                <w:webHidden/>
              </w:rPr>
              <w:fldChar w:fldCharType="separate"/>
            </w:r>
            <w:r>
              <w:rPr>
                <w:noProof/>
                <w:webHidden/>
              </w:rPr>
              <w:t>6</w:t>
            </w:r>
            <w:r>
              <w:rPr>
                <w:noProof/>
                <w:webHidden/>
              </w:rPr>
              <w:fldChar w:fldCharType="end"/>
            </w:r>
          </w:hyperlink>
        </w:p>
        <w:p w14:paraId="5E419515" w14:textId="05CBF4D3"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8" w:history="1">
            <w:r w:rsidRPr="005B0823">
              <w:rPr>
                <w:rStyle w:val="Hyperlink"/>
                <w:b/>
                <w:bCs/>
                <w:noProof/>
              </w:rPr>
              <w:t>3.1. Experience</w:t>
            </w:r>
            <w:r>
              <w:rPr>
                <w:noProof/>
                <w:webHidden/>
              </w:rPr>
              <w:tab/>
            </w:r>
            <w:r>
              <w:rPr>
                <w:noProof/>
                <w:webHidden/>
              </w:rPr>
              <w:fldChar w:fldCharType="begin"/>
            </w:r>
            <w:r>
              <w:rPr>
                <w:noProof/>
                <w:webHidden/>
              </w:rPr>
              <w:instrText xml:space="preserve"> PAGEREF _Toc212199288 \h </w:instrText>
            </w:r>
            <w:r>
              <w:rPr>
                <w:noProof/>
                <w:webHidden/>
              </w:rPr>
            </w:r>
            <w:r>
              <w:rPr>
                <w:noProof/>
                <w:webHidden/>
              </w:rPr>
              <w:fldChar w:fldCharType="separate"/>
            </w:r>
            <w:r>
              <w:rPr>
                <w:noProof/>
                <w:webHidden/>
              </w:rPr>
              <w:t>6</w:t>
            </w:r>
            <w:r>
              <w:rPr>
                <w:noProof/>
                <w:webHidden/>
              </w:rPr>
              <w:fldChar w:fldCharType="end"/>
            </w:r>
          </w:hyperlink>
        </w:p>
        <w:p w14:paraId="15012258" w14:textId="39F4894B"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89" w:history="1">
            <w:r w:rsidRPr="005B0823">
              <w:rPr>
                <w:rStyle w:val="Hyperlink"/>
                <w:b/>
                <w:bCs/>
                <w:noProof/>
              </w:rPr>
              <w:t>3.2. Reflection</w:t>
            </w:r>
            <w:r>
              <w:rPr>
                <w:noProof/>
                <w:webHidden/>
              </w:rPr>
              <w:tab/>
            </w:r>
            <w:r>
              <w:rPr>
                <w:noProof/>
                <w:webHidden/>
              </w:rPr>
              <w:fldChar w:fldCharType="begin"/>
            </w:r>
            <w:r>
              <w:rPr>
                <w:noProof/>
                <w:webHidden/>
              </w:rPr>
              <w:instrText xml:space="preserve"> PAGEREF _Toc212199289 \h </w:instrText>
            </w:r>
            <w:r>
              <w:rPr>
                <w:noProof/>
                <w:webHidden/>
              </w:rPr>
            </w:r>
            <w:r>
              <w:rPr>
                <w:noProof/>
                <w:webHidden/>
              </w:rPr>
              <w:fldChar w:fldCharType="separate"/>
            </w:r>
            <w:r>
              <w:rPr>
                <w:noProof/>
                <w:webHidden/>
              </w:rPr>
              <w:t>7</w:t>
            </w:r>
            <w:r>
              <w:rPr>
                <w:noProof/>
                <w:webHidden/>
              </w:rPr>
              <w:fldChar w:fldCharType="end"/>
            </w:r>
          </w:hyperlink>
        </w:p>
        <w:p w14:paraId="678F4A08" w14:textId="43823627"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90" w:history="1">
            <w:r w:rsidRPr="005B0823">
              <w:rPr>
                <w:rStyle w:val="Hyperlink"/>
                <w:b/>
                <w:bCs/>
                <w:noProof/>
              </w:rPr>
              <w:t>3.3. Action</w:t>
            </w:r>
            <w:r>
              <w:rPr>
                <w:noProof/>
                <w:webHidden/>
              </w:rPr>
              <w:tab/>
            </w:r>
            <w:r>
              <w:rPr>
                <w:noProof/>
                <w:webHidden/>
              </w:rPr>
              <w:fldChar w:fldCharType="begin"/>
            </w:r>
            <w:r>
              <w:rPr>
                <w:noProof/>
                <w:webHidden/>
              </w:rPr>
              <w:instrText xml:space="preserve"> PAGEREF _Toc212199290 \h </w:instrText>
            </w:r>
            <w:r>
              <w:rPr>
                <w:noProof/>
                <w:webHidden/>
              </w:rPr>
            </w:r>
            <w:r>
              <w:rPr>
                <w:noProof/>
                <w:webHidden/>
              </w:rPr>
              <w:fldChar w:fldCharType="separate"/>
            </w:r>
            <w:r>
              <w:rPr>
                <w:noProof/>
                <w:webHidden/>
              </w:rPr>
              <w:t>7</w:t>
            </w:r>
            <w:r>
              <w:rPr>
                <w:noProof/>
                <w:webHidden/>
              </w:rPr>
              <w:fldChar w:fldCharType="end"/>
            </w:r>
          </w:hyperlink>
        </w:p>
        <w:p w14:paraId="7F17FA5B" w14:textId="240DB206"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91" w:history="1">
            <w:r w:rsidRPr="005B0823">
              <w:rPr>
                <w:rStyle w:val="Hyperlink"/>
                <w:b/>
                <w:bCs/>
                <w:noProof/>
              </w:rPr>
              <w:t>4. Conclusion</w:t>
            </w:r>
            <w:r>
              <w:rPr>
                <w:noProof/>
                <w:webHidden/>
              </w:rPr>
              <w:tab/>
            </w:r>
            <w:r>
              <w:rPr>
                <w:noProof/>
                <w:webHidden/>
              </w:rPr>
              <w:fldChar w:fldCharType="begin"/>
            </w:r>
            <w:r>
              <w:rPr>
                <w:noProof/>
                <w:webHidden/>
              </w:rPr>
              <w:instrText xml:space="preserve"> PAGEREF _Toc212199291 \h </w:instrText>
            </w:r>
            <w:r>
              <w:rPr>
                <w:noProof/>
                <w:webHidden/>
              </w:rPr>
            </w:r>
            <w:r>
              <w:rPr>
                <w:noProof/>
                <w:webHidden/>
              </w:rPr>
              <w:fldChar w:fldCharType="separate"/>
            </w:r>
            <w:r>
              <w:rPr>
                <w:noProof/>
                <w:webHidden/>
              </w:rPr>
              <w:t>8</w:t>
            </w:r>
            <w:r>
              <w:rPr>
                <w:noProof/>
                <w:webHidden/>
              </w:rPr>
              <w:fldChar w:fldCharType="end"/>
            </w:r>
          </w:hyperlink>
        </w:p>
        <w:p w14:paraId="55EC7303" w14:textId="2CF755B4" w:rsidR="00DE3A22" w:rsidRDefault="00DE3A22">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9292" w:history="1">
            <w:r w:rsidRPr="005B0823">
              <w:rPr>
                <w:rStyle w:val="Hyperlink"/>
                <w:b/>
                <w:bCs/>
                <w:noProof/>
              </w:rPr>
              <w:t>References:</w:t>
            </w:r>
            <w:r>
              <w:rPr>
                <w:noProof/>
                <w:webHidden/>
              </w:rPr>
              <w:tab/>
            </w:r>
            <w:r>
              <w:rPr>
                <w:noProof/>
                <w:webHidden/>
              </w:rPr>
              <w:fldChar w:fldCharType="begin"/>
            </w:r>
            <w:r>
              <w:rPr>
                <w:noProof/>
                <w:webHidden/>
              </w:rPr>
              <w:instrText xml:space="preserve"> PAGEREF _Toc212199292 \h </w:instrText>
            </w:r>
            <w:r>
              <w:rPr>
                <w:noProof/>
                <w:webHidden/>
              </w:rPr>
            </w:r>
            <w:r>
              <w:rPr>
                <w:noProof/>
                <w:webHidden/>
              </w:rPr>
              <w:fldChar w:fldCharType="separate"/>
            </w:r>
            <w:r>
              <w:rPr>
                <w:noProof/>
                <w:webHidden/>
              </w:rPr>
              <w:t>9</w:t>
            </w:r>
            <w:r>
              <w:rPr>
                <w:noProof/>
                <w:webHidden/>
              </w:rPr>
              <w:fldChar w:fldCharType="end"/>
            </w:r>
          </w:hyperlink>
        </w:p>
        <w:p w14:paraId="3F6042CA" w14:textId="6B0520F7" w:rsidR="0016511C" w:rsidRDefault="0016511C">
          <w:r>
            <w:rPr>
              <w:b/>
              <w:bCs/>
            </w:rPr>
            <w:fldChar w:fldCharType="end"/>
          </w:r>
        </w:p>
      </w:sdtContent>
    </w:sdt>
    <w:p w14:paraId="3FD02F5F" w14:textId="77777777" w:rsidR="00F0302D" w:rsidRPr="009D4F84" w:rsidRDefault="00F0302D" w:rsidP="0093295C">
      <w:pPr>
        <w:ind w:firstLine="0"/>
        <w:jc w:val="left"/>
        <w:rPr>
          <w:rFonts w:ascii="Arial" w:hAnsi="Arial" w:cs="Arial"/>
        </w:rPr>
      </w:pPr>
    </w:p>
    <w:p w14:paraId="54917392" w14:textId="77777777" w:rsidR="00F0302D" w:rsidRPr="0065539E" w:rsidRDefault="00F0302D" w:rsidP="0065539E">
      <w:pPr>
        <w:ind w:firstLine="0"/>
        <w:jc w:val="center"/>
        <w:rPr>
          <w:rFonts w:ascii="Arial" w:hAnsi="Arial" w:cs="Arial"/>
          <w:sz w:val="20"/>
          <w:szCs w:val="20"/>
        </w:rPr>
      </w:pPr>
    </w:p>
    <w:p w14:paraId="31FE57DF" w14:textId="77777777" w:rsidR="00F0302D" w:rsidRDefault="00F0302D" w:rsidP="00BE2BFF">
      <w:pPr>
        <w:ind w:firstLine="0"/>
        <w:jc w:val="left"/>
        <w:rPr>
          <w:rFonts w:ascii="Arial" w:hAnsi="Arial" w:cs="Arial"/>
          <w:b/>
          <w:bCs/>
        </w:rPr>
      </w:pPr>
    </w:p>
    <w:p w14:paraId="4616217E" w14:textId="77777777" w:rsidR="00F0302D" w:rsidRDefault="00F0302D" w:rsidP="00BE2BFF">
      <w:pPr>
        <w:ind w:firstLine="0"/>
        <w:jc w:val="left"/>
        <w:rPr>
          <w:rFonts w:ascii="Arial" w:hAnsi="Arial" w:cs="Arial"/>
          <w:b/>
          <w:bCs/>
        </w:rPr>
      </w:pPr>
    </w:p>
    <w:p w14:paraId="27B17624" w14:textId="77777777" w:rsidR="00F0302D" w:rsidRDefault="00F0302D" w:rsidP="00BE2BFF">
      <w:pPr>
        <w:ind w:firstLine="0"/>
        <w:jc w:val="left"/>
        <w:rPr>
          <w:rFonts w:ascii="Arial" w:hAnsi="Arial" w:cs="Arial"/>
          <w:b/>
          <w:bCs/>
        </w:rPr>
      </w:pPr>
    </w:p>
    <w:p w14:paraId="23DD22F0" w14:textId="77777777" w:rsidR="00602D61" w:rsidRDefault="00602D61" w:rsidP="00BE2BFF">
      <w:pPr>
        <w:ind w:firstLine="0"/>
        <w:jc w:val="left"/>
        <w:rPr>
          <w:rFonts w:ascii="Arial" w:hAnsi="Arial" w:cs="Arial"/>
          <w:b/>
          <w:bCs/>
        </w:rPr>
      </w:pPr>
    </w:p>
    <w:p w14:paraId="0119B948" w14:textId="77777777" w:rsidR="00602D61" w:rsidRDefault="00602D61" w:rsidP="00BE2BFF">
      <w:pPr>
        <w:ind w:firstLine="0"/>
        <w:jc w:val="left"/>
        <w:rPr>
          <w:rFonts w:ascii="Arial" w:hAnsi="Arial" w:cs="Arial"/>
          <w:b/>
          <w:bCs/>
        </w:rPr>
      </w:pPr>
    </w:p>
    <w:p w14:paraId="52BD6E9C" w14:textId="77777777" w:rsidR="00602D61" w:rsidRDefault="00602D61" w:rsidP="00BE2BFF">
      <w:pPr>
        <w:ind w:firstLine="0"/>
        <w:jc w:val="left"/>
        <w:rPr>
          <w:rFonts w:ascii="Arial" w:hAnsi="Arial" w:cs="Arial"/>
          <w:b/>
          <w:bCs/>
        </w:rPr>
      </w:pPr>
    </w:p>
    <w:p w14:paraId="395E5434" w14:textId="77777777" w:rsidR="00602D61" w:rsidRDefault="00602D61" w:rsidP="00BE2BFF">
      <w:pPr>
        <w:ind w:firstLine="0"/>
        <w:jc w:val="left"/>
        <w:rPr>
          <w:rFonts w:ascii="Arial" w:hAnsi="Arial" w:cs="Arial"/>
          <w:b/>
          <w:bCs/>
        </w:rPr>
      </w:pPr>
    </w:p>
    <w:p w14:paraId="5D6D7B98" w14:textId="77777777" w:rsidR="00602D61" w:rsidRDefault="00602D61" w:rsidP="00BE2BFF">
      <w:pPr>
        <w:ind w:firstLine="0"/>
        <w:jc w:val="left"/>
        <w:rPr>
          <w:rFonts w:ascii="Arial" w:hAnsi="Arial" w:cs="Arial"/>
          <w:b/>
          <w:bCs/>
        </w:rPr>
      </w:pPr>
    </w:p>
    <w:p w14:paraId="3876B569" w14:textId="77777777" w:rsidR="00602D61" w:rsidRDefault="00602D61" w:rsidP="00BE2BFF">
      <w:pPr>
        <w:ind w:firstLine="0"/>
        <w:jc w:val="left"/>
        <w:rPr>
          <w:rFonts w:ascii="Arial" w:hAnsi="Arial" w:cs="Arial"/>
          <w:b/>
          <w:bCs/>
        </w:rPr>
      </w:pPr>
    </w:p>
    <w:p w14:paraId="34B0686E" w14:textId="77777777" w:rsidR="00602D61" w:rsidRDefault="00602D61" w:rsidP="00BE2BFF">
      <w:pPr>
        <w:ind w:firstLine="0"/>
        <w:jc w:val="left"/>
        <w:rPr>
          <w:rFonts w:ascii="Arial" w:hAnsi="Arial" w:cs="Arial"/>
          <w:b/>
          <w:bCs/>
        </w:rPr>
      </w:pPr>
    </w:p>
    <w:p w14:paraId="00766D46" w14:textId="77777777" w:rsidR="00602D61" w:rsidRDefault="00602D61" w:rsidP="00BE2BFF">
      <w:pPr>
        <w:ind w:firstLine="0"/>
        <w:jc w:val="left"/>
        <w:rPr>
          <w:rFonts w:ascii="Arial" w:hAnsi="Arial" w:cs="Arial"/>
          <w:b/>
          <w:bCs/>
        </w:rPr>
      </w:pPr>
    </w:p>
    <w:p w14:paraId="0064AFA7" w14:textId="77777777" w:rsidR="00602D61" w:rsidRDefault="00602D61" w:rsidP="00BE2BFF">
      <w:pPr>
        <w:ind w:firstLine="0"/>
        <w:jc w:val="left"/>
        <w:rPr>
          <w:rFonts w:ascii="Arial" w:hAnsi="Arial" w:cs="Arial"/>
          <w:b/>
          <w:bCs/>
        </w:rPr>
      </w:pPr>
    </w:p>
    <w:p w14:paraId="4D5AECF6" w14:textId="77777777" w:rsidR="00F34197" w:rsidRDefault="00F34197" w:rsidP="00BE2BFF">
      <w:pPr>
        <w:ind w:firstLine="0"/>
        <w:jc w:val="left"/>
        <w:rPr>
          <w:rFonts w:ascii="Arial" w:hAnsi="Arial" w:cs="Arial"/>
          <w:b/>
          <w:bCs/>
        </w:rPr>
      </w:pPr>
    </w:p>
    <w:p w14:paraId="79B10038" w14:textId="77777777" w:rsidR="0041424E" w:rsidRDefault="0041424E" w:rsidP="00BE2BFF">
      <w:pPr>
        <w:ind w:firstLine="0"/>
        <w:jc w:val="left"/>
        <w:rPr>
          <w:rFonts w:ascii="Arial" w:hAnsi="Arial" w:cs="Arial"/>
          <w:b/>
          <w:bCs/>
        </w:rPr>
      </w:pPr>
    </w:p>
    <w:p w14:paraId="510F85D8" w14:textId="77777777" w:rsidR="00F34197" w:rsidRDefault="00F34197" w:rsidP="00BE2BFF">
      <w:pPr>
        <w:ind w:firstLine="0"/>
        <w:jc w:val="left"/>
        <w:rPr>
          <w:rFonts w:ascii="Arial" w:hAnsi="Arial" w:cs="Arial"/>
          <w:b/>
          <w:bCs/>
        </w:rPr>
      </w:pPr>
    </w:p>
    <w:p w14:paraId="07D2E65D" w14:textId="178C7E64" w:rsidR="003F54DB" w:rsidRDefault="003F54DB" w:rsidP="0065539E">
      <w:pPr>
        <w:tabs>
          <w:tab w:val="left" w:pos="3993"/>
        </w:tabs>
        <w:ind w:firstLine="0"/>
        <w:jc w:val="left"/>
        <w:rPr>
          <w:rFonts w:ascii="Arial" w:hAnsi="Arial" w:cs="Arial"/>
          <w:b/>
          <w:bCs/>
        </w:rPr>
      </w:pPr>
    </w:p>
    <w:p w14:paraId="1C2D9DB8" w14:textId="5A4C1023" w:rsidR="000C0434" w:rsidRPr="00DE3A22" w:rsidRDefault="0016511C" w:rsidP="00DE3A22">
      <w:pPr>
        <w:pStyle w:val="Heading1"/>
        <w:spacing w:before="0" w:after="0"/>
        <w:rPr>
          <w:b/>
          <w:bCs/>
          <w:sz w:val="22"/>
          <w:szCs w:val="22"/>
        </w:rPr>
      </w:pPr>
      <w:bookmarkStart w:id="0" w:name="_Toc212199282"/>
      <w:r w:rsidRPr="00DE3A22">
        <w:rPr>
          <w:b/>
          <w:bCs/>
          <w:sz w:val="22"/>
          <w:szCs w:val="22"/>
        </w:rPr>
        <w:lastRenderedPageBreak/>
        <w:t xml:space="preserve">Task </w:t>
      </w:r>
      <w:r w:rsidR="00EF5E32" w:rsidRPr="00DE3A22">
        <w:rPr>
          <w:b/>
          <w:bCs/>
          <w:sz w:val="22"/>
          <w:szCs w:val="22"/>
        </w:rPr>
        <w:t xml:space="preserve">1. </w:t>
      </w:r>
      <w:r w:rsidR="000C0434" w:rsidRPr="00DE3A22">
        <w:rPr>
          <w:b/>
          <w:bCs/>
          <w:sz w:val="22"/>
          <w:szCs w:val="22"/>
        </w:rPr>
        <w:t xml:space="preserve">A Strategy for My Future in Health and Social </w:t>
      </w:r>
      <w:r w:rsidR="005402EE" w:rsidRPr="00DE3A22">
        <w:rPr>
          <w:b/>
          <w:bCs/>
          <w:sz w:val="22"/>
          <w:szCs w:val="22"/>
        </w:rPr>
        <w:t>Care</w:t>
      </w:r>
      <w:bookmarkEnd w:id="0"/>
    </w:p>
    <w:p w14:paraId="7CC180D1" w14:textId="4B2CCAEB" w:rsidR="00522A63" w:rsidRPr="009E2D98" w:rsidRDefault="00E81C77" w:rsidP="00522A63">
      <w:pPr>
        <w:rPr>
          <w:rFonts w:ascii="Arial" w:hAnsi="Arial" w:cs="Arial"/>
        </w:rPr>
      </w:pPr>
      <w:r w:rsidRPr="00E81C77">
        <w:rPr>
          <w:rFonts w:ascii="Arial" w:hAnsi="Arial" w:cs="Arial"/>
        </w:rPr>
        <w:t>Staying reflective, always learning, and adapting to the changing needs of the system are essential for a fulfilling career in health and social care.  Helping people with mental health issues take charge of their own emotional and psychological health and working towards more autonomy would be my main responsibilities in the mental health support worker position I want to one day fill.</w:t>
      </w:r>
    </w:p>
    <w:p w14:paraId="14DF997C" w14:textId="1988F8A5" w:rsidR="00A56FE9" w:rsidRPr="00DE3A22" w:rsidRDefault="006568CB" w:rsidP="00DE3A22">
      <w:pPr>
        <w:pStyle w:val="Heading1"/>
        <w:spacing w:before="0" w:after="0"/>
        <w:rPr>
          <w:b/>
          <w:bCs/>
          <w:sz w:val="22"/>
          <w:szCs w:val="22"/>
        </w:rPr>
      </w:pPr>
      <w:bookmarkStart w:id="1" w:name="_Toc212199283"/>
      <w:r w:rsidRPr="00DE3A22">
        <w:rPr>
          <w:b/>
          <w:bCs/>
          <w:sz w:val="22"/>
          <w:szCs w:val="22"/>
        </w:rPr>
        <w:t xml:space="preserve">1.1. </w:t>
      </w:r>
      <w:r w:rsidRPr="00DE3A22">
        <w:rPr>
          <w:b/>
          <w:bCs/>
          <w:sz w:val="22"/>
          <w:szCs w:val="22"/>
        </w:rPr>
        <w:t>Key Skills and Strengths</w:t>
      </w:r>
      <w:bookmarkEnd w:id="1"/>
    </w:p>
    <w:p w14:paraId="1BBD77A2" w14:textId="4583E155" w:rsidR="003F5A97" w:rsidRPr="003F5A97" w:rsidRDefault="003F5A97" w:rsidP="003F5A97">
      <w:pPr>
        <w:rPr>
          <w:rFonts w:ascii="Arial" w:hAnsi="Arial" w:cs="Arial"/>
        </w:rPr>
      </w:pPr>
      <w:r w:rsidRPr="003F5A97">
        <w:rPr>
          <w:rFonts w:ascii="Arial" w:hAnsi="Arial" w:cs="Arial"/>
        </w:rPr>
        <w:t>Effective care delivery is built on two of my fundamental strengths: flexibility and empathy.  Since no two days are ever the same in mental health settings, the capacity to adapt quickly and quietly is a must-have quality for me.  Adaptability, according to Greenwood (2023), allows practitioners to be professional even when faced with uncertainty, which in turn makes service consumers feel safe and supported.  Working as a volunteer in a community support capacity taught me to remain calm and collected under pressure and with a wide variety of clients.</w:t>
      </w:r>
    </w:p>
    <w:p w14:paraId="6AD2249D" w14:textId="0E02FA00" w:rsidR="003F5A97" w:rsidRPr="003F5A97" w:rsidRDefault="003F5A97" w:rsidP="003F5A97">
      <w:pPr>
        <w:rPr>
          <w:rFonts w:ascii="Arial" w:hAnsi="Arial" w:cs="Arial"/>
        </w:rPr>
      </w:pPr>
      <w:r w:rsidRPr="003F5A97">
        <w:rPr>
          <w:rFonts w:ascii="Arial" w:hAnsi="Arial" w:cs="Arial"/>
        </w:rPr>
        <w:t xml:space="preserve"> Concurrently, empathy bridges the gap between human comprehension and therapeutic purpose.  As a result, the doctor is better able to identify the patient's lived experience and go beyond their symptoms.  The ideals of person-centred care outlined in the Care Act of 2014 are consistent with this method.  The importance of empathy in fostering cooperation and making service users feel valued and included in decision-making was highlighted to me during reflection activities (Greenwood, 2023).</w:t>
      </w:r>
    </w:p>
    <w:p w14:paraId="3BD70B24" w14:textId="1AD3946C" w:rsidR="00A56FE9" w:rsidRPr="003F5A97" w:rsidRDefault="003F5A97" w:rsidP="003F5A97">
      <w:pPr>
        <w:rPr>
          <w:rFonts w:ascii="Arial" w:hAnsi="Arial" w:cs="Arial"/>
        </w:rPr>
      </w:pPr>
      <w:r w:rsidRPr="003F5A97">
        <w:rPr>
          <w:rFonts w:ascii="Arial" w:hAnsi="Arial" w:cs="Arial"/>
        </w:rPr>
        <w:t xml:space="preserve"> It is increasingly important to have strong digital literacy abilities with interpersonal skills.  Digital technologies are the backbone of secure information exchange, according to Health Education England (2023), but many employees aren't sure how to utilise them.  The NHS Digital Learn programs are helping me become more proficient in areas such as data protection compliance and record-keeping.  Having these generalisable abilities will make it easier for me to adjust to new health technology when they emerge.</w:t>
      </w:r>
    </w:p>
    <w:p w14:paraId="1976F7FF" w14:textId="0E2CE8B6" w:rsidR="00A56FE9" w:rsidRPr="00DE3A22" w:rsidRDefault="00F753BF" w:rsidP="00DE3A22">
      <w:pPr>
        <w:pStyle w:val="Heading1"/>
        <w:spacing w:before="0" w:after="0"/>
        <w:rPr>
          <w:b/>
          <w:bCs/>
          <w:sz w:val="22"/>
          <w:szCs w:val="22"/>
        </w:rPr>
      </w:pPr>
      <w:bookmarkStart w:id="2" w:name="_Toc212199284"/>
      <w:r w:rsidRPr="00DE3A22">
        <w:rPr>
          <w:b/>
          <w:bCs/>
          <w:sz w:val="22"/>
          <w:szCs w:val="22"/>
        </w:rPr>
        <w:t xml:space="preserve">1.2. </w:t>
      </w:r>
      <w:r w:rsidRPr="00DE3A22">
        <w:rPr>
          <w:b/>
          <w:bCs/>
          <w:sz w:val="22"/>
          <w:szCs w:val="22"/>
        </w:rPr>
        <w:t>Skill Gaps and Personal Development Plan</w:t>
      </w:r>
      <w:bookmarkEnd w:id="2"/>
    </w:p>
    <w:p w14:paraId="695077A8" w14:textId="1FD6A3B0" w:rsidR="00F753BF" w:rsidRPr="00B0507F" w:rsidRDefault="00B0507F" w:rsidP="00522A63">
      <w:pPr>
        <w:rPr>
          <w:rFonts w:ascii="Arial" w:hAnsi="Arial" w:cs="Arial"/>
        </w:rPr>
      </w:pPr>
      <w:r w:rsidRPr="00B0507F">
        <w:rPr>
          <w:rFonts w:ascii="Arial" w:hAnsi="Arial" w:cs="Arial"/>
        </w:rPr>
        <w:t>My strengths lie in empathy and communication, but I know I can improve in two areas: my comfort with technology and my ability to manage my time effectively.  Though taking CPD courses would help me feel more competent, the prospect of integrating technology into healthcare settings is intimidating (Topol, 2022).  Also, I have a propensity to overcommit myself, which may lead to burnout and stress.  Both productivity and health may be safeguarded by mastering the art of delegation and prioritisation (see table 1).</w:t>
      </w:r>
    </w:p>
    <w:p w14:paraId="26A79FDD" w14:textId="77777777" w:rsidR="00A56FE9" w:rsidRDefault="00A56FE9" w:rsidP="00522A63">
      <w:pPr>
        <w:rPr>
          <w:rFonts w:ascii="Arial" w:hAnsi="Arial" w:cs="Arial"/>
          <w:b/>
          <w:bCs/>
        </w:rPr>
      </w:pPr>
    </w:p>
    <w:p w14:paraId="07BED5DF" w14:textId="77777777" w:rsidR="00A56FE9" w:rsidRDefault="00A56FE9" w:rsidP="00522A63">
      <w:pPr>
        <w:rPr>
          <w:rFonts w:ascii="Arial" w:hAnsi="Arial" w:cs="Arial"/>
          <w:b/>
          <w:bCs/>
        </w:rPr>
      </w:pPr>
    </w:p>
    <w:p w14:paraId="360EB439" w14:textId="77777777" w:rsidR="00A56FE9" w:rsidRDefault="00A56FE9" w:rsidP="00522A63">
      <w:pPr>
        <w:rPr>
          <w:rFonts w:ascii="Arial" w:hAnsi="Arial" w:cs="Arial"/>
          <w:b/>
          <w:bCs/>
        </w:rPr>
      </w:pPr>
    </w:p>
    <w:p w14:paraId="33E15A8E" w14:textId="5E7A5CF1" w:rsidR="00A56FE9" w:rsidRDefault="001906C5" w:rsidP="001906C5">
      <w:pPr>
        <w:ind w:firstLine="0"/>
        <w:jc w:val="center"/>
        <w:rPr>
          <w:rFonts w:ascii="Arial" w:hAnsi="Arial" w:cs="Arial"/>
          <w:sz w:val="20"/>
          <w:szCs w:val="20"/>
        </w:rPr>
      </w:pPr>
      <w:r>
        <w:rPr>
          <w:rFonts w:ascii="Arial" w:hAnsi="Arial" w:cs="Arial"/>
          <w:sz w:val="20"/>
          <w:szCs w:val="20"/>
        </w:rPr>
        <w:lastRenderedPageBreak/>
        <w:t xml:space="preserve">Table 1. </w:t>
      </w:r>
      <w:r w:rsidRPr="001906C5">
        <w:rPr>
          <w:rFonts w:ascii="Arial" w:hAnsi="Arial" w:cs="Arial"/>
          <w:sz w:val="20"/>
          <w:szCs w:val="20"/>
        </w:rPr>
        <w:t>Personal Development Plan PDP</w:t>
      </w:r>
      <w:r w:rsidR="00A03ABB">
        <w:rPr>
          <w:rFonts w:ascii="Arial" w:hAnsi="Arial" w:cs="Arial"/>
          <w:sz w:val="20"/>
          <w:szCs w:val="20"/>
        </w:rPr>
        <w:t xml:space="preserve"> </w:t>
      </w:r>
      <w:r w:rsidR="00A03ABB" w:rsidRPr="00A03ABB">
        <w:rPr>
          <w:rFonts w:ascii="Arial" w:hAnsi="Arial" w:cs="Arial"/>
          <w:sz w:val="20"/>
          <w:szCs w:val="20"/>
        </w:rPr>
        <w:t>(Topol, 2022)</w:t>
      </w:r>
    </w:p>
    <w:p w14:paraId="46526AB9" w14:textId="54F30337" w:rsidR="00A56FE9" w:rsidRPr="0097268F" w:rsidRDefault="00845C09" w:rsidP="0097268F">
      <w:pPr>
        <w:ind w:firstLine="0"/>
        <w:jc w:val="center"/>
        <w:rPr>
          <w:rFonts w:ascii="Arial" w:hAnsi="Arial" w:cs="Arial"/>
          <w:sz w:val="20"/>
          <w:szCs w:val="20"/>
        </w:rPr>
      </w:pPr>
      <w:r w:rsidRPr="00845C09">
        <w:rPr>
          <w:rFonts w:ascii="Arial" w:hAnsi="Arial" w:cs="Arial"/>
          <w:sz w:val="20"/>
          <w:szCs w:val="20"/>
        </w:rPr>
        <w:drawing>
          <wp:inline distT="0" distB="0" distL="0" distR="0" wp14:anchorId="404738F0" wp14:editId="40A7BE86">
            <wp:extent cx="5209874" cy="1751610"/>
            <wp:effectExtent l="0" t="0" r="0" b="1270"/>
            <wp:docPr id="226072277" name="Picture 1" descr="A close-up of a list of heal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72277" name="Picture 1" descr="A close-up of a list of health&#10;&#10;AI-generated content may be incorrect."/>
                    <pic:cNvPicPr/>
                  </pic:nvPicPr>
                  <pic:blipFill>
                    <a:blip r:embed="rId8"/>
                    <a:stretch>
                      <a:fillRect/>
                    </a:stretch>
                  </pic:blipFill>
                  <pic:spPr>
                    <a:xfrm>
                      <a:off x="0" y="0"/>
                      <a:ext cx="5252625" cy="1765983"/>
                    </a:xfrm>
                    <a:prstGeom prst="rect">
                      <a:avLst/>
                    </a:prstGeom>
                  </pic:spPr>
                </pic:pic>
              </a:graphicData>
            </a:graphic>
          </wp:inline>
        </w:drawing>
      </w:r>
    </w:p>
    <w:p w14:paraId="510C4F3F" w14:textId="77777777" w:rsidR="00046E94" w:rsidRPr="00046E94" w:rsidRDefault="00046E94" w:rsidP="00522A63">
      <w:pPr>
        <w:rPr>
          <w:rFonts w:ascii="Arial" w:hAnsi="Arial" w:cs="Arial"/>
          <w:b/>
          <w:bCs/>
          <w:sz w:val="16"/>
          <w:szCs w:val="16"/>
        </w:rPr>
      </w:pPr>
    </w:p>
    <w:p w14:paraId="554B605E" w14:textId="2D55D655" w:rsidR="00845C09" w:rsidRPr="00DE3A22" w:rsidRDefault="00845C09" w:rsidP="00DE3A22">
      <w:pPr>
        <w:pStyle w:val="Heading1"/>
        <w:spacing w:before="0" w:after="0"/>
        <w:rPr>
          <w:b/>
          <w:bCs/>
          <w:sz w:val="22"/>
          <w:szCs w:val="22"/>
        </w:rPr>
      </w:pPr>
      <w:bookmarkStart w:id="3" w:name="_Toc212199285"/>
      <w:r w:rsidRPr="00DE3A22">
        <w:rPr>
          <w:b/>
          <w:bCs/>
          <w:sz w:val="22"/>
          <w:szCs w:val="22"/>
        </w:rPr>
        <w:t xml:space="preserve">1.3. </w:t>
      </w:r>
      <w:r w:rsidRPr="00DE3A22">
        <w:rPr>
          <w:b/>
          <w:bCs/>
          <w:sz w:val="22"/>
          <w:szCs w:val="22"/>
        </w:rPr>
        <w:t>Interview Preparation</w:t>
      </w:r>
      <w:bookmarkEnd w:id="3"/>
    </w:p>
    <w:p w14:paraId="2167981F" w14:textId="3F36A796" w:rsidR="00A56FE9" w:rsidRDefault="0058751B" w:rsidP="00522A63">
      <w:pPr>
        <w:rPr>
          <w:rFonts w:ascii="Arial" w:hAnsi="Arial" w:cs="Arial"/>
        </w:rPr>
      </w:pPr>
      <w:r w:rsidRPr="0058751B">
        <w:rPr>
          <w:rFonts w:ascii="Arial" w:hAnsi="Arial" w:cs="Arial"/>
        </w:rPr>
        <w:t>To</w:t>
      </w:r>
      <w:r w:rsidRPr="0058751B">
        <w:rPr>
          <w:rFonts w:ascii="Arial" w:hAnsi="Arial" w:cs="Arial"/>
        </w:rPr>
        <w:t xml:space="preserve"> show that I am prepared, I have thought of some questions that represent the expectations of the sector:</w:t>
      </w:r>
    </w:p>
    <w:p w14:paraId="79834CB6" w14:textId="362EC720" w:rsidR="007937C6" w:rsidRPr="00D25A61" w:rsidRDefault="00D25A61" w:rsidP="007937C6">
      <w:pPr>
        <w:rPr>
          <w:rFonts w:ascii="Arial" w:hAnsi="Arial" w:cs="Arial"/>
          <w:i/>
          <w:iCs/>
        </w:rPr>
      </w:pPr>
      <w:r w:rsidRPr="00D25A61">
        <w:rPr>
          <w:rFonts w:ascii="Arial" w:hAnsi="Arial" w:cs="Arial"/>
          <w:i/>
          <w:iCs/>
        </w:rPr>
        <w:t xml:space="preserve">1. </w:t>
      </w:r>
      <w:r w:rsidR="007937C6" w:rsidRPr="00D25A61">
        <w:rPr>
          <w:rFonts w:ascii="Arial" w:hAnsi="Arial" w:cs="Arial"/>
          <w:i/>
          <w:iCs/>
        </w:rPr>
        <w:t>"How do you deal with situations that are emotionally stressful?"</w:t>
      </w:r>
    </w:p>
    <w:p w14:paraId="7AAAFFA3" w14:textId="108D2C4A" w:rsidR="007937C6" w:rsidRPr="007937C6" w:rsidRDefault="007937C6" w:rsidP="007937C6">
      <w:pPr>
        <w:rPr>
          <w:rFonts w:ascii="Arial" w:hAnsi="Arial" w:cs="Arial"/>
        </w:rPr>
      </w:pPr>
      <w:r w:rsidRPr="007937C6">
        <w:rPr>
          <w:rFonts w:ascii="Arial" w:hAnsi="Arial" w:cs="Arial"/>
        </w:rPr>
        <w:t xml:space="preserve"> For self-care, I would say calling on empathy, professional boundaries, mindfulness, and reflective supervision to remain calm.</w:t>
      </w:r>
    </w:p>
    <w:p w14:paraId="0D1E1A89" w14:textId="77777777" w:rsidR="007937C6" w:rsidRPr="00D25A61" w:rsidRDefault="007937C6" w:rsidP="007937C6">
      <w:pPr>
        <w:rPr>
          <w:rFonts w:ascii="Arial" w:hAnsi="Arial" w:cs="Arial"/>
          <w:i/>
          <w:iCs/>
        </w:rPr>
      </w:pPr>
      <w:r w:rsidRPr="007937C6">
        <w:rPr>
          <w:rFonts w:ascii="Arial" w:hAnsi="Arial" w:cs="Arial"/>
        </w:rPr>
        <w:t xml:space="preserve"> </w:t>
      </w:r>
      <w:r w:rsidRPr="00D25A61">
        <w:rPr>
          <w:rFonts w:ascii="Arial" w:hAnsi="Arial" w:cs="Arial"/>
          <w:i/>
          <w:iCs/>
        </w:rPr>
        <w:t>2. "What is one way that you have dealt with workplace change?"</w:t>
      </w:r>
    </w:p>
    <w:p w14:paraId="528B06DE" w14:textId="72F643E0" w:rsidR="007937C6" w:rsidRPr="007937C6" w:rsidRDefault="007937C6" w:rsidP="007937C6">
      <w:pPr>
        <w:rPr>
          <w:rFonts w:ascii="Arial" w:hAnsi="Arial" w:cs="Arial"/>
        </w:rPr>
      </w:pPr>
      <w:r w:rsidRPr="007937C6">
        <w:rPr>
          <w:rFonts w:ascii="Arial" w:hAnsi="Arial" w:cs="Arial"/>
        </w:rPr>
        <w:t xml:space="preserve"> In a prior position, I demonstrated adaptability, preparation, and collaboration while handling fluctuating caseloads.</w:t>
      </w:r>
    </w:p>
    <w:p w14:paraId="3A9344D8" w14:textId="77777777" w:rsidR="007937C6" w:rsidRPr="00D25A61" w:rsidRDefault="007937C6" w:rsidP="007937C6">
      <w:pPr>
        <w:rPr>
          <w:rFonts w:ascii="Arial" w:hAnsi="Arial" w:cs="Arial"/>
          <w:i/>
          <w:iCs/>
        </w:rPr>
      </w:pPr>
      <w:r w:rsidRPr="007937C6">
        <w:rPr>
          <w:rFonts w:ascii="Arial" w:hAnsi="Arial" w:cs="Arial"/>
        </w:rPr>
        <w:t xml:space="preserve"> </w:t>
      </w:r>
      <w:r w:rsidRPr="00D25A61">
        <w:rPr>
          <w:rFonts w:ascii="Arial" w:hAnsi="Arial" w:cs="Arial"/>
          <w:i/>
          <w:iCs/>
        </w:rPr>
        <w:t>3. What are your strategies for using technology into patient care?</w:t>
      </w:r>
    </w:p>
    <w:p w14:paraId="1566F220" w14:textId="072D6E9A" w:rsidR="0058751B" w:rsidRPr="0058751B" w:rsidRDefault="007937C6" w:rsidP="00D45407">
      <w:pPr>
        <w:rPr>
          <w:rFonts w:ascii="Arial" w:hAnsi="Arial" w:cs="Arial"/>
        </w:rPr>
      </w:pPr>
      <w:r w:rsidRPr="007937C6">
        <w:rPr>
          <w:rFonts w:ascii="Arial" w:hAnsi="Arial" w:cs="Arial"/>
        </w:rPr>
        <w:t xml:space="preserve"> My talk would concentrate on the National Health Service's digital records, encrypted communication systems, and the significance of precise keeping of records.</w:t>
      </w:r>
    </w:p>
    <w:p w14:paraId="25D73D80" w14:textId="0B4D57FD" w:rsidR="00A56FE9" w:rsidRPr="00A956A3" w:rsidRDefault="00A956A3" w:rsidP="00522A63">
      <w:pPr>
        <w:rPr>
          <w:rFonts w:ascii="Arial" w:hAnsi="Arial" w:cs="Arial"/>
        </w:rPr>
      </w:pPr>
      <w:r w:rsidRPr="00A956A3">
        <w:rPr>
          <w:rFonts w:ascii="Arial" w:hAnsi="Arial" w:cs="Arial"/>
        </w:rPr>
        <w:t>A dedication to career advancement is shown by this individual strategy.  The challenges of mental health support job will be manageable for me since I am resilient, adaptable, empathetic, and tech savvy.  I will keep striking a balance between my aspirations and my self-care in accordance with the NHS Employers (2024) recommendations for workforce well-being.  I want to become a practitioner who exemplifies compassion, responsibility, and lifelong learning via reflective practise, constructive criticism, and continuing professional development.</w:t>
      </w:r>
    </w:p>
    <w:p w14:paraId="74BAE1D4" w14:textId="34FBEFB3" w:rsidR="00046E94" w:rsidRPr="00046E94" w:rsidRDefault="00046E94" w:rsidP="00DE3A22">
      <w:pPr>
        <w:rPr>
          <w:rFonts w:ascii="Arial" w:hAnsi="Arial" w:cs="Arial"/>
        </w:rPr>
      </w:pPr>
      <w:r w:rsidRPr="00046E94">
        <w:rPr>
          <w:rFonts w:ascii="Arial" w:hAnsi="Arial" w:cs="Arial"/>
        </w:rPr>
        <w:t>The methodology is progressing, but it needs ongoing assessment and change to succeed.   Policy and technology changes affect health and social care environments and professional expectations.   Reflective practice, as underlined by the Health Foundation (2024), must be ongoing to maintain competence and ethics.   This implies I must be open to criticism, seek advice constantly, and be willing to adjust my goals when impediments arise.   Genuine professional growth involves quantitative change and knowledge application.   This strategy will help me provide long-term, evidence-based therapy that is adaptable to diverse organisations and individuals</w:t>
      </w:r>
      <w:r w:rsidR="00CA6949">
        <w:rPr>
          <w:rFonts w:ascii="Arial" w:hAnsi="Arial" w:cs="Arial"/>
        </w:rPr>
        <w:t>.</w:t>
      </w:r>
    </w:p>
    <w:p w14:paraId="4BC698F8" w14:textId="166D9DF5" w:rsidR="00A56FE9" w:rsidRPr="00DE3A22" w:rsidRDefault="00610DFB" w:rsidP="00DE3A22">
      <w:pPr>
        <w:pStyle w:val="Heading1"/>
        <w:rPr>
          <w:b/>
          <w:bCs/>
          <w:sz w:val="22"/>
          <w:szCs w:val="22"/>
        </w:rPr>
      </w:pPr>
      <w:bookmarkStart w:id="4" w:name="_Toc212199286"/>
      <w:r w:rsidRPr="00DE3A22">
        <w:rPr>
          <w:b/>
          <w:bCs/>
          <w:sz w:val="22"/>
          <w:szCs w:val="22"/>
        </w:rPr>
        <w:lastRenderedPageBreak/>
        <w:t>Task 2</w:t>
      </w:r>
      <w:r w:rsidRPr="00DE3A22">
        <w:rPr>
          <w:b/>
          <w:bCs/>
          <w:sz w:val="22"/>
          <w:szCs w:val="22"/>
        </w:rPr>
        <w:t xml:space="preserve">. </w:t>
      </w:r>
      <w:r w:rsidRPr="00DE3A22">
        <w:rPr>
          <w:b/>
          <w:bCs/>
          <w:sz w:val="22"/>
          <w:szCs w:val="22"/>
        </w:rPr>
        <w:t>Academic Report on One Key Skill: Digital Competence</w:t>
      </w:r>
      <w:bookmarkEnd w:id="4"/>
    </w:p>
    <w:p w14:paraId="20B211A1" w14:textId="2CE58882" w:rsidR="00FB2EAF" w:rsidRPr="00FB2EAF" w:rsidRDefault="00FB2EAF" w:rsidP="00FB2EAF">
      <w:pPr>
        <w:rPr>
          <w:rFonts w:ascii="Arial" w:hAnsi="Arial" w:cs="Arial"/>
        </w:rPr>
      </w:pPr>
      <w:r w:rsidRPr="00FB2EAF">
        <w:rPr>
          <w:rFonts w:ascii="Arial" w:hAnsi="Arial" w:cs="Arial"/>
        </w:rPr>
        <w:t xml:space="preserve">Digital competence is becoming an essential job skill due to the prevalence of technology in contemporary social and health care.  Professionals </w:t>
      </w:r>
      <w:proofErr w:type="gramStart"/>
      <w:r w:rsidRPr="00FB2EAF">
        <w:rPr>
          <w:rFonts w:ascii="Arial" w:hAnsi="Arial" w:cs="Arial"/>
        </w:rPr>
        <w:t>are able to</w:t>
      </w:r>
      <w:proofErr w:type="gramEnd"/>
      <w:r w:rsidRPr="00FB2EAF">
        <w:rPr>
          <w:rFonts w:ascii="Arial" w:hAnsi="Arial" w:cs="Arial"/>
        </w:rPr>
        <w:t xml:space="preserve"> work together more effectively, safely, and efficiently.  Topol (2022) asserts that trust in digital platforms is crucial for bolstering worker resilience and bettering patient outcomes.</w:t>
      </w:r>
    </w:p>
    <w:p w14:paraId="41044C9C" w14:textId="564FE4EA" w:rsidR="00FB2EAF" w:rsidRPr="00FB2EAF" w:rsidRDefault="00FB2EAF" w:rsidP="00FB2EAF">
      <w:pPr>
        <w:rPr>
          <w:rFonts w:ascii="Arial" w:hAnsi="Arial" w:cs="Arial"/>
        </w:rPr>
      </w:pPr>
      <w:r w:rsidRPr="00FB2EAF">
        <w:rPr>
          <w:rFonts w:ascii="Arial" w:hAnsi="Arial" w:cs="Arial"/>
        </w:rPr>
        <w:t xml:space="preserve"> The ability to accurately input data, manage information, communicate online, and use assistive devices are all examples of digital skills.  Competence in digital health allows for safe data transmission between practitioners, virtual consultations, and quick modifications to treatment plans in mental health settings.  In accordance with the "What Good Looks Like" framework outlined in the NHS Digital Strategy, Health Education England (2023) stresses that all healthcare professionals must use digital technologies responsibly.</w:t>
      </w:r>
    </w:p>
    <w:p w14:paraId="428F8636" w14:textId="47BE7994" w:rsidR="00FB2EAF" w:rsidRPr="00FB2EAF" w:rsidRDefault="00FB2EAF" w:rsidP="00FB2EAF">
      <w:pPr>
        <w:rPr>
          <w:rFonts w:ascii="Arial" w:hAnsi="Arial" w:cs="Arial"/>
        </w:rPr>
      </w:pPr>
      <w:r w:rsidRPr="00FB2EAF">
        <w:rPr>
          <w:rFonts w:ascii="Arial" w:hAnsi="Arial" w:cs="Arial"/>
        </w:rPr>
        <w:t xml:space="preserve"> The advantages aren't enough to overcome the obstacles of lack of confidence and training.  Many medical professionals are wary about adopting electronic records due to security concerns.  I can relate to this "digital hesitancy" as I, too, have been driven to utilise technologies but have often struggled with doubts about how to do things properly.  According to research conducted by Greenwood in 2023, training programs that include both practical technical skills and reflective learning are far more effective in increasing adoption rates.</w:t>
      </w:r>
    </w:p>
    <w:p w14:paraId="425D0350" w14:textId="5F9AA2FC" w:rsidR="00FB2EAF" w:rsidRPr="00FB2EAF" w:rsidRDefault="00FB2EAF" w:rsidP="00FB2EAF">
      <w:pPr>
        <w:rPr>
          <w:rFonts w:ascii="Arial" w:hAnsi="Arial" w:cs="Arial"/>
        </w:rPr>
      </w:pPr>
      <w:r w:rsidRPr="00FB2EAF">
        <w:rPr>
          <w:rFonts w:ascii="Arial" w:hAnsi="Arial" w:cs="Arial"/>
        </w:rPr>
        <w:t xml:space="preserve"> In addition, being digitally competent is strongly related to being healthy.  According to research by the King's Fund (2023), stress levels drop </w:t>
      </w:r>
      <w:proofErr w:type="gramStart"/>
      <w:r w:rsidRPr="00FB2EAF">
        <w:rPr>
          <w:rFonts w:ascii="Arial" w:hAnsi="Arial" w:cs="Arial"/>
        </w:rPr>
        <w:t>as a result of</w:t>
      </w:r>
      <w:proofErr w:type="gramEnd"/>
      <w:r w:rsidRPr="00FB2EAF">
        <w:rPr>
          <w:rFonts w:ascii="Arial" w:hAnsi="Arial" w:cs="Arial"/>
        </w:rPr>
        <w:t xml:space="preserve"> better training and seamless integration of technology, which makes mundane but necessary jobs easier to do.  On the other hand, when there is inadequate assistance or bad design, it only adds more aggravation and labour.  Therefore, according to NHS Employers (2024), health strategies should include digital inclusion.</w:t>
      </w:r>
    </w:p>
    <w:p w14:paraId="235D6971" w14:textId="718C1298" w:rsidR="00FB2EAF" w:rsidRPr="00FB2EAF" w:rsidRDefault="00FB2EAF" w:rsidP="00FB2EAF">
      <w:pPr>
        <w:rPr>
          <w:rFonts w:ascii="Arial" w:hAnsi="Arial" w:cs="Arial"/>
        </w:rPr>
      </w:pPr>
      <w:r w:rsidRPr="00FB2EAF">
        <w:rPr>
          <w:rFonts w:ascii="Arial" w:hAnsi="Arial" w:cs="Arial"/>
        </w:rPr>
        <w:t xml:space="preserve"> Compliance with GDPR and confidentiality standards is assured by digital literacy, which brings us to our ethical considerations.  The importance of safe data procedures on public trust is emphasised by the Care Quality Commission (2024).  Maintaining continuity of care while protecting the rights of service users requires professionals to strike a balance between accessibility and privacy.</w:t>
      </w:r>
    </w:p>
    <w:p w14:paraId="6E5FC59B" w14:textId="57D07E0E" w:rsidR="00FB2EAF" w:rsidRPr="00FB2EAF" w:rsidRDefault="00FB2EAF" w:rsidP="00FB2EAF">
      <w:pPr>
        <w:rPr>
          <w:rFonts w:ascii="Arial" w:hAnsi="Arial" w:cs="Arial"/>
        </w:rPr>
      </w:pPr>
      <w:r w:rsidRPr="00FB2EAF">
        <w:rPr>
          <w:rFonts w:ascii="Arial" w:hAnsi="Arial" w:cs="Arial"/>
        </w:rPr>
        <w:t xml:space="preserve"> From the standpoint of career advancement, being digitally competent helps one be more adaptable and employable.  People who can think outside the box when it comes to technology and </w:t>
      </w:r>
      <w:r w:rsidRPr="00FB2EAF">
        <w:rPr>
          <w:rFonts w:ascii="Arial" w:hAnsi="Arial" w:cs="Arial"/>
        </w:rPr>
        <w:t>provides</w:t>
      </w:r>
      <w:r w:rsidRPr="00FB2EAF">
        <w:rPr>
          <w:rFonts w:ascii="Arial" w:hAnsi="Arial" w:cs="Arial"/>
        </w:rPr>
        <w:t xml:space="preserve"> individualised treatments are in high demand in today's healthcare system.  I will be able to meet national workforce objectives and increase my efficiency by gaining digital confidence via mentorship and organised continuing professional development.</w:t>
      </w:r>
    </w:p>
    <w:p w14:paraId="6ED90726" w14:textId="6B2CC98F" w:rsidR="00A56FE9" w:rsidRPr="00FB2EAF" w:rsidRDefault="00FB2EAF" w:rsidP="00FB2EAF">
      <w:pPr>
        <w:rPr>
          <w:rFonts w:ascii="Arial" w:hAnsi="Arial" w:cs="Arial"/>
        </w:rPr>
      </w:pPr>
      <w:r w:rsidRPr="00FB2EAF">
        <w:rPr>
          <w:rFonts w:ascii="Arial" w:hAnsi="Arial" w:cs="Arial"/>
        </w:rPr>
        <w:t xml:space="preserve"> By connecting innovation, ethics, and safety in the digital realm, digital competency is the bedrock of contemporary healthcare practice.  It ensures privacy and respect while maximising productivity.  Acquiring this competency will put me in a better position to make </w:t>
      </w:r>
      <w:r w:rsidRPr="00FB2EAF">
        <w:rPr>
          <w:rFonts w:ascii="Arial" w:hAnsi="Arial" w:cs="Arial"/>
        </w:rPr>
        <w:lastRenderedPageBreak/>
        <w:t>strides in a dynamic field being more impacted by digital transformation, provide person-centred assistance, and connect with technology with assurance.</w:t>
      </w:r>
    </w:p>
    <w:p w14:paraId="2F5A2F91" w14:textId="1341C148" w:rsidR="00A56FE9" w:rsidRPr="00DE3A22" w:rsidRDefault="00042397" w:rsidP="00DE3A22">
      <w:pPr>
        <w:pStyle w:val="Heading1"/>
        <w:spacing w:before="0" w:after="0"/>
        <w:rPr>
          <w:b/>
          <w:bCs/>
          <w:sz w:val="22"/>
          <w:szCs w:val="22"/>
        </w:rPr>
      </w:pPr>
      <w:bookmarkStart w:id="5" w:name="_Toc212199287"/>
      <w:r w:rsidRPr="00DE3A22">
        <w:rPr>
          <w:b/>
          <w:bCs/>
          <w:sz w:val="22"/>
          <w:szCs w:val="22"/>
        </w:rPr>
        <w:t>Task 3 – Reflective ERA Model</w:t>
      </w:r>
      <w:bookmarkEnd w:id="5"/>
      <w:r w:rsidRPr="00DE3A22">
        <w:rPr>
          <w:b/>
          <w:bCs/>
          <w:sz w:val="22"/>
          <w:szCs w:val="22"/>
        </w:rPr>
        <w:t xml:space="preserve"> </w:t>
      </w:r>
    </w:p>
    <w:p w14:paraId="0300B05E" w14:textId="40431587" w:rsidR="009D096F" w:rsidRPr="00123E99" w:rsidRDefault="00123E99" w:rsidP="00522A63">
      <w:pPr>
        <w:rPr>
          <w:rFonts w:ascii="Arial" w:hAnsi="Arial" w:cs="Arial"/>
        </w:rPr>
      </w:pPr>
      <w:r w:rsidRPr="00123E99">
        <w:rPr>
          <w:rFonts w:ascii="Arial" w:hAnsi="Arial" w:cs="Arial"/>
        </w:rPr>
        <w:t>The systematic Experience–Re</w:t>
      </w:r>
      <w:r w:rsidR="009F6B86">
        <w:rPr>
          <w:rFonts w:ascii="Arial" w:hAnsi="Arial" w:cs="Arial"/>
        </w:rPr>
        <w:t>flection</w:t>
      </w:r>
      <w:r w:rsidRPr="00123E99">
        <w:rPr>
          <w:rFonts w:ascii="Arial" w:hAnsi="Arial" w:cs="Arial"/>
        </w:rPr>
        <w:t>–Action (ERA) approach turns introspection into observable professional improvement (figure 1).  It links experience, evaluation, and action to go beyond passive self-observation.  The University of Portsmouth (2025) states that the ERA approach deepens learning by requiring practitioners to critically assess performance rather than explain occurrences.  ERA helps learners apply understanding to conduct, unlike simpler reflective cycles.  Because it promotes evidence-based improvement and lifelong learning, this method is useful in health and social care.  Reflective competence improves professional safety and responsibility, according to the Health Foundation (2024).  Thus, ERA helps practitioners identify strengths and shortcomings and employ systematic tactics to promote growth, confidence, and service quality.</w:t>
      </w:r>
    </w:p>
    <w:p w14:paraId="18B54CA1" w14:textId="77777777" w:rsidR="009D096F" w:rsidRPr="00651991" w:rsidRDefault="009D096F" w:rsidP="00522A63">
      <w:pPr>
        <w:rPr>
          <w:rFonts w:ascii="Arial" w:hAnsi="Arial" w:cs="Arial"/>
          <w:b/>
          <w:bCs/>
          <w:sz w:val="16"/>
          <w:szCs w:val="16"/>
        </w:rPr>
      </w:pPr>
    </w:p>
    <w:p w14:paraId="02CCD28D" w14:textId="7F78C7CE" w:rsidR="00123E99" w:rsidRPr="00651991" w:rsidRDefault="009F6B86" w:rsidP="00651991">
      <w:pPr>
        <w:ind w:firstLine="0"/>
        <w:jc w:val="center"/>
        <w:rPr>
          <w:rFonts w:ascii="Arial" w:hAnsi="Arial" w:cs="Arial"/>
          <w:b/>
          <w:bCs/>
          <w:sz w:val="20"/>
          <w:szCs w:val="20"/>
        </w:rPr>
      </w:pPr>
      <w:r w:rsidRPr="00651991">
        <w:rPr>
          <w:rFonts w:ascii="Arial" w:hAnsi="Arial" w:cs="Arial"/>
          <w:sz w:val="20"/>
          <w:szCs w:val="20"/>
        </w:rPr>
        <w:t xml:space="preserve">Figure 1. </w:t>
      </w:r>
      <w:r w:rsidRPr="00651991">
        <w:rPr>
          <w:rFonts w:ascii="Arial" w:hAnsi="Arial" w:cs="Arial"/>
          <w:sz w:val="20"/>
          <w:szCs w:val="20"/>
        </w:rPr>
        <w:t xml:space="preserve">Experience–Reflection–Action </w:t>
      </w:r>
      <w:r w:rsidR="00651991" w:rsidRPr="00651991">
        <w:rPr>
          <w:rFonts w:ascii="Arial" w:hAnsi="Arial" w:cs="Arial"/>
          <w:sz w:val="20"/>
          <w:szCs w:val="20"/>
        </w:rPr>
        <w:t>(</w:t>
      </w:r>
      <w:r w:rsidRPr="00651991">
        <w:rPr>
          <w:rFonts w:ascii="Arial" w:hAnsi="Arial" w:cs="Arial"/>
          <w:sz w:val="20"/>
          <w:szCs w:val="20"/>
        </w:rPr>
        <w:t>ERA</w:t>
      </w:r>
      <w:r w:rsidRPr="00651991">
        <w:rPr>
          <w:rFonts w:ascii="Arial" w:hAnsi="Arial" w:cs="Arial"/>
          <w:sz w:val="20"/>
          <w:szCs w:val="20"/>
        </w:rPr>
        <w:t xml:space="preserve"> </w:t>
      </w:r>
      <w:r w:rsidRPr="00651991">
        <w:rPr>
          <w:rFonts w:ascii="Arial" w:hAnsi="Arial" w:cs="Arial"/>
          <w:sz w:val="20"/>
          <w:szCs w:val="20"/>
        </w:rPr>
        <w:t>Health Foundation</w:t>
      </w:r>
      <w:r w:rsidR="00651991" w:rsidRPr="00651991">
        <w:rPr>
          <w:rFonts w:ascii="Arial" w:hAnsi="Arial" w:cs="Arial"/>
          <w:sz w:val="20"/>
          <w:szCs w:val="20"/>
        </w:rPr>
        <w:t xml:space="preserve">, </w:t>
      </w:r>
      <w:r w:rsidRPr="00651991">
        <w:rPr>
          <w:rFonts w:ascii="Arial" w:hAnsi="Arial" w:cs="Arial"/>
          <w:sz w:val="20"/>
          <w:szCs w:val="20"/>
        </w:rPr>
        <w:t>2024)</w:t>
      </w:r>
    </w:p>
    <w:p w14:paraId="1CB6EF37" w14:textId="577445AA" w:rsidR="009D096F" w:rsidRPr="009D096F" w:rsidRDefault="009D096F" w:rsidP="009D096F">
      <w:pPr>
        <w:ind w:firstLine="0"/>
        <w:jc w:val="center"/>
        <w:rPr>
          <w:rFonts w:ascii="Arial" w:hAnsi="Arial" w:cs="Arial"/>
        </w:rPr>
      </w:pPr>
      <w:r w:rsidRPr="009D096F">
        <w:rPr>
          <w:rFonts w:ascii="Arial" w:hAnsi="Arial" w:cs="Arial"/>
        </w:rPr>
        <w:drawing>
          <wp:inline distT="0" distB="0" distL="0" distR="0" wp14:anchorId="22A17528" wp14:editId="16226F4F">
            <wp:extent cx="3523121" cy="2253408"/>
            <wp:effectExtent l="0" t="0" r="1270" b="0"/>
            <wp:docPr id="1353233284"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33284" name="Picture 1" descr="A diagram of a process&#10;&#10;AI-generated content may be incorrect."/>
                    <pic:cNvPicPr/>
                  </pic:nvPicPr>
                  <pic:blipFill>
                    <a:blip r:embed="rId9"/>
                    <a:stretch>
                      <a:fillRect/>
                    </a:stretch>
                  </pic:blipFill>
                  <pic:spPr>
                    <a:xfrm>
                      <a:off x="0" y="0"/>
                      <a:ext cx="3535903" cy="2261584"/>
                    </a:xfrm>
                    <a:prstGeom prst="rect">
                      <a:avLst/>
                    </a:prstGeom>
                  </pic:spPr>
                </pic:pic>
              </a:graphicData>
            </a:graphic>
          </wp:inline>
        </w:drawing>
      </w:r>
    </w:p>
    <w:p w14:paraId="691F47AC" w14:textId="16B04D10" w:rsidR="00A56FE9" w:rsidRPr="00DE3A22" w:rsidRDefault="006D4DCD" w:rsidP="00DE3A22">
      <w:pPr>
        <w:pStyle w:val="Heading1"/>
        <w:spacing w:before="0" w:after="0"/>
        <w:rPr>
          <w:b/>
          <w:bCs/>
          <w:sz w:val="22"/>
          <w:szCs w:val="22"/>
        </w:rPr>
      </w:pPr>
      <w:bookmarkStart w:id="6" w:name="_Toc212199288"/>
      <w:r w:rsidRPr="00DE3A22">
        <w:rPr>
          <w:b/>
          <w:bCs/>
          <w:sz w:val="22"/>
          <w:szCs w:val="22"/>
        </w:rPr>
        <w:t xml:space="preserve">3.1. </w:t>
      </w:r>
      <w:r w:rsidRPr="00DE3A22">
        <w:rPr>
          <w:b/>
          <w:bCs/>
          <w:sz w:val="22"/>
          <w:szCs w:val="22"/>
        </w:rPr>
        <w:t>Experience</w:t>
      </w:r>
      <w:bookmarkEnd w:id="6"/>
    </w:p>
    <w:p w14:paraId="59363F77" w14:textId="1AF8F749" w:rsidR="006D4DCD" w:rsidRDefault="0065417A" w:rsidP="00522A63">
      <w:pPr>
        <w:rPr>
          <w:rFonts w:ascii="Arial" w:hAnsi="Arial" w:cs="Arial"/>
        </w:rPr>
      </w:pPr>
      <w:r w:rsidRPr="0065417A">
        <w:rPr>
          <w:rFonts w:ascii="Arial" w:hAnsi="Arial" w:cs="Arial"/>
        </w:rPr>
        <w:t>I gained a better understanding of the practical application of theory in communication while giving my presentation on self-awareness.  When asked questions, particularly those pertaining to technology usage, I remained calm and empathic, but I could also feel my anxiety rising.  While my empathy and flexibility were noted by both my classmates and my professor, I was told that I needed to exude greater self-assurance while discussing technological subjects.</w:t>
      </w:r>
    </w:p>
    <w:p w14:paraId="7C9A7FAE" w14:textId="0A59CE36" w:rsidR="0065417A" w:rsidRPr="00DE3A22" w:rsidRDefault="0065417A" w:rsidP="00DE3A22">
      <w:pPr>
        <w:pStyle w:val="Heading1"/>
        <w:spacing w:before="0" w:after="0"/>
        <w:rPr>
          <w:b/>
          <w:bCs/>
          <w:sz w:val="22"/>
          <w:szCs w:val="22"/>
        </w:rPr>
      </w:pPr>
      <w:bookmarkStart w:id="7" w:name="_Toc212199289"/>
      <w:r w:rsidRPr="00DE3A22">
        <w:rPr>
          <w:b/>
          <w:bCs/>
          <w:sz w:val="22"/>
          <w:szCs w:val="22"/>
        </w:rPr>
        <w:t>3.2. Reflection</w:t>
      </w:r>
      <w:bookmarkEnd w:id="7"/>
    </w:p>
    <w:p w14:paraId="02F4EED7" w14:textId="0D1A54B2" w:rsidR="00635780" w:rsidRPr="00635780" w:rsidRDefault="00635780" w:rsidP="005553DF">
      <w:pPr>
        <w:rPr>
          <w:rFonts w:ascii="Arial" w:hAnsi="Arial" w:cs="Arial"/>
        </w:rPr>
      </w:pPr>
      <w:r w:rsidRPr="00635780">
        <w:rPr>
          <w:rFonts w:ascii="Arial" w:hAnsi="Arial" w:cs="Arial"/>
        </w:rPr>
        <w:t xml:space="preserve">Using the ERA model to reflect on the event allowed me to make sense of my feelings and how well I did.  I was reminded to simplify explanations and utilise positive body language after using the notion that successful communication influences comprehension, as pointed out by Sharkiya (2023).  The fact that I was anxious mirrored what Topol (2022) found: that </w:t>
      </w:r>
      <w:r w:rsidRPr="00635780">
        <w:rPr>
          <w:rFonts w:ascii="Arial" w:hAnsi="Arial" w:cs="Arial"/>
        </w:rPr>
        <w:lastRenderedPageBreak/>
        <w:t>even the most driven professionals might suffer from digital anxiety.  But if I can see this obstacle before it becomes a problem, I can transform my fear into knowledge.</w:t>
      </w:r>
    </w:p>
    <w:p w14:paraId="5F948932" w14:textId="5CB58206" w:rsidR="00635780" w:rsidRPr="00635780" w:rsidRDefault="00635780" w:rsidP="005553DF">
      <w:pPr>
        <w:rPr>
          <w:rFonts w:ascii="Arial" w:hAnsi="Arial" w:cs="Arial"/>
        </w:rPr>
      </w:pPr>
      <w:r w:rsidRPr="00635780">
        <w:rPr>
          <w:rFonts w:ascii="Arial" w:hAnsi="Arial" w:cs="Arial"/>
        </w:rPr>
        <w:t xml:space="preserve"> I was already a firm believer in the value of teamwork before our pre-presentation contact.  Consistent with the results of the Care Quality Commission (2024) that shared learning improves professional standards, joint rehearsals demonstrated how group feedback improved clarity.  The NHS Leadership Academy (2024) believes that genuine leadership develops from acknowledging and accepting one's own shortcomings; my lecturer's comments further supported this idea.</w:t>
      </w:r>
    </w:p>
    <w:p w14:paraId="4E6DBA3A" w14:textId="60602935" w:rsidR="00A56FE9" w:rsidRPr="00635780" w:rsidRDefault="00635780" w:rsidP="00635780">
      <w:pPr>
        <w:rPr>
          <w:rFonts w:ascii="Arial" w:hAnsi="Arial" w:cs="Arial"/>
        </w:rPr>
      </w:pPr>
      <w:r w:rsidRPr="00635780">
        <w:rPr>
          <w:rFonts w:ascii="Arial" w:hAnsi="Arial" w:cs="Arial"/>
        </w:rPr>
        <w:t xml:space="preserve"> The impact of time constraints on presentation and organisation was also apparent to me.  The Health Foundation (2024) states that reflective learning enhances attention under pressure; I want to refine this skill further by practicing controlled rehearsals and mastering time management strategies.  Skills for Care (2024) emphasises the significance of combining ambition with relaxation, and my stress reaction confirmed this. Resilience training is correlated with retention and well-being.</w:t>
      </w:r>
    </w:p>
    <w:p w14:paraId="03E90670" w14:textId="3283B285" w:rsidR="00A56FE9" w:rsidRPr="00DE3A22" w:rsidRDefault="005553DF" w:rsidP="00DE3A22">
      <w:pPr>
        <w:pStyle w:val="Heading1"/>
        <w:spacing w:before="0" w:after="0"/>
        <w:rPr>
          <w:b/>
          <w:bCs/>
          <w:sz w:val="22"/>
          <w:szCs w:val="22"/>
        </w:rPr>
      </w:pPr>
      <w:bookmarkStart w:id="8" w:name="_Toc212199290"/>
      <w:r w:rsidRPr="00DE3A22">
        <w:rPr>
          <w:b/>
          <w:bCs/>
          <w:sz w:val="22"/>
          <w:szCs w:val="22"/>
        </w:rPr>
        <w:t xml:space="preserve">3.3. </w:t>
      </w:r>
      <w:r w:rsidRPr="00DE3A22">
        <w:rPr>
          <w:b/>
          <w:bCs/>
          <w:sz w:val="22"/>
          <w:szCs w:val="22"/>
        </w:rPr>
        <w:t>Action</w:t>
      </w:r>
      <w:bookmarkEnd w:id="8"/>
    </w:p>
    <w:p w14:paraId="235E3A56" w14:textId="7BC5C0F8" w:rsidR="00DC4477" w:rsidRPr="00DC4477" w:rsidRDefault="00DC4477" w:rsidP="00522A63">
      <w:pPr>
        <w:rPr>
          <w:rFonts w:ascii="Arial" w:hAnsi="Arial" w:cs="Arial"/>
        </w:rPr>
      </w:pPr>
      <w:r w:rsidRPr="00DC4477">
        <w:rPr>
          <w:rFonts w:ascii="Arial" w:hAnsi="Arial" w:cs="Arial"/>
        </w:rPr>
        <w:t xml:space="preserve">These lessons will guide my actions going forward.  An NHS-approved continuing professional development course in digital skills will be my first step in building my self-assurance in the face of technology challenges.  Second, </w:t>
      </w:r>
      <w:proofErr w:type="gramStart"/>
      <w:r w:rsidRPr="00DC4477">
        <w:rPr>
          <w:rFonts w:ascii="Arial" w:hAnsi="Arial" w:cs="Arial"/>
        </w:rPr>
        <w:t>in order to</w:t>
      </w:r>
      <w:proofErr w:type="gramEnd"/>
      <w:r w:rsidRPr="00DC4477">
        <w:rPr>
          <w:rFonts w:ascii="Arial" w:hAnsi="Arial" w:cs="Arial"/>
        </w:rPr>
        <w:t xml:space="preserve"> improve my delivery fluency and overcome my fear, I want to rehearse brief presentations once a week and ask for comments from my peers.  Third, after finishing each big project, I will follow the ERA cycle, which entails taking notes, reflecting, and making specific changes.  This practice turns introspection into quantifiable career advancement, as the University of Portsmouth (2025) elucidates.</w:t>
      </w:r>
      <w:r w:rsidR="000939EA" w:rsidRPr="000939EA">
        <w:t xml:space="preserve"> </w:t>
      </w:r>
      <w:r w:rsidR="000939EA" w:rsidRPr="000939EA">
        <w:rPr>
          <w:rFonts w:ascii="Arial" w:hAnsi="Arial" w:cs="Arial"/>
        </w:rPr>
        <w:t>It will need resilience and time management to regularly implement these steps.  Professional growth is most successful when reflection is integrated into everyday activities, according to the Health Foundation (2024).  I will examine my progress monthly with a mentor and take brief contemplation times after each shift to maintain this practice.  This systematic, continual method will turn learning into quantifiable behavioural progress and boost confidence and competence.</w:t>
      </w:r>
    </w:p>
    <w:p w14:paraId="69AEE946" w14:textId="77777777" w:rsidR="00A56FE9" w:rsidRDefault="00A56FE9" w:rsidP="00522A63">
      <w:pPr>
        <w:rPr>
          <w:rFonts w:ascii="Arial" w:hAnsi="Arial" w:cs="Arial"/>
          <w:b/>
          <w:bCs/>
        </w:rPr>
      </w:pPr>
    </w:p>
    <w:p w14:paraId="602E4E33" w14:textId="77777777" w:rsidR="00A56FE9" w:rsidRDefault="00A56FE9" w:rsidP="00522A63">
      <w:pPr>
        <w:rPr>
          <w:rFonts w:ascii="Arial" w:hAnsi="Arial" w:cs="Arial"/>
          <w:b/>
          <w:bCs/>
        </w:rPr>
      </w:pPr>
    </w:p>
    <w:p w14:paraId="620F6D5F" w14:textId="77777777" w:rsidR="00A56FE9" w:rsidRDefault="00A56FE9" w:rsidP="00522A63">
      <w:pPr>
        <w:rPr>
          <w:rFonts w:ascii="Arial" w:hAnsi="Arial" w:cs="Arial"/>
          <w:b/>
          <w:bCs/>
        </w:rPr>
      </w:pPr>
    </w:p>
    <w:p w14:paraId="2F68CEBF" w14:textId="77777777" w:rsidR="00A56FE9" w:rsidRDefault="00A56FE9" w:rsidP="00522A63">
      <w:pPr>
        <w:rPr>
          <w:rFonts w:ascii="Arial" w:hAnsi="Arial" w:cs="Arial"/>
          <w:b/>
          <w:bCs/>
        </w:rPr>
      </w:pPr>
    </w:p>
    <w:p w14:paraId="69B9158E" w14:textId="77777777" w:rsidR="00A56FE9" w:rsidRDefault="00A56FE9" w:rsidP="00522A63">
      <w:pPr>
        <w:rPr>
          <w:rFonts w:ascii="Arial" w:hAnsi="Arial" w:cs="Arial"/>
          <w:b/>
          <w:bCs/>
        </w:rPr>
      </w:pPr>
    </w:p>
    <w:p w14:paraId="5B9D05DA" w14:textId="77777777" w:rsidR="00A56FE9" w:rsidRDefault="00A56FE9" w:rsidP="00522A63">
      <w:pPr>
        <w:rPr>
          <w:rFonts w:ascii="Arial" w:hAnsi="Arial" w:cs="Arial"/>
          <w:b/>
          <w:bCs/>
        </w:rPr>
      </w:pPr>
    </w:p>
    <w:p w14:paraId="7BBB7810" w14:textId="77777777" w:rsidR="00A56FE9" w:rsidRDefault="00A56FE9" w:rsidP="000939EA">
      <w:pPr>
        <w:ind w:firstLine="0"/>
        <w:rPr>
          <w:rFonts w:ascii="Arial" w:hAnsi="Arial" w:cs="Arial"/>
          <w:b/>
          <w:bCs/>
        </w:rPr>
      </w:pPr>
    </w:p>
    <w:p w14:paraId="5CAE3A5A" w14:textId="77777777" w:rsidR="00522A63" w:rsidRDefault="00522A63" w:rsidP="00522A63">
      <w:pPr>
        <w:rPr>
          <w:rFonts w:ascii="Arial" w:hAnsi="Arial" w:cs="Arial"/>
          <w:b/>
          <w:bCs/>
        </w:rPr>
      </w:pPr>
    </w:p>
    <w:p w14:paraId="5A5593E1" w14:textId="77777777" w:rsidR="00522A63" w:rsidRDefault="00522A63" w:rsidP="00DA1253">
      <w:pPr>
        <w:ind w:firstLine="0"/>
        <w:rPr>
          <w:rFonts w:ascii="Arial" w:hAnsi="Arial" w:cs="Arial"/>
          <w:b/>
          <w:bCs/>
        </w:rPr>
      </w:pPr>
    </w:p>
    <w:p w14:paraId="2EFFD845" w14:textId="77EF003F" w:rsidR="00522A63" w:rsidRPr="00DA1253" w:rsidRDefault="00E20D24" w:rsidP="00DA1253">
      <w:pPr>
        <w:pStyle w:val="Heading1"/>
        <w:spacing w:before="0" w:after="0"/>
        <w:jc w:val="left"/>
        <w:rPr>
          <w:b/>
          <w:bCs/>
          <w:sz w:val="22"/>
          <w:szCs w:val="22"/>
        </w:rPr>
      </w:pPr>
      <w:bookmarkStart w:id="9" w:name="_Toc212199291"/>
      <w:r w:rsidRPr="00DA1253">
        <w:rPr>
          <w:b/>
          <w:bCs/>
          <w:sz w:val="22"/>
          <w:szCs w:val="22"/>
        </w:rPr>
        <w:lastRenderedPageBreak/>
        <w:t>4. Conclusion</w:t>
      </w:r>
      <w:bookmarkEnd w:id="9"/>
    </w:p>
    <w:p w14:paraId="55A7375B" w14:textId="007A920B" w:rsidR="00522A63" w:rsidRPr="006F3402" w:rsidRDefault="000352A6" w:rsidP="000352A6">
      <w:pPr>
        <w:rPr>
          <w:rFonts w:ascii="Arial" w:hAnsi="Arial" w:cs="Arial"/>
        </w:rPr>
      </w:pPr>
      <w:r w:rsidRPr="000352A6">
        <w:rPr>
          <w:rFonts w:ascii="Arial" w:hAnsi="Arial" w:cs="Arial"/>
        </w:rPr>
        <w:t>Reflection has shown that, rather than striving for perfection, self-awareness, constructive criticism, and organised learning are the key ingredients for professional confidence.  Both my emotional intelligence and my room for practical growth were highlighted by my encounter.  Improving my digital competency, honing my communication skills, and continuously using the ERA model will enable me to grow into a Mental Health Support Worker who is more adaptive and resilient.  Improving service user outcomes and fostering a supportive, competent staff in accordance with national goals may be achieved via my combination of empathy and evidence-based learning, which will allow me to provide care that is both up-to-date technologically and deeply human.</w:t>
      </w:r>
      <w:r w:rsidR="00C27CAD" w:rsidRPr="00C27CAD">
        <w:t xml:space="preserve"> </w:t>
      </w:r>
      <w:r w:rsidR="00C27CAD" w:rsidRPr="00C27CAD">
        <w:rPr>
          <w:rFonts w:ascii="Arial" w:hAnsi="Arial" w:cs="Arial"/>
        </w:rPr>
        <w:t>Growth requires responsibility via systematic reflection and expert supervision.  Reflective practise works best when consistent and integrated into daily work, according to the Health Foundation (2024).  Without this, understanding risks becoming theoretical rather than transformational.  I may guarantee learning lasts by intentionally tying reflection to quantifiable changes like communication outcomes, service-user happiness, and digital fluency.  This critical awareness will keep my growth aligned with organisational objectives and my clients' changing demands.</w:t>
      </w:r>
    </w:p>
    <w:p w14:paraId="2209C27A" w14:textId="77777777" w:rsidR="00522A63" w:rsidRDefault="00522A63" w:rsidP="00522A63">
      <w:pPr>
        <w:rPr>
          <w:rFonts w:ascii="Arial" w:hAnsi="Arial" w:cs="Arial"/>
          <w:b/>
          <w:bCs/>
        </w:rPr>
      </w:pPr>
    </w:p>
    <w:p w14:paraId="3A4A0804" w14:textId="77777777" w:rsidR="00522A63" w:rsidRDefault="00522A63" w:rsidP="00522A63">
      <w:pPr>
        <w:rPr>
          <w:rFonts w:ascii="Arial" w:hAnsi="Arial" w:cs="Arial"/>
          <w:b/>
          <w:bCs/>
        </w:rPr>
      </w:pPr>
    </w:p>
    <w:p w14:paraId="5037F363" w14:textId="77777777" w:rsidR="00522A63" w:rsidRDefault="00522A63" w:rsidP="00522A63">
      <w:pPr>
        <w:rPr>
          <w:rFonts w:ascii="Arial" w:hAnsi="Arial" w:cs="Arial"/>
          <w:b/>
          <w:bCs/>
        </w:rPr>
      </w:pPr>
    </w:p>
    <w:p w14:paraId="26809A68" w14:textId="77777777" w:rsidR="00522A63" w:rsidRDefault="00522A63" w:rsidP="00522A63">
      <w:pPr>
        <w:rPr>
          <w:rFonts w:ascii="Arial" w:hAnsi="Arial" w:cs="Arial"/>
          <w:b/>
          <w:bCs/>
        </w:rPr>
      </w:pPr>
    </w:p>
    <w:p w14:paraId="3EE02AF8" w14:textId="77777777" w:rsidR="00522A63" w:rsidRDefault="00522A63" w:rsidP="00522A63">
      <w:pPr>
        <w:rPr>
          <w:rFonts w:ascii="Arial" w:hAnsi="Arial" w:cs="Arial"/>
          <w:b/>
          <w:bCs/>
        </w:rPr>
      </w:pPr>
    </w:p>
    <w:p w14:paraId="1C43AE53" w14:textId="77777777" w:rsidR="00522A63" w:rsidRDefault="00522A63" w:rsidP="00522A63">
      <w:pPr>
        <w:rPr>
          <w:rFonts w:ascii="Arial" w:hAnsi="Arial" w:cs="Arial"/>
          <w:b/>
          <w:bCs/>
        </w:rPr>
      </w:pPr>
    </w:p>
    <w:p w14:paraId="2D0BD961" w14:textId="77777777" w:rsidR="00522A63" w:rsidRDefault="00522A63" w:rsidP="00522A63">
      <w:pPr>
        <w:rPr>
          <w:rFonts w:ascii="Arial" w:hAnsi="Arial" w:cs="Arial"/>
          <w:b/>
          <w:bCs/>
        </w:rPr>
      </w:pPr>
    </w:p>
    <w:p w14:paraId="08FDAB87" w14:textId="77777777" w:rsidR="00522A63" w:rsidRDefault="00522A63" w:rsidP="00522A63">
      <w:pPr>
        <w:rPr>
          <w:rFonts w:ascii="Arial" w:hAnsi="Arial" w:cs="Arial"/>
          <w:b/>
          <w:bCs/>
        </w:rPr>
      </w:pPr>
    </w:p>
    <w:p w14:paraId="459EAFEF" w14:textId="77777777" w:rsidR="00522A63" w:rsidRDefault="00522A63" w:rsidP="00522A63">
      <w:pPr>
        <w:rPr>
          <w:rFonts w:ascii="Arial" w:hAnsi="Arial" w:cs="Arial"/>
          <w:b/>
          <w:bCs/>
        </w:rPr>
      </w:pPr>
    </w:p>
    <w:p w14:paraId="198C5565" w14:textId="77777777" w:rsidR="00522A63" w:rsidRDefault="00522A63" w:rsidP="00522A63">
      <w:pPr>
        <w:rPr>
          <w:rFonts w:ascii="Arial" w:hAnsi="Arial" w:cs="Arial"/>
          <w:b/>
          <w:bCs/>
        </w:rPr>
      </w:pPr>
    </w:p>
    <w:p w14:paraId="2C1A3054" w14:textId="77777777" w:rsidR="00522A63" w:rsidRDefault="00522A63" w:rsidP="00522A63">
      <w:pPr>
        <w:rPr>
          <w:rFonts w:ascii="Arial" w:hAnsi="Arial" w:cs="Arial"/>
          <w:b/>
          <w:bCs/>
        </w:rPr>
      </w:pPr>
    </w:p>
    <w:p w14:paraId="79F3CA1B" w14:textId="77777777" w:rsidR="006F3402" w:rsidRDefault="006F3402" w:rsidP="00522A63">
      <w:pPr>
        <w:rPr>
          <w:rFonts w:ascii="Arial" w:hAnsi="Arial" w:cs="Arial"/>
          <w:b/>
          <w:bCs/>
        </w:rPr>
      </w:pPr>
    </w:p>
    <w:p w14:paraId="6BC2ED20" w14:textId="77777777" w:rsidR="006F3402" w:rsidRDefault="006F3402" w:rsidP="00522A63">
      <w:pPr>
        <w:rPr>
          <w:rFonts w:ascii="Arial" w:hAnsi="Arial" w:cs="Arial"/>
          <w:b/>
          <w:bCs/>
        </w:rPr>
      </w:pPr>
    </w:p>
    <w:p w14:paraId="6B8B590A" w14:textId="77777777" w:rsidR="006F3402" w:rsidRDefault="006F3402" w:rsidP="00522A63">
      <w:pPr>
        <w:rPr>
          <w:rFonts w:ascii="Arial" w:hAnsi="Arial" w:cs="Arial"/>
          <w:b/>
          <w:bCs/>
        </w:rPr>
      </w:pPr>
    </w:p>
    <w:p w14:paraId="7C713D56" w14:textId="77777777" w:rsidR="00522A63" w:rsidRDefault="00522A63" w:rsidP="00522A63">
      <w:pPr>
        <w:rPr>
          <w:rFonts w:ascii="Arial" w:hAnsi="Arial" w:cs="Arial"/>
          <w:b/>
          <w:bCs/>
        </w:rPr>
      </w:pPr>
    </w:p>
    <w:p w14:paraId="1B8B55C9" w14:textId="77777777" w:rsidR="00522A63" w:rsidRDefault="00522A63" w:rsidP="00522A63">
      <w:pPr>
        <w:rPr>
          <w:rFonts w:ascii="Arial" w:hAnsi="Arial" w:cs="Arial"/>
          <w:b/>
          <w:bCs/>
        </w:rPr>
      </w:pPr>
    </w:p>
    <w:p w14:paraId="41ACD685" w14:textId="77777777" w:rsidR="00522A63" w:rsidRDefault="00522A63" w:rsidP="00522A63">
      <w:pPr>
        <w:rPr>
          <w:rFonts w:ascii="Arial" w:hAnsi="Arial" w:cs="Arial"/>
          <w:b/>
          <w:bCs/>
        </w:rPr>
      </w:pPr>
    </w:p>
    <w:p w14:paraId="40A52991" w14:textId="77777777" w:rsidR="00522A63" w:rsidRDefault="00522A63" w:rsidP="00C27CAD">
      <w:pPr>
        <w:ind w:firstLine="0"/>
        <w:rPr>
          <w:rFonts w:ascii="Arial" w:hAnsi="Arial" w:cs="Arial"/>
          <w:b/>
          <w:bCs/>
        </w:rPr>
      </w:pPr>
    </w:p>
    <w:p w14:paraId="62B9D62E" w14:textId="77777777" w:rsidR="00522A63" w:rsidRDefault="00522A63" w:rsidP="00522A63">
      <w:pPr>
        <w:rPr>
          <w:rFonts w:ascii="Arial" w:hAnsi="Arial" w:cs="Arial"/>
          <w:b/>
          <w:bCs/>
        </w:rPr>
      </w:pPr>
    </w:p>
    <w:p w14:paraId="4459F180" w14:textId="77777777" w:rsidR="00522A63" w:rsidRDefault="00522A63" w:rsidP="00522A63">
      <w:pPr>
        <w:rPr>
          <w:rFonts w:ascii="Arial" w:hAnsi="Arial" w:cs="Arial"/>
          <w:b/>
          <w:bCs/>
        </w:rPr>
      </w:pPr>
    </w:p>
    <w:p w14:paraId="7B64758D" w14:textId="77777777" w:rsidR="005903E7" w:rsidRDefault="005903E7" w:rsidP="00D1087F">
      <w:pPr>
        <w:ind w:firstLine="0"/>
        <w:rPr>
          <w:rFonts w:ascii="Arial" w:hAnsi="Arial" w:cs="Arial"/>
          <w:b/>
          <w:bCs/>
        </w:rPr>
      </w:pPr>
    </w:p>
    <w:p w14:paraId="64E00F72" w14:textId="647BC5E9" w:rsidR="00D1087F" w:rsidRDefault="00151E6B" w:rsidP="00DA1253">
      <w:pPr>
        <w:pStyle w:val="Heading1"/>
        <w:spacing w:before="0" w:after="0"/>
        <w:ind w:firstLine="0"/>
        <w:jc w:val="left"/>
        <w:rPr>
          <w:b/>
          <w:bCs/>
          <w:sz w:val="22"/>
          <w:szCs w:val="22"/>
        </w:rPr>
      </w:pPr>
      <w:bookmarkStart w:id="10" w:name="_Toc212199292"/>
      <w:r w:rsidRPr="00DA1253">
        <w:rPr>
          <w:b/>
          <w:bCs/>
          <w:sz w:val="22"/>
          <w:szCs w:val="22"/>
        </w:rPr>
        <w:lastRenderedPageBreak/>
        <w:t>References:</w:t>
      </w:r>
      <w:bookmarkEnd w:id="10"/>
    </w:p>
    <w:p w14:paraId="735468CB" w14:textId="77777777" w:rsidR="00117341" w:rsidRPr="00117341" w:rsidRDefault="00117341" w:rsidP="00117341">
      <w:pPr>
        <w:rPr>
          <w:sz w:val="18"/>
          <w:szCs w:val="18"/>
        </w:rPr>
      </w:pPr>
    </w:p>
    <w:p w14:paraId="24689B4E" w14:textId="490DC904" w:rsidR="00C27CAD" w:rsidRDefault="006F3402" w:rsidP="006F3402">
      <w:pPr>
        <w:ind w:firstLine="0"/>
        <w:jc w:val="left"/>
        <w:rPr>
          <w:rFonts w:ascii="Arial" w:hAnsi="Arial" w:cs="Arial"/>
          <w:color w:val="000000" w:themeColor="text1"/>
        </w:rPr>
      </w:pPr>
      <w:r w:rsidRPr="006F3402">
        <w:rPr>
          <w:rFonts w:ascii="Arial" w:hAnsi="Arial" w:cs="Arial"/>
          <w:color w:val="000000" w:themeColor="text1"/>
        </w:rPr>
        <w:t xml:space="preserve">Care Quality Commission (2024) </w:t>
      </w:r>
      <w:r w:rsidRPr="006F3402">
        <w:rPr>
          <w:rFonts w:ascii="Arial" w:hAnsi="Arial" w:cs="Arial"/>
          <w:i/>
          <w:iCs/>
          <w:color w:val="000000" w:themeColor="text1"/>
        </w:rPr>
        <w:t>The state of health care and adult social care in England 2023–24.</w:t>
      </w:r>
      <w:r w:rsidRPr="006F3402">
        <w:rPr>
          <w:rFonts w:ascii="Arial" w:hAnsi="Arial" w:cs="Arial"/>
          <w:color w:val="000000" w:themeColor="text1"/>
        </w:rPr>
        <w:t xml:space="preserve"> London: CQC. Available at: </w:t>
      </w:r>
      <w:hyperlink r:id="rId10" w:tgtFrame="_new" w:history="1">
        <w:r w:rsidRPr="006F3402">
          <w:rPr>
            <w:rStyle w:val="Hyperlink"/>
            <w:rFonts w:ascii="Arial" w:hAnsi="Arial" w:cs="Arial"/>
            <w:color w:val="000000" w:themeColor="text1"/>
          </w:rPr>
          <w:t>https://assets.publishing.service.gov.uk/media/671b5ce3044f28e776c609dc/care-quality-commission-the-state-of-health-care-and-adult-social-care-in-england-2023-to-2024.pdf</w:t>
        </w:r>
      </w:hyperlink>
      <w:r w:rsidRPr="006F3402">
        <w:rPr>
          <w:rFonts w:ascii="Arial" w:hAnsi="Arial" w:cs="Arial"/>
          <w:color w:val="000000" w:themeColor="text1"/>
        </w:rPr>
        <w:t xml:space="preserve"> (Accessed: </w:t>
      </w:r>
      <w:r w:rsidR="00895F64">
        <w:rPr>
          <w:rFonts w:ascii="Arial" w:hAnsi="Arial" w:cs="Arial"/>
          <w:color w:val="000000" w:themeColor="text1"/>
        </w:rPr>
        <w:t>2</w:t>
      </w:r>
      <w:r w:rsidRPr="006F3402">
        <w:rPr>
          <w:rFonts w:ascii="Arial" w:hAnsi="Arial" w:cs="Arial"/>
          <w:color w:val="000000" w:themeColor="text1"/>
        </w:rPr>
        <w:t>6/10/2025).</w:t>
      </w:r>
    </w:p>
    <w:p w14:paraId="0CCE07BD" w14:textId="474301B2" w:rsidR="00C27CAD" w:rsidRDefault="006F3402" w:rsidP="006F3402">
      <w:pPr>
        <w:ind w:firstLine="0"/>
        <w:jc w:val="left"/>
        <w:rPr>
          <w:rFonts w:ascii="Arial" w:hAnsi="Arial" w:cs="Arial"/>
          <w:color w:val="000000" w:themeColor="text1"/>
        </w:rPr>
      </w:pPr>
      <w:r w:rsidRPr="00117341">
        <w:rPr>
          <w:rFonts w:ascii="Arial" w:hAnsi="Arial" w:cs="Arial"/>
          <w:color w:val="000000" w:themeColor="text1"/>
          <w:sz w:val="14"/>
          <w:szCs w:val="14"/>
        </w:rPr>
        <w:br/>
      </w:r>
      <w:r w:rsidRPr="006F3402">
        <w:rPr>
          <w:rFonts w:ascii="Arial" w:hAnsi="Arial" w:cs="Arial"/>
          <w:color w:val="000000" w:themeColor="text1"/>
        </w:rPr>
        <w:t xml:space="preserve">Commons Library (2024) </w:t>
      </w:r>
      <w:r w:rsidRPr="006F3402">
        <w:rPr>
          <w:rFonts w:ascii="Arial" w:hAnsi="Arial" w:cs="Arial"/>
          <w:i/>
          <w:iCs/>
          <w:color w:val="000000" w:themeColor="text1"/>
        </w:rPr>
        <w:t>Adult social care workforce in England.</w:t>
      </w:r>
      <w:r w:rsidRPr="006F3402">
        <w:rPr>
          <w:rFonts w:ascii="Arial" w:hAnsi="Arial" w:cs="Arial"/>
          <w:color w:val="000000" w:themeColor="text1"/>
        </w:rPr>
        <w:t xml:space="preserve"> Research Briefing CBP-9615. Available at: </w:t>
      </w:r>
      <w:hyperlink r:id="rId11" w:tgtFrame="_new" w:history="1">
        <w:r w:rsidRPr="006F3402">
          <w:rPr>
            <w:rStyle w:val="Hyperlink"/>
            <w:rFonts w:ascii="Arial" w:hAnsi="Arial" w:cs="Arial"/>
            <w:color w:val="000000" w:themeColor="text1"/>
          </w:rPr>
          <w:t>https://researchbriefings.files.parliament.uk/documents/CBP-9615/CBP-9615.pdf</w:t>
        </w:r>
      </w:hyperlink>
      <w:r w:rsidRPr="006F3402">
        <w:rPr>
          <w:rFonts w:ascii="Arial" w:hAnsi="Arial" w:cs="Arial"/>
          <w:color w:val="000000" w:themeColor="text1"/>
        </w:rPr>
        <w:t xml:space="preserve"> (Accessed: </w:t>
      </w:r>
      <w:r w:rsidR="00895F64">
        <w:rPr>
          <w:rFonts w:ascii="Arial" w:hAnsi="Arial" w:cs="Arial"/>
          <w:color w:val="000000" w:themeColor="text1"/>
        </w:rPr>
        <w:t>25</w:t>
      </w:r>
      <w:r w:rsidRPr="006F3402">
        <w:rPr>
          <w:rFonts w:ascii="Arial" w:hAnsi="Arial" w:cs="Arial"/>
          <w:color w:val="000000" w:themeColor="text1"/>
        </w:rPr>
        <w:t>/10/2025).</w:t>
      </w:r>
    </w:p>
    <w:p w14:paraId="7F206FE5" w14:textId="7192BD40" w:rsidR="00895F64" w:rsidRDefault="00CA2624" w:rsidP="00CA2624">
      <w:pPr>
        <w:tabs>
          <w:tab w:val="left" w:pos="1889"/>
        </w:tabs>
        <w:ind w:firstLine="0"/>
        <w:jc w:val="left"/>
        <w:rPr>
          <w:rFonts w:ascii="Arial" w:hAnsi="Arial" w:cs="Arial"/>
          <w:color w:val="000000" w:themeColor="text1"/>
        </w:rPr>
      </w:pPr>
      <w:r w:rsidRPr="00CA2624">
        <w:rPr>
          <w:rFonts w:ascii="Arial" w:hAnsi="Arial" w:cs="Arial"/>
          <w:color w:val="000000" w:themeColor="text1"/>
          <w:sz w:val="12"/>
          <w:szCs w:val="12"/>
        </w:rPr>
        <w:tab/>
      </w:r>
      <w:r w:rsidR="006F3402" w:rsidRPr="006F3402">
        <w:rPr>
          <w:rFonts w:ascii="Arial" w:hAnsi="Arial" w:cs="Arial"/>
          <w:color w:val="000000" w:themeColor="text1"/>
        </w:rPr>
        <w:br/>
        <w:t xml:space="preserve">Greenwood, J. (2023) </w:t>
      </w:r>
      <w:r w:rsidR="006F3402" w:rsidRPr="006F3402">
        <w:rPr>
          <w:rFonts w:ascii="Arial" w:hAnsi="Arial" w:cs="Arial"/>
          <w:i/>
          <w:iCs/>
          <w:color w:val="000000" w:themeColor="text1"/>
        </w:rPr>
        <w:t>Developing resilience and adaptability in health and social care.</w:t>
      </w:r>
      <w:r w:rsidR="006F3402" w:rsidRPr="006F3402">
        <w:rPr>
          <w:rFonts w:ascii="Arial" w:hAnsi="Arial" w:cs="Arial"/>
          <w:color w:val="000000" w:themeColor="text1"/>
        </w:rPr>
        <w:t xml:space="preserve"> ProQuest </w:t>
      </w:r>
      <w:proofErr w:type="spellStart"/>
      <w:r w:rsidR="006F3402" w:rsidRPr="006F3402">
        <w:rPr>
          <w:rFonts w:ascii="Arial" w:hAnsi="Arial" w:cs="Arial"/>
          <w:color w:val="000000" w:themeColor="text1"/>
        </w:rPr>
        <w:t>Ebook</w:t>
      </w:r>
      <w:proofErr w:type="spellEnd"/>
      <w:r w:rsidR="006F3402" w:rsidRPr="006F3402">
        <w:rPr>
          <w:rFonts w:ascii="Arial" w:hAnsi="Arial" w:cs="Arial"/>
          <w:color w:val="000000" w:themeColor="text1"/>
        </w:rPr>
        <w:t xml:space="preserve"> Central. Available at: </w:t>
      </w:r>
      <w:hyperlink r:id="rId12" w:tgtFrame="_new" w:history="1">
        <w:r w:rsidR="006F3402" w:rsidRPr="006F3402">
          <w:rPr>
            <w:rStyle w:val="Hyperlink"/>
            <w:rFonts w:ascii="Arial" w:hAnsi="Arial" w:cs="Arial"/>
            <w:color w:val="000000" w:themeColor="text1"/>
          </w:rPr>
          <w:t>https://ebookcentral.proquest.com/lib/uwtsd/detail.action?docID=7326525</w:t>
        </w:r>
      </w:hyperlink>
      <w:r w:rsidR="006F3402" w:rsidRPr="006F3402">
        <w:rPr>
          <w:rFonts w:ascii="Arial" w:hAnsi="Arial" w:cs="Arial"/>
          <w:color w:val="000000" w:themeColor="text1"/>
        </w:rPr>
        <w:t xml:space="preserve"> (Accessed: 2</w:t>
      </w:r>
      <w:r w:rsidR="00895F64">
        <w:rPr>
          <w:rFonts w:ascii="Arial" w:hAnsi="Arial" w:cs="Arial"/>
          <w:color w:val="000000" w:themeColor="text1"/>
        </w:rPr>
        <w:t>6</w:t>
      </w:r>
      <w:r w:rsidR="006F3402" w:rsidRPr="006F3402">
        <w:rPr>
          <w:rFonts w:ascii="Arial" w:hAnsi="Arial" w:cs="Arial"/>
          <w:color w:val="000000" w:themeColor="text1"/>
        </w:rPr>
        <w:t>/</w:t>
      </w:r>
      <w:r w:rsidR="00895F64">
        <w:rPr>
          <w:rFonts w:ascii="Arial" w:hAnsi="Arial" w:cs="Arial"/>
          <w:color w:val="000000" w:themeColor="text1"/>
        </w:rPr>
        <w:t>10</w:t>
      </w:r>
      <w:r w:rsidR="006F3402" w:rsidRPr="006F3402">
        <w:rPr>
          <w:rFonts w:ascii="Arial" w:hAnsi="Arial" w:cs="Arial"/>
          <w:color w:val="000000" w:themeColor="text1"/>
        </w:rPr>
        <w:t>/2025).</w:t>
      </w:r>
    </w:p>
    <w:p w14:paraId="616A7C2B" w14:textId="5597612A" w:rsidR="00895F64" w:rsidRDefault="006F3402" w:rsidP="006F3402">
      <w:pPr>
        <w:ind w:firstLine="0"/>
        <w:jc w:val="left"/>
        <w:rPr>
          <w:rFonts w:ascii="Arial" w:hAnsi="Arial" w:cs="Arial"/>
          <w:color w:val="000000" w:themeColor="text1"/>
        </w:rPr>
      </w:pPr>
      <w:r w:rsidRPr="006F3402">
        <w:rPr>
          <w:rFonts w:ascii="Arial" w:hAnsi="Arial" w:cs="Arial"/>
          <w:color w:val="000000" w:themeColor="text1"/>
        </w:rPr>
        <w:br/>
        <w:t xml:space="preserve">Health Education England (2023) </w:t>
      </w:r>
      <w:r w:rsidRPr="006F3402">
        <w:rPr>
          <w:rFonts w:ascii="Arial" w:hAnsi="Arial" w:cs="Arial"/>
          <w:i/>
          <w:iCs/>
          <w:color w:val="000000" w:themeColor="text1"/>
        </w:rPr>
        <w:t>NHS apprenticeship and training opportunities.</w:t>
      </w:r>
      <w:r w:rsidRPr="006F3402">
        <w:rPr>
          <w:rFonts w:ascii="Arial" w:hAnsi="Arial" w:cs="Arial"/>
          <w:color w:val="000000" w:themeColor="text1"/>
        </w:rPr>
        <w:t xml:space="preserve"> Available at: </w:t>
      </w:r>
      <w:hyperlink r:id="rId13" w:tgtFrame="_new" w:history="1">
        <w:r w:rsidRPr="006F3402">
          <w:rPr>
            <w:rStyle w:val="Hyperlink"/>
            <w:rFonts w:ascii="Arial" w:hAnsi="Arial" w:cs="Arial"/>
            <w:color w:val="000000" w:themeColor="text1"/>
          </w:rPr>
          <w:t>https://www.hee.nhs.uk/apprenticeships</w:t>
        </w:r>
      </w:hyperlink>
      <w:r w:rsidRPr="006F3402">
        <w:rPr>
          <w:rFonts w:ascii="Arial" w:hAnsi="Arial" w:cs="Arial"/>
          <w:color w:val="000000" w:themeColor="text1"/>
        </w:rPr>
        <w:t xml:space="preserve"> (Accessed: 2</w:t>
      </w:r>
      <w:r w:rsidR="00895F64">
        <w:rPr>
          <w:rFonts w:ascii="Arial" w:hAnsi="Arial" w:cs="Arial"/>
          <w:color w:val="000000" w:themeColor="text1"/>
        </w:rPr>
        <w:t>9</w:t>
      </w:r>
      <w:r w:rsidRPr="006F3402">
        <w:rPr>
          <w:rFonts w:ascii="Arial" w:hAnsi="Arial" w:cs="Arial"/>
          <w:color w:val="000000" w:themeColor="text1"/>
        </w:rPr>
        <w:t>/</w:t>
      </w:r>
      <w:r w:rsidR="00895F64">
        <w:rPr>
          <w:rFonts w:ascii="Arial" w:hAnsi="Arial" w:cs="Arial"/>
          <w:color w:val="000000" w:themeColor="text1"/>
        </w:rPr>
        <w:t>10</w:t>
      </w:r>
      <w:r w:rsidRPr="006F3402">
        <w:rPr>
          <w:rFonts w:ascii="Arial" w:hAnsi="Arial" w:cs="Arial"/>
          <w:color w:val="000000" w:themeColor="text1"/>
        </w:rPr>
        <w:t>/2025).</w:t>
      </w:r>
    </w:p>
    <w:p w14:paraId="217642AA" w14:textId="53A8407F" w:rsidR="00895F64" w:rsidRDefault="006F3402" w:rsidP="006F3402">
      <w:pPr>
        <w:ind w:firstLine="0"/>
        <w:jc w:val="left"/>
        <w:rPr>
          <w:rFonts w:ascii="Arial" w:hAnsi="Arial" w:cs="Arial"/>
          <w:color w:val="000000" w:themeColor="text1"/>
        </w:rPr>
      </w:pPr>
      <w:r w:rsidRPr="006F3402">
        <w:rPr>
          <w:rFonts w:ascii="Arial" w:hAnsi="Arial" w:cs="Arial"/>
          <w:color w:val="000000" w:themeColor="text1"/>
        </w:rPr>
        <w:br/>
        <w:t xml:space="preserve">Health Foundation (2024) </w:t>
      </w:r>
      <w:r w:rsidRPr="006F3402">
        <w:rPr>
          <w:rFonts w:ascii="Arial" w:hAnsi="Arial" w:cs="Arial"/>
          <w:i/>
          <w:iCs/>
          <w:color w:val="000000" w:themeColor="text1"/>
        </w:rPr>
        <w:t>Building capability in health and social care teams.</w:t>
      </w:r>
      <w:r w:rsidRPr="006F3402">
        <w:rPr>
          <w:rFonts w:ascii="Arial" w:hAnsi="Arial" w:cs="Arial"/>
          <w:color w:val="000000" w:themeColor="text1"/>
        </w:rPr>
        <w:t xml:space="preserve"> Available at: </w:t>
      </w:r>
      <w:hyperlink r:id="rId14" w:tgtFrame="_new" w:history="1">
        <w:r w:rsidRPr="006F3402">
          <w:rPr>
            <w:rStyle w:val="Hyperlink"/>
            <w:rFonts w:ascii="Arial" w:hAnsi="Arial" w:cs="Arial"/>
            <w:color w:val="000000" w:themeColor="text1"/>
          </w:rPr>
          <w:t>https://www.health.org.uk/publications/building-capability-in-health-and-social-care-teams</w:t>
        </w:r>
      </w:hyperlink>
      <w:r w:rsidRPr="006F3402">
        <w:rPr>
          <w:rFonts w:ascii="Arial" w:hAnsi="Arial" w:cs="Arial"/>
          <w:color w:val="000000" w:themeColor="text1"/>
        </w:rPr>
        <w:t xml:space="preserve"> (Accessed: </w:t>
      </w:r>
      <w:r w:rsidR="00895F64">
        <w:rPr>
          <w:rFonts w:ascii="Arial" w:hAnsi="Arial" w:cs="Arial"/>
          <w:color w:val="000000" w:themeColor="text1"/>
        </w:rPr>
        <w:t>28</w:t>
      </w:r>
      <w:r w:rsidRPr="006F3402">
        <w:rPr>
          <w:rFonts w:ascii="Arial" w:hAnsi="Arial" w:cs="Arial"/>
          <w:color w:val="000000" w:themeColor="text1"/>
        </w:rPr>
        <w:t>/10/2025).</w:t>
      </w:r>
    </w:p>
    <w:p w14:paraId="58507C70" w14:textId="174585A2" w:rsidR="00895F64" w:rsidRDefault="006F3402" w:rsidP="006F3402">
      <w:pPr>
        <w:ind w:firstLine="0"/>
        <w:jc w:val="left"/>
        <w:rPr>
          <w:rFonts w:ascii="Arial" w:hAnsi="Arial" w:cs="Arial"/>
          <w:color w:val="000000" w:themeColor="text1"/>
        </w:rPr>
      </w:pPr>
      <w:r w:rsidRPr="006F3402">
        <w:rPr>
          <w:rFonts w:ascii="Arial" w:hAnsi="Arial" w:cs="Arial"/>
          <w:color w:val="000000" w:themeColor="text1"/>
        </w:rPr>
        <w:br/>
        <w:t xml:space="preserve">King’s Fund (2023) </w:t>
      </w:r>
      <w:r w:rsidRPr="006F3402">
        <w:rPr>
          <w:rFonts w:ascii="Arial" w:hAnsi="Arial" w:cs="Arial"/>
          <w:i/>
          <w:iCs/>
          <w:color w:val="000000" w:themeColor="text1"/>
        </w:rPr>
        <w:t>The state of the social care workforce in England 2023.</w:t>
      </w:r>
      <w:r w:rsidRPr="006F3402">
        <w:rPr>
          <w:rFonts w:ascii="Arial" w:hAnsi="Arial" w:cs="Arial"/>
          <w:color w:val="000000" w:themeColor="text1"/>
        </w:rPr>
        <w:t xml:space="preserve"> Available at: </w:t>
      </w:r>
      <w:hyperlink r:id="rId15" w:tgtFrame="_new" w:history="1">
        <w:r w:rsidRPr="006F3402">
          <w:rPr>
            <w:rStyle w:val="Hyperlink"/>
            <w:rFonts w:ascii="Arial" w:hAnsi="Arial" w:cs="Arial"/>
            <w:color w:val="000000" w:themeColor="text1"/>
          </w:rPr>
          <w:t>https://www.kingsfund.org.uk/publications/social-care-workforce-england-2023</w:t>
        </w:r>
      </w:hyperlink>
      <w:r w:rsidRPr="006F3402">
        <w:rPr>
          <w:rFonts w:ascii="Arial" w:hAnsi="Arial" w:cs="Arial"/>
          <w:color w:val="000000" w:themeColor="text1"/>
        </w:rPr>
        <w:t xml:space="preserve"> (Accessed: </w:t>
      </w:r>
      <w:r w:rsidR="00895F64">
        <w:rPr>
          <w:rFonts w:ascii="Arial" w:hAnsi="Arial" w:cs="Arial"/>
          <w:color w:val="000000" w:themeColor="text1"/>
        </w:rPr>
        <w:t>28</w:t>
      </w:r>
      <w:r w:rsidRPr="006F3402">
        <w:rPr>
          <w:rFonts w:ascii="Arial" w:hAnsi="Arial" w:cs="Arial"/>
          <w:color w:val="000000" w:themeColor="text1"/>
        </w:rPr>
        <w:t>/10/2025).</w:t>
      </w:r>
    </w:p>
    <w:p w14:paraId="48A70479" w14:textId="6AC2DECE" w:rsidR="00895F64" w:rsidRDefault="006F3402" w:rsidP="006F3402">
      <w:pPr>
        <w:ind w:firstLine="0"/>
        <w:jc w:val="left"/>
        <w:rPr>
          <w:rFonts w:ascii="Arial" w:hAnsi="Arial" w:cs="Arial"/>
          <w:color w:val="000000" w:themeColor="text1"/>
        </w:rPr>
      </w:pPr>
      <w:r w:rsidRPr="006F3402">
        <w:rPr>
          <w:rFonts w:ascii="Arial" w:hAnsi="Arial" w:cs="Arial"/>
          <w:color w:val="000000" w:themeColor="text1"/>
        </w:rPr>
        <w:br/>
        <w:t xml:space="preserve">NHS Employers (2024) </w:t>
      </w:r>
      <w:r w:rsidRPr="006F3402">
        <w:rPr>
          <w:rFonts w:ascii="Arial" w:hAnsi="Arial" w:cs="Arial"/>
          <w:i/>
          <w:iCs/>
          <w:color w:val="000000" w:themeColor="text1"/>
        </w:rPr>
        <w:t>Supporting workforce wellbeing in health and social care.</w:t>
      </w:r>
      <w:r w:rsidRPr="006F3402">
        <w:rPr>
          <w:rFonts w:ascii="Arial" w:hAnsi="Arial" w:cs="Arial"/>
          <w:color w:val="000000" w:themeColor="text1"/>
        </w:rPr>
        <w:t xml:space="preserve"> Available at: </w:t>
      </w:r>
      <w:hyperlink r:id="rId16" w:tgtFrame="_new" w:history="1">
        <w:r w:rsidRPr="006F3402">
          <w:rPr>
            <w:rStyle w:val="Hyperlink"/>
            <w:rFonts w:ascii="Arial" w:hAnsi="Arial" w:cs="Arial"/>
            <w:color w:val="000000" w:themeColor="text1"/>
          </w:rPr>
          <w:t>https://www.nhsemployers.org/articles/supporting-workforce-wellbeing</w:t>
        </w:r>
      </w:hyperlink>
      <w:r w:rsidRPr="006F3402">
        <w:rPr>
          <w:rFonts w:ascii="Arial" w:hAnsi="Arial" w:cs="Arial"/>
          <w:color w:val="000000" w:themeColor="text1"/>
        </w:rPr>
        <w:t xml:space="preserve"> (Accessed: </w:t>
      </w:r>
      <w:r w:rsidR="00895F64">
        <w:rPr>
          <w:rFonts w:ascii="Arial" w:hAnsi="Arial" w:cs="Arial"/>
          <w:color w:val="000000" w:themeColor="text1"/>
        </w:rPr>
        <w:t>2</w:t>
      </w:r>
      <w:r w:rsidRPr="006F3402">
        <w:rPr>
          <w:rFonts w:ascii="Arial" w:hAnsi="Arial" w:cs="Arial"/>
          <w:color w:val="000000" w:themeColor="text1"/>
        </w:rPr>
        <w:t>4/10/2025).</w:t>
      </w:r>
    </w:p>
    <w:p w14:paraId="623AE87F" w14:textId="013FDE03" w:rsidR="00895F64" w:rsidRDefault="006F3402" w:rsidP="006F3402">
      <w:pPr>
        <w:ind w:firstLine="0"/>
        <w:jc w:val="left"/>
        <w:rPr>
          <w:rFonts w:ascii="Arial" w:hAnsi="Arial" w:cs="Arial"/>
          <w:color w:val="000000" w:themeColor="text1"/>
        </w:rPr>
      </w:pPr>
      <w:r w:rsidRPr="006F3402">
        <w:rPr>
          <w:rFonts w:ascii="Arial" w:hAnsi="Arial" w:cs="Arial"/>
          <w:color w:val="000000" w:themeColor="text1"/>
        </w:rPr>
        <w:br/>
        <w:t xml:space="preserve">NHS Leadership Academy (2024) </w:t>
      </w:r>
      <w:r w:rsidRPr="006F3402">
        <w:rPr>
          <w:rFonts w:ascii="Arial" w:hAnsi="Arial" w:cs="Arial"/>
          <w:i/>
          <w:iCs/>
          <w:color w:val="000000" w:themeColor="text1"/>
        </w:rPr>
        <w:t>Healthcare leadership model: supporting leadership development.</w:t>
      </w:r>
      <w:r w:rsidRPr="006F3402">
        <w:rPr>
          <w:rFonts w:ascii="Arial" w:hAnsi="Arial" w:cs="Arial"/>
          <w:color w:val="000000" w:themeColor="text1"/>
        </w:rPr>
        <w:t xml:space="preserve"> Available at: </w:t>
      </w:r>
      <w:hyperlink r:id="rId17" w:tgtFrame="_new" w:history="1">
        <w:r w:rsidRPr="006F3402">
          <w:rPr>
            <w:rStyle w:val="Hyperlink"/>
            <w:rFonts w:ascii="Arial" w:hAnsi="Arial" w:cs="Arial"/>
            <w:color w:val="000000" w:themeColor="text1"/>
          </w:rPr>
          <w:t>https://www.leadershipacademy.nhs.uk/resources/healthcare-leadership-model</w:t>
        </w:r>
      </w:hyperlink>
      <w:r w:rsidRPr="006F3402">
        <w:rPr>
          <w:rFonts w:ascii="Arial" w:hAnsi="Arial" w:cs="Arial"/>
          <w:color w:val="000000" w:themeColor="text1"/>
        </w:rPr>
        <w:t xml:space="preserve"> (Accessed: </w:t>
      </w:r>
      <w:r w:rsidR="00895F64">
        <w:rPr>
          <w:rFonts w:ascii="Arial" w:hAnsi="Arial" w:cs="Arial"/>
          <w:color w:val="000000" w:themeColor="text1"/>
        </w:rPr>
        <w:t>24</w:t>
      </w:r>
      <w:r w:rsidRPr="006F3402">
        <w:rPr>
          <w:rFonts w:ascii="Arial" w:hAnsi="Arial" w:cs="Arial"/>
          <w:color w:val="000000" w:themeColor="text1"/>
        </w:rPr>
        <w:t>/10/2025).</w:t>
      </w:r>
    </w:p>
    <w:p w14:paraId="4CDF08F7" w14:textId="77777777" w:rsidR="00CA2624" w:rsidRDefault="00CA2624" w:rsidP="006F3402">
      <w:pPr>
        <w:ind w:firstLine="0"/>
        <w:jc w:val="left"/>
        <w:rPr>
          <w:rFonts w:ascii="Arial" w:hAnsi="Arial" w:cs="Arial"/>
          <w:color w:val="000000" w:themeColor="text1"/>
        </w:rPr>
      </w:pPr>
    </w:p>
    <w:p w14:paraId="5FDF5A87" w14:textId="77777777" w:rsidR="00CA2624" w:rsidRDefault="006F3402" w:rsidP="006F3402">
      <w:pPr>
        <w:ind w:firstLine="0"/>
        <w:jc w:val="left"/>
        <w:rPr>
          <w:rFonts w:ascii="Arial" w:hAnsi="Arial" w:cs="Arial"/>
          <w:color w:val="000000" w:themeColor="text1"/>
        </w:rPr>
      </w:pPr>
      <w:r w:rsidRPr="006F3402">
        <w:rPr>
          <w:rFonts w:ascii="Arial" w:hAnsi="Arial" w:cs="Arial"/>
          <w:color w:val="000000" w:themeColor="text1"/>
        </w:rPr>
        <w:lastRenderedPageBreak/>
        <w:br/>
        <w:t xml:space="preserve">Topol, E. (2022) ‘Digital health education: preparing the workforce,’ </w:t>
      </w:r>
      <w:r w:rsidRPr="006F3402">
        <w:rPr>
          <w:rFonts w:ascii="Arial" w:hAnsi="Arial" w:cs="Arial"/>
          <w:i/>
          <w:iCs/>
          <w:color w:val="000000" w:themeColor="text1"/>
        </w:rPr>
        <w:t>BMJ Leader,</w:t>
      </w:r>
      <w:r w:rsidRPr="006F3402">
        <w:rPr>
          <w:rFonts w:ascii="Arial" w:hAnsi="Arial" w:cs="Arial"/>
          <w:color w:val="000000" w:themeColor="text1"/>
        </w:rPr>
        <w:t xml:space="preserve"> 6(3), pp. 230–234. Available at: </w:t>
      </w:r>
      <w:hyperlink r:id="rId18" w:tgtFrame="_new" w:history="1">
        <w:r w:rsidRPr="006F3402">
          <w:rPr>
            <w:rStyle w:val="Hyperlink"/>
            <w:rFonts w:ascii="Arial" w:hAnsi="Arial" w:cs="Arial"/>
            <w:color w:val="000000" w:themeColor="text1"/>
          </w:rPr>
          <w:t>https://bmjleader.bmj.com/content/6/3/230</w:t>
        </w:r>
      </w:hyperlink>
      <w:r w:rsidRPr="006F3402">
        <w:rPr>
          <w:rFonts w:ascii="Arial" w:hAnsi="Arial" w:cs="Arial"/>
          <w:color w:val="000000" w:themeColor="text1"/>
        </w:rPr>
        <w:t xml:space="preserve"> (Accessed: 25/09/2025).</w:t>
      </w:r>
    </w:p>
    <w:p w14:paraId="28086751" w14:textId="2367CAE4" w:rsidR="00C50237" w:rsidRPr="006F3402" w:rsidRDefault="006F3402" w:rsidP="006F3402">
      <w:pPr>
        <w:ind w:firstLine="0"/>
        <w:jc w:val="left"/>
        <w:rPr>
          <w:rFonts w:ascii="Arial" w:hAnsi="Arial" w:cs="Arial"/>
          <w:color w:val="000000" w:themeColor="text1"/>
        </w:rPr>
      </w:pPr>
      <w:r w:rsidRPr="006F3402">
        <w:rPr>
          <w:rFonts w:ascii="Arial" w:hAnsi="Arial" w:cs="Arial"/>
          <w:color w:val="000000" w:themeColor="text1"/>
        </w:rPr>
        <w:br/>
        <w:t xml:space="preserve">University of Portsmouth (2025) </w:t>
      </w:r>
      <w:r w:rsidRPr="006F3402">
        <w:rPr>
          <w:rFonts w:ascii="Arial" w:hAnsi="Arial" w:cs="Arial"/>
          <w:i/>
          <w:iCs/>
          <w:color w:val="000000" w:themeColor="text1"/>
        </w:rPr>
        <w:t>Using Gibbs and ERA reflective models.</w:t>
      </w:r>
      <w:r w:rsidRPr="006F3402">
        <w:rPr>
          <w:rFonts w:ascii="Arial" w:hAnsi="Arial" w:cs="Arial"/>
          <w:color w:val="000000" w:themeColor="text1"/>
        </w:rPr>
        <w:t xml:space="preserve"> Available at: </w:t>
      </w:r>
      <w:hyperlink r:id="rId19" w:tgtFrame="_new" w:history="1">
        <w:r w:rsidRPr="006F3402">
          <w:rPr>
            <w:rStyle w:val="Hyperlink"/>
            <w:rFonts w:ascii="Arial" w:hAnsi="Arial" w:cs="Arial"/>
            <w:color w:val="000000" w:themeColor="text1"/>
          </w:rPr>
          <w:t>https://www.port.ac.uk/student-life/help-and-advice/study-skills/reflective-practice/using-gibbs-reflective-cycle</w:t>
        </w:r>
      </w:hyperlink>
      <w:r w:rsidRPr="006F3402">
        <w:rPr>
          <w:rFonts w:ascii="Arial" w:hAnsi="Arial" w:cs="Arial"/>
          <w:color w:val="000000" w:themeColor="text1"/>
        </w:rPr>
        <w:t xml:space="preserve"> (Accessed: 26/10/2025).</w:t>
      </w:r>
    </w:p>
    <w:sectPr w:rsidR="00C50237" w:rsidRPr="006F340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AB92F" w14:textId="77777777" w:rsidR="002E1221" w:rsidRDefault="002E1221" w:rsidP="00EC51D9">
      <w:pPr>
        <w:spacing w:line="240" w:lineRule="auto"/>
      </w:pPr>
      <w:r>
        <w:separator/>
      </w:r>
    </w:p>
  </w:endnote>
  <w:endnote w:type="continuationSeparator" w:id="0">
    <w:p w14:paraId="198989BB" w14:textId="77777777" w:rsidR="002E1221" w:rsidRDefault="002E1221" w:rsidP="00EC5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871580"/>
      <w:docPartObj>
        <w:docPartGallery w:val="Page Numbers (Bottom of Page)"/>
        <w:docPartUnique/>
      </w:docPartObj>
    </w:sdtPr>
    <w:sdtEndPr>
      <w:rPr>
        <w:noProof/>
      </w:rPr>
    </w:sdtEndPr>
    <w:sdtContent>
      <w:p w14:paraId="044C261C" w14:textId="42F1765D" w:rsidR="00EC51D9" w:rsidRDefault="00EC51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C8C33" w14:textId="77777777" w:rsidR="00EC51D9" w:rsidRDefault="00EC5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4EB4" w14:textId="77777777" w:rsidR="002E1221" w:rsidRDefault="002E1221" w:rsidP="00EC51D9">
      <w:pPr>
        <w:spacing w:line="240" w:lineRule="auto"/>
      </w:pPr>
      <w:r>
        <w:separator/>
      </w:r>
    </w:p>
  </w:footnote>
  <w:footnote w:type="continuationSeparator" w:id="0">
    <w:p w14:paraId="4FE19230" w14:textId="77777777" w:rsidR="002E1221" w:rsidRDefault="002E1221" w:rsidP="00EC51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09A"/>
    <w:multiLevelType w:val="hybridMultilevel"/>
    <w:tmpl w:val="2C2C0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34F52"/>
    <w:multiLevelType w:val="multilevel"/>
    <w:tmpl w:val="8B0CB6E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15:restartNumberingAfterBreak="0">
    <w:nsid w:val="58CD73ED"/>
    <w:multiLevelType w:val="hybridMultilevel"/>
    <w:tmpl w:val="D81ADA0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00C19"/>
    <w:multiLevelType w:val="multilevel"/>
    <w:tmpl w:val="99F6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5877466">
    <w:abstractNumId w:val="1"/>
  </w:num>
  <w:num w:numId="2" w16cid:durableId="1155532485">
    <w:abstractNumId w:val="2"/>
  </w:num>
  <w:num w:numId="3" w16cid:durableId="42413845">
    <w:abstractNumId w:val="3"/>
  </w:num>
  <w:num w:numId="4" w16cid:durableId="39369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64"/>
    <w:rsid w:val="000149C6"/>
    <w:rsid w:val="0002074E"/>
    <w:rsid w:val="00021714"/>
    <w:rsid w:val="00027AAE"/>
    <w:rsid w:val="00027F2F"/>
    <w:rsid w:val="000316EC"/>
    <w:rsid w:val="0003202F"/>
    <w:rsid w:val="000352A6"/>
    <w:rsid w:val="0003688B"/>
    <w:rsid w:val="000421B8"/>
    <w:rsid w:val="00042397"/>
    <w:rsid w:val="00046E94"/>
    <w:rsid w:val="00050F81"/>
    <w:rsid w:val="0006362D"/>
    <w:rsid w:val="000836A8"/>
    <w:rsid w:val="000939EA"/>
    <w:rsid w:val="000A6DCD"/>
    <w:rsid w:val="000B54BD"/>
    <w:rsid w:val="000C0434"/>
    <w:rsid w:val="000C4ACC"/>
    <w:rsid w:val="000C4CAB"/>
    <w:rsid w:val="000D6104"/>
    <w:rsid w:val="000F35F6"/>
    <w:rsid w:val="00115827"/>
    <w:rsid w:val="00117341"/>
    <w:rsid w:val="00123E99"/>
    <w:rsid w:val="00141EE6"/>
    <w:rsid w:val="00142ADB"/>
    <w:rsid w:val="00151E6B"/>
    <w:rsid w:val="001542AB"/>
    <w:rsid w:val="0016511C"/>
    <w:rsid w:val="00171C53"/>
    <w:rsid w:val="00172EA6"/>
    <w:rsid w:val="00186766"/>
    <w:rsid w:val="00186A9A"/>
    <w:rsid w:val="00187EF7"/>
    <w:rsid w:val="001906C5"/>
    <w:rsid w:val="001A1D74"/>
    <w:rsid w:val="001B73D4"/>
    <w:rsid w:val="001E7D9D"/>
    <w:rsid w:val="002002A9"/>
    <w:rsid w:val="00247798"/>
    <w:rsid w:val="00254F19"/>
    <w:rsid w:val="0026218E"/>
    <w:rsid w:val="00262611"/>
    <w:rsid w:val="00270E3B"/>
    <w:rsid w:val="002775F0"/>
    <w:rsid w:val="002810DF"/>
    <w:rsid w:val="0029259D"/>
    <w:rsid w:val="002B0A82"/>
    <w:rsid w:val="002C4728"/>
    <w:rsid w:val="002D65E6"/>
    <w:rsid w:val="002E1221"/>
    <w:rsid w:val="002F4EB6"/>
    <w:rsid w:val="00311919"/>
    <w:rsid w:val="00313234"/>
    <w:rsid w:val="003220CC"/>
    <w:rsid w:val="00327BBB"/>
    <w:rsid w:val="00332D2C"/>
    <w:rsid w:val="0034422A"/>
    <w:rsid w:val="00346512"/>
    <w:rsid w:val="0036402F"/>
    <w:rsid w:val="00381C6F"/>
    <w:rsid w:val="00385EB8"/>
    <w:rsid w:val="003A07DA"/>
    <w:rsid w:val="003A2C3A"/>
    <w:rsid w:val="003B3337"/>
    <w:rsid w:val="003C66C1"/>
    <w:rsid w:val="003E0FA3"/>
    <w:rsid w:val="003E2FC7"/>
    <w:rsid w:val="003E69CA"/>
    <w:rsid w:val="003F00F7"/>
    <w:rsid w:val="003F3AEA"/>
    <w:rsid w:val="003F54DB"/>
    <w:rsid w:val="003F5A97"/>
    <w:rsid w:val="0040521E"/>
    <w:rsid w:val="004057B6"/>
    <w:rsid w:val="00414246"/>
    <w:rsid w:val="0041424E"/>
    <w:rsid w:val="00417CA5"/>
    <w:rsid w:val="00420F8B"/>
    <w:rsid w:val="004359CC"/>
    <w:rsid w:val="00435BAF"/>
    <w:rsid w:val="00436F23"/>
    <w:rsid w:val="004439B2"/>
    <w:rsid w:val="00452D8D"/>
    <w:rsid w:val="00454BE0"/>
    <w:rsid w:val="0047431E"/>
    <w:rsid w:val="0048792C"/>
    <w:rsid w:val="004A3767"/>
    <w:rsid w:val="004A7990"/>
    <w:rsid w:val="004C7A18"/>
    <w:rsid w:val="004D455D"/>
    <w:rsid w:val="004D6DE7"/>
    <w:rsid w:val="004E266C"/>
    <w:rsid w:val="00522A63"/>
    <w:rsid w:val="005270F8"/>
    <w:rsid w:val="005306B7"/>
    <w:rsid w:val="005327F3"/>
    <w:rsid w:val="00536D57"/>
    <w:rsid w:val="005402EE"/>
    <w:rsid w:val="0055050B"/>
    <w:rsid w:val="00551113"/>
    <w:rsid w:val="005553DF"/>
    <w:rsid w:val="00561E56"/>
    <w:rsid w:val="00574057"/>
    <w:rsid w:val="00575DFC"/>
    <w:rsid w:val="00584F9D"/>
    <w:rsid w:val="0058751B"/>
    <w:rsid w:val="005903E7"/>
    <w:rsid w:val="005D242A"/>
    <w:rsid w:val="005D244B"/>
    <w:rsid w:val="005D7C12"/>
    <w:rsid w:val="005E45E9"/>
    <w:rsid w:val="005F0596"/>
    <w:rsid w:val="005F6D82"/>
    <w:rsid w:val="00602D61"/>
    <w:rsid w:val="00610DFB"/>
    <w:rsid w:val="00615892"/>
    <w:rsid w:val="00616FEC"/>
    <w:rsid w:val="00627082"/>
    <w:rsid w:val="00635780"/>
    <w:rsid w:val="00636071"/>
    <w:rsid w:val="0064279F"/>
    <w:rsid w:val="00645A33"/>
    <w:rsid w:val="00650178"/>
    <w:rsid w:val="00651991"/>
    <w:rsid w:val="00651AAD"/>
    <w:rsid w:val="0065417A"/>
    <w:rsid w:val="0065539E"/>
    <w:rsid w:val="006568CB"/>
    <w:rsid w:val="00664205"/>
    <w:rsid w:val="00664FB3"/>
    <w:rsid w:val="00683104"/>
    <w:rsid w:val="00683D7A"/>
    <w:rsid w:val="00693A56"/>
    <w:rsid w:val="006C1472"/>
    <w:rsid w:val="006C249A"/>
    <w:rsid w:val="006D39C7"/>
    <w:rsid w:val="006D4DCD"/>
    <w:rsid w:val="006E6401"/>
    <w:rsid w:val="006F3402"/>
    <w:rsid w:val="0070167F"/>
    <w:rsid w:val="00721135"/>
    <w:rsid w:val="00750C89"/>
    <w:rsid w:val="00752E84"/>
    <w:rsid w:val="00770470"/>
    <w:rsid w:val="00781D36"/>
    <w:rsid w:val="007935FC"/>
    <w:rsid w:val="007937C6"/>
    <w:rsid w:val="00796BD1"/>
    <w:rsid w:val="007A3835"/>
    <w:rsid w:val="007B33DB"/>
    <w:rsid w:val="007B5822"/>
    <w:rsid w:val="007D28F6"/>
    <w:rsid w:val="007D43BE"/>
    <w:rsid w:val="007E22F4"/>
    <w:rsid w:val="007E50EA"/>
    <w:rsid w:val="007F1D76"/>
    <w:rsid w:val="00801A37"/>
    <w:rsid w:val="00803092"/>
    <w:rsid w:val="00826F8F"/>
    <w:rsid w:val="00837368"/>
    <w:rsid w:val="00845C09"/>
    <w:rsid w:val="0085052E"/>
    <w:rsid w:val="008520A6"/>
    <w:rsid w:val="00855913"/>
    <w:rsid w:val="00862AF9"/>
    <w:rsid w:val="00862CDA"/>
    <w:rsid w:val="00865B9B"/>
    <w:rsid w:val="00871F4F"/>
    <w:rsid w:val="00874E9C"/>
    <w:rsid w:val="00881BFC"/>
    <w:rsid w:val="00884F70"/>
    <w:rsid w:val="00895F64"/>
    <w:rsid w:val="008B0DF4"/>
    <w:rsid w:val="008B5B25"/>
    <w:rsid w:val="008C50C9"/>
    <w:rsid w:val="008D0010"/>
    <w:rsid w:val="008D3A2B"/>
    <w:rsid w:val="008D5464"/>
    <w:rsid w:val="008E2C36"/>
    <w:rsid w:val="008F14CB"/>
    <w:rsid w:val="0090214B"/>
    <w:rsid w:val="00906543"/>
    <w:rsid w:val="00913551"/>
    <w:rsid w:val="0091777B"/>
    <w:rsid w:val="0092428F"/>
    <w:rsid w:val="00924AF3"/>
    <w:rsid w:val="009310AD"/>
    <w:rsid w:val="0093295C"/>
    <w:rsid w:val="00941215"/>
    <w:rsid w:val="009415BE"/>
    <w:rsid w:val="0094719F"/>
    <w:rsid w:val="00950E79"/>
    <w:rsid w:val="0095149C"/>
    <w:rsid w:val="00955171"/>
    <w:rsid w:val="0097268F"/>
    <w:rsid w:val="00987692"/>
    <w:rsid w:val="00990B3E"/>
    <w:rsid w:val="00993159"/>
    <w:rsid w:val="00994B2C"/>
    <w:rsid w:val="009A2505"/>
    <w:rsid w:val="009C1108"/>
    <w:rsid w:val="009D096F"/>
    <w:rsid w:val="009D4265"/>
    <w:rsid w:val="009D4F84"/>
    <w:rsid w:val="009D5FE3"/>
    <w:rsid w:val="009E2D98"/>
    <w:rsid w:val="009F6B86"/>
    <w:rsid w:val="009F73DF"/>
    <w:rsid w:val="00A03ABB"/>
    <w:rsid w:val="00A14C3B"/>
    <w:rsid w:val="00A21FF0"/>
    <w:rsid w:val="00A2356F"/>
    <w:rsid w:val="00A238B9"/>
    <w:rsid w:val="00A457FA"/>
    <w:rsid w:val="00A56613"/>
    <w:rsid w:val="00A56FE9"/>
    <w:rsid w:val="00A641E1"/>
    <w:rsid w:val="00A71198"/>
    <w:rsid w:val="00A73317"/>
    <w:rsid w:val="00A7491D"/>
    <w:rsid w:val="00A9264A"/>
    <w:rsid w:val="00A956A3"/>
    <w:rsid w:val="00AA340A"/>
    <w:rsid w:val="00AA5D8F"/>
    <w:rsid w:val="00AA5E17"/>
    <w:rsid w:val="00AA621D"/>
    <w:rsid w:val="00AB1971"/>
    <w:rsid w:val="00AE0571"/>
    <w:rsid w:val="00AF0706"/>
    <w:rsid w:val="00B0507F"/>
    <w:rsid w:val="00B118F2"/>
    <w:rsid w:val="00B2178B"/>
    <w:rsid w:val="00B23644"/>
    <w:rsid w:val="00B36E82"/>
    <w:rsid w:val="00B453BE"/>
    <w:rsid w:val="00B805EC"/>
    <w:rsid w:val="00B81ABC"/>
    <w:rsid w:val="00B85283"/>
    <w:rsid w:val="00BA016A"/>
    <w:rsid w:val="00BA09EF"/>
    <w:rsid w:val="00BA3F18"/>
    <w:rsid w:val="00BC04B9"/>
    <w:rsid w:val="00BD3E90"/>
    <w:rsid w:val="00BE2694"/>
    <w:rsid w:val="00BE2BFF"/>
    <w:rsid w:val="00BF0D48"/>
    <w:rsid w:val="00BF49FC"/>
    <w:rsid w:val="00C06DB4"/>
    <w:rsid w:val="00C146B0"/>
    <w:rsid w:val="00C23509"/>
    <w:rsid w:val="00C277C5"/>
    <w:rsid w:val="00C27CAD"/>
    <w:rsid w:val="00C42D26"/>
    <w:rsid w:val="00C452F4"/>
    <w:rsid w:val="00C50237"/>
    <w:rsid w:val="00C5511E"/>
    <w:rsid w:val="00C81639"/>
    <w:rsid w:val="00C93655"/>
    <w:rsid w:val="00CA2624"/>
    <w:rsid w:val="00CA6949"/>
    <w:rsid w:val="00CB1428"/>
    <w:rsid w:val="00CC0FD7"/>
    <w:rsid w:val="00CC7FEA"/>
    <w:rsid w:val="00CD292E"/>
    <w:rsid w:val="00CF0D6D"/>
    <w:rsid w:val="00CF4129"/>
    <w:rsid w:val="00D07A2C"/>
    <w:rsid w:val="00D10517"/>
    <w:rsid w:val="00D1087F"/>
    <w:rsid w:val="00D25A61"/>
    <w:rsid w:val="00D4080C"/>
    <w:rsid w:val="00D45407"/>
    <w:rsid w:val="00D65621"/>
    <w:rsid w:val="00D72EE6"/>
    <w:rsid w:val="00D90F49"/>
    <w:rsid w:val="00D913DC"/>
    <w:rsid w:val="00DA1253"/>
    <w:rsid w:val="00DC4477"/>
    <w:rsid w:val="00DD413B"/>
    <w:rsid w:val="00DE3A22"/>
    <w:rsid w:val="00DE42E4"/>
    <w:rsid w:val="00DE63DF"/>
    <w:rsid w:val="00E10846"/>
    <w:rsid w:val="00E17DDD"/>
    <w:rsid w:val="00E20D24"/>
    <w:rsid w:val="00E21F97"/>
    <w:rsid w:val="00E43686"/>
    <w:rsid w:val="00E45867"/>
    <w:rsid w:val="00E670E0"/>
    <w:rsid w:val="00E6719D"/>
    <w:rsid w:val="00E71059"/>
    <w:rsid w:val="00E779A5"/>
    <w:rsid w:val="00E81C77"/>
    <w:rsid w:val="00E82E6E"/>
    <w:rsid w:val="00E84982"/>
    <w:rsid w:val="00E93D69"/>
    <w:rsid w:val="00E9531B"/>
    <w:rsid w:val="00E95D83"/>
    <w:rsid w:val="00E97CE1"/>
    <w:rsid w:val="00EB23CA"/>
    <w:rsid w:val="00EB3FFE"/>
    <w:rsid w:val="00EB5C9F"/>
    <w:rsid w:val="00EC3F32"/>
    <w:rsid w:val="00EC51D9"/>
    <w:rsid w:val="00EE4053"/>
    <w:rsid w:val="00EF31A1"/>
    <w:rsid w:val="00EF5E32"/>
    <w:rsid w:val="00EF7420"/>
    <w:rsid w:val="00F0302D"/>
    <w:rsid w:val="00F049AD"/>
    <w:rsid w:val="00F11CBC"/>
    <w:rsid w:val="00F13063"/>
    <w:rsid w:val="00F13CC3"/>
    <w:rsid w:val="00F239B9"/>
    <w:rsid w:val="00F34197"/>
    <w:rsid w:val="00F4630C"/>
    <w:rsid w:val="00F5338F"/>
    <w:rsid w:val="00F753BF"/>
    <w:rsid w:val="00F77787"/>
    <w:rsid w:val="00F8345D"/>
    <w:rsid w:val="00F92D14"/>
    <w:rsid w:val="00F9601F"/>
    <w:rsid w:val="00FA4244"/>
    <w:rsid w:val="00FA559D"/>
    <w:rsid w:val="00FB042C"/>
    <w:rsid w:val="00FB2EAF"/>
    <w:rsid w:val="00FC15DC"/>
    <w:rsid w:val="00FC2D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AADAB"/>
  <w15:chartTrackingRefBased/>
  <w15:docId w15:val="{04304913-42B0-46E8-9B38-E00EB7D7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D64"/>
    <w:pPr>
      <w:spacing w:after="0" w:line="360" w:lineRule="auto"/>
      <w:ind w:firstLine="567"/>
      <w:jc w:val="both"/>
    </w:pPr>
    <w:rPr>
      <w:rFonts w:ascii="Calibri" w:eastAsia="Times New Roman" w:hAnsi="Calibri" w:cs="Times New Roman"/>
      <w:kern w:val="0"/>
      <w:sz w:val="22"/>
      <w:szCs w:val="22"/>
      <w14:ligatures w14:val="none"/>
    </w:rPr>
  </w:style>
  <w:style w:type="paragraph" w:styleId="Heading1">
    <w:name w:val="heading 1"/>
    <w:basedOn w:val="Normal"/>
    <w:next w:val="Normal"/>
    <w:link w:val="Heading1Char"/>
    <w:uiPriority w:val="9"/>
    <w:qFormat/>
    <w:rsid w:val="00FC2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D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D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D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D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D64"/>
    <w:rPr>
      <w:rFonts w:eastAsiaTheme="majorEastAsia" w:cstheme="majorBidi"/>
      <w:color w:val="272727" w:themeColor="text1" w:themeTint="D8"/>
    </w:rPr>
  </w:style>
  <w:style w:type="paragraph" w:styleId="Title">
    <w:name w:val="Title"/>
    <w:basedOn w:val="Normal"/>
    <w:next w:val="Normal"/>
    <w:link w:val="TitleChar"/>
    <w:uiPriority w:val="10"/>
    <w:qFormat/>
    <w:rsid w:val="00FC2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D64"/>
    <w:pPr>
      <w:numPr>
        <w:ilvl w:val="1"/>
      </w:numPr>
      <w:ind w:firstLine="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D64"/>
    <w:pPr>
      <w:spacing w:before="160"/>
      <w:jc w:val="center"/>
    </w:pPr>
    <w:rPr>
      <w:i/>
      <w:iCs/>
      <w:color w:val="404040" w:themeColor="text1" w:themeTint="BF"/>
    </w:rPr>
  </w:style>
  <w:style w:type="character" w:customStyle="1" w:styleId="QuoteChar">
    <w:name w:val="Quote Char"/>
    <w:basedOn w:val="DefaultParagraphFont"/>
    <w:link w:val="Quote"/>
    <w:uiPriority w:val="29"/>
    <w:rsid w:val="00FC2D64"/>
    <w:rPr>
      <w:i/>
      <w:iCs/>
      <w:color w:val="404040" w:themeColor="text1" w:themeTint="BF"/>
    </w:rPr>
  </w:style>
  <w:style w:type="paragraph" w:styleId="ListParagraph">
    <w:name w:val="List Paragraph"/>
    <w:basedOn w:val="Normal"/>
    <w:uiPriority w:val="34"/>
    <w:qFormat/>
    <w:rsid w:val="00FC2D64"/>
    <w:pPr>
      <w:ind w:left="720"/>
      <w:contextualSpacing/>
    </w:pPr>
  </w:style>
  <w:style w:type="character" w:styleId="IntenseEmphasis">
    <w:name w:val="Intense Emphasis"/>
    <w:basedOn w:val="DefaultParagraphFont"/>
    <w:uiPriority w:val="21"/>
    <w:qFormat/>
    <w:rsid w:val="00FC2D64"/>
    <w:rPr>
      <w:i/>
      <w:iCs/>
      <w:color w:val="0F4761" w:themeColor="accent1" w:themeShade="BF"/>
    </w:rPr>
  </w:style>
  <w:style w:type="paragraph" w:styleId="IntenseQuote">
    <w:name w:val="Intense Quote"/>
    <w:basedOn w:val="Normal"/>
    <w:next w:val="Normal"/>
    <w:link w:val="IntenseQuoteChar"/>
    <w:uiPriority w:val="30"/>
    <w:qFormat/>
    <w:rsid w:val="00FC2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D64"/>
    <w:rPr>
      <w:i/>
      <w:iCs/>
      <w:color w:val="0F4761" w:themeColor="accent1" w:themeShade="BF"/>
    </w:rPr>
  </w:style>
  <w:style w:type="character" w:styleId="IntenseReference">
    <w:name w:val="Intense Reference"/>
    <w:basedOn w:val="DefaultParagraphFont"/>
    <w:uiPriority w:val="32"/>
    <w:qFormat/>
    <w:rsid w:val="00FC2D64"/>
    <w:rPr>
      <w:b/>
      <w:bCs/>
      <w:smallCaps/>
      <w:color w:val="0F4761" w:themeColor="accent1" w:themeShade="BF"/>
      <w:spacing w:val="5"/>
    </w:rPr>
  </w:style>
  <w:style w:type="paragraph" w:styleId="Date">
    <w:name w:val="Date"/>
    <w:basedOn w:val="Normal"/>
    <w:next w:val="Normal"/>
    <w:link w:val="DateChar"/>
    <w:uiPriority w:val="99"/>
    <w:semiHidden/>
    <w:unhideWhenUsed/>
    <w:rsid w:val="00BE2BFF"/>
  </w:style>
  <w:style w:type="character" w:customStyle="1" w:styleId="DateChar">
    <w:name w:val="Date Char"/>
    <w:basedOn w:val="DefaultParagraphFont"/>
    <w:link w:val="Date"/>
    <w:uiPriority w:val="99"/>
    <w:semiHidden/>
    <w:rsid w:val="00BE2BFF"/>
    <w:rPr>
      <w:rFonts w:ascii="Calibri" w:eastAsia="Times New Roman" w:hAnsi="Calibri" w:cs="Times New Roman"/>
      <w:kern w:val="0"/>
      <w:sz w:val="22"/>
      <w:szCs w:val="22"/>
      <w14:ligatures w14:val="none"/>
    </w:rPr>
  </w:style>
  <w:style w:type="character" w:styleId="Hyperlink">
    <w:name w:val="Hyperlink"/>
    <w:basedOn w:val="DefaultParagraphFont"/>
    <w:uiPriority w:val="99"/>
    <w:unhideWhenUsed/>
    <w:rsid w:val="00151E6B"/>
    <w:rPr>
      <w:color w:val="467886" w:themeColor="hyperlink"/>
      <w:u w:val="single"/>
    </w:rPr>
  </w:style>
  <w:style w:type="character" w:styleId="UnresolvedMention">
    <w:name w:val="Unresolved Mention"/>
    <w:basedOn w:val="DefaultParagraphFont"/>
    <w:uiPriority w:val="99"/>
    <w:semiHidden/>
    <w:unhideWhenUsed/>
    <w:rsid w:val="00151E6B"/>
    <w:rPr>
      <w:color w:val="605E5C"/>
      <w:shd w:val="clear" w:color="auto" w:fill="E1DFDD"/>
    </w:rPr>
  </w:style>
  <w:style w:type="table" w:styleId="TableGrid">
    <w:name w:val="Table Grid"/>
    <w:basedOn w:val="TableNormal"/>
    <w:uiPriority w:val="39"/>
    <w:rsid w:val="00EC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51D9"/>
    <w:pPr>
      <w:tabs>
        <w:tab w:val="center" w:pos="4513"/>
        <w:tab w:val="right" w:pos="9026"/>
      </w:tabs>
      <w:spacing w:line="240" w:lineRule="auto"/>
    </w:pPr>
  </w:style>
  <w:style w:type="character" w:customStyle="1" w:styleId="HeaderChar">
    <w:name w:val="Header Char"/>
    <w:basedOn w:val="DefaultParagraphFont"/>
    <w:link w:val="Header"/>
    <w:uiPriority w:val="99"/>
    <w:rsid w:val="00EC51D9"/>
    <w:rPr>
      <w:rFonts w:ascii="Calibri" w:eastAsia="Times New Roman" w:hAnsi="Calibri" w:cs="Times New Roman"/>
      <w:kern w:val="0"/>
      <w:sz w:val="22"/>
      <w:szCs w:val="22"/>
      <w14:ligatures w14:val="none"/>
    </w:rPr>
  </w:style>
  <w:style w:type="paragraph" w:styleId="Footer">
    <w:name w:val="footer"/>
    <w:basedOn w:val="Normal"/>
    <w:link w:val="FooterChar"/>
    <w:uiPriority w:val="99"/>
    <w:unhideWhenUsed/>
    <w:rsid w:val="00EC51D9"/>
    <w:pPr>
      <w:tabs>
        <w:tab w:val="center" w:pos="4513"/>
        <w:tab w:val="right" w:pos="9026"/>
      </w:tabs>
      <w:spacing w:line="240" w:lineRule="auto"/>
    </w:pPr>
  </w:style>
  <w:style w:type="character" w:customStyle="1" w:styleId="FooterChar">
    <w:name w:val="Footer Char"/>
    <w:basedOn w:val="DefaultParagraphFont"/>
    <w:link w:val="Footer"/>
    <w:uiPriority w:val="99"/>
    <w:rsid w:val="00EC51D9"/>
    <w:rPr>
      <w:rFonts w:ascii="Calibri" w:eastAsia="Times New Roman" w:hAnsi="Calibri" w:cs="Times New Roman"/>
      <w:kern w:val="0"/>
      <w:sz w:val="22"/>
      <w:szCs w:val="22"/>
      <w14:ligatures w14:val="none"/>
    </w:rPr>
  </w:style>
  <w:style w:type="paragraph" w:styleId="NormalWeb">
    <w:name w:val="Normal (Web)"/>
    <w:basedOn w:val="Normal"/>
    <w:uiPriority w:val="99"/>
    <w:semiHidden/>
    <w:unhideWhenUsed/>
    <w:rsid w:val="00D913DC"/>
    <w:pPr>
      <w:spacing w:before="100" w:beforeAutospacing="1" w:after="100" w:afterAutospacing="1" w:line="240" w:lineRule="auto"/>
      <w:ind w:firstLine="0"/>
      <w:jc w:val="left"/>
    </w:pPr>
    <w:rPr>
      <w:rFonts w:ascii="Times New Roman" w:hAnsi="Times New Roman"/>
      <w:sz w:val="24"/>
      <w:szCs w:val="24"/>
      <w:lang w:eastAsia="en-GB"/>
    </w:rPr>
  </w:style>
  <w:style w:type="character" w:styleId="Strong">
    <w:name w:val="Strong"/>
    <w:basedOn w:val="DefaultParagraphFont"/>
    <w:uiPriority w:val="22"/>
    <w:qFormat/>
    <w:rsid w:val="00D913DC"/>
    <w:rPr>
      <w:b/>
      <w:bCs/>
    </w:rPr>
  </w:style>
  <w:style w:type="paragraph" w:styleId="TOCHeading">
    <w:name w:val="TOC Heading"/>
    <w:basedOn w:val="Heading1"/>
    <w:next w:val="Normal"/>
    <w:uiPriority w:val="39"/>
    <w:unhideWhenUsed/>
    <w:qFormat/>
    <w:rsid w:val="0016511C"/>
    <w:pPr>
      <w:spacing w:before="240" w:after="0" w:line="259" w:lineRule="auto"/>
      <w:ind w:firstLine="0"/>
      <w:jc w:val="left"/>
      <w:outlineLvl w:val="9"/>
    </w:pPr>
    <w:rPr>
      <w:sz w:val="32"/>
      <w:szCs w:val="32"/>
      <w:lang w:eastAsia="en-GB"/>
    </w:rPr>
  </w:style>
  <w:style w:type="paragraph" w:styleId="TOC1">
    <w:name w:val="toc 1"/>
    <w:basedOn w:val="Normal"/>
    <w:next w:val="Normal"/>
    <w:autoRedefine/>
    <w:uiPriority w:val="39"/>
    <w:unhideWhenUsed/>
    <w:rsid w:val="001651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4745">
      <w:bodyDiv w:val="1"/>
      <w:marLeft w:val="0"/>
      <w:marRight w:val="0"/>
      <w:marTop w:val="0"/>
      <w:marBottom w:val="0"/>
      <w:divBdr>
        <w:top w:val="none" w:sz="0" w:space="0" w:color="auto"/>
        <w:left w:val="none" w:sz="0" w:space="0" w:color="auto"/>
        <w:bottom w:val="none" w:sz="0" w:space="0" w:color="auto"/>
        <w:right w:val="none" w:sz="0" w:space="0" w:color="auto"/>
      </w:divBdr>
    </w:div>
    <w:div w:id="31393801">
      <w:bodyDiv w:val="1"/>
      <w:marLeft w:val="0"/>
      <w:marRight w:val="0"/>
      <w:marTop w:val="0"/>
      <w:marBottom w:val="0"/>
      <w:divBdr>
        <w:top w:val="none" w:sz="0" w:space="0" w:color="auto"/>
        <w:left w:val="none" w:sz="0" w:space="0" w:color="auto"/>
        <w:bottom w:val="none" w:sz="0" w:space="0" w:color="auto"/>
        <w:right w:val="none" w:sz="0" w:space="0" w:color="auto"/>
      </w:divBdr>
    </w:div>
    <w:div w:id="51120418">
      <w:bodyDiv w:val="1"/>
      <w:marLeft w:val="0"/>
      <w:marRight w:val="0"/>
      <w:marTop w:val="0"/>
      <w:marBottom w:val="0"/>
      <w:divBdr>
        <w:top w:val="none" w:sz="0" w:space="0" w:color="auto"/>
        <w:left w:val="none" w:sz="0" w:space="0" w:color="auto"/>
        <w:bottom w:val="none" w:sz="0" w:space="0" w:color="auto"/>
        <w:right w:val="none" w:sz="0" w:space="0" w:color="auto"/>
      </w:divBdr>
    </w:div>
    <w:div w:id="70010046">
      <w:bodyDiv w:val="1"/>
      <w:marLeft w:val="0"/>
      <w:marRight w:val="0"/>
      <w:marTop w:val="0"/>
      <w:marBottom w:val="0"/>
      <w:divBdr>
        <w:top w:val="none" w:sz="0" w:space="0" w:color="auto"/>
        <w:left w:val="none" w:sz="0" w:space="0" w:color="auto"/>
        <w:bottom w:val="none" w:sz="0" w:space="0" w:color="auto"/>
        <w:right w:val="none" w:sz="0" w:space="0" w:color="auto"/>
      </w:divBdr>
    </w:div>
    <w:div w:id="107547651">
      <w:bodyDiv w:val="1"/>
      <w:marLeft w:val="0"/>
      <w:marRight w:val="0"/>
      <w:marTop w:val="0"/>
      <w:marBottom w:val="0"/>
      <w:divBdr>
        <w:top w:val="none" w:sz="0" w:space="0" w:color="auto"/>
        <w:left w:val="none" w:sz="0" w:space="0" w:color="auto"/>
        <w:bottom w:val="none" w:sz="0" w:space="0" w:color="auto"/>
        <w:right w:val="none" w:sz="0" w:space="0" w:color="auto"/>
      </w:divBdr>
    </w:div>
    <w:div w:id="142429047">
      <w:bodyDiv w:val="1"/>
      <w:marLeft w:val="0"/>
      <w:marRight w:val="0"/>
      <w:marTop w:val="0"/>
      <w:marBottom w:val="0"/>
      <w:divBdr>
        <w:top w:val="none" w:sz="0" w:space="0" w:color="auto"/>
        <w:left w:val="none" w:sz="0" w:space="0" w:color="auto"/>
        <w:bottom w:val="none" w:sz="0" w:space="0" w:color="auto"/>
        <w:right w:val="none" w:sz="0" w:space="0" w:color="auto"/>
      </w:divBdr>
    </w:div>
    <w:div w:id="192812263">
      <w:bodyDiv w:val="1"/>
      <w:marLeft w:val="0"/>
      <w:marRight w:val="0"/>
      <w:marTop w:val="0"/>
      <w:marBottom w:val="0"/>
      <w:divBdr>
        <w:top w:val="none" w:sz="0" w:space="0" w:color="auto"/>
        <w:left w:val="none" w:sz="0" w:space="0" w:color="auto"/>
        <w:bottom w:val="none" w:sz="0" w:space="0" w:color="auto"/>
        <w:right w:val="none" w:sz="0" w:space="0" w:color="auto"/>
      </w:divBdr>
    </w:div>
    <w:div w:id="315454866">
      <w:bodyDiv w:val="1"/>
      <w:marLeft w:val="0"/>
      <w:marRight w:val="0"/>
      <w:marTop w:val="0"/>
      <w:marBottom w:val="0"/>
      <w:divBdr>
        <w:top w:val="none" w:sz="0" w:space="0" w:color="auto"/>
        <w:left w:val="none" w:sz="0" w:space="0" w:color="auto"/>
        <w:bottom w:val="none" w:sz="0" w:space="0" w:color="auto"/>
        <w:right w:val="none" w:sz="0" w:space="0" w:color="auto"/>
      </w:divBdr>
    </w:div>
    <w:div w:id="365299777">
      <w:bodyDiv w:val="1"/>
      <w:marLeft w:val="0"/>
      <w:marRight w:val="0"/>
      <w:marTop w:val="0"/>
      <w:marBottom w:val="0"/>
      <w:divBdr>
        <w:top w:val="none" w:sz="0" w:space="0" w:color="auto"/>
        <w:left w:val="none" w:sz="0" w:space="0" w:color="auto"/>
        <w:bottom w:val="none" w:sz="0" w:space="0" w:color="auto"/>
        <w:right w:val="none" w:sz="0" w:space="0" w:color="auto"/>
      </w:divBdr>
    </w:div>
    <w:div w:id="408699138">
      <w:bodyDiv w:val="1"/>
      <w:marLeft w:val="0"/>
      <w:marRight w:val="0"/>
      <w:marTop w:val="0"/>
      <w:marBottom w:val="0"/>
      <w:divBdr>
        <w:top w:val="none" w:sz="0" w:space="0" w:color="auto"/>
        <w:left w:val="none" w:sz="0" w:space="0" w:color="auto"/>
        <w:bottom w:val="none" w:sz="0" w:space="0" w:color="auto"/>
        <w:right w:val="none" w:sz="0" w:space="0" w:color="auto"/>
      </w:divBdr>
    </w:div>
    <w:div w:id="427165812">
      <w:bodyDiv w:val="1"/>
      <w:marLeft w:val="0"/>
      <w:marRight w:val="0"/>
      <w:marTop w:val="0"/>
      <w:marBottom w:val="0"/>
      <w:divBdr>
        <w:top w:val="none" w:sz="0" w:space="0" w:color="auto"/>
        <w:left w:val="none" w:sz="0" w:space="0" w:color="auto"/>
        <w:bottom w:val="none" w:sz="0" w:space="0" w:color="auto"/>
        <w:right w:val="none" w:sz="0" w:space="0" w:color="auto"/>
      </w:divBdr>
    </w:div>
    <w:div w:id="428935604">
      <w:bodyDiv w:val="1"/>
      <w:marLeft w:val="0"/>
      <w:marRight w:val="0"/>
      <w:marTop w:val="0"/>
      <w:marBottom w:val="0"/>
      <w:divBdr>
        <w:top w:val="none" w:sz="0" w:space="0" w:color="auto"/>
        <w:left w:val="none" w:sz="0" w:space="0" w:color="auto"/>
        <w:bottom w:val="none" w:sz="0" w:space="0" w:color="auto"/>
        <w:right w:val="none" w:sz="0" w:space="0" w:color="auto"/>
      </w:divBdr>
    </w:div>
    <w:div w:id="480268574">
      <w:bodyDiv w:val="1"/>
      <w:marLeft w:val="0"/>
      <w:marRight w:val="0"/>
      <w:marTop w:val="0"/>
      <w:marBottom w:val="0"/>
      <w:divBdr>
        <w:top w:val="none" w:sz="0" w:space="0" w:color="auto"/>
        <w:left w:val="none" w:sz="0" w:space="0" w:color="auto"/>
        <w:bottom w:val="none" w:sz="0" w:space="0" w:color="auto"/>
        <w:right w:val="none" w:sz="0" w:space="0" w:color="auto"/>
      </w:divBdr>
    </w:div>
    <w:div w:id="509176110">
      <w:bodyDiv w:val="1"/>
      <w:marLeft w:val="0"/>
      <w:marRight w:val="0"/>
      <w:marTop w:val="0"/>
      <w:marBottom w:val="0"/>
      <w:divBdr>
        <w:top w:val="none" w:sz="0" w:space="0" w:color="auto"/>
        <w:left w:val="none" w:sz="0" w:space="0" w:color="auto"/>
        <w:bottom w:val="none" w:sz="0" w:space="0" w:color="auto"/>
        <w:right w:val="none" w:sz="0" w:space="0" w:color="auto"/>
      </w:divBdr>
    </w:div>
    <w:div w:id="538471836">
      <w:bodyDiv w:val="1"/>
      <w:marLeft w:val="0"/>
      <w:marRight w:val="0"/>
      <w:marTop w:val="0"/>
      <w:marBottom w:val="0"/>
      <w:divBdr>
        <w:top w:val="none" w:sz="0" w:space="0" w:color="auto"/>
        <w:left w:val="none" w:sz="0" w:space="0" w:color="auto"/>
        <w:bottom w:val="none" w:sz="0" w:space="0" w:color="auto"/>
        <w:right w:val="none" w:sz="0" w:space="0" w:color="auto"/>
      </w:divBdr>
    </w:div>
    <w:div w:id="539516060">
      <w:bodyDiv w:val="1"/>
      <w:marLeft w:val="0"/>
      <w:marRight w:val="0"/>
      <w:marTop w:val="0"/>
      <w:marBottom w:val="0"/>
      <w:divBdr>
        <w:top w:val="none" w:sz="0" w:space="0" w:color="auto"/>
        <w:left w:val="none" w:sz="0" w:space="0" w:color="auto"/>
        <w:bottom w:val="none" w:sz="0" w:space="0" w:color="auto"/>
        <w:right w:val="none" w:sz="0" w:space="0" w:color="auto"/>
      </w:divBdr>
    </w:div>
    <w:div w:id="558977195">
      <w:bodyDiv w:val="1"/>
      <w:marLeft w:val="0"/>
      <w:marRight w:val="0"/>
      <w:marTop w:val="0"/>
      <w:marBottom w:val="0"/>
      <w:divBdr>
        <w:top w:val="none" w:sz="0" w:space="0" w:color="auto"/>
        <w:left w:val="none" w:sz="0" w:space="0" w:color="auto"/>
        <w:bottom w:val="none" w:sz="0" w:space="0" w:color="auto"/>
        <w:right w:val="none" w:sz="0" w:space="0" w:color="auto"/>
      </w:divBdr>
    </w:div>
    <w:div w:id="628167138">
      <w:bodyDiv w:val="1"/>
      <w:marLeft w:val="0"/>
      <w:marRight w:val="0"/>
      <w:marTop w:val="0"/>
      <w:marBottom w:val="0"/>
      <w:divBdr>
        <w:top w:val="none" w:sz="0" w:space="0" w:color="auto"/>
        <w:left w:val="none" w:sz="0" w:space="0" w:color="auto"/>
        <w:bottom w:val="none" w:sz="0" w:space="0" w:color="auto"/>
        <w:right w:val="none" w:sz="0" w:space="0" w:color="auto"/>
      </w:divBdr>
    </w:div>
    <w:div w:id="662706547">
      <w:bodyDiv w:val="1"/>
      <w:marLeft w:val="0"/>
      <w:marRight w:val="0"/>
      <w:marTop w:val="0"/>
      <w:marBottom w:val="0"/>
      <w:divBdr>
        <w:top w:val="none" w:sz="0" w:space="0" w:color="auto"/>
        <w:left w:val="none" w:sz="0" w:space="0" w:color="auto"/>
        <w:bottom w:val="none" w:sz="0" w:space="0" w:color="auto"/>
        <w:right w:val="none" w:sz="0" w:space="0" w:color="auto"/>
      </w:divBdr>
    </w:div>
    <w:div w:id="690884651">
      <w:bodyDiv w:val="1"/>
      <w:marLeft w:val="0"/>
      <w:marRight w:val="0"/>
      <w:marTop w:val="0"/>
      <w:marBottom w:val="0"/>
      <w:divBdr>
        <w:top w:val="none" w:sz="0" w:space="0" w:color="auto"/>
        <w:left w:val="none" w:sz="0" w:space="0" w:color="auto"/>
        <w:bottom w:val="none" w:sz="0" w:space="0" w:color="auto"/>
        <w:right w:val="none" w:sz="0" w:space="0" w:color="auto"/>
      </w:divBdr>
    </w:div>
    <w:div w:id="750008238">
      <w:bodyDiv w:val="1"/>
      <w:marLeft w:val="0"/>
      <w:marRight w:val="0"/>
      <w:marTop w:val="0"/>
      <w:marBottom w:val="0"/>
      <w:divBdr>
        <w:top w:val="none" w:sz="0" w:space="0" w:color="auto"/>
        <w:left w:val="none" w:sz="0" w:space="0" w:color="auto"/>
        <w:bottom w:val="none" w:sz="0" w:space="0" w:color="auto"/>
        <w:right w:val="none" w:sz="0" w:space="0" w:color="auto"/>
      </w:divBdr>
    </w:div>
    <w:div w:id="770273918">
      <w:bodyDiv w:val="1"/>
      <w:marLeft w:val="0"/>
      <w:marRight w:val="0"/>
      <w:marTop w:val="0"/>
      <w:marBottom w:val="0"/>
      <w:divBdr>
        <w:top w:val="none" w:sz="0" w:space="0" w:color="auto"/>
        <w:left w:val="none" w:sz="0" w:space="0" w:color="auto"/>
        <w:bottom w:val="none" w:sz="0" w:space="0" w:color="auto"/>
        <w:right w:val="none" w:sz="0" w:space="0" w:color="auto"/>
      </w:divBdr>
    </w:div>
    <w:div w:id="771316157">
      <w:bodyDiv w:val="1"/>
      <w:marLeft w:val="0"/>
      <w:marRight w:val="0"/>
      <w:marTop w:val="0"/>
      <w:marBottom w:val="0"/>
      <w:divBdr>
        <w:top w:val="none" w:sz="0" w:space="0" w:color="auto"/>
        <w:left w:val="none" w:sz="0" w:space="0" w:color="auto"/>
        <w:bottom w:val="none" w:sz="0" w:space="0" w:color="auto"/>
        <w:right w:val="none" w:sz="0" w:space="0" w:color="auto"/>
      </w:divBdr>
    </w:div>
    <w:div w:id="780534522">
      <w:bodyDiv w:val="1"/>
      <w:marLeft w:val="0"/>
      <w:marRight w:val="0"/>
      <w:marTop w:val="0"/>
      <w:marBottom w:val="0"/>
      <w:divBdr>
        <w:top w:val="none" w:sz="0" w:space="0" w:color="auto"/>
        <w:left w:val="none" w:sz="0" w:space="0" w:color="auto"/>
        <w:bottom w:val="none" w:sz="0" w:space="0" w:color="auto"/>
        <w:right w:val="none" w:sz="0" w:space="0" w:color="auto"/>
      </w:divBdr>
    </w:div>
    <w:div w:id="813639868">
      <w:bodyDiv w:val="1"/>
      <w:marLeft w:val="0"/>
      <w:marRight w:val="0"/>
      <w:marTop w:val="0"/>
      <w:marBottom w:val="0"/>
      <w:divBdr>
        <w:top w:val="none" w:sz="0" w:space="0" w:color="auto"/>
        <w:left w:val="none" w:sz="0" w:space="0" w:color="auto"/>
        <w:bottom w:val="none" w:sz="0" w:space="0" w:color="auto"/>
        <w:right w:val="none" w:sz="0" w:space="0" w:color="auto"/>
      </w:divBdr>
    </w:div>
    <w:div w:id="889458326">
      <w:bodyDiv w:val="1"/>
      <w:marLeft w:val="0"/>
      <w:marRight w:val="0"/>
      <w:marTop w:val="0"/>
      <w:marBottom w:val="0"/>
      <w:divBdr>
        <w:top w:val="none" w:sz="0" w:space="0" w:color="auto"/>
        <w:left w:val="none" w:sz="0" w:space="0" w:color="auto"/>
        <w:bottom w:val="none" w:sz="0" w:space="0" w:color="auto"/>
        <w:right w:val="none" w:sz="0" w:space="0" w:color="auto"/>
      </w:divBdr>
    </w:div>
    <w:div w:id="920142653">
      <w:bodyDiv w:val="1"/>
      <w:marLeft w:val="0"/>
      <w:marRight w:val="0"/>
      <w:marTop w:val="0"/>
      <w:marBottom w:val="0"/>
      <w:divBdr>
        <w:top w:val="none" w:sz="0" w:space="0" w:color="auto"/>
        <w:left w:val="none" w:sz="0" w:space="0" w:color="auto"/>
        <w:bottom w:val="none" w:sz="0" w:space="0" w:color="auto"/>
        <w:right w:val="none" w:sz="0" w:space="0" w:color="auto"/>
      </w:divBdr>
    </w:div>
    <w:div w:id="923414419">
      <w:bodyDiv w:val="1"/>
      <w:marLeft w:val="0"/>
      <w:marRight w:val="0"/>
      <w:marTop w:val="0"/>
      <w:marBottom w:val="0"/>
      <w:divBdr>
        <w:top w:val="none" w:sz="0" w:space="0" w:color="auto"/>
        <w:left w:val="none" w:sz="0" w:space="0" w:color="auto"/>
        <w:bottom w:val="none" w:sz="0" w:space="0" w:color="auto"/>
        <w:right w:val="none" w:sz="0" w:space="0" w:color="auto"/>
      </w:divBdr>
    </w:div>
    <w:div w:id="970944512">
      <w:bodyDiv w:val="1"/>
      <w:marLeft w:val="0"/>
      <w:marRight w:val="0"/>
      <w:marTop w:val="0"/>
      <w:marBottom w:val="0"/>
      <w:divBdr>
        <w:top w:val="none" w:sz="0" w:space="0" w:color="auto"/>
        <w:left w:val="none" w:sz="0" w:space="0" w:color="auto"/>
        <w:bottom w:val="none" w:sz="0" w:space="0" w:color="auto"/>
        <w:right w:val="none" w:sz="0" w:space="0" w:color="auto"/>
      </w:divBdr>
    </w:div>
    <w:div w:id="980380219">
      <w:bodyDiv w:val="1"/>
      <w:marLeft w:val="0"/>
      <w:marRight w:val="0"/>
      <w:marTop w:val="0"/>
      <w:marBottom w:val="0"/>
      <w:divBdr>
        <w:top w:val="none" w:sz="0" w:space="0" w:color="auto"/>
        <w:left w:val="none" w:sz="0" w:space="0" w:color="auto"/>
        <w:bottom w:val="none" w:sz="0" w:space="0" w:color="auto"/>
        <w:right w:val="none" w:sz="0" w:space="0" w:color="auto"/>
      </w:divBdr>
    </w:div>
    <w:div w:id="1033842530">
      <w:bodyDiv w:val="1"/>
      <w:marLeft w:val="0"/>
      <w:marRight w:val="0"/>
      <w:marTop w:val="0"/>
      <w:marBottom w:val="0"/>
      <w:divBdr>
        <w:top w:val="none" w:sz="0" w:space="0" w:color="auto"/>
        <w:left w:val="none" w:sz="0" w:space="0" w:color="auto"/>
        <w:bottom w:val="none" w:sz="0" w:space="0" w:color="auto"/>
        <w:right w:val="none" w:sz="0" w:space="0" w:color="auto"/>
      </w:divBdr>
    </w:div>
    <w:div w:id="1139883663">
      <w:bodyDiv w:val="1"/>
      <w:marLeft w:val="0"/>
      <w:marRight w:val="0"/>
      <w:marTop w:val="0"/>
      <w:marBottom w:val="0"/>
      <w:divBdr>
        <w:top w:val="none" w:sz="0" w:space="0" w:color="auto"/>
        <w:left w:val="none" w:sz="0" w:space="0" w:color="auto"/>
        <w:bottom w:val="none" w:sz="0" w:space="0" w:color="auto"/>
        <w:right w:val="none" w:sz="0" w:space="0" w:color="auto"/>
      </w:divBdr>
    </w:div>
    <w:div w:id="1236013959">
      <w:bodyDiv w:val="1"/>
      <w:marLeft w:val="0"/>
      <w:marRight w:val="0"/>
      <w:marTop w:val="0"/>
      <w:marBottom w:val="0"/>
      <w:divBdr>
        <w:top w:val="none" w:sz="0" w:space="0" w:color="auto"/>
        <w:left w:val="none" w:sz="0" w:space="0" w:color="auto"/>
        <w:bottom w:val="none" w:sz="0" w:space="0" w:color="auto"/>
        <w:right w:val="none" w:sz="0" w:space="0" w:color="auto"/>
      </w:divBdr>
    </w:div>
    <w:div w:id="1269852125">
      <w:bodyDiv w:val="1"/>
      <w:marLeft w:val="0"/>
      <w:marRight w:val="0"/>
      <w:marTop w:val="0"/>
      <w:marBottom w:val="0"/>
      <w:divBdr>
        <w:top w:val="none" w:sz="0" w:space="0" w:color="auto"/>
        <w:left w:val="none" w:sz="0" w:space="0" w:color="auto"/>
        <w:bottom w:val="none" w:sz="0" w:space="0" w:color="auto"/>
        <w:right w:val="none" w:sz="0" w:space="0" w:color="auto"/>
      </w:divBdr>
    </w:div>
    <w:div w:id="1274478879">
      <w:bodyDiv w:val="1"/>
      <w:marLeft w:val="0"/>
      <w:marRight w:val="0"/>
      <w:marTop w:val="0"/>
      <w:marBottom w:val="0"/>
      <w:divBdr>
        <w:top w:val="none" w:sz="0" w:space="0" w:color="auto"/>
        <w:left w:val="none" w:sz="0" w:space="0" w:color="auto"/>
        <w:bottom w:val="none" w:sz="0" w:space="0" w:color="auto"/>
        <w:right w:val="none" w:sz="0" w:space="0" w:color="auto"/>
      </w:divBdr>
    </w:div>
    <w:div w:id="1298216857">
      <w:bodyDiv w:val="1"/>
      <w:marLeft w:val="0"/>
      <w:marRight w:val="0"/>
      <w:marTop w:val="0"/>
      <w:marBottom w:val="0"/>
      <w:divBdr>
        <w:top w:val="none" w:sz="0" w:space="0" w:color="auto"/>
        <w:left w:val="none" w:sz="0" w:space="0" w:color="auto"/>
        <w:bottom w:val="none" w:sz="0" w:space="0" w:color="auto"/>
        <w:right w:val="none" w:sz="0" w:space="0" w:color="auto"/>
      </w:divBdr>
    </w:div>
    <w:div w:id="1339770231">
      <w:bodyDiv w:val="1"/>
      <w:marLeft w:val="0"/>
      <w:marRight w:val="0"/>
      <w:marTop w:val="0"/>
      <w:marBottom w:val="0"/>
      <w:divBdr>
        <w:top w:val="none" w:sz="0" w:space="0" w:color="auto"/>
        <w:left w:val="none" w:sz="0" w:space="0" w:color="auto"/>
        <w:bottom w:val="none" w:sz="0" w:space="0" w:color="auto"/>
        <w:right w:val="none" w:sz="0" w:space="0" w:color="auto"/>
      </w:divBdr>
    </w:div>
    <w:div w:id="1364479273">
      <w:bodyDiv w:val="1"/>
      <w:marLeft w:val="0"/>
      <w:marRight w:val="0"/>
      <w:marTop w:val="0"/>
      <w:marBottom w:val="0"/>
      <w:divBdr>
        <w:top w:val="none" w:sz="0" w:space="0" w:color="auto"/>
        <w:left w:val="none" w:sz="0" w:space="0" w:color="auto"/>
        <w:bottom w:val="none" w:sz="0" w:space="0" w:color="auto"/>
        <w:right w:val="none" w:sz="0" w:space="0" w:color="auto"/>
      </w:divBdr>
    </w:div>
    <w:div w:id="1390885620">
      <w:bodyDiv w:val="1"/>
      <w:marLeft w:val="0"/>
      <w:marRight w:val="0"/>
      <w:marTop w:val="0"/>
      <w:marBottom w:val="0"/>
      <w:divBdr>
        <w:top w:val="none" w:sz="0" w:space="0" w:color="auto"/>
        <w:left w:val="none" w:sz="0" w:space="0" w:color="auto"/>
        <w:bottom w:val="none" w:sz="0" w:space="0" w:color="auto"/>
        <w:right w:val="none" w:sz="0" w:space="0" w:color="auto"/>
      </w:divBdr>
    </w:div>
    <w:div w:id="1405296847">
      <w:bodyDiv w:val="1"/>
      <w:marLeft w:val="0"/>
      <w:marRight w:val="0"/>
      <w:marTop w:val="0"/>
      <w:marBottom w:val="0"/>
      <w:divBdr>
        <w:top w:val="none" w:sz="0" w:space="0" w:color="auto"/>
        <w:left w:val="none" w:sz="0" w:space="0" w:color="auto"/>
        <w:bottom w:val="none" w:sz="0" w:space="0" w:color="auto"/>
        <w:right w:val="none" w:sz="0" w:space="0" w:color="auto"/>
      </w:divBdr>
    </w:div>
    <w:div w:id="1451704711">
      <w:bodyDiv w:val="1"/>
      <w:marLeft w:val="0"/>
      <w:marRight w:val="0"/>
      <w:marTop w:val="0"/>
      <w:marBottom w:val="0"/>
      <w:divBdr>
        <w:top w:val="none" w:sz="0" w:space="0" w:color="auto"/>
        <w:left w:val="none" w:sz="0" w:space="0" w:color="auto"/>
        <w:bottom w:val="none" w:sz="0" w:space="0" w:color="auto"/>
        <w:right w:val="none" w:sz="0" w:space="0" w:color="auto"/>
      </w:divBdr>
    </w:div>
    <w:div w:id="1455564475">
      <w:bodyDiv w:val="1"/>
      <w:marLeft w:val="0"/>
      <w:marRight w:val="0"/>
      <w:marTop w:val="0"/>
      <w:marBottom w:val="0"/>
      <w:divBdr>
        <w:top w:val="none" w:sz="0" w:space="0" w:color="auto"/>
        <w:left w:val="none" w:sz="0" w:space="0" w:color="auto"/>
        <w:bottom w:val="none" w:sz="0" w:space="0" w:color="auto"/>
        <w:right w:val="none" w:sz="0" w:space="0" w:color="auto"/>
      </w:divBdr>
    </w:div>
    <w:div w:id="1480918186">
      <w:bodyDiv w:val="1"/>
      <w:marLeft w:val="0"/>
      <w:marRight w:val="0"/>
      <w:marTop w:val="0"/>
      <w:marBottom w:val="0"/>
      <w:divBdr>
        <w:top w:val="none" w:sz="0" w:space="0" w:color="auto"/>
        <w:left w:val="none" w:sz="0" w:space="0" w:color="auto"/>
        <w:bottom w:val="none" w:sz="0" w:space="0" w:color="auto"/>
        <w:right w:val="none" w:sz="0" w:space="0" w:color="auto"/>
      </w:divBdr>
    </w:div>
    <w:div w:id="1489906975">
      <w:bodyDiv w:val="1"/>
      <w:marLeft w:val="0"/>
      <w:marRight w:val="0"/>
      <w:marTop w:val="0"/>
      <w:marBottom w:val="0"/>
      <w:divBdr>
        <w:top w:val="none" w:sz="0" w:space="0" w:color="auto"/>
        <w:left w:val="none" w:sz="0" w:space="0" w:color="auto"/>
        <w:bottom w:val="none" w:sz="0" w:space="0" w:color="auto"/>
        <w:right w:val="none" w:sz="0" w:space="0" w:color="auto"/>
      </w:divBdr>
    </w:div>
    <w:div w:id="1542937663">
      <w:bodyDiv w:val="1"/>
      <w:marLeft w:val="0"/>
      <w:marRight w:val="0"/>
      <w:marTop w:val="0"/>
      <w:marBottom w:val="0"/>
      <w:divBdr>
        <w:top w:val="none" w:sz="0" w:space="0" w:color="auto"/>
        <w:left w:val="none" w:sz="0" w:space="0" w:color="auto"/>
        <w:bottom w:val="none" w:sz="0" w:space="0" w:color="auto"/>
        <w:right w:val="none" w:sz="0" w:space="0" w:color="auto"/>
      </w:divBdr>
    </w:div>
    <w:div w:id="1568538795">
      <w:bodyDiv w:val="1"/>
      <w:marLeft w:val="0"/>
      <w:marRight w:val="0"/>
      <w:marTop w:val="0"/>
      <w:marBottom w:val="0"/>
      <w:divBdr>
        <w:top w:val="none" w:sz="0" w:space="0" w:color="auto"/>
        <w:left w:val="none" w:sz="0" w:space="0" w:color="auto"/>
        <w:bottom w:val="none" w:sz="0" w:space="0" w:color="auto"/>
        <w:right w:val="none" w:sz="0" w:space="0" w:color="auto"/>
      </w:divBdr>
    </w:div>
    <w:div w:id="1637179688">
      <w:bodyDiv w:val="1"/>
      <w:marLeft w:val="0"/>
      <w:marRight w:val="0"/>
      <w:marTop w:val="0"/>
      <w:marBottom w:val="0"/>
      <w:divBdr>
        <w:top w:val="none" w:sz="0" w:space="0" w:color="auto"/>
        <w:left w:val="none" w:sz="0" w:space="0" w:color="auto"/>
        <w:bottom w:val="none" w:sz="0" w:space="0" w:color="auto"/>
        <w:right w:val="none" w:sz="0" w:space="0" w:color="auto"/>
      </w:divBdr>
    </w:div>
    <w:div w:id="1658025743">
      <w:bodyDiv w:val="1"/>
      <w:marLeft w:val="0"/>
      <w:marRight w:val="0"/>
      <w:marTop w:val="0"/>
      <w:marBottom w:val="0"/>
      <w:divBdr>
        <w:top w:val="none" w:sz="0" w:space="0" w:color="auto"/>
        <w:left w:val="none" w:sz="0" w:space="0" w:color="auto"/>
        <w:bottom w:val="none" w:sz="0" w:space="0" w:color="auto"/>
        <w:right w:val="none" w:sz="0" w:space="0" w:color="auto"/>
      </w:divBdr>
    </w:div>
    <w:div w:id="1692297114">
      <w:bodyDiv w:val="1"/>
      <w:marLeft w:val="0"/>
      <w:marRight w:val="0"/>
      <w:marTop w:val="0"/>
      <w:marBottom w:val="0"/>
      <w:divBdr>
        <w:top w:val="none" w:sz="0" w:space="0" w:color="auto"/>
        <w:left w:val="none" w:sz="0" w:space="0" w:color="auto"/>
        <w:bottom w:val="none" w:sz="0" w:space="0" w:color="auto"/>
        <w:right w:val="none" w:sz="0" w:space="0" w:color="auto"/>
      </w:divBdr>
    </w:div>
    <w:div w:id="1736588698">
      <w:bodyDiv w:val="1"/>
      <w:marLeft w:val="0"/>
      <w:marRight w:val="0"/>
      <w:marTop w:val="0"/>
      <w:marBottom w:val="0"/>
      <w:divBdr>
        <w:top w:val="none" w:sz="0" w:space="0" w:color="auto"/>
        <w:left w:val="none" w:sz="0" w:space="0" w:color="auto"/>
        <w:bottom w:val="none" w:sz="0" w:space="0" w:color="auto"/>
        <w:right w:val="none" w:sz="0" w:space="0" w:color="auto"/>
      </w:divBdr>
    </w:div>
    <w:div w:id="1821770241">
      <w:bodyDiv w:val="1"/>
      <w:marLeft w:val="0"/>
      <w:marRight w:val="0"/>
      <w:marTop w:val="0"/>
      <w:marBottom w:val="0"/>
      <w:divBdr>
        <w:top w:val="none" w:sz="0" w:space="0" w:color="auto"/>
        <w:left w:val="none" w:sz="0" w:space="0" w:color="auto"/>
        <w:bottom w:val="none" w:sz="0" w:space="0" w:color="auto"/>
        <w:right w:val="none" w:sz="0" w:space="0" w:color="auto"/>
      </w:divBdr>
    </w:div>
    <w:div w:id="1839073254">
      <w:bodyDiv w:val="1"/>
      <w:marLeft w:val="0"/>
      <w:marRight w:val="0"/>
      <w:marTop w:val="0"/>
      <w:marBottom w:val="0"/>
      <w:divBdr>
        <w:top w:val="none" w:sz="0" w:space="0" w:color="auto"/>
        <w:left w:val="none" w:sz="0" w:space="0" w:color="auto"/>
        <w:bottom w:val="none" w:sz="0" w:space="0" w:color="auto"/>
        <w:right w:val="none" w:sz="0" w:space="0" w:color="auto"/>
      </w:divBdr>
    </w:div>
    <w:div w:id="1851096983">
      <w:bodyDiv w:val="1"/>
      <w:marLeft w:val="0"/>
      <w:marRight w:val="0"/>
      <w:marTop w:val="0"/>
      <w:marBottom w:val="0"/>
      <w:divBdr>
        <w:top w:val="none" w:sz="0" w:space="0" w:color="auto"/>
        <w:left w:val="none" w:sz="0" w:space="0" w:color="auto"/>
        <w:bottom w:val="none" w:sz="0" w:space="0" w:color="auto"/>
        <w:right w:val="none" w:sz="0" w:space="0" w:color="auto"/>
      </w:divBdr>
    </w:div>
    <w:div w:id="1873104632">
      <w:bodyDiv w:val="1"/>
      <w:marLeft w:val="0"/>
      <w:marRight w:val="0"/>
      <w:marTop w:val="0"/>
      <w:marBottom w:val="0"/>
      <w:divBdr>
        <w:top w:val="none" w:sz="0" w:space="0" w:color="auto"/>
        <w:left w:val="none" w:sz="0" w:space="0" w:color="auto"/>
        <w:bottom w:val="none" w:sz="0" w:space="0" w:color="auto"/>
        <w:right w:val="none" w:sz="0" w:space="0" w:color="auto"/>
      </w:divBdr>
    </w:div>
    <w:div w:id="1885285155">
      <w:bodyDiv w:val="1"/>
      <w:marLeft w:val="0"/>
      <w:marRight w:val="0"/>
      <w:marTop w:val="0"/>
      <w:marBottom w:val="0"/>
      <w:divBdr>
        <w:top w:val="none" w:sz="0" w:space="0" w:color="auto"/>
        <w:left w:val="none" w:sz="0" w:space="0" w:color="auto"/>
        <w:bottom w:val="none" w:sz="0" w:space="0" w:color="auto"/>
        <w:right w:val="none" w:sz="0" w:space="0" w:color="auto"/>
      </w:divBdr>
    </w:div>
    <w:div w:id="1929381556">
      <w:bodyDiv w:val="1"/>
      <w:marLeft w:val="0"/>
      <w:marRight w:val="0"/>
      <w:marTop w:val="0"/>
      <w:marBottom w:val="0"/>
      <w:divBdr>
        <w:top w:val="none" w:sz="0" w:space="0" w:color="auto"/>
        <w:left w:val="none" w:sz="0" w:space="0" w:color="auto"/>
        <w:bottom w:val="none" w:sz="0" w:space="0" w:color="auto"/>
        <w:right w:val="none" w:sz="0" w:space="0" w:color="auto"/>
      </w:divBdr>
    </w:div>
    <w:div w:id="1938751813">
      <w:bodyDiv w:val="1"/>
      <w:marLeft w:val="0"/>
      <w:marRight w:val="0"/>
      <w:marTop w:val="0"/>
      <w:marBottom w:val="0"/>
      <w:divBdr>
        <w:top w:val="none" w:sz="0" w:space="0" w:color="auto"/>
        <w:left w:val="none" w:sz="0" w:space="0" w:color="auto"/>
        <w:bottom w:val="none" w:sz="0" w:space="0" w:color="auto"/>
        <w:right w:val="none" w:sz="0" w:space="0" w:color="auto"/>
      </w:divBdr>
    </w:div>
    <w:div w:id="1939676618">
      <w:bodyDiv w:val="1"/>
      <w:marLeft w:val="0"/>
      <w:marRight w:val="0"/>
      <w:marTop w:val="0"/>
      <w:marBottom w:val="0"/>
      <w:divBdr>
        <w:top w:val="none" w:sz="0" w:space="0" w:color="auto"/>
        <w:left w:val="none" w:sz="0" w:space="0" w:color="auto"/>
        <w:bottom w:val="none" w:sz="0" w:space="0" w:color="auto"/>
        <w:right w:val="none" w:sz="0" w:space="0" w:color="auto"/>
      </w:divBdr>
    </w:div>
    <w:div w:id="1990865842">
      <w:bodyDiv w:val="1"/>
      <w:marLeft w:val="0"/>
      <w:marRight w:val="0"/>
      <w:marTop w:val="0"/>
      <w:marBottom w:val="0"/>
      <w:divBdr>
        <w:top w:val="none" w:sz="0" w:space="0" w:color="auto"/>
        <w:left w:val="none" w:sz="0" w:space="0" w:color="auto"/>
        <w:bottom w:val="none" w:sz="0" w:space="0" w:color="auto"/>
        <w:right w:val="none" w:sz="0" w:space="0" w:color="auto"/>
      </w:divBdr>
    </w:div>
    <w:div w:id="2022198492">
      <w:bodyDiv w:val="1"/>
      <w:marLeft w:val="0"/>
      <w:marRight w:val="0"/>
      <w:marTop w:val="0"/>
      <w:marBottom w:val="0"/>
      <w:divBdr>
        <w:top w:val="none" w:sz="0" w:space="0" w:color="auto"/>
        <w:left w:val="none" w:sz="0" w:space="0" w:color="auto"/>
        <w:bottom w:val="none" w:sz="0" w:space="0" w:color="auto"/>
        <w:right w:val="none" w:sz="0" w:space="0" w:color="auto"/>
      </w:divBdr>
    </w:div>
    <w:div w:id="2057271128">
      <w:bodyDiv w:val="1"/>
      <w:marLeft w:val="0"/>
      <w:marRight w:val="0"/>
      <w:marTop w:val="0"/>
      <w:marBottom w:val="0"/>
      <w:divBdr>
        <w:top w:val="none" w:sz="0" w:space="0" w:color="auto"/>
        <w:left w:val="none" w:sz="0" w:space="0" w:color="auto"/>
        <w:bottom w:val="none" w:sz="0" w:space="0" w:color="auto"/>
        <w:right w:val="none" w:sz="0" w:space="0" w:color="auto"/>
      </w:divBdr>
    </w:div>
    <w:div w:id="2071725738">
      <w:bodyDiv w:val="1"/>
      <w:marLeft w:val="0"/>
      <w:marRight w:val="0"/>
      <w:marTop w:val="0"/>
      <w:marBottom w:val="0"/>
      <w:divBdr>
        <w:top w:val="none" w:sz="0" w:space="0" w:color="auto"/>
        <w:left w:val="none" w:sz="0" w:space="0" w:color="auto"/>
        <w:bottom w:val="none" w:sz="0" w:space="0" w:color="auto"/>
        <w:right w:val="none" w:sz="0" w:space="0" w:color="auto"/>
      </w:divBdr>
    </w:div>
    <w:div w:id="2083286667">
      <w:bodyDiv w:val="1"/>
      <w:marLeft w:val="0"/>
      <w:marRight w:val="0"/>
      <w:marTop w:val="0"/>
      <w:marBottom w:val="0"/>
      <w:divBdr>
        <w:top w:val="none" w:sz="0" w:space="0" w:color="auto"/>
        <w:left w:val="none" w:sz="0" w:space="0" w:color="auto"/>
        <w:bottom w:val="none" w:sz="0" w:space="0" w:color="auto"/>
        <w:right w:val="none" w:sz="0" w:space="0" w:color="auto"/>
      </w:divBdr>
    </w:div>
    <w:div w:id="2087530490">
      <w:bodyDiv w:val="1"/>
      <w:marLeft w:val="0"/>
      <w:marRight w:val="0"/>
      <w:marTop w:val="0"/>
      <w:marBottom w:val="0"/>
      <w:divBdr>
        <w:top w:val="none" w:sz="0" w:space="0" w:color="auto"/>
        <w:left w:val="none" w:sz="0" w:space="0" w:color="auto"/>
        <w:bottom w:val="none" w:sz="0" w:space="0" w:color="auto"/>
        <w:right w:val="none" w:sz="0" w:space="0" w:color="auto"/>
      </w:divBdr>
    </w:div>
    <w:div w:id="212823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e.nhs.uk/apprenticeships" TargetMode="External"/><Relationship Id="rId18" Type="http://schemas.openxmlformats.org/officeDocument/2006/relationships/hyperlink" Target="https://bmjleader.bmj.com/content/6/3/23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bookcentral.proquest.com/lib/uwtsd/detail.action?docID=7326525" TargetMode="External"/><Relationship Id="rId17" Type="http://schemas.openxmlformats.org/officeDocument/2006/relationships/hyperlink" Target="https://www.leadershipacademy.nhs.uk/resources/healthcare-leadership-model" TargetMode="External"/><Relationship Id="rId2" Type="http://schemas.openxmlformats.org/officeDocument/2006/relationships/numbering" Target="numbering.xml"/><Relationship Id="rId16" Type="http://schemas.openxmlformats.org/officeDocument/2006/relationships/hyperlink" Target="https://www.nhsemployers.org/articles/supporting-workforce-wellbe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9615/CBP-9615.pdf?utm_source=chatgpt.com" TargetMode="External"/><Relationship Id="rId5" Type="http://schemas.openxmlformats.org/officeDocument/2006/relationships/webSettings" Target="webSettings.xml"/><Relationship Id="rId15" Type="http://schemas.openxmlformats.org/officeDocument/2006/relationships/hyperlink" Target="https://www.kingsfund.org.uk/publications/social-care-workforce-england-2023" TargetMode="External"/><Relationship Id="rId10" Type="http://schemas.openxmlformats.org/officeDocument/2006/relationships/hyperlink" Target="https://assets.publishing.service.gov.uk/media/671b5ce3044f28e776c609dc/care-quality-commission-the-state-of-health-care-and-adult-social-care-in-england-2023-to-2024.pdf?utm_source=chatgpt.com" TargetMode="External"/><Relationship Id="rId19" Type="http://schemas.openxmlformats.org/officeDocument/2006/relationships/hyperlink" Target="https://www.port.ac.uk/student-life/help-and-advice/study-skills/reflective-practice/using-gibbs-reflectiv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alth.org.uk/publications/building-capability-in-health-and-social-care-team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B01F7-ADFC-4038-BCC4-A03D6D34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2687</Words>
  <Characters>15317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Jabeen</dc:creator>
  <cp:keywords/>
  <dc:description/>
  <cp:lastModifiedBy>Ivilina Atanasova</cp:lastModifiedBy>
  <cp:revision>126</cp:revision>
  <dcterms:created xsi:type="dcterms:W3CDTF">2025-07-14T14:42:00Z</dcterms:created>
  <dcterms:modified xsi:type="dcterms:W3CDTF">2025-10-24T10:56:00Z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ccba0303-e523-4925-8860-7a63d09b10a3</vt:lpwstr>
  </property>
</Properties>
</file>