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217773" w14:textId="1EBFC164" w:rsidR="00D15222" w:rsidRDefault="00D15222" w:rsidP="002A5788">
      <w:pPr>
        <w:jc w:val="center"/>
        <w:rPr>
          <w:rFonts w:ascii="Arial" w:hAnsi="Arial" w:cs="Arial"/>
          <w:sz w:val="24"/>
          <w:szCs w:val="24"/>
        </w:rPr>
      </w:pPr>
      <w:r>
        <w:rPr>
          <w:rFonts w:ascii="Arial" w:hAnsi="Arial" w:cs="Arial"/>
          <w:sz w:val="24"/>
          <w:szCs w:val="24"/>
        </w:rPr>
        <w:t>University of Wales T</w:t>
      </w:r>
      <w:r w:rsidR="009941D9">
        <w:rPr>
          <w:rFonts w:ascii="Arial" w:hAnsi="Arial" w:cs="Arial"/>
          <w:sz w:val="24"/>
          <w:szCs w:val="24"/>
        </w:rPr>
        <w:t>rinity Saint David</w:t>
      </w:r>
    </w:p>
    <w:p w14:paraId="19CE0D5F" w14:textId="2EB88DB7" w:rsidR="00A01CC9" w:rsidRDefault="006E04BA" w:rsidP="002A5788">
      <w:pPr>
        <w:jc w:val="center"/>
        <w:rPr>
          <w:rFonts w:ascii="Arial" w:hAnsi="Arial" w:cs="Arial"/>
          <w:sz w:val="24"/>
          <w:szCs w:val="24"/>
        </w:rPr>
      </w:pPr>
      <w:r>
        <w:rPr>
          <w:rFonts w:ascii="Arial" w:hAnsi="Arial" w:cs="Arial"/>
          <w:sz w:val="24"/>
          <w:szCs w:val="24"/>
        </w:rPr>
        <w:t>S</w:t>
      </w:r>
      <w:r w:rsidR="00FF4B38">
        <w:rPr>
          <w:rFonts w:ascii="Arial" w:hAnsi="Arial" w:cs="Arial"/>
          <w:sz w:val="24"/>
          <w:szCs w:val="24"/>
        </w:rPr>
        <w:t>tudent name: Berendei Nicoleta-</w:t>
      </w:r>
      <w:proofErr w:type="spellStart"/>
      <w:r w:rsidR="00FF4B38">
        <w:rPr>
          <w:rFonts w:ascii="Arial" w:hAnsi="Arial" w:cs="Arial"/>
          <w:sz w:val="24"/>
          <w:szCs w:val="24"/>
        </w:rPr>
        <w:t>Suzana</w:t>
      </w:r>
      <w:proofErr w:type="spellEnd"/>
      <w:r w:rsidR="00FF4B38">
        <w:rPr>
          <w:rFonts w:ascii="Arial" w:hAnsi="Arial" w:cs="Arial"/>
          <w:sz w:val="24"/>
          <w:szCs w:val="24"/>
        </w:rPr>
        <w:t xml:space="preserve"> </w:t>
      </w:r>
    </w:p>
    <w:p w14:paraId="097D00E6" w14:textId="44367E8D" w:rsidR="00FF4B38" w:rsidRDefault="00FF4B38" w:rsidP="002A5788">
      <w:pPr>
        <w:jc w:val="center"/>
        <w:rPr>
          <w:rFonts w:ascii="Arial" w:hAnsi="Arial" w:cs="Arial"/>
          <w:sz w:val="24"/>
          <w:szCs w:val="24"/>
        </w:rPr>
      </w:pPr>
      <w:r>
        <w:rPr>
          <w:rFonts w:ascii="Arial" w:hAnsi="Arial" w:cs="Arial"/>
          <w:sz w:val="24"/>
          <w:szCs w:val="24"/>
        </w:rPr>
        <w:t>Student Id: 2230195</w:t>
      </w:r>
    </w:p>
    <w:p w14:paraId="4BA6A96F" w14:textId="26608425" w:rsidR="00FF4B38" w:rsidRDefault="00AA56DC" w:rsidP="002A5788">
      <w:pPr>
        <w:jc w:val="center"/>
        <w:rPr>
          <w:rFonts w:ascii="Arial" w:hAnsi="Arial" w:cs="Arial"/>
          <w:sz w:val="24"/>
          <w:szCs w:val="24"/>
        </w:rPr>
      </w:pPr>
      <w:r>
        <w:rPr>
          <w:rFonts w:ascii="Arial" w:hAnsi="Arial" w:cs="Arial"/>
          <w:sz w:val="24"/>
          <w:szCs w:val="24"/>
        </w:rPr>
        <w:t>Module: Public Law</w:t>
      </w:r>
    </w:p>
    <w:p w14:paraId="08429063" w14:textId="46CDA8B2" w:rsidR="00AA56DC" w:rsidRDefault="00AA56DC" w:rsidP="002A5788">
      <w:pPr>
        <w:jc w:val="center"/>
        <w:rPr>
          <w:rFonts w:ascii="Arial" w:hAnsi="Arial" w:cs="Arial"/>
          <w:sz w:val="24"/>
          <w:szCs w:val="24"/>
        </w:rPr>
      </w:pPr>
      <w:r>
        <w:rPr>
          <w:rFonts w:ascii="Arial" w:hAnsi="Arial" w:cs="Arial"/>
          <w:sz w:val="24"/>
          <w:szCs w:val="24"/>
        </w:rPr>
        <w:t>Module code</w:t>
      </w:r>
      <w:r w:rsidR="006E1926">
        <w:rPr>
          <w:rFonts w:ascii="Arial" w:hAnsi="Arial" w:cs="Arial"/>
          <w:sz w:val="24"/>
          <w:szCs w:val="24"/>
        </w:rPr>
        <w:t>: BMLW4007</w:t>
      </w:r>
    </w:p>
    <w:p w14:paraId="1A62423A" w14:textId="1794EC3B" w:rsidR="006E1926" w:rsidRDefault="006E1926" w:rsidP="002A5788">
      <w:pPr>
        <w:jc w:val="center"/>
        <w:rPr>
          <w:rFonts w:ascii="Arial" w:hAnsi="Arial" w:cs="Arial"/>
          <w:sz w:val="24"/>
          <w:szCs w:val="24"/>
        </w:rPr>
      </w:pPr>
      <w:r>
        <w:rPr>
          <w:rFonts w:ascii="Arial" w:hAnsi="Arial" w:cs="Arial"/>
          <w:sz w:val="24"/>
          <w:szCs w:val="24"/>
        </w:rPr>
        <w:t xml:space="preserve">Lecturer: Zita Draper </w:t>
      </w:r>
    </w:p>
    <w:p w14:paraId="2DEA72DA" w14:textId="1327F1DD" w:rsidR="006E1926" w:rsidRDefault="006E1926" w:rsidP="002A5788">
      <w:pPr>
        <w:jc w:val="center"/>
        <w:rPr>
          <w:rFonts w:ascii="Arial" w:hAnsi="Arial" w:cs="Arial"/>
          <w:sz w:val="24"/>
          <w:szCs w:val="24"/>
        </w:rPr>
      </w:pPr>
      <w:r>
        <w:rPr>
          <w:rFonts w:ascii="Arial" w:hAnsi="Arial" w:cs="Arial"/>
          <w:sz w:val="24"/>
          <w:szCs w:val="24"/>
        </w:rPr>
        <w:t>Assignment T</w:t>
      </w:r>
      <w:r w:rsidR="00251208">
        <w:rPr>
          <w:rFonts w:ascii="Arial" w:hAnsi="Arial" w:cs="Arial"/>
          <w:sz w:val="24"/>
          <w:szCs w:val="24"/>
        </w:rPr>
        <w:t xml:space="preserve">itle: Recently, the UK’s </w:t>
      </w:r>
      <w:r w:rsidR="00040019">
        <w:rPr>
          <w:rFonts w:ascii="Arial" w:hAnsi="Arial" w:cs="Arial"/>
          <w:sz w:val="24"/>
          <w:szCs w:val="24"/>
        </w:rPr>
        <w:t>Government</w:t>
      </w:r>
      <w:r w:rsidR="00A7398E">
        <w:rPr>
          <w:rFonts w:ascii="Arial" w:hAnsi="Arial" w:cs="Arial"/>
          <w:sz w:val="24"/>
          <w:szCs w:val="24"/>
        </w:rPr>
        <w:t xml:space="preserve"> proposed a new </w:t>
      </w:r>
      <w:r w:rsidR="00040019">
        <w:rPr>
          <w:rFonts w:ascii="Arial" w:hAnsi="Arial" w:cs="Arial"/>
          <w:sz w:val="24"/>
          <w:szCs w:val="24"/>
        </w:rPr>
        <w:t>piece</w:t>
      </w:r>
      <w:r w:rsidR="00A7398E">
        <w:rPr>
          <w:rFonts w:ascii="Arial" w:hAnsi="Arial" w:cs="Arial"/>
          <w:sz w:val="24"/>
          <w:szCs w:val="24"/>
        </w:rPr>
        <w:t xml:space="preserve"> of Legislation namely the Bill of Rights Bill, this would </w:t>
      </w:r>
      <w:r w:rsidR="00040019">
        <w:rPr>
          <w:rFonts w:ascii="Arial" w:hAnsi="Arial" w:cs="Arial"/>
          <w:sz w:val="24"/>
          <w:szCs w:val="24"/>
        </w:rPr>
        <w:t>repeal</w:t>
      </w:r>
      <w:r w:rsidR="00283C8A">
        <w:rPr>
          <w:rFonts w:ascii="Arial" w:hAnsi="Arial" w:cs="Arial"/>
          <w:sz w:val="24"/>
          <w:szCs w:val="24"/>
        </w:rPr>
        <w:t xml:space="preserve"> and replace the HRA 1998. Some argue that the introduction of such legislation will damage the rule of law</w:t>
      </w:r>
      <w:r w:rsidR="00E15470">
        <w:rPr>
          <w:rFonts w:ascii="Arial" w:hAnsi="Arial" w:cs="Arial"/>
          <w:sz w:val="24"/>
          <w:szCs w:val="24"/>
        </w:rPr>
        <w:t xml:space="preserve"> and impact the ability of individual’s </w:t>
      </w:r>
      <w:r w:rsidR="00040019">
        <w:rPr>
          <w:rFonts w:ascii="Arial" w:hAnsi="Arial" w:cs="Arial"/>
          <w:sz w:val="24"/>
          <w:szCs w:val="24"/>
        </w:rPr>
        <w:t>to protect their human rights.</w:t>
      </w:r>
    </w:p>
    <w:p w14:paraId="08190C1F" w14:textId="77777777" w:rsidR="00A01CC9" w:rsidRDefault="00A01CC9" w:rsidP="002A5788">
      <w:pPr>
        <w:jc w:val="center"/>
        <w:rPr>
          <w:rFonts w:ascii="Arial" w:hAnsi="Arial" w:cs="Arial"/>
          <w:sz w:val="24"/>
          <w:szCs w:val="24"/>
        </w:rPr>
      </w:pPr>
    </w:p>
    <w:p w14:paraId="517F8329" w14:textId="77777777" w:rsidR="00A01CC9" w:rsidRDefault="00A01CC9" w:rsidP="002A5788">
      <w:pPr>
        <w:jc w:val="center"/>
        <w:rPr>
          <w:rFonts w:ascii="Arial" w:hAnsi="Arial" w:cs="Arial"/>
          <w:sz w:val="24"/>
          <w:szCs w:val="24"/>
        </w:rPr>
      </w:pPr>
    </w:p>
    <w:p w14:paraId="1ED1F368" w14:textId="77777777" w:rsidR="00A01CC9" w:rsidRDefault="00A01CC9" w:rsidP="002A5788">
      <w:pPr>
        <w:jc w:val="center"/>
        <w:rPr>
          <w:rFonts w:ascii="Arial" w:hAnsi="Arial" w:cs="Arial"/>
          <w:sz w:val="24"/>
          <w:szCs w:val="24"/>
        </w:rPr>
      </w:pPr>
    </w:p>
    <w:p w14:paraId="2738883D" w14:textId="77777777" w:rsidR="00A01CC9" w:rsidRDefault="00A01CC9" w:rsidP="002A5788">
      <w:pPr>
        <w:jc w:val="center"/>
        <w:rPr>
          <w:rFonts w:ascii="Arial" w:hAnsi="Arial" w:cs="Arial"/>
          <w:sz w:val="24"/>
          <w:szCs w:val="24"/>
        </w:rPr>
      </w:pPr>
    </w:p>
    <w:p w14:paraId="30981894" w14:textId="77777777" w:rsidR="00A01CC9" w:rsidRDefault="00A01CC9" w:rsidP="002A5788">
      <w:pPr>
        <w:jc w:val="center"/>
        <w:rPr>
          <w:rFonts w:ascii="Arial" w:hAnsi="Arial" w:cs="Arial"/>
          <w:sz w:val="24"/>
          <w:szCs w:val="24"/>
        </w:rPr>
      </w:pPr>
    </w:p>
    <w:p w14:paraId="7EC06061" w14:textId="77777777" w:rsidR="00A01CC9" w:rsidRDefault="00A01CC9" w:rsidP="002A5788">
      <w:pPr>
        <w:jc w:val="center"/>
        <w:rPr>
          <w:rFonts w:ascii="Arial" w:hAnsi="Arial" w:cs="Arial"/>
          <w:sz w:val="24"/>
          <w:szCs w:val="24"/>
        </w:rPr>
      </w:pPr>
    </w:p>
    <w:p w14:paraId="3682643F" w14:textId="77777777" w:rsidR="00A01CC9" w:rsidRDefault="00A01CC9" w:rsidP="002A5788">
      <w:pPr>
        <w:jc w:val="center"/>
        <w:rPr>
          <w:rFonts w:ascii="Arial" w:hAnsi="Arial" w:cs="Arial"/>
          <w:sz w:val="24"/>
          <w:szCs w:val="24"/>
        </w:rPr>
      </w:pPr>
    </w:p>
    <w:p w14:paraId="6CC2BF21" w14:textId="77777777" w:rsidR="00A01CC9" w:rsidRDefault="00A01CC9" w:rsidP="002A5788">
      <w:pPr>
        <w:jc w:val="center"/>
        <w:rPr>
          <w:rFonts w:ascii="Arial" w:hAnsi="Arial" w:cs="Arial"/>
          <w:sz w:val="24"/>
          <w:szCs w:val="24"/>
        </w:rPr>
      </w:pPr>
    </w:p>
    <w:p w14:paraId="44CC88DD" w14:textId="77777777" w:rsidR="00A01CC9" w:rsidRDefault="00A01CC9" w:rsidP="002A5788">
      <w:pPr>
        <w:jc w:val="center"/>
        <w:rPr>
          <w:rFonts w:ascii="Arial" w:hAnsi="Arial" w:cs="Arial"/>
          <w:sz w:val="24"/>
          <w:szCs w:val="24"/>
        </w:rPr>
      </w:pPr>
    </w:p>
    <w:p w14:paraId="4BE98DE8" w14:textId="77777777" w:rsidR="00A01CC9" w:rsidRDefault="00A01CC9" w:rsidP="002A5788">
      <w:pPr>
        <w:jc w:val="center"/>
        <w:rPr>
          <w:rFonts w:ascii="Arial" w:hAnsi="Arial" w:cs="Arial"/>
          <w:sz w:val="24"/>
          <w:szCs w:val="24"/>
        </w:rPr>
      </w:pPr>
    </w:p>
    <w:p w14:paraId="487B443A" w14:textId="77777777" w:rsidR="00A01CC9" w:rsidRDefault="00A01CC9" w:rsidP="002A5788">
      <w:pPr>
        <w:jc w:val="center"/>
        <w:rPr>
          <w:rFonts w:ascii="Arial" w:hAnsi="Arial" w:cs="Arial"/>
          <w:sz w:val="24"/>
          <w:szCs w:val="24"/>
        </w:rPr>
      </w:pPr>
    </w:p>
    <w:p w14:paraId="4830DCB3" w14:textId="77777777" w:rsidR="00A01CC9" w:rsidRDefault="00A01CC9" w:rsidP="002A5788">
      <w:pPr>
        <w:jc w:val="center"/>
        <w:rPr>
          <w:rFonts w:ascii="Arial" w:hAnsi="Arial" w:cs="Arial"/>
          <w:sz w:val="24"/>
          <w:szCs w:val="24"/>
        </w:rPr>
      </w:pPr>
    </w:p>
    <w:p w14:paraId="405894C9" w14:textId="77777777" w:rsidR="00A01CC9" w:rsidRDefault="00A01CC9" w:rsidP="002A5788">
      <w:pPr>
        <w:jc w:val="center"/>
        <w:rPr>
          <w:rFonts w:ascii="Arial" w:hAnsi="Arial" w:cs="Arial"/>
          <w:sz w:val="24"/>
          <w:szCs w:val="24"/>
        </w:rPr>
      </w:pPr>
    </w:p>
    <w:p w14:paraId="337AFDCD" w14:textId="77777777" w:rsidR="00A01CC9" w:rsidRDefault="00A01CC9" w:rsidP="002A5788">
      <w:pPr>
        <w:jc w:val="center"/>
        <w:rPr>
          <w:rFonts w:ascii="Arial" w:hAnsi="Arial" w:cs="Arial"/>
          <w:sz w:val="24"/>
          <w:szCs w:val="24"/>
        </w:rPr>
      </w:pPr>
    </w:p>
    <w:p w14:paraId="687A7134" w14:textId="77777777" w:rsidR="00A01CC9" w:rsidRDefault="00A01CC9" w:rsidP="002A5788">
      <w:pPr>
        <w:jc w:val="center"/>
        <w:rPr>
          <w:rFonts w:ascii="Arial" w:hAnsi="Arial" w:cs="Arial"/>
          <w:sz w:val="24"/>
          <w:szCs w:val="24"/>
        </w:rPr>
      </w:pPr>
    </w:p>
    <w:p w14:paraId="42D47376" w14:textId="77777777" w:rsidR="00A01CC9" w:rsidRDefault="00A01CC9" w:rsidP="002A5788">
      <w:pPr>
        <w:jc w:val="center"/>
        <w:rPr>
          <w:rFonts w:ascii="Arial" w:hAnsi="Arial" w:cs="Arial"/>
          <w:sz w:val="24"/>
          <w:szCs w:val="24"/>
        </w:rPr>
      </w:pPr>
    </w:p>
    <w:p w14:paraId="1D1BD94E" w14:textId="77777777" w:rsidR="00A01CC9" w:rsidRDefault="00A01CC9" w:rsidP="002A5788">
      <w:pPr>
        <w:jc w:val="center"/>
        <w:rPr>
          <w:rFonts w:ascii="Arial" w:hAnsi="Arial" w:cs="Arial"/>
          <w:sz w:val="24"/>
          <w:szCs w:val="24"/>
        </w:rPr>
      </w:pPr>
    </w:p>
    <w:p w14:paraId="671C2392" w14:textId="77777777" w:rsidR="00A01CC9" w:rsidRDefault="00A01CC9" w:rsidP="002A5788">
      <w:pPr>
        <w:jc w:val="center"/>
        <w:rPr>
          <w:rFonts w:ascii="Arial" w:hAnsi="Arial" w:cs="Arial"/>
          <w:sz w:val="24"/>
          <w:szCs w:val="24"/>
        </w:rPr>
      </w:pPr>
    </w:p>
    <w:p w14:paraId="7A952586" w14:textId="77777777" w:rsidR="00A01CC9" w:rsidRDefault="00A01CC9" w:rsidP="002A5788">
      <w:pPr>
        <w:jc w:val="center"/>
        <w:rPr>
          <w:rFonts w:ascii="Arial" w:hAnsi="Arial" w:cs="Arial"/>
          <w:sz w:val="24"/>
          <w:szCs w:val="24"/>
        </w:rPr>
      </w:pPr>
    </w:p>
    <w:p w14:paraId="5209A9B7" w14:textId="77777777" w:rsidR="00A01CC9" w:rsidRDefault="00A01CC9" w:rsidP="002A5788">
      <w:pPr>
        <w:jc w:val="center"/>
        <w:rPr>
          <w:rFonts w:ascii="Arial" w:hAnsi="Arial" w:cs="Arial"/>
          <w:sz w:val="24"/>
          <w:szCs w:val="24"/>
        </w:rPr>
      </w:pPr>
    </w:p>
    <w:p w14:paraId="3F466C31" w14:textId="77777777" w:rsidR="00A01CC9" w:rsidRDefault="00A01CC9" w:rsidP="009941D9">
      <w:pPr>
        <w:rPr>
          <w:rFonts w:ascii="Arial" w:hAnsi="Arial" w:cs="Arial"/>
          <w:sz w:val="24"/>
          <w:szCs w:val="24"/>
        </w:rPr>
      </w:pPr>
    </w:p>
    <w:p w14:paraId="52ED3400" w14:textId="3E8995D9" w:rsidR="000F064B" w:rsidRDefault="002A5788" w:rsidP="002A5788">
      <w:pPr>
        <w:jc w:val="center"/>
        <w:rPr>
          <w:rFonts w:ascii="Arial" w:hAnsi="Arial" w:cs="Arial"/>
          <w:sz w:val="24"/>
          <w:szCs w:val="24"/>
        </w:rPr>
      </w:pPr>
      <w:r>
        <w:rPr>
          <w:rFonts w:ascii="Arial" w:hAnsi="Arial" w:cs="Arial"/>
          <w:sz w:val="24"/>
          <w:szCs w:val="24"/>
        </w:rPr>
        <w:lastRenderedPageBreak/>
        <w:t>A BRITISH BILL OF RIGHTS</w:t>
      </w:r>
      <w:r w:rsidR="005A1346">
        <w:rPr>
          <w:rFonts w:ascii="Arial" w:hAnsi="Arial" w:cs="Arial"/>
          <w:sz w:val="24"/>
          <w:szCs w:val="24"/>
        </w:rPr>
        <w:t xml:space="preserve"> BILL</w:t>
      </w:r>
      <w:r>
        <w:rPr>
          <w:rFonts w:ascii="Arial" w:hAnsi="Arial" w:cs="Arial"/>
          <w:sz w:val="24"/>
          <w:szCs w:val="24"/>
        </w:rPr>
        <w:t>?</w:t>
      </w:r>
    </w:p>
    <w:p w14:paraId="5E6AB5E1" w14:textId="77777777" w:rsidR="000F064B" w:rsidRDefault="000F064B" w:rsidP="00552A62">
      <w:pPr>
        <w:rPr>
          <w:rFonts w:ascii="Arial" w:hAnsi="Arial" w:cs="Arial"/>
          <w:sz w:val="24"/>
          <w:szCs w:val="24"/>
        </w:rPr>
      </w:pPr>
    </w:p>
    <w:p w14:paraId="466BB7A6" w14:textId="5D81AD96" w:rsidR="00552A62" w:rsidRPr="003901D2" w:rsidRDefault="00552A62" w:rsidP="00552A62">
      <w:pPr>
        <w:rPr>
          <w:rFonts w:ascii="Arial" w:hAnsi="Arial" w:cs="Arial"/>
          <w:sz w:val="24"/>
          <w:szCs w:val="24"/>
        </w:rPr>
      </w:pPr>
      <w:r w:rsidRPr="003901D2">
        <w:rPr>
          <w:rFonts w:ascii="Arial" w:hAnsi="Arial" w:cs="Arial"/>
          <w:sz w:val="24"/>
          <w:szCs w:val="24"/>
        </w:rPr>
        <w:t>The way the country sees that a change must come at the very fundamental principles of its core</w:t>
      </w:r>
      <w:r>
        <w:rPr>
          <w:rFonts w:ascii="Arial" w:hAnsi="Arial" w:cs="Arial"/>
          <w:sz w:val="24"/>
          <w:szCs w:val="24"/>
        </w:rPr>
        <w:t>,</w:t>
      </w:r>
      <w:r w:rsidRPr="003901D2">
        <w:rPr>
          <w:rFonts w:ascii="Arial" w:hAnsi="Arial" w:cs="Arial"/>
          <w:sz w:val="24"/>
          <w:szCs w:val="24"/>
        </w:rPr>
        <w:t xml:space="preserve"> has raised many questions over the years, and even though there have been many attempts at passing a bill of rights act, they have failed.</w:t>
      </w:r>
    </w:p>
    <w:p w14:paraId="0618E633" w14:textId="77777777" w:rsidR="00552A62" w:rsidRDefault="00552A62">
      <w:pPr>
        <w:rPr>
          <w:rFonts w:ascii="Arial" w:hAnsi="Arial" w:cs="Arial"/>
          <w:sz w:val="24"/>
          <w:szCs w:val="24"/>
        </w:rPr>
      </w:pPr>
      <w:r>
        <w:rPr>
          <w:rFonts w:ascii="Arial" w:hAnsi="Arial" w:cs="Arial"/>
          <w:sz w:val="24"/>
          <w:szCs w:val="24"/>
        </w:rPr>
        <w:t>This essay aims to present the history of the human rights and will outline the importance of the law which protects the individual, but will argue if what the country has in place at this moment does prevent the Government to abuse their powers or if any other form of law is required.</w:t>
      </w:r>
    </w:p>
    <w:p w14:paraId="063CA5B2" w14:textId="77777777" w:rsidR="00552A62" w:rsidRDefault="00552A62">
      <w:pPr>
        <w:rPr>
          <w:rFonts w:ascii="Arial" w:hAnsi="Arial" w:cs="Arial"/>
          <w:sz w:val="24"/>
          <w:szCs w:val="24"/>
        </w:rPr>
      </w:pPr>
      <w:r>
        <w:rPr>
          <w:rFonts w:ascii="Arial" w:hAnsi="Arial" w:cs="Arial"/>
          <w:sz w:val="24"/>
          <w:szCs w:val="24"/>
        </w:rPr>
        <w:t xml:space="preserve">In early Britain when the land was ruled solely by kings, there was no rule to limit the power of the monarch and the common people rights were </w:t>
      </w:r>
      <w:proofErr w:type="spellStart"/>
      <w:r>
        <w:rPr>
          <w:rFonts w:ascii="Arial" w:hAnsi="Arial" w:cs="Arial"/>
          <w:sz w:val="24"/>
          <w:szCs w:val="24"/>
        </w:rPr>
        <w:t>non existent</w:t>
      </w:r>
      <w:proofErr w:type="spellEnd"/>
      <w:r>
        <w:rPr>
          <w:rFonts w:ascii="Arial" w:hAnsi="Arial" w:cs="Arial"/>
          <w:sz w:val="24"/>
          <w:szCs w:val="24"/>
        </w:rPr>
        <w:t>.</w:t>
      </w:r>
    </w:p>
    <w:p w14:paraId="70B22298" w14:textId="77777777" w:rsidR="00970FF6" w:rsidRDefault="00552A62">
      <w:pPr>
        <w:rPr>
          <w:rFonts w:ascii="Arial" w:hAnsi="Arial" w:cs="Arial"/>
          <w:sz w:val="24"/>
          <w:szCs w:val="24"/>
        </w:rPr>
      </w:pPr>
      <w:r>
        <w:rPr>
          <w:rFonts w:ascii="Arial" w:hAnsi="Arial" w:cs="Arial"/>
          <w:sz w:val="24"/>
          <w:szCs w:val="24"/>
        </w:rPr>
        <w:t>In 1215 for the first time in history a rule has been created and limited the monarch power by signing the Magna Carta</w:t>
      </w:r>
      <w:r w:rsidR="00970FF6">
        <w:rPr>
          <w:rFonts w:ascii="Arial" w:hAnsi="Arial" w:cs="Arial"/>
          <w:sz w:val="24"/>
          <w:szCs w:val="24"/>
        </w:rPr>
        <w:t xml:space="preserve"> which states that “no one is above the law”</w:t>
      </w:r>
    </w:p>
    <w:p w14:paraId="0C986D19" w14:textId="77777777" w:rsidR="00970FF6" w:rsidRDefault="00970FF6">
      <w:pPr>
        <w:rPr>
          <w:rFonts w:ascii="Arial" w:hAnsi="Arial" w:cs="Arial"/>
          <w:sz w:val="24"/>
          <w:szCs w:val="24"/>
        </w:rPr>
      </w:pPr>
      <w:r>
        <w:rPr>
          <w:rFonts w:ascii="Arial" w:hAnsi="Arial" w:cs="Arial"/>
          <w:sz w:val="24"/>
          <w:szCs w:val="24"/>
        </w:rPr>
        <w:t>The history of the parliament has been changed multiple times and new laws were added, changed or removed trough different cases.</w:t>
      </w:r>
    </w:p>
    <w:p w14:paraId="54D31454" w14:textId="77777777" w:rsidR="00970FF6" w:rsidRDefault="00970FF6">
      <w:pPr>
        <w:rPr>
          <w:rFonts w:ascii="Arial" w:hAnsi="Arial" w:cs="Arial"/>
          <w:sz w:val="24"/>
          <w:szCs w:val="24"/>
        </w:rPr>
      </w:pPr>
      <w:r>
        <w:rPr>
          <w:rFonts w:ascii="Arial" w:hAnsi="Arial" w:cs="Arial"/>
          <w:sz w:val="24"/>
          <w:szCs w:val="24"/>
        </w:rPr>
        <w:t>Even with this laws, the world has seen many times the Ruler, King, or Head of the state abuse their powers or acquired more land, which could be a treat for the other countries. However after the second world war, in 1949 was established the Europe council, formed from 47 members including the 28 European members, to prevent future actions, wars, horrors to never happen again by signing The European Convention on the Human Rights.</w:t>
      </w:r>
    </w:p>
    <w:p w14:paraId="6ACB3A1E" w14:textId="77777777" w:rsidR="00970FF6" w:rsidRDefault="00970FF6">
      <w:pPr>
        <w:rPr>
          <w:rFonts w:ascii="Arial" w:hAnsi="Arial" w:cs="Arial"/>
          <w:sz w:val="24"/>
          <w:szCs w:val="24"/>
        </w:rPr>
      </w:pPr>
      <w:r>
        <w:rPr>
          <w:rFonts w:ascii="Arial" w:hAnsi="Arial" w:cs="Arial"/>
          <w:sz w:val="24"/>
          <w:szCs w:val="24"/>
        </w:rPr>
        <w:t>The Convention has been signed in Rome in 1950, was ratified in 1951, and came into force in 1953.</w:t>
      </w:r>
    </w:p>
    <w:p w14:paraId="6BA35899" w14:textId="77777777" w:rsidR="00970FF6" w:rsidRDefault="00970FF6">
      <w:pPr>
        <w:rPr>
          <w:rFonts w:ascii="Arial" w:hAnsi="Arial" w:cs="Arial"/>
          <w:sz w:val="24"/>
          <w:szCs w:val="24"/>
        </w:rPr>
      </w:pPr>
      <w:r>
        <w:rPr>
          <w:rFonts w:ascii="Arial" w:hAnsi="Arial" w:cs="Arial"/>
          <w:sz w:val="24"/>
          <w:szCs w:val="24"/>
        </w:rPr>
        <w:t>The judicial arm of the ECHR was established in Strasbourg, as European Court of Human Rights.</w:t>
      </w:r>
    </w:p>
    <w:p w14:paraId="707AF9E8" w14:textId="1E49B9B4" w:rsidR="007C5082" w:rsidRDefault="00970FF6">
      <w:pPr>
        <w:rPr>
          <w:rFonts w:ascii="Arial" w:hAnsi="Arial" w:cs="Arial"/>
          <w:sz w:val="24"/>
          <w:szCs w:val="24"/>
        </w:rPr>
      </w:pPr>
      <w:r>
        <w:rPr>
          <w:rFonts w:ascii="Arial" w:hAnsi="Arial" w:cs="Arial"/>
          <w:sz w:val="24"/>
          <w:szCs w:val="24"/>
        </w:rPr>
        <w:t>In this court an individual could bring cases</w:t>
      </w:r>
      <w:r w:rsidR="001D458C">
        <w:rPr>
          <w:rFonts w:ascii="Arial" w:hAnsi="Arial" w:cs="Arial"/>
          <w:sz w:val="24"/>
          <w:szCs w:val="24"/>
        </w:rPr>
        <w:t>, as an appeal,</w:t>
      </w:r>
      <w:r>
        <w:rPr>
          <w:rFonts w:ascii="Arial" w:hAnsi="Arial" w:cs="Arial"/>
          <w:sz w:val="24"/>
          <w:szCs w:val="24"/>
        </w:rPr>
        <w:t xml:space="preserve"> if their rights have</w:t>
      </w:r>
      <w:r w:rsidR="001D458C">
        <w:rPr>
          <w:rFonts w:ascii="Arial" w:hAnsi="Arial" w:cs="Arial"/>
          <w:sz w:val="24"/>
          <w:szCs w:val="24"/>
        </w:rPr>
        <w:t xml:space="preserve"> been wronged by his/hers country courts, but was very difficult.</w:t>
      </w:r>
    </w:p>
    <w:p w14:paraId="0D65FA5F" w14:textId="0E4C6BE0" w:rsidR="001D458C" w:rsidRDefault="001D458C">
      <w:pPr>
        <w:rPr>
          <w:rFonts w:ascii="Arial" w:hAnsi="Arial" w:cs="Arial"/>
          <w:sz w:val="24"/>
          <w:szCs w:val="24"/>
        </w:rPr>
      </w:pPr>
      <w:r>
        <w:rPr>
          <w:rFonts w:ascii="Arial" w:hAnsi="Arial" w:cs="Arial"/>
          <w:sz w:val="24"/>
          <w:szCs w:val="24"/>
        </w:rPr>
        <w:t>United kingdom didn’t allowed its citizens to bring cases to Strasbourg until 1966. And even then it was nearly impossible to do so because such cases were to expensive and took a lot of time to be resolved, years.</w:t>
      </w:r>
      <w:r w:rsidR="00C67446">
        <w:rPr>
          <w:rFonts w:ascii="Arial" w:hAnsi="Arial" w:cs="Arial"/>
          <w:sz w:val="24"/>
          <w:szCs w:val="24"/>
        </w:rPr>
        <w:t>(Par</w:t>
      </w:r>
      <w:r w:rsidR="00ED1531">
        <w:rPr>
          <w:rFonts w:ascii="Arial" w:hAnsi="Arial" w:cs="Arial"/>
          <w:sz w:val="24"/>
          <w:szCs w:val="24"/>
        </w:rPr>
        <w:t>tington</w:t>
      </w:r>
      <w:r w:rsidR="0000186E">
        <w:rPr>
          <w:rFonts w:ascii="Arial" w:hAnsi="Arial" w:cs="Arial"/>
          <w:sz w:val="24"/>
          <w:szCs w:val="24"/>
        </w:rPr>
        <w:t>,2021</w:t>
      </w:r>
      <w:r w:rsidR="00A73483">
        <w:rPr>
          <w:rFonts w:ascii="Arial" w:hAnsi="Arial" w:cs="Arial"/>
          <w:sz w:val="24"/>
          <w:szCs w:val="24"/>
        </w:rPr>
        <w:t>, p.57)</w:t>
      </w:r>
    </w:p>
    <w:p w14:paraId="7EF3724E" w14:textId="712F5156" w:rsidR="001D458C" w:rsidRDefault="001D458C">
      <w:pPr>
        <w:rPr>
          <w:rFonts w:ascii="Arial" w:hAnsi="Arial" w:cs="Arial"/>
          <w:sz w:val="24"/>
          <w:szCs w:val="24"/>
        </w:rPr>
      </w:pPr>
      <w:r>
        <w:rPr>
          <w:rFonts w:ascii="Arial" w:hAnsi="Arial" w:cs="Arial"/>
          <w:sz w:val="24"/>
          <w:szCs w:val="24"/>
        </w:rPr>
        <w:t>The Human Rights Act that came in 1998 was adopted by the United Kingdom and become the main guidance in the country’s domestic law, meaning that now any individual could apply the convention in the UK courts.</w:t>
      </w:r>
    </w:p>
    <w:p w14:paraId="3F503C5D" w14:textId="0D544574" w:rsidR="001D458C" w:rsidRDefault="001D458C">
      <w:pPr>
        <w:rPr>
          <w:rFonts w:ascii="Arial" w:hAnsi="Arial" w:cs="Arial"/>
          <w:sz w:val="24"/>
          <w:szCs w:val="24"/>
        </w:rPr>
      </w:pPr>
      <w:r>
        <w:rPr>
          <w:rFonts w:ascii="Arial" w:hAnsi="Arial" w:cs="Arial"/>
          <w:sz w:val="24"/>
          <w:szCs w:val="24"/>
        </w:rPr>
        <w:t>The Act is composed from 16 articles protecting the basic needs of people such as right to life, freedom of speech, right to have a fair trial and many more.</w:t>
      </w:r>
    </w:p>
    <w:p w14:paraId="74F921F8" w14:textId="7C23F983" w:rsidR="00965CB0" w:rsidRDefault="00965CB0">
      <w:pPr>
        <w:rPr>
          <w:rFonts w:ascii="Arial" w:hAnsi="Arial" w:cs="Arial"/>
          <w:sz w:val="24"/>
          <w:szCs w:val="24"/>
        </w:rPr>
      </w:pPr>
      <w:r>
        <w:rPr>
          <w:rFonts w:ascii="Arial" w:hAnsi="Arial" w:cs="Arial"/>
          <w:sz w:val="24"/>
          <w:szCs w:val="24"/>
        </w:rPr>
        <w:t>The HRA was made to straighten the protection of the individuals by making a decision as fair as possible even though sometimes have been question on how to do so.</w:t>
      </w:r>
      <w:r w:rsidR="00CC0AD7" w:rsidRPr="00CC0AD7">
        <w:rPr>
          <w:rFonts w:ascii="Arial" w:hAnsi="Arial" w:cs="Arial"/>
          <w:sz w:val="24"/>
          <w:szCs w:val="24"/>
        </w:rPr>
        <w:t xml:space="preserve"> </w:t>
      </w:r>
      <w:r w:rsidR="00CC0AD7" w:rsidRPr="00CC0AD7">
        <w:rPr>
          <w:rFonts w:ascii="Arial" w:hAnsi="Arial" w:cs="Arial"/>
          <w:sz w:val="24"/>
          <w:szCs w:val="24"/>
        </w:rPr>
        <w:t>(</w:t>
      </w:r>
      <w:proofErr w:type="spellStart"/>
      <w:r w:rsidR="00CC0AD7" w:rsidRPr="00CC0AD7">
        <w:rPr>
          <w:rFonts w:ascii="Arial" w:hAnsi="Arial" w:cs="Arial"/>
          <w:sz w:val="24"/>
          <w:szCs w:val="24"/>
        </w:rPr>
        <w:t>Allbon</w:t>
      </w:r>
      <w:proofErr w:type="spellEnd"/>
      <w:r w:rsidR="00CC0AD7" w:rsidRPr="00CC0AD7">
        <w:rPr>
          <w:rFonts w:ascii="Arial" w:hAnsi="Arial" w:cs="Arial"/>
          <w:sz w:val="24"/>
          <w:szCs w:val="24"/>
        </w:rPr>
        <w:t>, Dua 2020/2021, p.407)</w:t>
      </w:r>
    </w:p>
    <w:p w14:paraId="2664B89E" w14:textId="77777777" w:rsidR="000043A0" w:rsidRPr="0069039E" w:rsidRDefault="000043A0" w:rsidP="000043A0">
      <w:pPr>
        <w:pStyle w:val="NormalWeb"/>
        <w:rPr>
          <w:rFonts w:ascii="Arial" w:hAnsi="Arial" w:cs="Arial"/>
          <w:color w:val="252525"/>
        </w:rPr>
      </w:pPr>
      <w:r w:rsidRPr="0069039E">
        <w:rPr>
          <w:rFonts w:ascii="Arial" w:hAnsi="Arial" w:cs="Arial"/>
          <w:color w:val="252525"/>
        </w:rPr>
        <w:lastRenderedPageBreak/>
        <w:t>The act gives any individual the right to seek justice in the domestic courts. Claims can be brought only against public authorities.</w:t>
      </w:r>
    </w:p>
    <w:p w14:paraId="010B4970" w14:textId="28136500" w:rsidR="000043A0" w:rsidRDefault="000043A0" w:rsidP="000043A0">
      <w:pPr>
        <w:pStyle w:val="NormalWeb"/>
        <w:rPr>
          <w:rFonts w:ascii="Arial" w:hAnsi="Arial" w:cs="Arial"/>
          <w:color w:val="252525"/>
        </w:rPr>
      </w:pPr>
      <w:r w:rsidRPr="0069039E">
        <w:rPr>
          <w:rFonts w:ascii="Arial" w:hAnsi="Arial" w:cs="Arial"/>
          <w:color w:val="252525"/>
        </w:rPr>
        <w:t>HRA outlines the rights and obligations of each citizen, and it requires that all individuals respect any other person's rights. Blair (1999)</w:t>
      </w:r>
    </w:p>
    <w:p w14:paraId="764197AC" w14:textId="77777777" w:rsidR="00481117" w:rsidRPr="00357EB6" w:rsidRDefault="00481117" w:rsidP="00481117">
      <w:pPr>
        <w:pStyle w:val="NormalWeb"/>
        <w:rPr>
          <w:rFonts w:ascii="Arial" w:hAnsi="Arial" w:cs="Arial"/>
          <w:color w:val="252525"/>
        </w:rPr>
      </w:pPr>
      <w:r w:rsidRPr="00357EB6">
        <w:rPr>
          <w:rFonts w:ascii="Arial" w:hAnsi="Arial" w:cs="Arial"/>
          <w:color w:val="252525"/>
        </w:rPr>
        <w:t>According to former Home Secretary Jack Straw "Over time, the Bill will bring about the creation of a human rights culture in Britain. In future years, historians may regard the bill as one of the most important measures of this Parliament.</w:t>
      </w:r>
    </w:p>
    <w:p w14:paraId="26CFC361" w14:textId="77777777" w:rsidR="00481117" w:rsidRPr="003901D2" w:rsidRDefault="00481117" w:rsidP="00481117">
      <w:pPr>
        <w:rPr>
          <w:rFonts w:ascii="Arial" w:hAnsi="Arial" w:cs="Arial"/>
          <w:color w:val="212529"/>
          <w:sz w:val="24"/>
          <w:szCs w:val="24"/>
          <w:shd w:val="clear" w:color="auto" w:fill="FFFFFF"/>
        </w:rPr>
      </w:pPr>
      <w:r w:rsidRPr="003901D2">
        <w:rPr>
          <w:rFonts w:ascii="Arial" w:hAnsi="Arial" w:cs="Arial"/>
          <w:color w:val="212529"/>
          <w:sz w:val="24"/>
          <w:szCs w:val="24"/>
          <w:shd w:val="clear" w:color="auto" w:fill="FFFFFF"/>
        </w:rPr>
        <w:t xml:space="preserve">Finally, the Act supports and defends the idea of a more inclusive democracy, which derives its significance from European values, as an example the European Court of Human Rights when decided on Kjeldsen Busk </w:t>
      </w:r>
      <w:proofErr w:type="spellStart"/>
      <w:r w:rsidRPr="003901D2">
        <w:rPr>
          <w:rFonts w:ascii="Arial" w:hAnsi="Arial" w:cs="Arial"/>
          <w:color w:val="212529"/>
          <w:sz w:val="24"/>
          <w:szCs w:val="24"/>
          <w:shd w:val="clear" w:color="auto" w:fill="FFFFFF"/>
        </w:rPr>
        <w:t>Madson</w:t>
      </w:r>
      <w:proofErr w:type="spellEnd"/>
      <w:r w:rsidRPr="003901D2">
        <w:rPr>
          <w:rFonts w:ascii="Arial" w:hAnsi="Arial" w:cs="Arial"/>
          <w:color w:val="212529"/>
          <w:sz w:val="24"/>
          <w:szCs w:val="24"/>
          <w:shd w:val="clear" w:color="auto" w:fill="FFFFFF"/>
        </w:rPr>
        <w:t xml:space="preserve"> and Peterson v Belgium and </w:t>
      </w:r>
      <w:proofErr w:type="spellStart"/>
      <w:r w:rsidRPr="003901D2">
        <w:rPr>
          <w:rFonts w:ascii="Arial" w:hAnsi="Arial" w:cs="Arial"/>
          <w:color w:val="212529"/>
          <w:sz w:val="24"/>
          <w:szCs w:val="24"/>
          <w:shd w:val="clear" w:color="auto" w:fill="FFFFFF"/>
        </w:rPr>
        <w:t>Handyside</w:t>
      </w:r>
      <w:proofErr w:type="spellEnd"/>
      <w:r w:rsidRPr="003901D2">
        <w:rPr>
          <w:rFonts w:ascii="Arial" w:hAnsi="Arial" w:cs="Arial"/>
          <w:color w:val="212529"/>
          <w:sz w:val="24"/>
          <w:szCs w:val="24"/>
          <w:shd w:val="clear" w:color="auto" w:fill="FFFFFF"/>
        </w:rPr>
        <w:t xml:space="preserve"> v UK has said that the ECHR's underlying principles should be viewed, treated, and implemented as the necessary components of Europe's democratic societies.</w:t>
      </w:r>
    </w:p>
    <w:p w14:paraId="1CDED191" w14:textId="77777777" w:rsidR="00965CB0" w:rsidRDefault="00965CB0">
      <w:pPr>
        <w:rPr>
          <w:rFonts w:ascii="Arial" w:hAnsi="Arial" w:cs="Arial"/>
          <w:sz w:val="24"/>
          <w:szCs w:val="24"/>
        </w:rPr>
      </w:pPr>
      <w:r>
        <w:rPr>
          <w:rFonts w:ascii="Arial" w:hAnsi="Arial" w:cs="Arial"/>
          <w:sz w:val="24"/>
          <w:szCs w:val="24"/>
        </w:rPr>
        <w:t>As an example of limited form of horizontal effect is the case Douglas v Hello!(2001) when the magazine Hello! Has published pictures of Michael Douglas and Catherine Zeta Jones wedding without their approval.</w:t>
      </w:r>
    </w:p>
    <w:p w14:paraId="1C050A14" w14:textId="3FD420B0" w:rsidR="00965CB0" w:rsidRDefault="00965CB0">
      <w:pPr>
        <w:rPr>
          <w:rFonts w:ascii="Arial" w:hAnsi="Arial" w:cs="Arial"/>
          <w:sz w:val="24"/>
          <w:szCs w:val="24"/>
        </w:rPr>
      </w:pPr>
      <w:r>
        <w:rPr>
          <w:rFonts w:ascii="Arial" w:hAnsi="Arial" w:cs="Arial"/>
          <w:sz w:val="24"/>
          <w:szCs w:val="24"/>
        </w:rPr>
        <w:t xml:space="preserve">The Act have been the legislation which guided UK courts in cases to prevent injustice and has been changed and improved over the years to adjust cases which have not been heard before and could not be judged by any precedent. </w:t>
      </w:r>
    </w:p>
    <w:p w14:paraId="410B5E16" w14:textId="20BB3104" w:rsidR="00EB1BE4" w:rsidRDefault="00EB1BE4">
      <w:pPr>
        <w:rPr>
          <w:rFonts w:ascii="Arial" w:hAnsi="Arial" w:cs="Arial"/>
          <w:sz w:val="24"/>
          <w:szCs w:val="24"/>
        </w:rPr>
      </w:pPr>
      <w:r>
        <w:rPr>
          <w:rFonts w:ascii="Arial" w:hAnsi="Arial" w:cs="Arial"/>
          <w:sz w:val="24"/>
          <w:szCs w:val="24"/>
        </w:rPr>
        <w:t xml:space="preserve">Over the time UK courts has been put in difficulty by having the European court overrule its decision as an example of case is  </w:t>
      </w:r>
      <w:proofErr w:type="spellStart"/>
      <w:r>
        <w:rPr>
          <w:rFonts w:ascii="Arial" w:hAnsi="Arial" w:cs="Arial"/>
          <w:sz w:val="24"/>
          <w:szCs w:val="24"/>
        </w:rPr>
        <w:t>Othoman</w:t>
      </w:r>
      <w:proofErr w:type="spellEnd"/>
      <w:r>
        <w:rPr>
          <w:rFonts w:ascii="Arial" w:hAnsi="Arial" w:cs="Arial"/>
          <w:sz w:val="24"/>
          <w:szCs w:val="24"/>
        </w:rPr>
        <w:t>(Abu Qatada) v UK (2012)</w:t>
      </w:r>
      <w:r w:rsidR="00494881">
        <w:rPr>
          <w:rFonts w:ascii="Arial" w:hAnsi="Arial" w:cs="Arial"/>
          <w:sz w:val="24"/>
          <w:szCs w:val="24"/>
        </w:rPr>
        <w:t xml:space="preserve"> when there was concerns in regards the national sovereignty because Qatada was suspected of having terrorist links, but due to the article 6 of the H</w:t>
      </w:r>
      <w:r w:rsidR="000A1202">
        <w:rPr>
          <w:rFonts w:ascii="Arial" w:hAnsi="Arial" w:cs="Arial"/>
          <w:sz w:val="24"/>
          <w:szCs w:val="24"/>
        </w:rPr>
        <w:t>RA</w:t>
      </w:r>
      <w:r w:rsidR="00494881">
        <w:rPr>
          <w:rFonts w:ascii="Arial" w:hAnsi="Arial" w:cs="Arial"/>
          <w:sz w:val="24"/>
          <w:szCs w:val="24"/>
        </w:rPr>
        <w:t xml:space="preserve"> which protect the right of a fair trial, he couldn’t  be deported to Jordan because </w:t>
      </w:r>
      <w:r w:rsidR="00965CB0">
        <w:rPr>
          <w:rFonts w:ascii="Arial" w:hAnsi="Arial" w:cs="Arial"/>
          <w:sz w:val="24"/>
          <w:szCs w:val="24"/>
        </w:rPr>
        <w:t xml:space="preserve"> the </w:t>
      </w:r>
      <w:r>
        <w:rPr>
          <w:rFonts w:ascii="Arial" w:hAnsi="Arial" w:cs="Arial"/>
          <w:sz w:val="24"/>
          <w:szCs w:val="24"/>
        </w:rPr>
        <w:t>E</w:t>
      </w:r>
      <w:r w:rsidR="008B040A">
        <w:rPr>
          <w:rFonts w:ascii="Arial" w:hAnsi="Arial" w:cs="Arial"/>
          <w:sz w:val="24"/>
          <w:szCs w:val="24"/>
        </w:rPr>
        <w:t>CHR</w:t>
      </w:r>
      <w:r>
        <w:rPr>
          <w:rFonts w:ascii="Arial" w:hAnsi="Arial" w:cs="Arial"/>
          <w:sz w:val="24"/>
          <w:szCs w:val="24"/>
        </w:rPr>
        <w:t xml:space="preserve"> has blocked his deportation from UK due to the fear of being tortured in his natal country which would have been a breach of his article 6, </w:t>
      </w:r>
    </w:p>
    <w:p w14:paraId="7850BBD2" w14:textId="010BC0F6" w:rsidR="00EB1BE4" w:rsidRDefault="00EB1BE4">
      <w:pPr>
        <w:rPr>
          <w:rFonts w:ascii="Arial" w:hAnsi="Arial" w:cs="Arial"/>
          <w:sz w:val="24"/>
          <w:szCs w:val="24"/>
        </w:rPr>
      </w:pPr>
      <w:r>
        <w:rPr>
          <w:rFonts w:ascii="Arial" w:hAnsi="Arial" w:cs="Arial"/>
          <w:sz w:val="24"/>
          <w:szCs w:val="24"/>
        </w:rPr>
        <w:t>Another example in the case of R v Sounders(1996) when the evidence obtained by the Government was not fairly obtained and couldn’t be admissible in court.</w:t>
      </w:r>
    </w:p>
    <w:p w14:paraId="3AF65916" w14:textId="5ED8BE74" w:rsidR="0067737B" w:rsidRDefault="0067737B">
      <w:pPr>
        <w:rPr>
          <w:rFonts w:ascii="Arial" w:hAnsi="Arial" w:cs="Arial"/>
          <w:sz w:val="24"/>
          <w:szCs w:val="24"/>
        </w:rPr>
      </w:pPr>
      <w:r>
        <w:rPr>
          <w:rFonts w:ascii="Arial" w:hAnsi="Arial" w:cs="Arial"/>
          <w:sz w:val="24"/>
          <w:szCs w:val="24"/>
        </w:rPr>
        <w:t>Many practitioners of the law have tried to implement a Bill of Rights considering that will be more suitable for the country, lord Lloyd(1976) states that “Such rights can thus be treated as fundamental not only in the sense that they are regarded as essential, or of vital significance or morally compelling, but as being given a special status in the constitutional structure of the legal system”.</w:t>
      </w:r>
    </w:p>
    <w:p w14:paraId="3C0F632C" w14:textId="43FC966A" w:rsidR="0067737B" w:rsidRDefault="0067737B">
      <w:pPr>
        <w:rPr>
          <w:rFonts w:ascii="Arial" w:hAnsi="Arial" w:cs="Arial"/>
          <w:sz w:val="24"/>
          <w:szCs w:val="24"/>
        </w:rPr>
      </w:pPr>
      <w:r>
        <w:rPr>
          <w:rFonts w:ascii="Arial" w:hAnsi="Arial" w:cs="Arial"/>
          <w:sz w:val="24"/>
          <w:szCs w:val="24"/>
        </w:rPr>
        <w:t>The modern law review(1976) explained that such a bill could be “herded as sort of charter for the judges”</w:t>
      </w:r>
    </w:p>
    <w:p w14:paraId="4C23272A" w14:textId="03E7C39F" w:rsidR="0067737B" w:rsidRDefault="0067737B">
      <w:pPr>
        <w:rPr>
          <w:rFonts w:ascii="Arial" w:hAnsi="Arial" w:cs="Arial"/>
          <w:sz w:val="24"/>
          <w:szCs w:val="24"/>
        </w:rPr>
      </w:pPr>
      <w:r>
        <w:rPr>
          <w:rFonts w:ascii="Arial" w:hAnsi="Arial" w:cs="Arial"/>
          <w:sz w:val="24"/>
          <w:szCs w:val="24"/>
        </w:rPr>
        <w:t>The main reason why was so difficult to create a bill of rights, was because of the unwritten constitution of the country.</w:t>
      </w:r>
    </w:p>
    <w:p w14:paraId="6D4866ED" w14:textId="185307E9" w:rsidR="0067737B" w:rsidRDefault="0067737B">
      <w:pPr>
        <w:rPr>
          <w:rFonts w:ascii="Arial" w:hAnsi="Arial" w:cs="Arial"/>
          <w:sz w:val="24"/>
          <w:szCs w:val="24"/>
        </w:rPr>
      </w:pPr>
      <w:r>
        <w:rPr>
          <w:rFonts w:ascii="Arial" w:hAnsi="Arial" w:cs="Arial"/>
          <w:sz w:val="24"/>
          <w:szCs w:val="24"/>
        </w:rPr>
        <w:t xml:space="preserve">In 1688 was </w:t>
      </w:r>
      <w:r w:rsidR="00494881">
        <w:rPr>
          <w:rFonts w:ascii="Arial" w:hAnsi="Arial" w:cs="Arial"/>
          <w:sz w:val="24"/>
          <w:szCs w:val="24"/>
        </w:rPr>
        <w:t>created</w:t>
      </w:r>
      <w:r>
        <w:rPr>
          <w:rFonts w:ascii="Arial" w:hAnsi="Arial" w:cs="Arial"/>
          <w:sz w:val="24"/>
          <w:szCs w:val="24"/>
        </w:rPr>
        <w:t xml:space="preserve"> a Bill of </w:t>
      </w:r>
      <w:r w:rsidR="00494881">
        <w:rPr>
          <w:rFonts w:ascii="Arial" w:hAnsi="Arial" w:cs="Arial"/>
          <w:sz w:val="24"/>
          <w:szCs w:val="24"/>
        </w:rPr>
        <w:t>rights, which limited the monarch powers and protect the rights of citizens.</w:t>
      </w:r>
    </w:p>
    <w:p w14:paraId="44634345" w14:textId="095511D1" w:rsidR="00494881" w:rsidRDefault="00494881">
      <w:pPr>
        <w:rPr>
          <w:rFonts w:ascii="Arial" w:hAnsi="Arial" w:cs="Arial"/>
          <w:sz w:val="24"/>
          <w:szCs w:val="24"/>
        </w:rPr>
      </w:pPr>
      <w:r>
        <w:rPr>
          <w:rFonts w:ascii="Arial" w:hAnsi="Arial" w:cs="Arial"/>
          <w:sz w:val="24"/>
          <w:szCs w:val="24"/>
        </w:rPr>
        <w:lastRenderedPageBreak/>
        <w:t>Throughout the times, similar situations and attempts have been proposed but they failed, as an example Election Manifesto(1997) when Margaret Thatcher was promising a bill of rights.</w:t>
      </w:r>
    </w:p>
    <w:p w14:paraId="1DDC405C" w14:textId="5BCFC901" w:rsidR="000043A0" w:rsidRDefault="000043A0">
      <w:pPr>
        <w:rPr>
          <w:rFonts w:ascii="Arial" w:hAnsi="Arial" w:cs="Arial"/>
          <w:sz w:val="24"/>
          <w:szCs w:val="24"/>
        </w:rPr>
      </w:pPr>
      <w:r>
        <w:rPr>
          <w:rFonts w:ascii="Arial" w:hAnsi="Arial" w:cs="Arial"/>
          <w:sz w:val="24"/>
          <w:szCs w:val="24"/>
        </w:rPr>
        <w:t>United Kingdom decided through election to withdraw from Europe by triggering the article 50 of the TEU which states that any state can withdraw from the EU in accordance to his own constitutional requirements, and replaced the European communities Act of 1972 with the European union(withdrawal) act 2018 which is the separation of UK from Europe by agreeing and negotiating which role the Europe will have or apply in the UK.</w:t>
      </w:r>
    </w:p>
    <w:p w14:paraId="1F9929F0" w14:textId="3A8A6077" w:rsidR="000043A0" w:rsidRDefault="000043A0">
      <w:pPr>
        <w:rPr>
          <w:rFonts w:ascii="Arial" w:hAnsi="Arial" w:cs="Arial"/>
          <w:sz w:val="24"/>
          <w:szCs w:val="24"/>
        </w:rPr>
      </w:pPr>
      <w:r>
        <w:rPr>
          <w:rFonts w:ascii="Arial" w:hAnsi="Arial" w:cs="Arial"/>
          <w:sz w:val="24"/>
          <w:szCs w:val="24"/>
        </w:rPr>
        <w:t xml:space="preserve">United Kingdom has exited the European union in January 2020  </w:t>
      </w:r>
    </w:p>
    <w:p w14:paraId="304F7A8F" w14:textId="77777777" w:rsidR="000043A0" w:rsidRPr="000043A0" w:rsidRDefault="000043A0" w:rsidP="000043A0">
      <w:pPr>
        <w:rPr>
          <w:rFonts w:ascii="Arial" w:hAnsi="Arial" w:cs="Arial"/>
          <w:sz w:val="24"/>
          <w:szCs w:val="24"/>
          <w14:ligatures w14:val="none"/>
        </w:rPr>
      </w:pPr>
      <w:r w:rsidRPr="000043A0">
        <w:rPr>
          <w:rFonts w:ascii="Arial" w:hAnsi="Arial" w:cs="Arial"/>
          <w:sz w:val="24"/>
          <w:szCs w:val="24"/>
          <w14:ligatures w14:val="none"/>
        </w:rPr>
        <w:t>In June 2022, a new Bill of Rights was submitted to Parliament, and debates are currently ongoing.</w:t>
      </w:r>
    </w:p>
    <w:p w14:paraId="242E1045" w14:textId="0B87216E" w:rsidR="000043A0" w:rsidRDefault="000043A0" w:rsidP="000043A0">
      <w:pPr>
        <w:rPr>
          <w:rFonts w:ascii="Arial" w:hAnsi="Arial" w:cs="Arial"/>
          <w:sz w:val="24"/>
          <w:szCs w:val="24"/>
          <w14:ligatures w14:val="none"/>
        </w:rPr>
      </w:pPr>
      <w:r w:rsidRPr="000043A0">
        <w:rPr>
          <w:rFonts w:ascii="Arial" w:hAnsi="Arial" w:cs="Arial"/>
          <w:sz w:val="24"/>
          <w:szCs w:val="24"/>
          <w14:ligatures w14:val="none"/>
        </w:rPr>
        <w:t>According to Andrew Warnock “The new bill, although it replaces the Human Rights Act, does take what is in the Human Rights Act and build upon it and amends it”  and he sees it as a way of improving and clarifying certain articles in the Human Rights Act.</w:t>
      </w:r>
    </w:p>
    <w:p w14:paraId="5A1A2D7C" w14:textId="01F986A9" w:rsidR="00481117" w:rsidRPr="000043A0" w:rsidRDefault="009827C1" w:rsidP="000043A0">
      <w:pPr>
        <w:rPr>
          <w:rFonts w:ascii="Arial" w:hAnsi="Arial" w:cs="Arial"/>
          <w:sz w:val="24"/>
          <w:szCs w:val="24"/>
          <w14:ligatures w14:val="none"/>
        </w:rPr>
      </w:pPr>
      <w:r w:rsidRPr="009827C1">
        <w:rPr>
          <w:rFonts w:ascii="Arial" w:hAnsi="Arial" w:cs="Arial"/>
          <w:sz w:val="24"/>
          <w:szCs w:val="24"/>
          <w14:ligatures w14:val="none"/>
        </w:rPr>
        <w:t>The Justice minister Dominic Raab</w:t>
      </w:r>
      <w:r w:rsidRPr="009827C1">
        <w:rPr>
          <w:rFonts w:ascii="Arial" w:hAnsi="Arial" w:cs="Arial"/>
          <w:sz w:val="24"/>
          <w:szCs w:val="24"/>
          <w14:ligatures w14:val="none"/>
        </w:rPr>
        <w:t xml:space="preserve"> </w:t>
      </w:r>
      <w:r>
        <w:rPr>
          <w:rFonts w:ascii="Arial" w:hAnsi="Arial" w:cs="Arial"/>
          <w:sz w:val="24"/>
          <w:szCs w:val="24"/>
          <w14:ligatures w14:val="none"/>
        </w:rPr>
        <w:t xml:space="preserve">said </w:t>
      </w:r>
      <w:r w:rsidR="00F04DCE">
        <w:rPr>
          <w:rFonts w:ascii="Arial" w:hAnsi="Arial" w:cs="Arial"/>
          <w:sz w:val="24"/>
          <w:szCs w:val="24"/>
          <w14:ligatures w14:val="none"/>
        </w:rPr>
        <w:t>“</w:t>
      </w:r>
      <w:r w:rsidR="00F04DCE" w:rsidRPr="00F04DCE">
        <w:rPr>
          <w:rFonts w:ascii="Arial" w:hAnsi="Arial" w:cs="Arial"/>
          <w:sz w:val="24"/>
          <w:szCs w:val="24"/>
          <w14:ligatures w14:val="none"/>
        </w:rPr>
        <w:t>We want to restore some balance to our human rights regime and that's what a bill of rights will achieve.</w:t>
      </w:r>
      <w:r w:rsidR="00F04DCE">
        <w:rPr>
          <w:rFonts w:ascii="Arial" w:hAnsi="Arial" w:cs="Arial"/>
          <w:sz w:val="24"/>
          <w:szCs w:val="24"/>
          <w14:ligatures w14:val="none"/>
        </w:rPr>
        <w:t>”</w:t>
      </w:r>
    </w:p>
    <w:p w14:paraId="40A57F67" w14:textId="30E4AFD6" w:rsidR="001D458C" w:rsidRDefault="003D3E2A">
      <w:pPr>
        <w:rPr>
          <w:rFonts w:ascii="Arial" w:hAnsi="Arial" w:cs="Arial"/>
          <w:sz w:val="24"/>
          <w:szCs w:val="24"/>
        </w:rPr>
      </w:pPr>
      <w:r w:rsidRPr="003D3E2A">
        <w:rPr>
          <w:rFonts w:ascii="Arial" w:hAnsi="Arial" w:cs="Arial"/>
          <w:sz w:val="24"/>
          <w:szCs w:val="24"/>
        </w:rPr>
        <w:t>The 1998 Human Rights Act was to be replaced by new legislation. Among the modifications was a desire to firmly establish British law's superiority to decisions made by the ECHR. Moreover, it would impose additional limitations on how human rights may be invoked in legal actions against the government. Raab had promised to formalise greater press and speech freedom into legislation.</w:t>
      </w:r>
    </w:p>
    <w:p w14:paraId="6B2916A8" w14:textId="055F5B0B" w:rsidR="00E64D55" w:rsidRDefault="005429AC">
      <w:pPr>
        <w:rPr>
          <w:rFonts w:ascii="Arial" w:hAnsi="Arial" w:cs="Arial"/>
          <w:sz w:val="24"/>
          <w:szCs w:val="24"/>
        </w:rPr>
      </w:pPr>
      <w:r>
        <w:rPr>
          <w:rFonts w:ascii="Arial" w:hAnsi="Arial" w:cs="Arial"/>
          <w:sz w:val="24"/>
          <w:szCs w:val="24"/>
        </w:rPr>
        <w:t xml:space="preserve">The ministers are expected to </w:t>
      </w:r>
      <w:r w:rsidR="001F0D21">
        <w:rPr>
          <w:rFonts w:ascii="Arial" w:hAnsi="Arial" w:cs="Arial"/>
          <w:sz w:val="24"/>
          <w:szCs w:val="24"/>
        </w:rPr>
        <w:t xml:space="preserve">amend the bill in the country </w:t>
      </w:r>
      <w:r w:rsidR="00B25D5F">
        <w:rPr>
          <w:rFonts w:ascii="Arial" w:hAnsi="Arial" w:cs="Arial"/>
          <w:sz w:val="24"/>
          <w:szCs w:val="24"/>
        </w:rPr>
        <w:t>favour, making</w:t>
      </w:r>
      <w:r w:rsidR="00E02A4D">
        <w:rPr>
          <w:rFonts w:ascii="Arial" w:hAnsi="Arial" w:cs="Arial"/>
          <w:sz w:val="24"/>
          <w:szCs w:val="24"/>
        </w:rPr>
        <w:t xml:space="preserve"> it easier to deport</w:t>
      </w:r>
      <w:r w:rsidR="001F0D21">
        <w:rPr>
          <w:rFonts w:ascii="Arial" w:hAnsi="Arial" w:cs="Arial"/>
          <w:sz w:val="24"/>
          <w:szCs w:val="24"/>
        </w:rPr>
        <w:t xml:space="preserve"> criminal</w:t>
      </w:r>
      <w:r w:rsidR="00322CF7">
        <w:rPr>
          <w:rFonts w:ascii="Arial" w:hAnsi="Arial" w:cs="Arial"/>
          <w:sz w:val="24"/>
          <w:szCs w:val="24"/>
        </w:rPr>
        <w:t>s</w:t>
      </w:r>
      <w:r w:rsidR="001F0D21">
        <w:rPr>
          <w:rFonts w:ascii="Arial" w:hAnsi="Arial" w:cs="Arial"/>
          <w:sz w:val="24"/>
          <w:szCs w:val="24"/>
        </w:rPr>
        <w:t xml:space="preserve"> </w:t>
      </w:r>
      <w:r w:rsidR="00CD3EB3">
        <w:rPr>
          <w:rFonts w:ascii="Arial" w:hAnsi="Arial" w:cs="Arial"/>
          <w:sz w:val="24"/>
          <w:szCs w:val="24"/>
        </w:rPr>
        <w:t xml:space="preserve">by restricting </w:t>
      </w:r>
      <w:r w:rsidR="00C1732F">
        <w:rPr>
          <w:rFonts w:ascii="Arial" w:hAnsi="Arial" w:cs="Arial"/>
          <w:sz w:val="24"/>
          <w:szCs w:val="24"/>
        </w:rPr>
        <w:t xml:space="preserve">the circumstances in </w:t>
      </w:r>
      <w:r w:rsidR="00B25D5F">
        <w:rPr>
          <w:rFonts w:ascii="Arial" w:hAnsi="Arial" w:cs="Arial"/>
          <w:sz w:val="24"/>
          <w:szCs w:val="24"/>
        </w:rPr>
        <w:t>which</w:t>
      </w:r>
      <w:r w:rsidR="00C1732F">
        <w:rPr>
          <w:rFonts w:ascii="Arial" w:hAnsi="Arial" w:cs="Arial"/>
          <w:sz w:val="24"/>
          <w:szCs w:val="24"/>
        </w:rPr>
        <w:t xml:space="preserve"> their right</w:t>
      </w:r>
      <w:r w:rsidR="00CA1B1F">
        <w:rPr>
          <w:rFonts w:ascii="Arial" w:hAnsi="Arial" w:cs="Arial"/>
          <w:sz w:val="24"/>
          <w:szCs w:val="24"/>
        </w:rPr>
        <w:t xml:space="preserve"> to family life would trump </w:t>
      </w:r>
      <w:r w:rsidR="00463B8C">
        <w:rPr>
          <w:rFonts w:ascii="Arial" w:hAnsi="Arial" w:cs="Arial"/>
          <w:sz w:val="24"/>
          <w:szCs w:val="24"/>
        </w:rPr>
        <w:t>public safety.</w:t>
      </w:r>
    </w:p>
    <w:p w14:paraId="06A78C43" w14:textId="1CEE1261" w:rsidR="00171171" w:rsidRDefault="007E205C">
      <w:pPr>
        <w:rPr>
          <w:rFonts w:ascii="Arial" w:hAnsi="Arial" w:cs="Arial"/>
          <w:sz w:val="24"/>
          <w:szCs w:val="24"/>
        </w:rPr>
      </w:pPr>
      <w:r w:rsidRPr="007E205C">
        <w:rPr>
          <w:rFonts w:ascii="Arial" w:hAnsi="Arial" w:cs="Arial"/>
          <w:sz w:val="24"/>
          <w:szCs w:val="24"/>
        </w:rPr>
        <w:t>The bill takes particular aim at “positive obligations”</w:t>
      </w:r>
      <w:r w:rsidR="004B421C">
        <w:rPr>
          <w:rFonts w:ascii="Arial" w:hAnsi="Arial" w:cs="Arial"/>
          <w:sz w:val="24"/>
          <w:szCs w:val="24"/>
        </w:rPr>
        <w:t xml:space="preserve"> </w:t>
      </w:r>
      <w:r w:rsidR="004B421C" w:rsidRPr="004B421C">
        <w:rPr>
          <w:rFonts w:ascii="Arial" w:hAnsi="Arial" w:cs="Arial"/>
          <w:sz w:val="24"/>
          <w:szCs w:val="24"/>
        </w:rPr>
        <w:t>These are the responsibilities that are placed on public authorities, making it necessary for them to act to preserve individuals</w:t>
      </w:r>
      <w:r w:rsidR="009A5FA2">
        <w:rPr>
          <w:rFonts w:ascii="Arial" w:hAnsi="Arial" w:cs="Arial"/>
          <w:sz w:val="24"/>
          <w:szCs w:val="24"/>
        </w:rPr>
        <w:t xml:space="preserve"> </w:t>
      </w:r>
      <w:r w:rsidR="009A5FA2" w:rsidRPr="009A5FA2">
        <w:rPr>
          <w:rFonts w:ascii="Arial" w:hAnsi="Arial" w:cs="Arial"/>
          <w:sz w:val="24"/>
          <w:szCs w:val="24"/>
        </w:rPr>
        <w:t>rights rather than to refrain from infringing them.</w:t>
      </w:r>
      <w:r w:rsidR="00380AAB" w:rsidRPr="00380AAB">
        <w:t xml:space="preserve"> </w:t>
      </w:r>
      <w:r w:rsidR="00380AAB" w:rsidRPr="00380AAB">
        <w:rPr>
          <w:rFonts w:ascii="Arial" w:hAnsi="Arial" w:cs="Arial"/>
          <w:sz w:val="24"/>
          <w:szCs w:val="24"/>
        </w:rPr>
        <w:t>Positive rights are an essential weapon that victims may use to hold the police accountable for severe mistakes</w:t>
      </w:r>
      <w:r w:rsidR="00380AAB">
        <w:rPr>
          <w:rFonts w:ascii="Arial" w:hAnsi="Arial" w:cs="Arial"/>
          <w:sz w:val="24"/>
          <w:szCs w:val="24"/>
        </w:rPr>
        <w:t xml:space="preserve">, as an example the serial rapist </w:t>
      </w:r>
      <w:r w:rsidR="00CD6679">
        <w:rPr>
          <w:rFonts w:ascii="Arial" w:hAnsi="Arial" w:cs="Arial"/>
          <w:sz w:val="24"/>
          <w:szCs w:val="24"/>
        </w:rPr>
        <w:t xml:space="preserve">John </w:t>
      </w:r>
      <w:proofErr w:type="spellStart"/>
      <w:r w:rsidR="00CD6679">
        <w:rPr>
          <w:rFonts w:ascii="Arial" w:hAnsi="Arial" w:cs="Arial"/>
          <w:sz w:val="24"/>
          <w:szCs w:val="24"/>
        </w:rPr>
        <w:t>W</w:t>
      </w:r>
      <w:r w:rsidR="00C7318B">
        <w:rPr>
          <w:rFonts w:ascii="Arial" w:hAnsi="Arial" w:cs="Arial"/>
          <w:sz w:val="24"/>
          <w:szCs w:val="24"/>
        </w:rPr>
        <w:t>orboys</w:t>
      </w:r>
      <w:proofErr w:type="spellEnd"/>
    </w:p>
    <w:p w14:paraId="2FD66DAE" w14:textId="198FE5A4" w:rsidR="00EE7B70" w:rsidRDefault="00EE7B70">
      <w:pPr>
        <w:rPr>
          <w:rFonts w:ascii="Arial" w:hAnsi="Arial" w:cs="Arial"/>
          <w:sz w:val="24"/>
          <w:szCs w:val="24"/>
        </w:rPr>
      </w:pPr>
      <w:r>
        <w:rPr>
          <w:rFonts w:ascii="Arial" w:hAnsi="Arial" w:cs="Arial"/>
          <w:sz w:val="24"/>
          <w:szCs w:val="24"/>
        </w:rPr>
        <w:t xml:space="preserve">It is </w:t>
      </w:r>
      <w:r w:rsidR="0078446B">
        <w:rPr>
          <w:rFonts w:ascii="Arial" w:hAnsi="Arial" w:cs="Arial"/>
          <w:sz w:val="24"/>
          <w:szCs w:val="24"/>
        </w:rPr>
        <w:t>believed</w:t>
      </w:r>
      <w:r>
        <w:rPr>
          <w:rFonts w:ascii="Arial" w:hAnsi="Arial" w:cs="Arial"/>
          <w:sz w:val="24"/>
          <w:szCs w:val="24"/>
        </w:rPr>
        <w:t xml:space="preserve"> that such a bill would give the Government </w:t>
      </w:r>
      <w:r w:rsidR="00424847">
        <w:rPr>
          <w:rFonts w:ascii="Arial" w:hAnsi="Arial" w:cs="Arial"/>
          <w:sz w:val="24"/>
          <w:szCs w:val="24"/>
        </w:rPr>
        <w:t xml:space="preserve">increase powers and reduce the </w:t>
      </w:r>
      <w:r w:rsidR="0078446B">
        <w:rPr>
          <w:rFonts w:ascii="Arial" w:hAnsi="Arial" w:cs="Arial"/>
          <w:sz w:val="24"/>
          <w:szCs w:val="24"/>
        </w:rPr>
        <w:t>victims’</w:t>
      </w:r>
      <w:r w:rsidR="00424847">
        <w:rPr>
          <w:rFonts w:ascii="Arial" w:hAnsi="Arial" w:cs="Arial"/>
          <w:sz w:val="24"/>
          <w:szCs w:val="24"/>
        </w:rPr>
        <w:t xml:space="preserve"> rights</w:t>
      </w:r>
      <w:r w:rsidR="00930AF1">
        <w:rPr>
          <w:rFonts w:ascii="Arial" w:hAnsi="Arial" w:cs="Arial"/>
          <w:sz w:val="24"/>
          <w:szCs w:val="24"/>
        </w:rPr>
        <w:t>.</w:t>
      </w:r>
    </w:p>
    <w:p w14:paraId="6D294807" w14:textId="4989CBC5" w:rsidR="000F064B" w:rsidRDefault="008A2BDE">
      <w:pPr>
        <w:rPr>
          <w:rFonts w:ascii="Arial" w:hAnsi="Arial" w:cs="Arial"/>
          <w:sz w:val="24"/>
          <w:szCs w:val="24"/>
        </w:rPr>
      </w:pPr>
      <w:r>
        <w:rPr>
          <w:rFonts w:ascii="Arial" w:hAnsi="Arial" w:cs="Arial"/>
          <w:sz w:val="24"/>
          <w:szCs w:val="24"/>
        </w:rPr>
        <w:t xml:space="preserve">In the modern days </w:t>
      </w:r>
      <w:r w:rsidR="001F1736">
        <w:rPr>
          <w:rFonts w:ascii="Arial" w:hAnsi="Arial" w:cs="Arial"/>
          <w:sz w:val="24"/>
          <w:szCs w:val="24"/>
        </w:rPr>
        <w:t>people</w:t>
      </w:r>
      <w:r w:rsidR="00457168">
        <w:rPr>
          <w:rFonts w:ascii="Arial" w:hAnsi="Arial" w:cs="Arial"/>
          <w:sz w:val="24"/>
          <w:szCs w:val="24"/>
        </w:rPr>
        <w:t xml:space="preserve"> believe in freedom and </w:t>
      </w:r>
      <w:r w:rsidR="001F1736">
        <w:rPr>
          <w:rFonts w:ascii="Arial" w:hAnsi="Arial" w:cs="Arial"/>
          <w:sz w:val="24"/>
          <w:szCs w:val="24"/>
        </w:rPr>
        <w:t>they</w:t>
      </w:r>
      <w:r w:rsidR="00457168">
        <w:rPr>
          <w:rFonts w:ascii="Arial" w:hAnsi="Arial" w:cs="Arial"/>
          <w:sz w:val="24"/>
          <w:szCs w:val="24"/>
        </w:rPr>
        <w:t xml:space="preserve"> are entitled to have security, stability and safety</w:t>
      </w:r>
      <w:r w:rsidR="001F1736">
        <w:rPr>
          <w:rFonts w:ascii="Arial" w:hAnsi="Arial" w:cs="Arial"/>
          <w:sz w:val="24"/>
          <w:szCs w:val="24"/>
        </w:rPr>
        <w:t xml:space="preserve"> guaranteed by the public institutions, which they are doing everything in their power to make sure that justice is delivered in any circumstances of individuals </w:t>
      </w:r>
      <w:r w:rsidR="007A046B">
        <w:rPr>
          <w:rFonts w:ascii="Arial" w:hAnsi="Arial" w:cs="Arial"/>
          <w:sz w:val="24"/>
          <w:szCs w:val="24"/>
        </w:rPr>
        <w:t>lives</w:t>
      </w:r>
      <w:r w:rsidR="00985388">
        <w:rPr>
          <w:rFonts w:ascii="Arial" w:hAnsi="Arial" w:cs="Arial"/>
          <w:sz w:val="24"/>
          <w:szCs w:val="24"/>
        </w:rPr>
        <w:t xml:space="preserve">. Continuing to find </w:t>
      </w:r>
      <w:r w:rsidR="000F064B">
        <w:rPr>
          <w:rFonts w:ascii="Arial" w:hAnsi="Arial" w:cs="Arial"/>
          <w:sz w:val="24"/>
          <w:szCs w:val="24"/>
        </w:rPr>
        <w:t>different ways of improving any flaws into the legal system.</w:t>
      </w:r>
    </w:p>
    <w:p w14:paraId="2EE9E1A1" w14:textId="77777777" w:rsidR="000F064B" w:rsidRDefault="000F064B">
      <w:pPr>
        <w:rPr>
          <w:rFonts w:ascii="Arial" w:hAnsi="Arial" w:cs="Arial"/>
          <w:sz w:val="24"/>
          <w:szCs w:val="24"/>
        </w:rPr>
      </w:pPr>
    </w:p>
    <w:p w14:paraId="2D898D2B" w14:textId="77777777" w:rsidR="00FC0FFF" w:rsidRPr="00403127" w:rsidRDefault="00FC0FFF">
      <w:pPr>
        <w:rPr>
          <w:rFonts w:ascii="Arial" w:hAnsi="Arial" w:cs="Arial"/>
          <w:sz w:val="24"/>
          <w:szCs w:val="24"/>
        </w:rPr>
      </w:pPr>
      <w:proofErr w:type="spellStart"/>
      <w:r w:rsidRPr="00403127">
        <w:rPr>
          <w:rFonts w:ascii="Arial" w:hAnsi="Arial" w:cs="Arial"/>
          <w:sz w:val="24"/>
          <w:szCs w:val="24"/>
        </w:rPr>
        <w:lastRenderedPageBreak/>
        <w:t>Allbon</w:t>
      </w:r>
      <w:proofErr w:type="spellEnd"/>
      <w:r w:rsidRPr="00403127">
        <w:rPr>
          <w:rFonts w:ascii="Arial" w:hAnsi="Arial" w:cs="Arial"/>
          <w:sz w:val="24"/>
          <w:szCs w:val="24"/>
        </w:rPr>
        <w:t xml:space="preserve"> </w:t>
      </w:r>
      <w:r>
        <w:rPr>
          <w:rFonts w:ascii="Arial" w:hAnsi="Arial" w:cs="Arial"/>
          <w:sz w:val="24"/>
          <w:szCs w:val="24"/>
        </w:rPr>
        <w:t xml:space="preserve">Emily </w:t>
      </w:r>
      <w:r w:rsidRPr="00403127">
        <w:rPr>
          <w:rFonts w:ascii="Arial" w:hAnsi="Arial" w:cs="Arial"/>
          <w:sz w:val="24"/>
          <w:szCs w:val="24"/>
        </w:rPr>
        <w:t xml:space="preserve">and </w:t>
      </w:r>
      <w:proofErr w:type="spellStart"/>
      <w:r w:rsidRPr="00403127">
        <w:rPr>
          <w:rFonts w:ascii="Arial" w:hAnsi="Arial" w:cs="Arial"/>
          <w:sz w:val="24"/>
          <w:szCs w:val="24"/>
        </w:rPr>
        <w:t>Sanmet</w:t>
      </w:r>
      <w:proofErr w:type="spellEnd"/>
      <w:r w:rsidRPr="00403127">
        <w:rPr>
          <w:rFonts w:ascii="Arial" w:hAnsi="Arial" w:cs="Arial"/>
          <w:sz w:val="24"/>
          <w:szCs w:val="24"/>
        </w:rPr>
        <w:t xml:space="preserve"> Kaur Dua</w:t>
      </w:r>
      <w:r>
        <w:rPr>
          <w:rFonts w:ascii="Arial" w:hAnsi="Arial" w:cs="Arial"/>
          <w:sz w:val="24"/>
          <w:szCs w:val="24"/>
        </w:rPr>
        <w:t xml:space="preserve"> </w:t>
      </w:r>
      <w:r w:rsidRPr="00403127">
        <w:rPr>
          <w:rFonts w:ascii="Arial" w:hAnsi="Arial" w:cs="Arial"/>
          <w:sz w:val="24"/>
          <w:szCs w:val="24"/>
        </w:rPr>
        <w:t>(2020/2021)</w:t>
      </w:r>
      <w:bookmarkStart w:id="0" w:name="_Hlk129291660"/>
      <w:r>
        <w:rPr>
          <w:rFonts w:ascii="Arial" w:hAnsi="Arial" w:cs="Arial"/>
          <w:sz w:val="24"/>
          <w:szCs w:val="24"/>
        </w:rPr>
        <w:t xml:space="preserve"> </w:t>
      </w:r>
      <w:r w:rsidRPr="000374B6">
        <w:rPr>
          <w:rFonts w:ascii="Cambria Math" w:hAnsi="Cambria Math" w:cs="Cambria Math"/>
          <w:sz w:val="24"/>
          <w:szCs w:val="24"/>
        </w:rPr>
        <w:t>𝘌𝘭𝘭𝘪𝘰𝘵𝘵</w:t>
      </w:r>
      <w:r w:rsidRPr="000374B6">
        <w:rPr>
          <w:rFonts w:ascii="Arial" w:hAnsi="Arial" w:cs="Arial"/>
          <w:sz w:val="24"/>
          <w:szCs w:val="24"/>
        </w:rPr>
        <w:t xml:space="preserve"> </w:t>
      </w:r>
      <w:bookmarkEnd w:id="0"/>
      <w:r w:rsidRPr="000374B6">
        <w:rPr>
          <w:rFonts w:ascii="Cambria Math" w:hAnsi="Cambria Math" w:cs="Cambria Math"/>
          <w:sz w:val="24"/>
          <w:szCs w:val="24"/>
        </w:rPr>
        <w:t>𝘢𝘯𝘥</w:t>
      </w:r>
      <w:r w:rsidRPr="000374B6">
        <w:rPr>
          <w:rFonts w:ascii="Arial" w:hAnsi="Arial" w:cs="Arial"/>
          <w:sz w:val="24"/>
          <w:szCs w:val="24"/>
        </w:rPr>
        <w:t xml:space="preserve"> </w:t>
      </w:r>
      <w:r w:rsidRPr="000374B6">
        <w:rPr>
          <w:rFonts w:ascii="Cambria Math" w:hAnsi="Cambria Math" w:cs="Cambria Math"/>
          <w:sz w:val="24"/>
          <w:szCs w:val="24"/>
        </w:rPr>
        <w:t>𝘘𝘶𝘪𝘯𝘯</w:t>
      </w:r>
      <w:r w:rsidRPr="000374B6">
        <w:rPr>
          <w:rFonts w:ascii="Arial" w:hAnsi="Arial" w:cs="Arial"/>
          <w:sz w:val="24"/>
          <w:szCs w:val="24"/>
        </w:rPr>
        <w:t>’</w:t>
      </w:r>
      <w:r w:rsidRPr="000374B6">
        <w:rPr>
          <w:rFonts w:ascii="Cambria Math" w:hAnsi="Cambria Math" w:cs="Cambria Math"/>
          <w:sz w:val="24"/>
          <w:szCs w:val="24"/>
        </w:rPr>
        <w:t>𝘴</w:t>
      </w:r>
      <w:r w:rsidRPr="000374B6">
        <w:rPr>
          <w:rFonts w:ascii="Arial" w:hAnsi="Arial" w:cs="Arial"/>
          <w:sz w:val="24"/>
          <w:szCs w:val="24"/>
        </w:rPr>
        <w:t xml:space="preserve"> </w:t>
      </w:r>
      <w:r w:rsidRPr="000374B6">
        <w:rPr>
          <w:rFonts w:ascii="Cambria Math" w:hAnsi="Cambria Math" w:cs="Cambria Math"/>
          <w:sz w:val="24"/>
          <w:szCs w:val="24"/>
        </w:rPr>
        <w:t>𝘌𝘯𝘨𝘩𝘭𝘪𝘴𝘩</w:t>
      </w:r>
      <w:r w:rsidRPr="000374B6">
        <w:rPr>
          <w:rFonts w:ascii="Arial" w:hAnsi="Arial" w:cs="Arial"/>
          <w:sz w:val="24"/>
          <w:szCs w:val="24"/>
        </w:rPr>
        <w:t xml:space="preserve"> </w:t>
      </w:r>
      <w:r w:rsidRPr="000374B6">
        <w:rPr>
          <w:rFonts w:ascii="Cambria Math" w:hAnsi="Cambria Math" w:cs="Cambria Math"/>
          <w:sz w:val="24"/>
          <w:szCs w:val="24"/>
        </w:rPr>
        <w:t>𝘓𝘦𝘨𝘢𝘭</w:t>
      </w:r>
      <w:r w:rsidRPr="000374B6">
        <w:rPr>
          <w:rFonts w:ascii="Arial" w:hAnsi="Arial" w:cs="Arial"/>
          <w:sz w:val="24"/>
          <w:szCs w:val="24"/>
        </w:rPr>
        <w:t xml:space="preserve"> </w:t>
      </w:r>
      <w:r w:rsidRPr="000374B6">
        <w:rPr>
          <w:rFonts w:ascii="Cambria Math" w:hAnsi="Cambria Math" w:cs="Cambria Math"/>
          <w:sz w:val="24"/>
          <w:szCs w:val="24"/>
        </w:rPr>
        <w:t>𝘚𝘺𝘴𝘵𝘦𝘮</w:t>
      </w:r>
      <w:r w:rsidRPr="000374B6">
        <w:rPr>
          <w:rFonts w:ascii="Arial" w:hAnsi="Arial" w:cs="Arial"/>
          <w:sz w:val="24"/>
          <w:szCs w:val="24"/>
        </w:rPr>
        <w:t xml:space="preserve"> </w:t>
      </w:r>
      <w:r>
        <w:rPr>
          <w:rFonts w:ascii="Arial" w:hAnsi="Arial" w:cs="Arial"/>
          <w:sz w:val="24"/>
          <w:szCs w:val="24"/>
        </w:rPr>
        <w:t>21</w:t>
      </w:r>
      <w:r w:rsidRPr="00D956CF">
        <w:rPr>
          <w:rFonts w:ascii="Arial" w:hAnsi="Arial" w:cs="Arial"/>
          <w:sz w:val="24"/>
          <w:szCs w:val="24"/>
          <w:vertAlign w:val="superscript"/>
        </w:rPr>
        <w:t>st</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xml:space="preserve">. Harlow; </w:t>
      </w:r>
      <w:proofErr w:type="spellStart"/>
      <w:r>
        <w:rPr>
          <w:rFonts w:ascii="Arial" w:hAnsi="Arial" w:cs="Arial"/>
          <w:sz w:val="24"/>
          <w:szCs w:val="24"/>
        </w:rPr>
        <w:t>Pearosn</w:t>
      </w:r>
      <w:proofErr w:type="spellEnd"/>
      <w:r>
        <w:rPr>
          <w:rFonts w:ascii="Arial" w:hAnsi="Arial" w:cs="Arial"/>
          <w:sz w:val="24"/>
          <w:szCs w:val="24"/>
        </w:rPr>
        <w:t xml:space="preserve"> Education Limited.</w:t>
      </w:r>
    </w:p>
    <w:p w14:paraId="10F979F9" w14:textId="77777777" w:rsidR="00FC0FFF" w:rsidRDefault="00FC0FFF" w:rsidP="00B2462B">
      <w:pPr>
        <w:rPr>
          <w:rFonts w:ascii="Arial" w:hAnsi="Arial" w:cs="Arial"/>
          <w:color w:val="212529"/>
          <w:sz w:val="24"/>
          <w:szCs w:val="24"/>
          <w:shd w:val="clear" w:color="auto" w:fill="FFFFFF"/>
        </w:rPr>
      </w:pPr>
      <w:r w:rsidRPr="00B2462B">
        <w:rPr>
          <w:rFonts w:ascii="Arial" w:hAnsi="Arial" w:cs="Arial"/>
          <w:color w:val="212529"/>
          <w:sz w:val="24"/>
          <w:szCs w:val="24"/>
          <w:shd w:val="clear" w:color="auto" w:fill="FFFFFF"/>
        </w:rPr>
        <w:t xml:space="preserve">Bill of Rights Bill </w:t>
      </w:r>
      <w:r>
        <w:rPr>
          <w:rFonts w:ascii="Arial" w:hAnsi="Arial" w:cs="Arial"/>
          <w:color w:val="212529"/>
          <w:sz w:val="24"/>
          <w:szCs w:val="24"/>
          <w:shd w:val="clear" w:color="auto" w:fill="FFFFFF"/>
        </w:rPr>
        <w:t>(2022) Parliamentary Bills. Available at:</w:t>
      </w:r>
      <w:r w:rsidRPr="00C65E59">
        <w:t xml:space="preserve"> </w:t>
      </w:r>
      <w:hyperlink r:id="rId5" w:history="1">
        <w:r w:rsidRPr="00543F88">
          <w:rPr>
            <w:rStyle w:val="Hyperlink"/>
            <w:rFonts w:ascii="Arial" w:hAnsi="Arial" w:cs="Arial"/>
            <w:sz w:val="24"/>
            <w:szCs w:val="24"/>
            <w:shd w:val="clear" w:color="auto" w:fill="FFFFFF"/>
          </w:rPr>
          <w:t>https://publications.parliament.uk/pa/bills/cbill/58-03/0117/220117.pdf</w:t>
        </w:r>
      </w:hyperlink>
      <w:r>
        <w:rPr>
          <w:rFonts w:ascii="Arial" w:hAnsi="Arial" w:cs="Arial"/>
          <w:color w:val="212529"/>
          <w:sz w:val="24"/>
          <w:szCs w:val="24"/>
          <w:shd w:val="clear" w:color="auto" w:fill="FFFFFF"/>
        </w:rPr>
        <w:t xml:space="preserve"> (Accessed: 04 March 2023)</w:t>
      </w:r>
    </w:p>
    <w:p w14:paraId="4DC906A5" w14:textId="77777777" w:rsidR="00FC0FFF" w:rsidRPr="0046070B" w:rsidRDefault="00FC0FFF" w:rsidP="0046070B">
      <w:pPr>
        <w:rPr>
          <w:rFonts w:ascii="Arial" w:hAnsi="Arial" w:cs="Arial"/>
          <w:color w:val="212529"/>
          <w:sz w:val="24"/>
          <w:szCs w:val="24"/>
          <w:shd w:val="clear" w:color="auto" w:fill="FFFFFF"/>
        </w:rPr>
      </w:pPr>
      <w:r w:rsidRPr="0046070B">
        <w:rPr>
          <w:rFonts w:ascii="Arial" w:hAnsi="Arial" w:cs="Arial"/>
          <w:color w:val="212529"/>
          <w:sz w:val="24"/>
          <w:szCs w:val="24"/>
          <w:shd w:val="clear" w:color="auto" w:fill="FFFFFF"/>
        </w:rPr>
        <w:t xml:space="preserve">Blair, T. </w:t>
      </w:r>
      <w:r>
        <w:rPr>
          <w:rFonts w:ascii="Arial" w:hAnsi="Arial" w:cs="Arial"/>
          <w:color w:val="212529"/>
          <w:sz w:val="24"/>
          <w:szCs w:val="24"/>
          <w:shd w:val="clear" w:color="auto" w:fill="FFFFFF"/>
        </w:rPr>
        <w:t>(</w:t>
      </w:r>
      <w:r w:rsidRPr="0046070B">
        <w:rPr>
          <w:rFonts w:ascii="Arial" w:hAnsi="Arial" w:cs="Arial"/>
          <w:color w:val="212529"/>
          <w:sz w:val="24"/>
          <w:szCs w:val="24"/>
          <w:shd w:val="clear" w:color="auto" w:fill="FFFFFF"/>
        </w:rPr>
        <w:t>1999</w:t>
      </w:r>
      <w:r>
        <w:rPr>
          <w:rFonts w:ascii="Arial" w:hAnsi="Arial" w:cs="Arial"/>
          <w:color w:val="212529"/>
          <w:sz w:val="24"/>
          <w:szCs w:val="24"/>
          <w:shd w:val="clear" w:color="auto" w:fill="FFFFFF"/>
        </w:rPr>
        <w:t xml:space="preserve">) </w:t>
      </w:r>
      <w:r w:rsidRPr="0046070B">
        <w:rPr>
          <w:rFonts w:ascii="Arial" w:hAnsi="Arial" w:cs="Arial"/>
          <w:color w:val="212529"/>
          <w:sz w:val="24"/>
          <w:szCs w:val="24"/>
          <w:shd w:val="clear" w:color="auto" w:fill="FFFFFF"/>
        </w:rPr>
        <w:t>Conventional Behaviour: Questions about the Human Rights Act, an Introduction for Public Authorities, London</w:t>
      </w:r>
      <w:r>
        <w:rPr>
          <w:rFonts w:ascii="Arial" w:hAnsi="Arial" w:cs="Arial"/>
          <w:color w:val="212529"/>
          <w:sz w:val="24"/>
          <w:szCs w:val="24"/>
          <w:shd w:val="clear" w:color="auto" w:fill="FFFFFF"/>
        </w:rPr>
        <w:t xml:space="preserve">; </w:t>
      </w:r>
      <w:r w:rsidRPr="0046070B">
        <w:rPr>
          <w:rFonts w:ascii="Arial" w:hAnsi="Arial" w:cs="Arial"/>
          <w:color w:val="212529"/>
          <w:sz w:val="24"/>
          <w:szCs w:val="24"/>
          <w:shd w:val="clear" w:color="auto" w:fill="FFFFFF"/>
        </w:rPr>
        <w:t>Home Office.</w:t>
      </w:r>
    </w:p>
    <w:p w14:paraId="3410C2D5" w14:textId="77777777" w:rsidR="00FC0FFF" w:rsidRDefault="00FC0FFF" w:rsidP="00FA62BE">
      <w:pPr>
        <w:rPr>
          <w:rFonts w:ascii="Arial" w:hAnsi="Arial" w:cs="Arial"/>
          <w:color w:val="212529"/>
          <w:sz w:val="24"/>
          <w:szCs w:val="24"/>
          <w:shd w:val="clear" w:color="auto" w:fill="FFFFFF"/>
        </w:rPr>
      </w:pPr>
      <w:r>
        <w:rPr>
          <w:rFonts w:ascii="Arial" w:hAnsi="Arial" w:cs="Arial"/>
          <w:color w:val="212529"/>
          <w:sz w:val="24"/>
          <w:szCs w:val="24"/>
          <w:shd w:val="clear" w:color="auto" w:fill="FFFFFF"/>
        </w:rPr>
        <w:t xml:space="preserve">Deshmukh, S. (2022) </w:t>
      </w:r>
      <w:r w:rsidRPr="00FA62BE">
        <w:rPr>
          <w:rFonts w:ascii="Arial" w:hAnsi="Arial" w:cs="Arial"/>
          <w:color w:val="212529"/>
          <w:sz w:val="24"/>
          <w:szCs w:val="24"/>
          <w:shd w:val="clear" w:color="auto" w:fill="FFFFFF"/>
        </w:rPr>
        <w:t>A British bill of rights? This draconian plan is a rights removal bill</w:t>
      </w:r>
      <w:r>
        <w:rPr>
          <w:rFonts w:ascii="Arial" w:hAnsi="Arial" w:cs="Arial"/>
          <w:color w:val="212529"/>
          <w:sz w:val="24"/>
          <w:szCs w:val="24"/>
          <w:shd w:val="clear" w:color="auto" w:fill="FFFFFF"/>
        </w:rPr>
        <w:t xml:space="preserve">. Available at </w:t>
      </w:r>
      <w:hyperlink r:id="rId6" w:history="1">
        <w:r w:rsidRPr="00543F88">
          <w:rPr>
            <w:rStyle w:val="Hyperlink"/>
            <w:rFonts w:ascii="Arial" w:hAnsi="Arial" w:cs="Arial"/>
            <w:sz w:val="24"/>
            <w:szCs w:val="24"/>
            <w:shd w:val="clear" w:color="auto" w:fill="FFFFFF"/>
          </w:rPr>
          <w:t>https://www.theguardian.com/commentisfree/2022/jun/22/a-british-bill-of-rights-this-draconian-plan-is-a-rights-removal-bill#:~:text=Guardian%20Pick&amp;text=It%20creates%20a%20process%20for,could%20get%20from%20these%20rights</w:t>
        </w:r>
      </w:hyperlink>
      <w:r w:rsidRPr="00044130">
        <w:rPr>
          <w:rFonts w:ascii="Arial" w:hAnsi="Arial" w:cs="Arial"/>
          <w:color w:val="212529"/>
          <w:sz w:val="24"/>
          <w:szCs w:val="24"/>
          <w:shd w:val="clear" w:color="auto" w:fill="FFFFFF"/>
        </w:rPr>
        <w:t>.</w:t>
      </w:r>
      <w:r>
        <w:rPr>
          <w:rFonts w:ascii="Arial" w:hAnsi="Arial" w:cs="Arial"/>
          <w:color w:val="212529"/>
          <w:sz w:val="24"/>
          <w:szCs w:val="24"/>
          <w:shd w:val="clear" w:color="auto" w:fill="FFFFFF"/>
        </w:rPr>
        <w:t xml:space="preserve"> (Accessed: 04 March 2023)</w:t>
      </w:r>
    </w:p>
    <w:p w14:paraId="020F2586" w14:textId="77777777" w:rsidR="00FC0FFF" w:rsidRPr="00C100EF" w:rsidRDefault="00FC0FFF" w:rsidP="00C100EF">
      <w:pPr>
        <w:rPr>
          <w:rFonts w:ascii="Arial" w:hAnsi="Arial" w:cs="Arial"/>
          <w:color w:val="212529"/>
          <w:sz w:val="24"/>
          <w:szCs w:val="24"/>
          <w:shd w:val="clear" w:color="auto" w:fill="FFFFFF"/>
        </w:rPr>
      </w:pPr>
      <w:r>
        <w:rPr>
          <w:rFonts w:ascii="Arial" w:hAnsi="Arial" w:cs="Arial"/>
          <w:color w:val="212529"/>
          <w:sz w:val="24"/>
          <w:szCs w:val="24"/>
          <w:shd w:val="clear" w:color="auto" w:fill="FFFFFF"/>
        </w:rPr>
        <w:t xml:space="preserve">Donald, Leach and </w:t>
      </w:r>
      <w:proofErr w:type="spellStart"/>
      <w:r>
        <w:rPr>
          <w:rFonts w:ascii="Arial" w:hAnsi="Arial" w:cs="Arial"/>
          <w:color w:val="212529"/>
          <w:sz w:val="24"/>
          <w:szCs w:val="24"/>
          <w:shd w:val="clear" w:color="auto" w:fill="FFFFFF"/>
        </w:rPr>
        <w:t>Puddephatt</w:t>
      </w:r>
      <w:proofErr w:type="spellEnd"/>
      <w:r>
        <w:rPr>
          <w:rFonts w:ascii="Arial" w:hAnsi="Arial" w:cs="Arial"/>
          <w:color w:val="212529"/>
          <w:sz w:val="24"/>
          <w:szCs w:val="24"/>
          <w:shd w:val="clear" w:color="auto" w:fill="FFFFFF"/>
        </w:rPr>
        <w:t xml:space="preserve"> (2010) </w:t>
      </w:r>
      <w:r w:rsidRPr="00276D81">
        <w:rPr>
          <w:rFonts w:ascii="Arial" w:hAnsi="Arial" w:cs="Arial"/>
          <w:color w:val="212529"/>
          <w:sz w:val="24"/>
          <w:szCs w:val="24"/>
          <w:shd w:val="clear" w:color="auto" w:fill="FFFFFF"/>
        </w:rPr>
        <w:t>Developing a Bill of Rights for the UK</w:t>
      </w:r>
      <w:r>
        <w:rPr>
          <w:rFonts w:ascii="Arial" w:hAnsi="Arial" w:cs="Arial"/>
          <w:color w:val="212529"/>
          <w:sz w:val="24"/>
          <w:szCs w:val="24"/>
          <w:shd w:val="clear" w:color="auto" w:fill="FFFFFF"/>
        </w:rPr>
        <w:t xml:space="preserve">. Available at: </w:t>
      </w:r>
      <w:hyperlink r:id="rId7" w:history="1">
        <w:r w:rsidRPr="00543F88">
          <w:rPr>
            <w:rStyle w:val="Hyperlink"/>
            <w:rFonts w:ascii="Arial" w:hAnsi="Arial" w:cs="Arial"/>
            <w:sz w:val="24"/>
            <w:szCs w:val="24"/>
            <w:shd w:val="clear" w:color="auto" w:fill="FFFFFF"/>
          </w:rPr>
          <w:t>https://www.equalityhumanrights.com/sites/default/files/research-report-51-developing-a-bill-of-rights-summary.pdf</w:t>
        </w:r>
      </w:hyperlink>
      <w:r>
        <w:rPr>
          <w:rFonts w:ascii="Arial" w:hAnsi="Arial" w:cs="Arial"/>
          <w:color w:val="212529"/>
          <w:sz w:val="24"/>
          <w:szCs w:val="24"/>
          <w:shd w:val="clear" w:color="auto" w:fill="FFFFFF"/>
        </w:rPr>
        <w:t xml:space="preserve"> (Accessed: 04 March 2023)</w:t>
      </w:r>
    </w:p>
    <w:p w14:paraId="1A1F2561" w14:textId="77777777" w:rsidR="00FC0FFF" w:rsidRDefault="00FC0FFF" w:rsidP="00C100EF">
      <w:pPr>
        <w:rPr>
          <w:rFonts w:ascii="Arial" w:hAnsi="Arial" w:cs="Arial"/>
          <w:color w:val="212529"/>
          <w:sz w:val="24"/>
          <w:szCs w:val="24"/>
          <w:shd w:val="clear" w:color="auto" w:fill="FFFFFF"/>
        </w:rPr>
      </w:pPr>
      <w:proofErr w:type="spellStart"/>
      <w:r>
        <w:rPr>
          <w:rFonts w:ascii="Arial" w:hAnsi="Arial" w:cs="Arial"/>
          <w:color w:val="212529"/>
          <w:sz w:val="24"/>
          <w:szCs w:val="24"/>
          <w:shd w:val="clear" w:color="auto" w:fill="FFFFFF"/>
        </w:rPr>
        <w:t>Elgot</w:t>
      </w:r>
      <w:proofErr w:type="spellEnd"/>
      <w:r>
        <w:rPr>
          <w:rFonts w:ascii="Arial" w:hAnsi="Arial" w:cs="Arial"/>
          <w:color w:val="212529"/>
          <w:sz w:val="24"/>
          <w:szCs w:val="24"/>
          <w:shd w:val="clear" w:color="auto" w:fill="FFFFFF"/>
        </w:rPr>
        <w:t xml:space="preserve">, J. (2022) </w:t>
      </w:r>
      <w:r w:rsidRPr="00C100EF">
        <w:rPr>
          <w:rFonts w:ascii="Arial" w:hAnsi="Arial" w:cs="Arial"/>
          <w:color w:val="212529"/>
          <w:sz w:val="24"/>
          <w:szCs w:val="24"/>
          <w:shd w:val="clear" w:color="auto" w:fill="FFFFFF"/>
        </w:rPr>
        <w:t>Liz Truss halts Dominic Raab’s bill of rights plan</w:t>
      </w:r>
      <w:r>
        <w:rPr>
          <w:rFonts w:ascii="Arial" w:hAnsi="Arial" w:cs="Arial"/>
          <w:color w:val="212529"/>
          <w:sz w:val="24"/>
          <w:szCs w:val="24"/>
          <w:shd w:val="clear" w:color="auto" w:fill="FFFFFF"/>
        </w:rPr>
        <w:t xml:space="preserve">. Available at: </w:t>
      </w:r>
      <w:hyperlink r:id="rId8" w:history="1">
        <w:r w:rsidRPr="00543F88">
          <w:rPr>
            <w:rStyle w:val="Hyperlink"/>
            <w:rFonts w:ascii="Arial" w:hAnsi="Arial" w:cs="Arial"/>
            <w:sz w:val="24"/>
            <w:szCs w:val="24"/>
            <w:shd w:val="clear" w:color="auto" w:fill="FFFFFF"/>
          </w:rPr>
          <w:t>https://www.theguardian.com/law/2022/sep/07/liz-truss-halts-dominic-raab-bill-of-rights-plan</w:t>
        </w:r>
      </w:hyperlink>
      <w:r>
        <w:rPr>
          <w:rFonts w:ascii="Arial" w:hAnsi="Arial" w:cs="Arial"/>
          <w:color w:val="212529"/>
          <w:sz w:val="24"/>
          <w:szCs w:val="24"/>
          <w:shd w:val="clear" w:color="auto" w:fill="FFFFFF"/>
        </w:rPr>
        <w:t xml:space="preserve"> (Accessed: 04 March 2023)</w:t>
      </w:r>
    </w:p>
    <w:p w14:paraId="37E9A759" w14:textId="77777777" w:rsidR="00FC0FFF" w:rsidRDefault="00FC0FFF" w:rsidP="00410F88">
      <w:pPr>
        <w:rPr>
          <w:rFonts w:ascii="Arial" w:hAnsi="Arial" w:cs="Arial"/>
          <w:color w:val="212529"/>
          <w:sz w:val="24"/>
          <w:szCs w:val="24"/>
          <w:shd w:val="clear" w:color="auto" w:fill="FFFFFF"/>
        </w:rPr>
      </w:pPr>
      <w:r>
        <w:rPr>
          <w:rFonts w:ascii="Arial" w:hAnsi="Arial" w:cs="Arial"/>
          <w:color w:val="212529"/>
          <w:sz w:val="24"/>
          <w:szCs w:val="24"/>
          <w:shd w:val="clear" w:color="auto" w:fill="FFFFFF"/>
        </w:rPr>
        <w:t xml:space="preserve">Harriet. (2022) </w:t>
      </w:r>
      <w:r w:rsidRPr="00410F88">
        <w:rPr>
          <w:rFonts w:ascii="Arial" w:hAnsi="Arial" w:cs="Arial"/>
          <w:color w:val="212529"/>
          <w:sz w:val="24"/>
          <w:szCs w:val="24"/>
          <w:shd w:val="clear" w:color="auto" w:fill="FFFFFF"/>
        </w:rPr>
        <w:t>Bill of Rights is shelved for THIRD time</w:t>
      </w:r>
      <w:r>
        <w:rPr>
          <w:rFonts w:ascii="Arial" w:hAnsi="Arial" w:cs="Arial"/>
          <w:color w:val="212529"/>
          <w:sz w:val="24"/>
          <w:szCs w:val="24"/>
          <w:shd w:val="clear" w:color="auto" w:fill="FFFFFF"/>
        </w:rPr>
        <w:t xml:space="preserve">. Available at: </w:t>
      </w:r>
      <w:hyperlink r:id="rId9" w:history="1">
        <w:r w:rsidRPr="00543F88">
          <w:rPr>
            <w:rStyle w:val="Hyperlink"/>
            <w:rFonts w:ascii="Arial" w:hAnsi="Arial" w:cs="Arial"/>
            <w:sz w:val="24"/>
            <w:szCs w:val="24"/>
            <w:shd w:val="clear" w:color="auto" w:fill="FFFFFF"/>
          </w:rPr>
          <w:t>https://www.dailymail.co.uk/news/article-11514581/Raabs-Bill-Rights-shelved-time-ministers-focus-Channel-migrants-crisis.html</w:t>
        </w:r>
      </w:hyperlink>
      <w:r>
        <w:rPr>
          <w:rFonts w:ascii="Arial" w:hAnsi="Arial" w:cs="Arial"/>
          <w:color w:val="212529"/>
          <w:sz w:val="24"/>
          <w:szCs w:val="24"/>
          <w:shd w:val="clear" w:color="auto" w:fill="FFFFFF"/>
        </w:rPr>
        <w:t xml:space="preserve"> (Accessed: 04 March 2023)</w:t>
      </w:r>
    </w:p>
    <w:p w14:paraId="19C5D927" w14:textId="77777777" w:rsidR="00FC0FFF" w:rsidRDefault="00FC0FFF" w:rsidP="002963F9">
      <w:pPr>
        <w:rPr>
          <w:rFonts w:ascii="Arial" w:hAnsi="Arial" w:cs="Arial"/>
          <w:color w:val="212529"/>
          <w:sz w:val="24"/>
          <w:szCs w:val="24"/>
          <w:shd w:val="clear" w:color="auto" w:fill="FFFFFF"/>
        </w:rPr>
      </w:pPr>
      <w:r w:rsidRPr="00EE5521">
        <w:rPr>
          <w:rFonts w:ascii="Arial" w:hAnsi="Arial" w:cs="Arial"/>
          <w:color w:val="212529"/>
          <w:sz w:val="24"/>
          <w:szCs w:val="24"/>
          <w:shd w:val="clear" w:color="auto" w:fill="FFFFFF"/>
        </w:rPr>
        <w:t>Home Office</w:t>
      </w:r>
      <w:r>
        <w:rPr>
          <w:rFonts w:ascii="Arial" w:hAnsi="Arial" w:cs="Arial"/>
          <w:color w:val="212529"/>
          <w:sz w:val="24"/>
          <w:szCs w:val="24"/>
          <w:shd w:val="clear" w:color="auto" w:fill="FFFFFF"/>
        </w:rPr>
        <w:t xml:space="preserve"> (</w:t>
      </w:r>
      <w:r w:rsidRPr="00EE5521">
        <w:rPr>
          <w:rFonts w:ascii="Arial" w:hAnsi="Arial" w:cs="Arial"/>
          <w:color w:val="212529"/>
          <w:sz w:val="24"/>
          <w:szCs w:val="24"/>
          <w:shd w:val="clear" w:color="auto" w:fill="FFFFFF"/>
        </w:rPr>
        <w:t>1997</w:t>
      </w:r>
      <w:r>
        <w:rPr>
          <w:rFonts w:ascii="Arial" w:hAnsi="Arial" w:cs="Arial"/>
          <w:color w:val="212529"/>
          <w:sz w:val="24"/>
          <w:szCs w:val="24"/>
          <w:shd w:val="clear" w:color="auto" w:fill="FFFFFF"/>
        </w:rPr>
        <w:t>)</w:t>
      </w:r>
      <w:r w:rsidRPr="00EE5521">
        <w:rPr>
          <w:rFonts w:ascii="Arial" w:hAnsi="Arial" w:cs="Arial"/>
          <w:color w:val="212529"/>
          <w:sz w:val="24"/>
          <w:szCs w:val="24"/>
          <w:shd w:val="clear" w:color="auto" w:fill="FFFFFF"/>
        </w:rPr>
        <w:t xml:space="preserve"> </w:t>
      </w:r>
      <w:r w:rsidRPr="00562A8F">
        <w:rPr>
          <w:rFonts w:ascii="Cambria Math" w:hAnsi="Cambria Math" w:cs="Cambria Math"/>
          <w:color w:val="212529"/>
          <w:sz w:val="24"/>
          <w:szCs w:val="24"/>
          <w:shd w:val="clear" w:color="auto" w:fill="FFFFFF"/>
        </w:rPr>
        <w:t>𝘙𝘪𝘨𝘩𝘵𝘴</w:t>
      </w:r>
      <w:r w:rsidRPr="00562A8F">
        <w:rPr>
          <w:rFonts w:ascii="Arial" w:hAnsi="Arial" w:cs="Arial"/>
          <w:color w:val="212529"/>
          <w:sz w:val="24"/>
          <w:szCs w:val="24"/>
          <w:shd w:val="clear" w:color="auto" w:fill="FFFFFF"/>
        </w:rPr>
        <w:t xml:space="preserve"> </w:t>
      </w:r>
      <w:r w:rsidRPr="00562A8F">
        <w:rPr>
          <w:rFonts w:ascii="Cambria Math" w:hAnsi="Cambria Math" w:cs="Cambria Math"/>
          <w:color w:val="212529"/>
          <w:sz w:val="24"/>
          <w:szCs w:val="24"/>
          <w:shd w:val="clear" w:color="auto" w:fill="FFFFFF"/>
        </w:rPr>
        <w:t>𝘣𝘳𝘰𝘶𝘨𝘩𝘵</w:t>
      </w:r>
      <w:r w:rsidRPr="00562A8F">
        <w:rPr>
          <w:rFonts w:ascii="Arial" w:hAnsi="Arial" w:cs="Arial"/>
          <w:color w:val="212529"/>
          <w:sz w:val="24"/>
          <w:szCs w:val="24"/>
          <w:shd w:val="clear" w:color="auto" w:fill="FFFFFF"/>
        </w:rPr>
        <w:t xml:space="preserve"> </w:t>
      </w:r>
      <w:r w:rsidRPr="00562A8F">
        <w:rPr>
          <w:rFonts w:ascii="Cambria Math" w:hAnsi="Cambria Math" w:cs="Cambria Math"/>
          <w:color w:val="212529"/>
          <w:sz w:val="24"/>
          <w:szCs w:val="24"/>
          <w:shd w:val="clear" w:color="auto" w:fill="FFFFFF"/>
        </w:rPr>
        <w:t>𝘩𝘰𝘮𝘦</w:t>
      </w:r>
      <w:r w:rsidRPr="00562A8F">
        <w:rPr>
          <w:rFonts w:ascii="Arial" w:hAnsi="Arial" w:cs="Arial"/>
          <w:color w:val="212529"/>
          <w:sz w:val="24"/>
          <w:szCs w:val="24"/>
          <w:shd w:val="clear" w:color="auto" w:fill="FFFFFF"/>
        </w:rPr>
        <w:t xml:space="preserve">: </w:t>
      </w:r>
      <w:r w:rsidRPr="00562A8F">
        <w:rPr>
          <w:rFonts w:ascii="Cambria Math" w:hAnsi="Cambria Math" w:cs="Cambria Math"/>
          <w:color w:val="212529"/>
          <w:sz w:val="24"/>
          <w:szCs w:val="24"/>
          <w:shd w:val="clear" w:color="auto" w:fill="FFFFFF"/>
        </w:rPr>
        <w:t>𝘵𝘩𝘦</w:t>
      </w:r>
      <w:r w:rsidRPr="00562A8F">
        <w:rPr>
          <w:rFonts w:ascii="Arial" w:hAnsi="Arial" w:cs="Arial"/>
          <w:color w:val="212529"/>
          <w:sz w:val="24"/>
          <w:szCs w:val="24"/>
          <w:shd w:val="clear" w:color="auto" w:fill="FFFFFF"/>
        </w:rPr>
        <w:t xml:space="preserve"> </w:t>
      </w:r>
      <w:r w:rsidRPr="00562A8F">
        <w:rPr>
          <w:rFonts w:ascii="Cambria Math" w:hAnsi="Cambria Math" w:cs="Cambria Math"/>
          <w:color w:val="212529"/>
          <w:sz w:val="24"/>
          <w:szCs w:val="24"/>
          <w:shd w:val="clear" w:color="auto" w:fill="FFFFFF"/>
        </w:rPr>
        <w:t>𝘏𝘶𝘮𝘢𝘯</w:t>
      </w:r>
      <w:r w:rsidRPr="00562A8F">
        <w:rPr>
          <w:rFonts w:ascii="Arial" w:hAnsi="Arial" w:cs="Arial"/>
          <w:color w:val="212529"/>
          <w:sz w:val="24"/>
          <w:szCs w:val="24"/>
          <w:shd w:val="clear" w:color="auto" w:fill="FFFFFF"/>
        </w:rPr>
        <w:t xml:space="preserve"> </w:t>
      </w:r>
      <w:r w:rsidRPr="00562A8F">
        <w:rPr>
          <w:rFonts w:ascii="Cambria Math" w:hAnsi="Cambria Math" w:cs="Cambria Math"/>
          <w:color w:val="212529"/>
          <w:sz w:val="24"/>
          <w:szCs w:val="24"/>
          <w:shd w:val="clear" w:color="auto" w:fill="FFFFFF"/>
        </w:rPr>
        <w:t>𝘙𝘪𝘨𝘩𝘵𝘴</w:t>
      </w:r>
      <w:r w:rsidRPr="00562A8F">
        <w:rPr>
          <w:rFonts w:ascii="Arial" w:hAnsi="Arial" w:cs="Arial"/>
          <w:color w:val="212529"/>
          <w:sz w:val="24"/>
          <w:szCs w:val="24"/>
          <w:shd w:val="clear" w:color="auto" w:fill="FFFFFF"/>
        </w:rPr>
        <w:t xml:space="preserve"> </w:t>
      </w:r>
      <w:r w:rsidRPr="00562A8F">
        <w:rPr>
          <w:rFonts w:ascii="Cambria Math" w:hAnsi="Cambria Math" w:cs="Cambria Math"/>
          <w:color w:val="212529"/>
          <w:sz w:val="24"/>
          <w:szCs w:val="24"/>
          <w:shd w:val="clear" w:color="auto" w:fill="FFFFFF"/>
        </w:rPr>
        <w:t>𝘉𝘪𝘭𝘭</w:t>
      </w:r>
      <w:r>
        <w:rPr>
          <w:rFonts w:ascii="Cambria Math" w:hAnsi="Cambria Math" w:cs="Cambria Math"/>
          <w:color w:val="212529"/>
          <w:sz w:val="24"/>
          <w:szCs w:val="24"/>
          <w:shd w:val="clear" w:color="auto" w:fill="FFFFFF"/>
        </w:rPr>
        <w:t xml:space="preserve">. </w:t>
      </w:r>
      <w:r w:rsidRPr="00EE5521">
        <w:rPr>
          <w:rFonts w:ascii="Arial" w:hAnsi="Arial" w:cs="Arial"/>
          <w:color w:val="212529"/>
          <w:sz w:val="24"/>
          <w:szCs w:val="24"/>
          <w:shd w:val="clear" w:color="auto" w:fill="FFFFFF"/>
        </w:rPr>
        <w:t>London</w:t>
      </w:r>
      <w:r>
        <w:rPr>
          <w:rFonts w:ascii="Arial" w:hAnsi="Arial" w:cs="Arial"/>
          <w:color w:val="212529"/>
          <w:sz w:val="24"/>
          <w:szCs w:val="24"/>
          <w:shd w:val="clear" w:color="auto" w:fill="FFFFFF"/>
        </w:rPr>
        <w:t>;</w:t>
      </w:r>
      <w:r w:rsidRPr="00EE5521">
        <w:rPr>
          <w:rFonts w:ascii="Arial" w:hAnsi="Arial" w:cs="Arial"/>
          <w:color w:val="212529"/>
          <w:sz w:val="24"/>
          <w:szCs w:val="24"/>
          <w:shd w:val="clear" w:color="auto" w:fill="FFFFFF"/>
        </w:rPr>
        <w:t xml:space="preserve"> The Stationery Office</w:t>
      </w:r>
    </w:p>
    <w:p w14:paraId="56285C26" w14:textId="77777777" w:rsidR="00FC0FFF" w:rsidRDefault="00FC0FFF" w:rsidP="00C100EF">
      <w:pPr>
        <w:rPr>
          <w:rFonts w:ascii="Arial" w:hAnsi="Arial" w:cs="Arial"/>
          <w:color w:val="212529"/>
          <w:sz w:val="24"/>
          <w:szCs w:val="24"/>
          <w:shd w:val="clear" w:color="auto" w:fill="FFFFFF"/>
        </w:rPr>
      </w:pPr>
      <w:r>
        <w:rPr>
          <w:rFonts w:ascii="Arial" w:hAnsi="Arial" w:cs="Arial"/>
          <w:color w:val="212529"/>
          <w:sz w:val="24"/>
          <w:szCs w:val="24"/>
          <w:shd w:val="clear" w:color="auto" w:fill="FFFFFF"/>
        </w:rPr>
        <w:t xml:space="preserve">Lloyd, H. (1976) Modern law review. Available at: </w:t>
      </w:r>
      <w:hyperlink r:id="rId10" w:history="1">
        <w:r w:rsidRPr="00543F88">
          <w:rPr>
            <w:rStyle w:val="Hyperlink"/>
            <w:rFonts w:ascii="Arial" w:hAnsi="Arial" w:cs="Arial"/>
            <w:sz w:val="24"/>
            <w:szCs w:val="24"/>
            <w:shd w:val="clear" w:color="auto" w:fill="FFFFFF"/>
          </w:rPr>
          <w:t>https://onlinelibrary.wiley.com/doi/10.1111/j.1468-2230.1976.tb01448.x</w:t>
        </w:r>
      </w:hyperlink>
      <w:r>
        <w:rPr>
          <w:rFonts w:ascii="Arial" w:hAnsi="Arial" w:cs="Arial"/>
          <w:color w:val="212529"/>
          <w:sz w:val="24"/>
          <w:szCs w:val="24"/>
          <w:shd w:val="clear" w:color="auto" w:fill="FFFFFF"/>
        </w:rPr>
        <w:t xml:space="preserve"> (Accessed 04 March 2023)</w:t>
      </w:r>
    </w:p>
    <w:p w14:paraId="6563F35F" w14:textId="77777777" w:rsidR="00FC0FFF" w:rsidRDefault="00FC0FFF">
      <w:pPr>
        <w:rPr>
          <w:rFonts w:ascii="Cambria Math" w:hAnsi="Cambria Math" w:cs="Cambria Math"/>
          <w:sz w:val="24"/>
          <w:szCs w:val="24"/>
        </w:rPr>
      </w:pPr>
      <w:r>
        <w:rPr>
          <w:rFonts w:ascii="Arial" w:hAnsi="Arial" w:cs="Arial"/>
          <w:sz w:val="24"/>
          <w:szCs w:val="24"/>
        </w:rPr>
        <w:t xml:space="preserve">Partington Martin (2021) </w:t>
      </w:r>
      <w:r w:rsidRPr="00065176">
        <w:rPr>
          <w:rFonts w:ascii="Cambria Math" w:hAnsi="Cambria Math" w:cs="Cambria Math"/>
          <w:sz w:val="24"/>
          <w:szCs w:val="24"/>
        </w:rPr>
        <w:t>𝘐𝘯𝘵𝘳𝘰𝘥𝘶𝘤𝘵𝘪𝘰𝘯</w:t>
      </w:r>
      <w:r w:rsidRPr="00065176">
        <w:rPr>
          <w:rFonts w:ascii="Arial" w:hAnsi="Arial" w:cs="Arial"/>
          <w:sz w:val="24"/>
          <w:szCs w:val="24"/>
        </w:rPr>
        <w:t xml:space="preserve"> </w:t>
      </w:r>
      <w:r w:rsidRPr="00065176">
        <w:rPr>
          <w:rFonts w:ascii="Cambria Math" w:hAnsi="Cambria Math" w:cs="Cambria Math"/>
          <w:sz w:val="24"/>
          <w:szCs w:val="24"/>
        </w:rPr>
        <w:t>𝘵𝘰</w:t>
      </w:r>
      <w:r w:rsidRPr="00065176">
        <w:rPr>
          <w:rFonts w:ascii="Arial" w:hAnsi="Arial" w:cs="Arial"/>
          <w:sz w:val="24"/>
          <w:szCs w:val="24"/>
        </w:rPr>
        <w:t xml:space="preserve"> </w:t>
      </w:r>
      <w:r w:rsidRPr="00065176">
        <w:rPr>
          <w:rFonts w:ascii="Cambria Math" w:hAnsi="Cambria Math" w:cs="Cambria Math"/>
          <w:sz w:val="24"/>
          <w:szCs w:val="24"/>
        </w:rPr>
        <w:t>𝘵𝘩𝘦</w:t>
      </w:r>
      <w:r w:rsidRPr="00065176">
        <w:rPr>
          <w:rFonts w:ascii="Arial" w:hAnsi="Arial" w:cs="Arial"/>
          <w:sz w:val="24"/>
          <w:szCs w:val="24"/>
        </w:rPr>
        <w:t xml:space="preserve"> </w:t>
      </w:r>
      <w:r w:rsidRPr="00065176">
        <w:rPr>
          <w:rFonts w:ascii="Cambria Math" w:hAnsi="Cambria Math" w:cs="Cambria Math"/>
          <w:sz w:val="24"/>
          <w:szCs w:val="24"/>
        </w:rPr>
        <w:t>𝘌𝘯𝘨𝘭𝘪𝘴𝘩</w:t>
      </w:r>
      <w:r w:rsidRPr="00065176">
        <w:rPr>
          <w:rFonts w:ascii="Arial" w:hAnsi="Arial" w:cs="Arial"/>
          <w:sz w:val="24"/>
          <w:szCs w:val="24"/>
        </w:rPr>
        <w:t xml:space="preserve"> </w:t>
      </w:r>
      <w:r w:rsidRPr="00065176">
        <w:rPr>
          <w:rFonts w:ascii="Cambria Math" w:hAnsi="Cambria Math" w:cs="Cambria Math"/>
          <w:sz w:val="24"/>
          <w:szCs w:val="24"/>
        </w:rPr>
        <w:t>𝘭𝘦𝘨𝘢𝘭</w:t>
      </w:r>
      <w:r w:rsidRPr="00065176">
        <w:rPr>
          <w:rFonts w:ascii="Arial" w:hAnsi="Arial" w:cs="Arial"/>
          <w:sz w:val="24"/>
          <w:szCs w:val="24"/>
        </w:rPr>
        <w:t xml:space="preserve"> </w:t>
      </w:r>
      <w:r w:rsidRPr="00065176">
        <w:rPr>
          <w:rFonts w:ascii="Cambria Math" w:hAnsi="Cambria Math" w:cs="Cambria Math"/>
          <w:sz w:val="24"/>
          <w:szCs w:val="24"/>
        </w:rPr>
        <w:t>𝘴𝘺𝘴𝘵𝘦𝘮</w:t>
      </w:r>
      <w:r>
        <w:rPr>
          <w:rFonts w:ascii="Cambria Math" w:hAnsi="Cambria Math" w:cs="Cambria Math"/>
          <w:sz w:val="24"/>
          <w:szCs w:val="24"/>
        </w:rPr>
        <w:t xml:space="preserve"> 15</w:t>
      </w:r>
      <w:r w:rsidRPr="00065176">
        <w:rPr>
          <w:rFonts w:ascii="Cambria Math" w:hAnsi="Cambria Math" w:cs="Cambria Math"/>
          <w:sz w:val="24"/>
          <w:szCs w:val="24"/>
          <w:vertAlign w:val="superscript"/>
        </w:rPr>
        <w:t>th</w:t>
      </w:r>
      <w:r>
        <w:rPr>
          <w:rFonts w:ascii="Cambria Math" w:hAnsi="Cambria Math" w:cs="Cambria Math"/>
          <w:sz w:val="24"/>
          <w:szCs w:val="24"/>
        </w:rPr>
        <w:t xml:space="preserve"> </w:t>
      </w:r>
      <w:proofErr w:type="spellStart"/>
      <w:r>
        <w:rPr>
          <w:rFonts w:ascii="Cambria Math" w:hAnsi="Cambria Math" w:cs="Cambria Math"/>
          <w:sz w:val="24"/>
          <w:szCs w:val="24"/>
        </w:rPr>
        <w:t>edn</w:t>
      </w:r>
      <w:proofErr w:type="spellEnd"/>
      <w:r>
        <w:rPr>
          <w:rFonts w:ascii="Cambria Math" w:hAnsi="Cambria Math" w:cs="Cambria Math"/>
          <w:sz w:val="24"/>
          <w:szCs w:val="24"/>
        </w:rPr>
        <w:t>. Oxford; Oxford University Press.</w:t>
      </w:r>
    </w:p>
    <w:p w14:paraId="467C6DFC" w14:textId="77777777" w:rsidR="00FC0FFF" w:rsidRPr="000118AE" w:rsidRDefault="00FC0FFF" w:rsidP="000118AE">
      <w:pPr>
        <w:rPr>
          <w:rFonts w:ascii="Arial" w:hAnsi="Arial" w:cs="Arial"/>
          <w:b/>
          <w:bCs/>
          <w:color w:val="212529"/>
          <w:sz w:val="24"/>
          <w:szCs w:val="24"/>
          <w:shd w:val="clear" w:color="auto" w:fill="FFFFFF"/>
        </w:rPr>
      </w:pPr>
      <w:proofErr w:type="spellStart"/>
      <w:r w:rsidRPr="000118AE">
        <w:rPr>
          <w:rFonts w:ascii="Arial" w:hAnsi="Arial" w:cs="Arial"/>
          <w:color w:val="212529"/>
          <w:sz w:val="24"/>
          <w:szCs w:val="24"/>
          <w:shd w:val="clear" w:color="auto" w:fill="FFFFFF"/>
        </w:rPr>
        <w:t>Rezzan</w:t>
      </w:r>
      <w:proofErr w:type="spellEnd"/>
      <w:r w:rsidRPr="000118AE">
        <w:rPr>
          <w:rFonts w:ascii="Arial" w:hAnsi="Arial" w:cs="Arial"/>
          <w:color w:val="212529"/>
          <w:sz w:val="24"/>
          <w:szCs w:val="24"/>
          <w:shd w:val="clear" w:color="auto" w:fill="FFFFFF"/>
        </w:rPr>
        <w:t>, H.</w:t>
      </w:r>
      <w:r>
        <w:rPr>
          <w:rFonts w:ascii="Arial" w:hAnsi="Arial" w:cs="Arial"/>
          <w:color w:val="212529"/>
          <w:sz w:val="24"/>
          <w:szCs w:val="24"/>
          <w:shd w:val="clear" w:color="auto" w:fill="FFFFFF"/>
        </w:rPr>
        <w:t xml:space="preserve">( 2015) </w:t>
      </w:r>
      <w:r w:rsidRPr="000118AE">
        <w:rPr>
          <w:rFonts w:ascii="Arial" w:hAnsi="Arial" w:cs="Arial"/>
          <w:color w:val="212529"/>
          <w:sz w:val="24"/>
          <w:szCs w:val="24"/>
          <w:shd w:val="clear" w:color="auto" w:fill="FFFFFF"/>
        </w:rPr>
        <w:t>British bill of rights in the offing</w:t>
      </w:r>
      <w:r>
        <w:rPr>
          <w:rFonts w:ascii="Arial" w:hAnsi="Arial" w:cs="Arial"/>
          <w:color w:val="212529"/>
          <w:sz w:val="24"/>
          <w:szCs w:val="24"/>
          <w:shd w:val="clear" w:color="auto" w:fill="FFFFFF"/>
        </w:rPr>
        <w:t xml:space="preserve">. Available at: </w:t>
      </w:r>
      <w:hyperlink r:id="rId11" w:history="1">
        <w:r w:rsidRPr="00543F88">
          <w:rPr>
            <w:rStyle w:val="Hyperlink"/>
            <w:rFonts w:ascii="Arial" w:hAnsi="Arial" w:cs="Arial"/>
            <w:sz w:val="24"/>
            <w:szCs w:val="24"/>
            <w:shd w:val="clear" w:color="auto" w:fill="FFFFFF"/>
          </w:rPr>
          <w:t>https://plus-lexis-com.ezproxy.uwtsd.ac.uk/uk/document/documentlink/?pdmfid=1001073&amp;crid=08ba6669-021d-440c-a793-e997880c96ea&amp;pddocfullpath=%2Fshared%2Fdocument%2Fanalytical-materials-uk%2Furn%3AcontentItem%3A5H1G-MMH1-F0NG-Y2J7-00000-00&amp;pdcontentcomponentid=275417&amp;pdproductcontenttypeid=undefined&amp;pdiskwicview=false&amp;pdpinpoint=&amp;isviewwholeof=true&amp;tocid=urn%3AcontentItem%3A5MW6-9M21-FHY0-C000-00000-00&amp;tocnodeid=AAIAABAACAAB&amp;doccollection=analytical-materials-uk&amp;hlct=urn%3Ahlct%3A50&amp;pct=urn%3Apct%3A241&amp;docproviderid=-k4k&amp;fonttype=verdana&amp;fontsize=Small&amp;ecomp=-k4k&amp;prid=3600e4f7-af50-43b5-9059-28428fc7c545</w:t>
        </w:r>
      </w:hyperlink>
      <w:r>
        <w:rPr>
          <w:rFonts w:ascii="Arial" w:hAnsi="Arial" w:cs="Arial"/>
          <w:color w:val="212529"/>
          <w:sz w:val="24"/>
          <w:szCs w:val="24"/>
          <w:shd w:val="clear" w:color="auto" w:fill="FFFFFF"/>
        </w:rPr>
        <w:t xml:space="preserve"> (Accessed: 04 March 2023)</w:t>
      </w:r>
    </w:p>
    <w:p w14:paraId="2E943AA8" w14:textId="77777777" w:rsidR="00FC0FFF" w:rsidRPr="003327FF" w:rsidRDefault="00FC0FFF" w:rsidP="003327FF">
      <w:pPr>
        <w:rPr>
          <w:rFonts w:ascii="Arial" w:hAnsi="Arial" w:cs="Arial"/>
          <w:color w:val="212529"/>
          <w:sz w:val="24"/>
          <w:szCs w:val="24"/>
          <w:shd w:val="clear" w:color="auto" w:fill="FFFFFF"/>
        </w:rPr>
      </w:pPr>
      <w:r w:rsidRPr="003327FF">
        <w:rPr>
          <w:rFonts w:ascii="Arial" w:hAnsi="Arial" w:cs="Arial"/>
          <w:color w:val="212529"/>
          <w:sz w:val="24"/>
          <w:szCs w:val="24"/>
          <w:shd w:val="clear" w:color="auto" w:fill="FFFFFF"/>
        </w:rPr>
        <w:lastRenderedPageBreak/>
        <w:t xml:space="preserve">Straw, J. </w:t>
      </w:r>
      <w:r>
        <w:rPr>
          <w:rFonts w:ascii="Arial" w:hAnsi="Arial" w:cs="Arial"/>
          <w:color w:val="212529"/>
          <w:sz w:val="24"/>
          <w:szCs w:val="24"/>
          <w:shd w:val="clear" w:color="auto" w:fill="FFFFFF"/>
        </w:rPr>
        <w:t>(</w:t>
      </w:r>
      <w:r w:rsidRPr="003327FF">
        <w:rPr>
          <w:rFonts w:ascii="Arial" w:hAnsi="Arial" w:cs="Arial"/>
          <w:color w:val="212529"/>
          <w:sz w:val="24"/>
          <w:szCs w:val="24"/>
          <w:shd w:val="clear" w:color="auto" w:fill="FFFFFF"/>
        </w:rPr>
        <w:t>1999</w:t>
      </w:r>
      <w:r>
        <w:rPr>
          <w:rFonts w:ascii="Arial" w:hAnsi="Arial" w:cs="Arial"/>
          <w:color w:val="212529"/>
          <w:sz w:val="24"/>
          <w:szCs w:val="24"/>
          <w:shd w:val="clear" w:color="auto" w:fill="FFFFFF"/>
        </w:rPr>
        <w:t>)</w:t>
      </w:r>
      <w:r w:rsidRPr="003327FF">
        <w:rPr>
          <w:rFonts w:ascii="Arial" w:hAnsi="Arial" w:cs="Arial"/>
          <w:color w:val="212529"/>
          <w:sz w:val="24"/>
          <w:szCs w:val="24"/>
          <w:shd w:val="clear" w:color="auto" w:fill="FFFFFF"/>
        </w:rPr>
        <w:t xml:space="preserve"> ‘Press Release’, House of Commons – 21 October 1998 ‘Hansard’, House of Commons Vol 317, col 1358.</w:t>
      </w:r>
    </w:p>
    <w:p w14:paraId="079B1E45" w14:textId="77777777" w:rsidR="00FC0FFF" w:rsidRDefault="00FC0FFF" w:rsidP="002963F9">
      <w:pPr>
        <w:rPr>
          <w:rFonts w:ascii="Arial" w:hAnsi="Arial" w:cs="Arial"/>
          <w:color w:val="212529"/>
          <w:sz w:val="24"/>
          <w:szCs w:val="24"/>
          <w:shd w:val="clear" w:color="auto" w:fill="FFFFFF"/>
        </w:rPr>
      </w:pPr>
      <w:r w:rsidRPr="004F454D">
        <w:rPr>
          <w:rFonts w:ascii="Arial" w:hAnsi="Arial" w:cs="Arial"/>
          <w:color w:val="212529"/>
          <w:sz w:val="24"/>
          <w:szCs w:val="24"/>
          <w:shd w:val="clear" w:color="auto" w:fill="FFFFFF"/>
        </w:rPr>
        <w:t>Warnock</w:t>
      </w:r>
      <w:r>
        <w:rPr>
          <w:rFonts w:ascii="Arial" w:hAnsi="Arial" w:cs="Arial"/>
          <w:color w:val="212529"/>
          <w:sz w:val="24"/>
          <w:szCs w:val="24"/>
          <w:shd w:val="clear" w:color="auto" w:fill="FFFFFF"/>
        </w:rPr>
        <w:t xml:space="preserve">, A. (2022) </w:t>
      </w:r>
      <w:r w:rsidRPr="00E25251">
        <w:rPr>
          <w:rFonts w:ascii="Arial" w:hAnsi="Arial" w:cs="Arial"/>
          <w:color w:val="212529"/>
          <w:sz w:val="24"/>
          <w:szCs w:val="24"/>
          <w:shd w:val="clear" w:color="auto" w:fill="FFFFFF"/>
        </w:rPr>
        <w:t>discusses the UK’s Bill of Rights in 1COR Law Pod</w:t>
      </w:r>
      <w:r>
        <w:rPr>
          <w:rFonts w:ascii="Arial" w:hAnsi="Arial" w:cs="Arial"/>
          <w:color w:val="212529"/>
          <w:sz w:val="24"/>
          <w:szCs w:val="24"/>
          <w:shd w:val="clear" w:color="auto" w:fill="FFFFFF"/>
        </w:rPr>
        <w:t>. Available at:</w:t>
      </w:r>
      <w:r w:rsidRPr="002963F9">
        <w:rPr>
          <w14:ligatures w14:val="none"/>
        </w:rPr>
        <w:t xml:space="preserve"> </w:t>
      </w:r>
      <w:hyperlink r:id="rId12" w:history="1">
        <w:r w:rsidRPr="002963F9">
          <w:rPr>
            <w:rStyle w:val="Hyperlink"/>
            <w:rFonts w:ascii="Arial" w:hAnsi="Arial" w:cs="Arial"/>
            <w:sz w:val="24"/>
            <w:szCs w:val="24"/>
            <w:shd w:val="clear" w:color="auto" w:fill="FFFFFF"/>
          </w:rPr>
          <w:t>https://1chancerylane.com/2022/07/28/andrew-warnock-qc-discusses-the-uks-bill-of-rights-in-1cor-law-pod/</w:t>
        </w:r>
      </w:hyperlink>
      <w:r>
        <w:rPr>
          <w:rFonts w:ascii="Arial" w:hAnsi="Arial" w:cs="Arial"/>
          <w:color w:val="212529"/>
          <w:sz w:val="24"/>
          <w:szCs w:val="24"/>
          <w:shd w:val="clear" w:color="auto" w:fill="FFFFFF"/>
        </w:rPr>
        <w:t xml:space="preserve"> (Accessed: 04 March 2023)</w:t>
      </w:r>
    </w:p>
    <w:p w14:paraId="1B9251EF" w14:textId="02470DF8" w:rsidR="00A9696C" w:rsidRPr="000118AE" w:rsidRDefault="00A9696C" w:rsidP="00410F88">
      <w:pPr>
        <w:rPr>
          <w:rFonts w:ascii="Arial" w:hAnsi="Arial" w:cs="Arial"/>
          <w:color w:val="212529"/>
          <w:sz w:val="24"/>
          <w:szCs w:val="24"/>
          <w:shd w:val="clear" w:color="auto" w:fill="FFFFFF"/>
        </w:rPr>
      </w:pPr>
    </w:p>
    <w:p w14:paraId="5E76ADE4" w14:textId="3140F119" w:rsidR="00F721A1" w:rsidRPr="00FA62BE" w:rsidRDefault="00F721A1" w:rsidP="00FA62BE">
      <w:pPr>
        <w:rPr>
          <w:rFonts w:ascii="Arial" w:hAnsi="Arial" w:cs="Arial"/>
          <w:color w:val="212529"/>
          <w:sz w:val="24"/>
          <w:szCs w:val="24"/>
          <w:shd w:val="clear" w:color="auto" w:fill="FFFFFF"/>
        </w:rPr>
      </w:pPr>
    </w:p>
    <w:p w14:paraId="467F2E03" w14:textId="232632F1" w:rsidR="00811F8E" w:rsidRPr="00B2462B" w:rsidRDefault="00811F8E" w:rsidP="00B2462B">
      <w:pPr>
        <w:rPr>
          <w:rFonts w:ascii="Arial" w:hAnsi="Arial" w:cs="Arial"/>
          <w:color w:val="212529"/>
          <w:sz w:val="24"/>
          <w:szCs w:val="24"/>
          <w:shd w:val="clear" w:color="auto" w:fill="FFFFFF"/>
        </w:rPr>
      </w:pPr>
    </w:p>
    <w:p w14:paraId="2BBB4681" w14:textId="77777777" w:rsidR="00EE5521" w:rsidRPr="002963F9" w:rsidRDefault="00EE5521" w:rsidP="002963F9">
      <w:pPr>
        <w:rPr>
          <w:rFonts w:ascii="Arial" w:hAnsi="Arial" w:cs="Arial"/>
          <w:color w:val="212529"/>
          <w:sz w:val="24"/>
          <w:szCs w:val="24"/>
          <w:shd w:val="clear" w:color="auto" w:fill="FFFFFF"/>
        </w:rPr>
      </w:pPr>
    </w:p>
    <w:p w14:paraId="76B203E5" w14:textId="0EC592AB" w:rsidR="00283CC6" w:rsidRPr="004F454D" w:rsidRDefault="00283CC6">
      <w:pPr>
        <w:rPr>
          <w:rFonts w:ascii="Arial" w:hAnsi="Arial" w:cs="Arial"/>
          <w:sz w:val="24"/>
          <w:szCs w:val="24"/>
        </w:rPr>
      </w:pPr>
    </w:p>
    <w:sectPr w:rsidR="00283CC6" w:rsidRPr="004F45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E936AB"/>
    <w:multiLevelType w:val="multilevel"/>
    <w:tmpl w:val="ED6CC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73731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552A62"/>
    <w:rsid w:val="0000159E"/>
    <w:rsid w:val="0000186E"/>
    <w:rsid w:val="000043A0"/>
    <w:rsid w:val="000118AE"/>
    <w:rsid w:val="000374B6"/>
    <w:rsid w:val="00040019"/>
    <w:rsid w:val="00044130"/>
    <w:rsid w:val="00046CAE"/>
    <w:rsid w:val="00065176"/>
    <w:rsid w:val="000A1202"/>
    <w:rsid w:val="000F064B"/>
    <w:rsid w:val="001267C3"/>
    <w:rsid w:val="00133C93"/>
    <w:rsid w:val="00171171"/>
    <w:rsid w:val="00190706"/>
    <w:rsid w:val="001D458C"/>
    <w:rsid w:val="001F0D21"/>
    <w:rsid w:val="001F1736"/>
    <w:rsid w:val="002501D9"/>
    <w:rsid w:val="00251208"/>
    <w:rsid w:val="00276D81"/>
    <w:rsid w:val="00283C8A"/>
    <w:rsid w:val="00283CC6"/>
    <w:rsid w:val="002963F9"/>
    <w:rsid w:val="002A5788"/>
    <w:rsid w:val="002B3998"/>
    <w:rsid w:val="002F24E1"/>
    <w:rsid w:val="00322CF7"/>
    <w:rsid w:val="003327FF"/>
    <w:rsid w:val="00361DE0"/>
    <w:rsid w:val="00367B3D"/>
    <w:rsid w:val="00380AAB"/>
    <w:rsid w:val="003A42B8"/>
    <w:rsid w:val="003D3E2A"/>
    <w:rsid w:val="003D6719"/>
    <w:rsid w:val="00403127"/>
    <w:rsid w:val="00410F88"/>
    <w:rsid w:val="00424847"/>
    <w:rsid w:val="00457168"/>
    <w:rsid w:val="0046070B"/>
    <w:rsid w:val="00463B8C"/>
    <w:rsid w:val="004776AA"/>
    <w:rsid w:val="00481117"/>
    <w:rsid w:val="00494881"/>
    <w:rsid w:val="004B421C"/>
    <w:rsid w:val="004E2069"/>
    <w:rsid w:val="004F454D"/>
    <w:rsid w:val="005429AC"/>
    <w:rsid w:val="00552A62"/>
    <w:rsid w:val="00562A8F"/>
    <w:rsid w:val="00570EA2"/>
    <w:rsid w:val="00577A02"/>
    <w:rsid w:val="00580DF3"/>
    <w:rsid w:val="005A1346"/>
    <w:rsid w:val="005C687B"/>
    <w:rsid w:val="0060451B"/>
    <w:rsid w:val="00676B77"/>
    <w:rsid w:val="0067737B"/>
    <w:rsid w:val="006C76DF"/>
    <w:rsid w:val="006E04BA"/>
    <w:rsid w:val="006E1926"/>
    <w:rsid w:val="00726171"/>
    <w:rsid w:val="00780414"/>
    <w:rsid w:val="0078446B"/>
    <w:rsid w:val="007962D4"/>
    <w:rsid w:val="007A046B"/>
    <w:rsid w:val="007A6AA1"/>
    <w:rsid w:val="007C5082"/>
    <w:rsid w:val="007D1F94"/>
    <w:rsid w:val="007E205C"/>
    <w:rsid w:val="00805761"/>
    <w:rsid w:val="00811F8E"/>
    <w:rsid w:val="00817711"/>
    <w:rsid w:val="008A2BDE"/>
    <w:rsid w:val="008B040A"/>
    <w:rsid w:val="00930AF1"/>
    <w:rsid w:val="00964A18"/>
    <w:rsid w:val="00965CB0"/>
    <w:rsid w:val="00970FF6"/>
    <w:rsid w:val="009827C1"/>
    <w:rsid w:val="00985388"/>
    <w:rsid w:val="009941D9"/>
    <w:rsid w:val="009A5FA2"/>
    <w:rsid w:val="00A00A6B"/>
    <w:rsid w:val="00A01C12"/>
    <w:rsid w:val="00A01CC9"/>
    <w:rsid w:val="00A660F5"/>
    <w:rsid w:val="00A73483"/>
    <w:rsid w:val="00A7398E"/>
    <w:rsid w:val="00A8048D"/>
    <w:rsid w:val="00A9696C"/>
    <w:rsid w:val="00AA56DC"/>
    <w:rsid w:val="00B2462B"/>
    <w:rsid w:val="00B25D5F"/>
    <w:rsid w:val="00B33C31"/>
    <w:rsid w:val="00B44EAC"/>
    <w:rsid w:val="00B62D53"/>
    <w:rsid w:val="00BD5ABB"/>
    <w:rsid w:val="00C100EF"/>
    <w:rsid w:val="00C15ED1"/>
    <w:rsid w:val="00C1732F"/>
    <w:rsid w:val="00C54090"/>
    <w:rsid w:val="00C65E59"/>
    <w:rsid w:val="00C67446"/>
    <w:rsid w:val="00C7318B"/>
    <w:rsid w:val="00CA1B1F"/>
    <w:rsid w:val="00CC0AD7"/>
    <w:rsid w:val="00CD3EB3"/>
    <w:rsid w:val="00CD6679"/>
    <w:rsid w:val="00D15222"/>
    <w:rsid w:val="00D3548B"/>
    <w:rsid w:val="00D87FB1"/>
    <w:rsid w:val="00D956CF"/>
    <w:rsid w:val="00DA6458"/>
    <w:rsid w:val="00E02A4D"/>
    <w:rsid w:val="00E15470"/>
    <w:rsid w:val="00E22EED"/>
    <w:rsid w:val="00E25251"/>
    <w:rsid w:val="00E429E0"/>
    <w:rsid w:val="00E55396"/>
    <w:rsid w:val="00E64D55"/>
    <w:rsid w:val="00EB1BE4"/>
    <w:rsid w:val="00EB3DFC"/>
    <w:rsid w:val="00EB61C9"/>
    <w:rsid w:val="00ED1531"/>
    <w:rsid w:val="00EE5521"/>
    <w:rsid w:val="00EE7B70"/>
    <w:rsid w:val="00F04DCE"/>
    <w:rsid w:val="00F721A1"/>
    <w:rsid w:val="00F9184C"/>
    <w:rsid w:val="00F9741E"/>
    <w:rsid w:val="00FA62BE"/>
    <w:rsid w:val="00FC0FFF"/>
    <w:rsid w:val="00FE2D94"/>
    <w:rsid w:val="00FF4B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14C8D"/>
  <w15:chartTrackingRefBased/>
  <w15:docId w15:val="{1A4BB633-595F-4C26-924A-E30BC1282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2A62"/>
    <w:rPr>
      <w:kern w:val="0"/>
    </w:rPr>
  </w:style>
  <w:style w:type="paragraph" w:styleId="Heading1">
    <w:name w:val="heading 1"/>
    <w:basedOn w:val="Normal"/>
    <w:next w:val="Normal"/>
    <w:link w:val="Heading1Char"/>
    <w:uiPriority w:val="9"/>
    <w:qFormat/>
    <w:rsid w:val="00FA62B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10F8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043A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963F9"/>
    <w:rPr>
      <w:color w:val="0563C1" w:themeColor="hyperlink"/>
      <w:u w:val="single"/>
    </w:rPr>
  </w:style>
  <w:style w:type="character" w:styleId="UnresolvedMention">
    <w:name w:val="Unresolved Mention"/>
    <w:basedOn w:val="DefaultParagraphFont"/>
    <w:uiPriority w:val="99"/>
    <w:semiHidden/>
    <w:unhideWhenUsed/>
    <w:rsid w:val="002963F9"/>
    <w:rPr>
      <w:color w:val="605E5C"/>
      <w:shd w:val="clear" w:color="auto" w:fill="E1DFDD"/>
    </w:rPr>
  </w:style>
  <w:style w:type="character" w:customStyle="1" w:styleId="Heading1Char">
    <w:name w:val="Heading 1 Char"/>
    <w:basedOn w:val="DefaultParagraphFont"/>
    <w:link w:val="Heading1"/>
    <w:uiPriority w:val="9"/>
    <w:rsid w:val="00FA62BE"/>
    <w:rPr>
      <w:rFonts w:asciiTheme="majorHAnsi" w:eastAsiaTheme="majorEastAsia" w:hAnsiTheme="majorHAnsi" w:cstheme="majorBidi"/>
      <w:color w:val="2F5496" w:themeColor="accent1" w:themeShade="BF"/>
      <w:kern w:val="0"/>
      <w:sz w:val="32"/>
      <w:szCs w:val="32"/>
    </w:rPr>
  </w:style>
  <w:style w:type="character" w:customStyle="1" w:styleId="Heading2Char">
    <w:name w:val="Heading 2 Char"/>
    <w:basedOn w:val="DefaultParagraphFont"/>
    <w:link w:val="Heading2"/>
    <w:uiPriority w:val="9"/>
    <w:semiHidden/>
    <w:rsid w:val="00410F88"/>
    <w:rPr>
      <w:rFonts w:asciiTheme="majorHAnsi" w:eastAsiaTheme="majorEastAsia" w:hAnsiTheme="majorHAnsi" w:cstheme="majorBidi"/>
      <w:color w:val="2F5496" w:themeColor="accent1" w:themeShade="BF"/>
      <w:kern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82396">
      <w:bodyDiv w:val="1"/>
      <w:marLeft w:val="0"/>
      <w:marRight w:val="0"/>
      <w:marTop w:val="0"/>
      <w:marBottom w:val="0"/>
      <w:divBdr>
        <w:top w:val="none" w:sz="0" w:space="0" w:color="auto"/>
        <w:left w:val="none" w:sz="0" w:space="0" w:color="auto"/>
        <w:bottom w:val="none" w:sz="0" w:space="0" w:color="auto"/>
        <w:right w:val="none" w:sz="0" w:space="0" w:color="auto"/>
      </w:divBdr>
    </w:div>
    <w:div w:id="350567650">
      <w:bodyDiv w:val="1"/>
      <w:marLeft w:val="0"/>
      <w:marRight w:val="0"/>
      <w:marTop w:val="0"/>
      <w:marBottom w:val="0"/>
      <w:divBdr>
        <w:top w:val="none" w:sz="0" w:space="0" w:color="auto"/>
        <w:left w:val="none" w:sz="0" w:space="0" w:color="auto"/>
        <w:bottom w:val="none" w:sz="0" w:space="0" w:color="auto"/>
        <w:right w:val="none" w:sz="0" w:space="0" w:color="auto"/>
      </w:divBdr>
    </w:div>
    <w:div w:id="625239538">
      <w:bodyDiv w:val="1"/>
      <w:marLeft w:val="0"/>
      <w:marRight w:val="0"/>
      <w:marTop w:val="0"/>
      <w:marBottom w:val="0"/>
      <w:divBdr>
        <w:top w:val="none" w:sz="0" w:space="0" w:color="auto"/>
        <w:left w:val="none" w:sz="0" w:space="0" w:color="auto"/>
        <w:bottom w:val="none" w:sz="0" w:space="0" w:color="auto"/>
        <w:right w:val="none" w:sz="0" w:space="0" w:color="auto"/>
      </w:divBdr>
    </w:div>
    <w:div w:id="674453941">
      <w:bodyDiv w:val="1"/>
      <w:marLeft w:val="0"/>
      <w:marRight w:val="0"/>
      <w:marTop w:val="0"/>
      <w:marBottom w:val="0"/>
      <w:divBdr>
        <w:top w:val="none" w:sz="0" w:space="0" w:color="auto"/>
        <w:left w:val="none" w:sz="0" w:space="0" w:color="auto"/>
        <w:bottom w:val="none" w:sz="0" w:space="0" w:color="auto"/>
        <w:right w:val="none" w:sz="0" w:space="0" w:color="auto"/>
      </w:divBdr>
    </w:div>
    <w:div w:id="1373117089">
      <w:bodyDiv w:val="1"/>
      <w:marLeft w:val="0"/>
      <w:marRight w:val="0"/>
      <w:marTop w:val="0"/>
      <w:marBottom w:val="0"/>
      <w:divBdr>
        <w:top w:val="none" w:sz="0" w:space="0" w:color="auto"/>
        <w:left w:val="none" w:sz="0" w:space="0" w:color="auto"/>
        <w:bottom w:val="none" w:sz="0" w:space="0" w:color="auto"/>
        <w:right w:val="none" w:sz="0" w:space="0" w:color="auto"/>
      </w:divBdr>
    </w:div>
    <w:div w:id="1974091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law/2022/sep/07/liz-truss-halts-dominic-raab-bill-of-rights-pla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qualityhumanrights.com/sites/default/files/research-report-51-developing-a-bill-of-rights-summary.pdf" TargetMode="External"/><Relationship Id="rId12" Type="http://schemas.openxmlformats.org/officeDocument/2006/relationships/hyperlink" Target="https://1chancerylane.com/2022/07/28/andrew-warnock-qc-discusses-the-uks-bill-of-rights-in-1cor-law-po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guardian.com/commentisfree/2022/jun/22/a-british-bill-of-rights-this-draconian-plan-is-a-rights-removal-bill#:~:text=Guardian%20Pick&amp;text=It%20creates%20a%20process%20for,could%20get%20from%20these%20rights" TargetMode="External"/><Relationship Id="rId11" Type="http://schemas.openxmlformats.org/officeDocument/2006/relationships/hyperlink" Target="https://plus-lexis-com.ezproxy.uwtsd.ac.uk/uk/document/documentlink/?pdmfid=1001073&amp;crid=08ba6669-021d-440c-a793-e997880c96ea&amp;pddocfullpath=%2Fshared%2Fdocument%2Fanalytical-materials-uk%2Furn%3AcontentItem%3A5H1G-MMH1-F0NG-Y2J7-00000-00&amp;pdcontentcomponentid=275417&amp;pdproductcontenttypeid=undefined&amp;pdiskwicview=false&amp;pdpinpoint=&amp;isviewwholeof=true&amp;tocid=urn%3AcontentItem%3A5MW6-9M21-FHY0-C000-00000-00&amp;tocnodeid=AAIAABAACAAB&amp;doccollection=analytical-materials-uk&amp;hlct=urn%3Ahlct%3A50&amp;pct=urn%3Apct%3A241&amp;docproviderid=-k4k&amp;fonttype=verdana&amp;fontsize=Small&amp;ecomp=-k4k&amp;prid=3600e4f7-af50-43b5-9059-28428fc7c545" TargetMode="External"/><Relationship Id="rId5" Type="http://schemas.openxmlformats.org/officeDocument/2006/relationships/hyperlink" Target="https://publications.parliament.uk/pa/bills/cbill/58-03/0117/220117.pdf" TargetMode="External"/><Relationship Id="rId10" Type="http://schemas.openxmlformats.org/officeDocument/2006/relationships/hyperlink" Target="https://onlinelibrary.wiley.com/doi/10.1111/j.1468-2230.1976.tb01448.x" TargetMode="External"/><Relationship Id="rId4" Type="http://schemas.openxmlformats.org/officeDocument/2006/relationships/webSettings" Target="webSettings.xml"/><Relationship Id="rId9" Type="http://schemas.openxmlformats.org/officeDocument/2006/relationships/hyperlink" Target="https://www.dailymail.co.uk/news/article-11514581/Raabs-Bill-Rights-shelved-time-ministers-focus-Channel-migrants-crisis.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TotalTime>
  <Pages>6</Pages>
  <Words>1938</Words>
  <Characters>11049</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berendei</dc:creator>
  <cp:keywords/>
  <dc:description/>
  <cp:lastModifiedBy>nicoleta berendei</cp:lastModifiedBy>
  <cp:revision>124</cp:revision>
  <dcterms:created xsi:type="dcterms:W3CDTF">2023-03-09T19:45:00Z</dcterms:created>
  <dcterms:modified xsi:type="dcterms:W3CDTF">2023-03-09T23:21:00Z</dcterms:modified>
</cp:coreProperties>
</file>