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C11808" w14:textId="77777777" w:rsidR="006B7297" w:rsidRDefault="006B7297">
      <w:bookmarkStart w:id="0" w:name="_Hlk220274830"/>
    </w:p>
    <w:p w14:paraId="6ED5ECCD" w14:textId="77777777" w:rsidR="000D6401" w:rsidRDefault="000D6401" w:rsidP="000D6401"/>
    <w:p w14:paraId="7FB87756" w14:textId="0F51B14D" w:rsidR="000D6401" w:rsidRDefault="006B7297" w:rsidP="000D6401">
      <w:r w:rsidRPr="00421E5A">
        <w:rPr>
          <w:rFonts w:ascii="Arial" w:eastAsia="Calibri" w:hAnsi="Arial" w:cs="Arial"/>
          <w:noProof/>
          <w:sz w:val="24"/>
          <w:szCs w:val="24"/>
          <w:lang w:val="en-GB" w:eastAsia="en-GB"/>
        </w:rPr>
        <w:drawing>
          <wp:anchor distT="0" distB="0" distL="114300" distR="114300" simplePos="0" relativeHeight="251894784" behindDoc="0" locked="0" layoutInCell="1" allowOverlap="1" wp14:anchorId="526F8B9E" wp14:editId="068720BD">
            <wp:simplePos x="0" y="0"/>
            <wp:positionH relativeFrom="margin">
              <wp:posOffset>1405255</wp:posOffset>
            </wp:positionH>
            <wp:positionV relativeFrom="paragraph">
              <wp:posOffset>145415</wp:posOffset>
            </wp:positionV>
            <wp:extent cx="3454400" cy="1145540"/>
            <wp:effectExtent l="0" t="0" r="0" b="0"/>
            <wp:wrapTopAndBottom/>
            <wp:docPr id="1967843545" name="Picture 1967843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BEBA8EAE-BF5A-486C-A8C5-ECC9F3942E4B}">
                          <a14:imgProps xmlns:a14="http://schemas.microsoft.com/office/drawing/2010/main">
                            <a14:imgLayer r:embed="rId9">
                              <a14:imgEffect>
                                <a14:sharpenSoften amount="50000"/>
                              </a14:imgEffect>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3454400" cy="1145540"/>
                    </a:xfrm>
                    <a:prstGeom prst="rect">
                      <a:avLst/>
                    </a:prstGeom>
                    <a:noFill/>
                  </pic:spPr>
                </pic:pic>
              </a:graphicData>
            </a:graphic>
            <wp14:sizeRelH relativeFrom="margin">
              <wp14:pctWidth>0</wp14:pctWidth>
            </wp14:sizeRelH>
            <wp14:sizeRelV relativeFrom="margin">
              <wp14:pctHeight>0</wp14:pctHeight>
            </wp14:sizeRelV>
          </wp:anchor>
        </w:drawing>
      </w:r>
      <w:r w:rsidR="008C0834">
        <w:br/>
      </w:r>
    </w:p>
    <w:p w14:paraId="62C70D5C" w14:textId="20B65E70" w:rsidR="000D6401" w:rsidRPr="00421E5A" w:rsidRDefault="000D6401" w:rsidP="000D6401">
      <w:pPr>
        <w:spacing w:line="360" w:lineRule="auto"/>
        <w:jc w:val="center"/>
        <w:rPr>
          <w:rFonts w:ascii="Arial" w:eastAsia="Calibri" w:hAnsi="Arial" w:cs="Arial"/>
          <w:b/>
          <w:bCs/>
          <w:sz w:val="28"/>
          <w:szCs w:val="24"/>
        </w:rPr>
      </w:pPr>
      <w:r>
        <w:t xml:space="preserve">              </w:t>
      </w:r>
    </w:p>
    <w:p w14:paraId="09586AA7" w14:textId="77777777" w:rsidR="000D6401" w:rsidRPr="00421E5A" w:rsidRDefault="000D6401" w:rsidP="000D6401">
      <w:pPr>
        <w:spacing w:line="360" w:lineRule="auto"/>
        <w:jc w:val="center"/>
        <w:rPr>
          <w:rFonts w:ascii="Arial" w:eastAsia="Calibri" w:hAnsi="Arial" w:cs="Arial"/>
          <w:b/>
          <w:bCs/>
          <w:sz w:val="28"/>
          <w:szCs w:val="24"/>
        </w:rPr>
      </w:pPr>
      <w:r w:rsidRPr="00421E5A">
        <w:rPr>
          <w:rFonts w:ascii="Arial" w:eastAsia="Calibri" w:hAnsi="Arial" w:cs="Arial"/>
          <w:b/>
          <w:bCs/>
          <w:sz w:val="28"/>
          <w:szCs w:val="24"/>
        </w:rPr>
        <w:t>Master of Business Administration</w:t>
      </w:r>
    </w:p>
    <w:p w14:paraId="20002F2F" w14:textId="77777777" w:rsidR="000D6401" w:rsidRPr="00421E5A" w:rsidRDefault="000D6401" w:rsidP="006B7297">
      <w:pPr>
        <w:spacing w:line="360" w:lineRule="auto"/>
        <w:jc w:val="center"/>
        <w:rPr>
          <w:rFonts w:ascii="Arial" w:eastAsia="Calibri" w:hAnsi="Arial" w:cs="Arial"/>
          <w:b/>
          <w:bCs/>
          <w:sz w:val="28"/>
          <w:szCs w:val="24"/>
        </w:rPr>
      </w:pPr>
      <w:r w:rsidRPr="00421E5A">
        <w:rPr>
          <w:rFonts w:ascii="Arial" w:eastAsia="Calibri" w:hAnsi="Arial" w:cs="Arial"/>
          <w:b/>
          <w:bCs/>
          <w:sz w:val="28"/>
          <w:szCs w:val="24"/>
        </w:rPr>
        <w:t>Student Name:</w:t>
      </w:r>
      <w:r w:rsidRPr="00421E5A">
        <w:rPr>
          <w:rFonts w:ascii="Arial" w:eastAsia="Calibri" w:hAnsi="Arial" w:cs="Arial"/>
          <w:sz w:val="28"/>
          <w:szCs w:val="24"/>
        </w:rPr>
        <w:t xml:space="preserve"> </w:t>
      </w:r>
      <w:r>
        <w:rPr>
          <w:rFonts w:ascii="Arial" w:eastAsia="Calibri" w:hAnsi="Arial" w:cs="Arial"/>
          <w:b/>
          <w:bCs/>
          <w:sz w:val="28"/>
          <w:szCs w:val="24"/>
        </w:rPr>
        <w:t>Rakibul Islam</w:t>
      </w:r>
    </w:p>
    <w:p w14:paraId="421EDF7D" w14:textId="5AE715FD" w:rsidR="000D6401" w:rsidRPr="00421E5A" w:rsidRDefault="006B7297" w:rsidP="006B7297">
      <w:pPr>
        <w:spacing w:line="360" w:lineRule="auto"/>
        <w:rPr>
          <w:rFonts w:ascii="Arial" w:eastAsia="Calibri" w:hAnsi="Arial" w:cs="Arial"/>
          <w:sz w:val="28"/>
          <w:szCs w:val="24"/>
        </w:rPr>
      </w:pPr>
      <w:r>
        <w:rPr>
          <w:rFonts w:ascii="Arial" w:eastAsia="Calibri" w:hAnsi="Arial" w:cs="Arial"/>
          <w:b/>
          <w:bCs/>
          <w:sz w:val="28"/>
          <w:szCs w:val="24"/>
        </w:rPr>
        <w:t xml:space="preserve">                                         </w:t>
      </w:r>
      <w:r w:rsidR="000D6401" w:rsidRPr="00421E5A">
        <w:rPr>
          <w:rFonts w:ascii="Arial" w:eastAsia="Calibri" w:hAnsi="Arial" w:cs="Arial"/>
          <w:b/>
          <w:bCs/>
          <w:sz w:val="28"/>
          <w:szCs w:val="24"/>
        </w:rPr>
        <w:t>Student Number:</w:t>
      </w:r>
      <w:r w:rsidR="000D6401" w:rsidRPr="00421E5A">
        <w:rPr>
          <w:rFonts w:ascii="Arial" w:eastAsia="Calibri" w:hAnsi="Arial" w:cs="Arial"/>
          <w:sz w:val="28"/>
          <w:szCs w:val="24"/>
        </w:rPr>
        <w:t xml:space="preserve"> </w:t>
      </w:r>
      <w:r w:rsidR="000D6401" w:rsidRPr="00421E5A">
        <w:rPr>
          <w:rFonts w:ascii="Arial" w:eastAsia="Calibri" w:hAnsi="Arial" w:cs="Arial"/>
          <w:b/>
          <w:bCs/>
          <w:sz w:val="28"/>
          <w:szCs w:val="24"/>
        </w:rPr>
        <w:t>24</w:t>
      </w:r>
      <w:r w:rsidR="000D6401">
        <w:rPr>
          <w:rFonts w:ascii="Arial" w:eastAsia="Calibri" w:hAnsi="Arial" w:cs="Arial"/>
          <w:b/>
          <w:bCs/>
          <w:sz w:val="28"/>
          <w:szCs w:val="24"/>
        </w:rPr>
        <w:t>27479</w:t>
      </w:r>
    </w:p>
    <w:p w14:paraId="357087D7" w14:textId="77777777" w:rsidR="000D6401" w:rsidRPr="00421E5A" w:rsidRDefault="000D6401" w:rsidP="006B7297">
      <w:pPr>
        <w:spacing w:line="360" w:lineRule="auto"/>
        <w:jc w:val="center"/>
        <w:rPr>
          <w:rFonts w:ascii="Arial" w:eastAsia="Calibri" w:hAnsi="Arial" w:cs="Arial"/>
          <w:b/>
          <w:bCs/>
          <w:sz w:val="28"/>
          <w:szCs w:val="24"/>
        </w:rPr>
      </w:pPr>
      <w:r w:rsidRPr="00421E5A">
        <w:rPr>
          <w:rFonts w:ascii="Arial" w:eastAsia="Calibri" w:hAnsi="Arial" w:cs="Arial"/>
          <w:b/>
          <w:bCs/>
          <w:sz w:val="28"/>
          <w:szCs w:val="24"/>
        </w:rPr>
        <w:t>Module code: LCMB7035</w:t>
      </w:r>
    </w:p>
    <w:p w14:paraId="39181D3F" w14:textId="7F6289AC" w:rsidR="000D6401" w:rsidRPr="00421E5A" w:rsidRDefault="006B7297" w:rsidP="006B7297">
      <w:pPr>
        <w:spacing w:line="360" w:lineRule="auto"/>
        <w:jc w:val="center"/>
        <w:rPr>
          <w:rFonts w:ascii="Arial" w:eastAsia="Calibri" w:hAnsi="Arial" w:cs="Arial"/>
          <w:b/>
          <w:bCs/>
          <w:sz w:val="28"/>
          <w:szCs w:val="24"/>
        </w:rPr>
      </w:pPr>
      <w:r>
        <w:rPr>
          <w:rFonts w:ascii="Arial" w:eastAsia="Calibri" w:hAnsi="Arial" w:cs="Arial"/>
          <w:b/>
          <w:bCs/>
          <w:sz w:val="28"/>
          <w:szCs w:val="24"/>
        </w:rPr>
        <w:t xml:space="preserve">    </w:t>
      </w:r>
      <w:r w:rsidR="000D6401" w:rsidRPr="00421E5A">
        <w:rPr>
          <w:rFonts w:ascii="Arial" w:eastAsia="Calibri" w:hAnsi="Arial" w:cs="Arial"/>
          <w:b/>
          <w:bCs/>
          <w:sz w:val="28"/>
          <w:szCs w:val="24"/>
        </w:rPr>
        <w:t>Module Name: Dissertation</w:t>
      </w:r>
    </w:p>
    <w:p w14:paraId="6D26C111" w14:textId="77777777" w:rsidR="000D6401" w:rsidRPr="00421E5A" w:rsidRDefault="000D6401" w:rsidP="000D6401">
      <w:pPr>
        <w:spacing w:line="360" w:lineRule="auto"/>
        <w:jc w:val="center"/>
        <w:rPr>
          <w:rFonts w:ascii="Arial" w:eastAsia="Calibri" w:hAnsi="Arial" w:cs="Arial"/>
          <w:b/>
          <w:bCs/>
          <w:sz w:val="28"/>
          <w:szCs w:val="24"/>
        </w:rPr>
      </w:pPr>
      <w:r w:rsidRPr="00421E5A">
        <w:rPr>
          <w:rFonts w:ascii="Arial" w:eastAsia="Calibri" w:hAnsi="Arial" w:cs="Arial"/>
          <w:b/>
          <w:bCs/>
          <w:sz w:val="28"/>
          <w:szCs w:val="24"/>
        </w:rPr>
        <w:t>Title: "</w:t>
      </w:r>
      <w:r>
        <w:rPr>
          <w:rFonts w:ascii="Arial" w:eastAsia="Calibri" w:hAnsi="Arial" w:cs="Arial"/>
          <w:b/>
          <w:bCs/>
          <w:sz w:val="28"/>
          <w:szCs w:val="24"/>
        </w:rPr>
        <w:t>Digital Transformation and Traceability in the B2B Agricultural Supply Chain: A Study of Vegetable Packaging Firms in Bangladesh.</w:t>
      </w:r>
      <w:r w:rsidRPr="00421E5A">
        <w:rPr>
          <w:rFonts w:ascii="Arial" w:eastAsia="Calibri" w:hAnsi="Arial" w:cs="Arial"/>
          <w:b/>
          <w:bCs/>
          <w:sz w:val="28"/>
          <w:szCs w:val="24"/>
        </w:rPr>
        <w:t>"</w:t>
      </w:r>
    </w:p>
    <w:p w14:paraId="02C99873" w14:textId="77777777" w:rsidR="000D6401" w:rsidRPr="00421E5A" w:rsidRDefault="000D6401" w:rsidP="000D6401">
      <w:pPr>
        <w:spacing w:line="360" w:lineRule="auto"/>
        <w:jc w:val="center"/>
        <w:rPr>
          <w:rFonts w:ascii="Arial" w:eastAsia="Calibri" w:hAnsi="Arial" w:cs="Arial"/>
          <w:b/>
          <w:bCs/>
          <w:sz w:val="28"/>
          <w:szCs w:val="24"/>
        </w:rPr>
      </w:pPr>
      <w:r w:rsidRPr="00421E5A">
        <w:rPr>
          <w:rFonts w:ascii="Arial" w:eastAsia="Calibri" w:hAnsi="Arial" w:cs="Arial"/>
          <w:b/>
          <w:bCs/>
          <w:sz w:val="28"/>
          <w:szCs w:val="24"/>
        </w:rPr>
        <w:t xml:space="preserve">Supervisor: </w:t>
      </w:r>
      <w:r>
        <w:rPr>
          <w:rFonts w:ascii="Arial" w:eastAsia="Calibri" w:hAnsi="Arial" w:cs="Arial"/>
          <w:b/>
          <w:bCs/>
          <w:sz w:val="28"/>
          <w:szCs w:val="24"/>
        </w:rPr>
        <w:t>Ebad Banissi</w:t>
      </w:r>
    </w:p>
    <w:p w14:paraId="0AEA1D37" w14:textId="43A690AD" w:rsidR="000D6401" w:rsidRPr="00421E5A" w:rsidRDefault="000D6401" w:rsidP="000D6401">
      <w:pPr>
        <w:spacing w:line="360" w:lineRule="auto"/>
        <w:jc w:val="center"/>
        <w:rPr>
          <w:rFonts w:ascii="Arial" w:eastAsia="Calibri" w:hAnsi="Arial" w:cs="Arial"/>
          <w:b/>
          <w:bCs/>
          <w:sz w:val="28"/>
          <w:szCs w:val="24"/>
        </w:rPr>
      </w:pPr>
      <w:r w:rsidRPr="00421E5A">
        <w:rPr>
          <w:rFonts w:ascii="Arial" w:eastAsia="Calibri" w:hAnsi="Arial" w:cs="Arial"/>
          <w:b/>
          <w:bCs/>
          <w:sz w:val="28"/>
          <w:szCs w:val="24"/>
        </w:rPr>
        <w:t xml:space="preserve">Words Count: </w:t>
      </w:r>
      <w:r>
        <w:rPr>
          <w:rFonts w:ascii="Arial" w:eastAsia="Calibri" w:hAnsi="Arial" w:cs="Arial"/>
          <w:b/>
          <w:bCs/>
          <w:sz w:val="28"/>
          <w:szCs w:val="24"/>
        </w:rPr>
        <w:t>17</w:t>
      </w:r>
      <w:r w:rsidR="00373CCE">
        <w:rPr>
          <w:rFonts w:ascii="Arial" w:eastAsia="Calibri" w:hAnsi="Arial" w:cs="Arial"/>
          <w:b/>
          <w:bCs/>
          <w:sz w:val="28"/>
          <w:szCs w:val="24"/>
        </w:rPr>
        <w:t>020</w:t>
      </w:r>
    </w:p>
    <w:p w14:paraId="18E1CC2F" w14:textId="127AE901" w:rsidR="00421E5A" w:rsidRPr="000D6401" w:rsidRDefault="00421E5A" w:rsidP="000D6401">
      <w:pPr>
        <w:sectPr w:rsidR="00421E5A" w:rsidRPr="000D6401" w:rsidSect="006B7297">
          <w:footerReference w:type="default" r:id="rId10"/>
          <w:pgSz w:w="11906" w:h="16838"/>
          <w:pgMar w:top="1440" w:right="1080" w:bottom="1440" w:left="1080" w:header="708" w:footer="708" w:gutter="0"/>
          <w:cols w:space="708"/>
          <w:docGrid w:linePitch="360"/>
        </w:sectPr>
      </w:pPr>
    </w:p>
    <w:p w14:paraId="2962D322" w14:textId="77777777" w:rsidR="00421E5A" w:rsidRPr="00421E5A" w:rsidRDefault="00421E5A" w:rsidP="00421E5A">
      <w:pPr>
        <w:pBdr>
          <w:top w:val="single" w:sz="4" w:space="1" w:color="auto"/>
          <w:left w:val="single" w:sz="4" w:space="4" w:color="auto"/>
          <w:bottom w:val="single" w:sz="4" w:space="31" w:color="auto"/>
          <w:right w:val="single" w:sz="4" w:space="3" w:color="auto"/>
        </w:pBdr>
        <w:spacing w:after="120"/>
        <w:jc w:val="center"/>
        <w:rPr>
          <w:rFonts w:ascii="Arial" w:eastAsia="Calibri" w:hAnsi="Arial" w:cs="Arial"/>
          <w:lang w:val="en-GB"/>
        </w:rPr>
      </w:pPr>
      <w:r w:rsidRPr="00421E5A">
        <w:rPr>
          <w:rFonts w:ascii="Arial" w:eastAsia="Calibri" w:hAnsi="Arial" w:cs="Arial"/>
          <w:noProof/>
          <w:lang w:val="en-GB" w:eastAsia="en-GB"/>
        </w:rPr>
        <w:lastRenderedPageBreak/>
        <w:drawing>
          <wp:inline distT="0" distB="0" distL="0" distR="0" wp14:anchorId="019BC4AE" wp14:editId="4FD50254">
            <wp:extent cx="2844800" cy="1168400"/>
            <wp:effectExtent l="0" t="0" r="0" b="0"/>
            <wp:docPr id="18289422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44800" cy="1168400"/>
                    </a:xfrm>
                    <a:prstGeom prst="rect">
                      <a:avLst/>
                    </a:prstGeom>
                    <a:noFill/>
                    <a:ln>
                      <a:noFill/>
                    </a:ln>
                  </pic:spPr>
                </pic:pic>
              </a:graphicData>
            </a:graphic>
          </wp:inline>
        </w:drawing>
      </w:r>
    </w:p>
    <w:p w14:paraId="4F4A91B2" w14:textId="77777777" w:rsidR="00421E5A" w:rsidRPr="00421E5A" w:rsidRDefault="00421E5A" w:rsidP="00421E5A">
      <w:pPr>
        <w:pBdr>
          <w:top w:val="single" w:sz="4" w:space="1" w:color="auto"/>
          <w:left w:val="single" w:sz="4" w:space="4" w:color="auto"/>
          <w:bottom w:val="single" w:sz="4" w:space="31" w:color="auto"/>
          <w:right w:val="single" w:sz="4" w:space="3" w:color="auto"/>
        </w:pBdr>
        <w:spacing w:after="120"/>
        <w:jc w:val="center"/>
        <w:rPr>
          <w:rFonts w:ascii="Arial" w:eastAsia="Calibri" w:hAnsi="Arial" w:cs="Arial"/>
          <w:b/>
          <w:sz w:val="28"/>
          <w:szCs w:val="28"/>
          <w:lang w:val="en-GB"/>
        </w:rPr>
      </w:pPr>
    </w:p>
    <w:p w14:paraId="7AC44B67" w14:textId="77777777" w:rsidR="00421E5A" w:rsidRPr="00421E5A" w:rsidRDefault="00421E5A" w:rsidP="00421E5A">
      <w:pPr>
        <w:pBdr>
          <w:top w:val="single" w:sz="4" w:space="1" w:color="auto"/>
          <w:left w:val="single" w:sz="4" w:space="4" w:color="auto"/>
          <w:bottom w:val="single" w:sz="4" w:space="31" w:color="auto"/>
          <w:right w:val="single" w:sz="4" w:space="3" w:color="auto"/>
        </w:pBdr>
        <w:spacing w:after="120"/>
        <w:jc w:val="center"/>
        <w:rPr>
          <w:rFonts w:ascii="Arial" w:eastAsia="Calibri" w:hAnsi="Arial" w:cs="Arial"/>
          <w:sz w:val="28"/>
          <w:szCs w:val="28"/>
          <w:lang w:val="en-GB"/>
        </w:rPr>
      </w:pPr>
      <w:r w:rsidRPr="00421E5A">
        <w:rPr>
          <w:rFonts w:ascii="Arial" w:eastAsia="Calibri" w:hAnsi="Arial" w:cs="Arial"/>
          <w:b/>
          <w:sz w:val="28"/>
          <w:szCs w:val="28"/>
          <w:lang w:val="en-GB"/>
        </w:rPr>
        <w:t>Master’s Degrees by Examination and Dissertation</w:t>
      </w:r>
    </w:p>
    <w:p w14:paraId="578DA447" w14:textId="77777777" w:rsidR="00421E5A" w:rsidRPr="00421E5A" w:rsidRDefault="00421E5A" w:rsidP="00421E5A">
      <w:pPr>
        <w:pBdr>
          <w:top w:val="single" w:sz="4" w:space="1" w:color="auto"/>
          <w:left w:val="single" w:sz="4" w:space="4" w:color="auto"/>
          <w:bottom w:val="single" w:sz="4" w:space="31" w:color="auto"/>
          <w:right w:val="single" w:sz="4" w:space="3" w:color="auto"/>
        </w:pBdr>
        <w:spacing w:after="120"/>
        <w:jc w:val="center"/>
        <w:rPr>
          <w:rFonts w:ascii="Arial" w:eastAsia="Calibri" w:hAnsi="Arial" w:cs="Arial"/>
          <w:sz w:val="28"/>
          <w:szCs w:val="28"/>
          <w:lang w:val="en-GB"/>
        </w:rPr>
      </w:pPr>
      <w:r w:rsidRPr="00421E5A">
        <w:rPr>
          <w:rFonts w:ascii="Arial" w:eastAsia="Calibri" w:hAnsi="Arial" w:cs="Arial"/>
          <w:b/>
          <w:sz w:val="28"/>
          <w:szCs w:val="28"/>
          <w:lang w:val="en-GB"/>
        </w:rPr>
        <w:t>Declaration Form</w:t>
      </w:r>
    </w:p>
    <w:p w14:paraId="6FE42D5A" w14:textId="77777777" w:rsidR="00421E5A" w:rsidRPr="00421E5A" w:rsidRDefault="00421E5A" w:rsidP="00421E5A">
      <w:pPr>
        <w:pBdr>
          <w:top w:val="single" w:sz="4" w:space="1" w:color="auto"/>
          <w:left w:val="single" w:sz="4" w:space="4" w:color="auto"/>
          <w:bottom w:val="single" w:sz="4" w:space="31" w:color="auto"/>
          <w:right w:val="single" w:sz="4" w:space="3" w:color="auto"/>
        </w:pBdr>
        <w:spacing w:after="120" w:line="480" w:lineRule="auto"/>
        <w:rPr>
          <w:rFonts w:ascii="Arial" w:eastAsia="Calibri" w:hAnsi="Arial" w:cs="Arial"/>
          <w:lang w:val="en-GB"/>
        </w:rPr>
      </w:pPr>
    </w:p>
    <w:p w14:paraId="1FACD5AD" w14:textId="77777777" w:rsidR="00421E5A" w:rsidRPr="00421E5A" w:rsidRDefault="00421E5A" w:rsidP="00421E5A">
      <w:pPr>
        <w:pBdr>
          <w:top w:val="single" w:sz="4" w:space="1" w:color="auto"/>
          <w:left w:val="single" w:sz="4" w:space="4" w:color="auto"/>
          <w:bottom w:val="single" w:sz="4" w:space="31" w:color="auto"/>
          <w:right w:val="single" w:sz="4" w:space="3" w:color="auto"/>
        </w:pBdr>
        <w:spacing w:after="120" w:line="480" w:lineRule="auto"/>
        <w:rPr>
          <w:rFonts w:ascii="Arial" w:eastAsia="Calibri" w:hAnsi="Arial" w:cs="Arial"/>
          <w:sz w:val="24"/>
          <w:szCs w:val="24"/>
          <w:lang w:val="en-GB"/>
        </w:rPr>
      </w:pPr>
      <w:r w:rsidRPr="00421E5A">
        <w:rPr>
          <w:rFonts w:ascii="Arial" w:eastAsia="Calibri" w:hAnsi="Arial" w:cs="Arial"/>
          <w:sz w:val="24"/>
          <w:szCs w:val="24"/>
          <w:lang w:val="en-GB"/>
        </w:rPr>
        <w:t xml:space="preserve">I, </w:t>
      </w:r>
      <w:r>
        <w:rPr>
          <w:rFonts w:ascii="Arial" w:eastAsia="Calibri" w:hAnsi="Arial" w:cs="Arial"/>
          <w:sz w:val="24"/>
          <w:szCs w:val="24"/>
          <w:lang w:val="en-GB"/>
        </w:rPr>
        <w:t xml:space="preserve">Rakibul </w:t>
      </w:r>
      <w:r w:rsidRPr="00421E5A">
        <w:rPr>
          <w:rFonts w:ascii="Arial" w:eastAsia="Calibri" w:hAnsi="Arial" w:cs="Arial"/>
          <w:sz w:val="24"/>
          <w:szCs w:val="24"/>
          <w:lang w:val="en-GB"/>
        </w:rPr>
        <w:t xml:space="preserve">Islam,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448E0A9D" w14:textId="77777777" w:rsidR="00421E5A" w:rsidRPr="00421E5A" w:rsidRDefault="00421E5A" w:rsidP="00421E5A">
      <w:pPr>
        <w:pBdr>
          <w:top w:val="single" w:sz="4" w:space="1" w:color="auto"/>
          <w:left w:val="single" w:sz="4" w:space="4" w:color="auto"/>
          <w:bottom w:val="single" w:sz="4" w:space="31" w:color="auto"/>
          <w:right w:val="single" w:sz="4" w:space="3" w:color="auto"/>
        </w:pBdr>
        <w:spacing w:after="120" w:line="480" w:lineRule="auto"/>
        <w:rPr>
          <w:rFonts w:ascii="Arial" w:eastAsia="Calibri" w:hAnsi="Arial" w:cs="Arial"/>
          <w:sz w:val="24"/>
          <w:szCs w:val="24"/>
          <w:lang w:val="en-GB"/>
        </w:rPr>
      </w:pPr>
      <w:r w:rsidRPr="00421E5A">
        <w:rPr>
          <w:rFonts w:ascii="Arial" w:eastAsia="Calibri" w:hAnsi="Arial" w:cs="Arial"/>
          <w:sz w:val="24"/>
          <w:szCs w:val="24"/>
          <w:lang w:val="en-GB"/>
        </w:rPr>
        <w:t xml:space="preserve"> </w:t>
      </w:r>
    </w:p>
    <w:p w14:paraId="183A0ECA" w14:textId="77777777" w:rsidR="00421E5A" w:rsidRPr="00421E5A" w:rsidRDefault="00421E5A" w:rsidP="00421E5A">
      <w:pPr>
        <w:pBdr>
          <w:top w:val="single" w:sz="4" w:space="1" w:color="auto"/>
          <w:left w:val="single" w:sz="4" w:space="4" w:color="auto"/>
          <w:bottom w:val="single" w:sz="4" w:space="31" w:color="auto"/>
          <w:right w:val="single" w:sz="4" w:space="3" w:color="auto"/>
        </w:pBdr>
        <w:spacing w:after="120" w:line="480" w:lineRule="auto"/>
        <w:rPr>
          <w:rFonts w:ascii="Arial" w:eastAsia="Calibri" w:hAnsi="Arial" w:cs="Arial"/>
          <w:sz w:val="24"/>
          <w:szCs w:val="24"/>
          <w:lang w:val="en-GB"/>
        </w:rPr>
      </w:pPr>
      <w:r w:rsidRPr="00421E5A">
        <w:rPr>
          <w:rFonts w:ascii="Arial" w:eastAsia="Calibri" w:hAnsi="Arial" w:cs="Arial"/>
          <w:sz w:val="24"/>
          <w:szCs w:val="24"/>
          <w:lang w:val="en-GB"/>
        </w:rPr>
        <w:t xml:space="preserve">Signature: </w:t>
      </w:r>
      <w:r>
        <w:rPr>
          <w:rFonts w:ascii="Arial" w:eastAsia="Calibri" w:hAnsi="Arial" w:cs="Arial"/>
          <w:sz w:val="24"/>
          <w:szCs w:val="24"/>
          <w:lang w:val="en-GB"/>
        </w:rPr>
        <w:t>Rakibul</w:t>
      </w:r>
      <w:r w:rsidRPr="00421E5A">
        <w:rPr>
          <w:rFonts w:ascii="Arial" w:eastAsia="Calibri" w:hAnsi="Arial" w:cs="Arial"/>
          <w:sz w:val="24"/>
          <w:szCs w:val="24"/>
          <w:lang w:val="en-GB"/>
        </w:rPr>
        <w:t xml:space="preserve"> Islam</w:t>
      </w:r>
    </w:p>
    <w:p w14:paraId="0656287D" w14:textId="77777777" w:rsidR="00421E5A" w:rsidRPr="00421E5A" w:rsidRDefault="00421E5A" w:rsidP="00421E5A">
      <w:pPr>
        <w:pBdr>
          <w:top w:val="single" w:sz="4" w:space="1" w:color="auto"/>
          <w:left w:val="single" w:sz="4" w:space="4" w:color="auto"/>
          <w:bottom w:val="single" w:sz="4" w:space="31" w:color="auto"/>
          <w:right w:val="single" w:sz="4" w:space="3" w:color="auto"/>
        </w:pBdr>
        <w:spacing w:after="120" w:line="480" w:lineRule="auto"/>
        <w:rPr>
          <w:rFonts w:ascii="Arial" w:eastAsia="Calibri" w:hAnsi="Arial" w:cs="Arial"/>
          <w:sz w:val="24"/>
          <w:szCs w:val="24"/>
          <w:lang w:val="en-GB"/>
        </w:rPr>
      </w:pPr>
      <w:r w:rsidRPr="00421E5A">
        <w:rPr>
          <w:rFonts w:ascii="Arial" w:eastAsia="Calibri" w:hAnsi="Arial" w:cs="Arial"/>
          <w:sz w:val="24"/>
          <w:szCs w:val="24"/>
          <w:lang w:val="en-GB"/>
        </w:rPr>
        <w:t xml:space="preserve"> </w:t>
      </w:r>
    </w:p>
    <w:p w14:paraId="325BF35E" w14:textId="77777777" w:rsidR="00421E5A" w:rsidRPr="00421E5A" w:rsidRDefault="00421E5A" w:rsidP="00421E5A">
      <w:pPr>
        <w:pBdr>
          <w:top w:val="single" w:sz="4" w:space="1" w:color="auto"/>
          <w:left w:val="single" w:sz="4" w:space="4" w:color="auto"/>
          <w:bottom w:val="single" w:sz="4" w:space="31" w:color="auto"/>
          <w:right w:val="single" w:sz="4" w:space="3" w:color="auto"/>
        </w:pBdr>
        <w:spacing w:after="120" w:line="480" w:lineRule="auto"/>
        <w:rPr>
          <w:rFonts w:ascii="Arial" w:eastAsia="Calibri" w:hAnsi="Arial" w:cs="Arial"/>
          <w:sz w:val="24"/>
          <w:szCs w:val="24"/>
          <w:lang w:val="en-GB"/>
        </w:rPr>
      </w:pPr>
      <w:r w:rsidRPr="00421E5A">
        <w:rPr>
          <w:rFonts w:ascii="Arial" w:eastAsia="Calibri" w:hAnsi="Arial" w:cs="Arial"/>
          <w:sz w:val="24"/>
          <w:szCs w:val="24"/>
          <w:lang w:val="en-GB"/>
        </w:rPr>
        <w:t xml:space="preserve">Date: </w:t>
      </w:r>
      <w:r w:rsidR="003816CA">
        <w:rPr>
          <w:rFonts w:ascii="Arial" w:eastAsia="Calibri" w:hAnsi="Arial" w:cs="Arial"/>
          <w:sz w:val="24"/>
          <w:szCs w:val="24"/>
          <w:lang w:val="en-GB"/>
        </w:rPr>
        <w:t>30</w:t>
      </w:r>
      <w:r w:rsidRPr="00421E5A">
        <w:rPr>
          <w:rFonts w:ascii="Arial" w:eastAsia="Calibri" w:hAnsi="Arial" w:cs="Arial"/>
          <w:sz w:val="24"/>
          <w:szCs w:val="24"/>
          <w:lang w:val="en-GB"/>
        </w:rPr>
        <w:t>/1</w:t>
      </w:r>
      <w:r>
        <w:rPr>
          <w:rFonts w:ascii="Arial" w:eastAsia="Calibri" w:hAnsi="Arial" w:cs="Arial"/>
          <w:sz w:val="24"/>
          <w:szCs w:val="24"/>
          <w:lang w:val="en-GB"/>
        </w:rPr>
        <w:t>1</w:t>
      </w:r>
      <w:r w:rsidRPr="00421E5A">
        <w:rPr>
          <w:rFonts w:ascii="Arial" w:eastAsia="Calibri" w:hAnsi="Arial" w:cs="Arial"/>
          <w:sz w:val="24"/>
          <w:szCs w:val="24"/>
          <w:lang w:val="en-GB"/>
        </w:rPr>
        <w:t>/2025</w:t>
      </w:r>
    </w:p>
    <w:p w14:paraId="0C941A38" w14:textId="77777777" w:rsidR="00421E5A" w:rsidRPr="00421E5A" w:rsidRDefault="00421E5A" w:rsidP="00421E5A">
      <w:pPr>
        <w:pBdr>
          <w:top w:val="single" w:sz="4" w:space="1" w:color="auto"/>
          <w:left w:val="single" w:sz="4" w:space="4" w:color="auto"/>
          <w:bottom w:val="single" w:sz="4" w:space="31" w:color="auto"/>
          <w:right w:val="single" w:sz="4" w:space="3" w:color="auto"/>
        </w:pBdr>
        <w:spacing w:after="120"/>
        <w:rPr>
          <w:rFonts w:ascii="Arial" w:eastAsia="Calibri" w:hAnsi="Arial" w:cs="Arial"/>
          <w:lang w:val="en-GB"/>
        </w:rPr>
      </w:pPr>
    </w:p>
    <w:p w14:paraId="28BE8B3F" w14:textId="77777777" w:rsidR="00421E5A" w:rsidRDefault="00F1228C" w:rsidP="00F1228C">
      <w:pPr>
        <w:pStyle w:val="Heading1"/>
      </w:pPr>
      <w:r>
        <w:t xml:space="preserve">                      </w:t>
      </w:r>
    </w:p>
    <w:p w14:paraId="30F0AC81" w14:textId="77777777" w:rsidR="00421E5A" w:rsidRDefault="00421E5A">
      <w:pPr>
        <w:rPr>
          <w:rFonts w:asciiTheme="majorHAnsi" w:eastAsiaTheme="majorEastAsia" w:hAnsiTheme="majorHAnsi" w:cstheme="majorBidi"/>
          <w:color w:val="2F5496" w:themeColor="accent1" w:themeShade="BF"/>
          <w:sz w:val="32"/>
          <w:szCs w:val="32"/>
        </w:rPr>
      </w:pPr>
      <w:r>
        <w:br w:type="page"/>
      </w:r>
    </w:p>
    <w:sdt>
      <w:sdtPr>
        <w:rPr>
          <w:rFonts w:asciiTheme="minorHAnsi" w:eastAsiaTheme="minorHAnsi" w:hAnsiTheme="minorHAnsi" w:cstheme="minorBidi"/>
          <w:color w:val="auto"/>
          <w:sz w:val="22"/>
          <w:szCs w:val="22"/>
        </w:rPr>
        <w:id w:val="-1705472761"/>
        <w:docPartObj>
          <w:docPartGallery w:val="Table of Contents"/>
          <w:docPartUnique/>
        </w:docPartObj>
      </w:sdtPr>
      <w:sdtEndPr>
        <w:rPr>
          <w:b/>
          <w:bCs/>
          <w:noProof/>
        </w:rPr>
      </w:sdtEndPr>
      <w:sdtContent>
        <w:p w14:paraId="1C16A8AF" w14:textId="77777777" w:rsidR="00421E5A" w:rsidRPr="00421E5A" w:rsidRDefault="00421E5A" w:rsidP="002A20E7">
          <w:pPr>
            <w:pStyle w:val="TOCHeading"/>
            <w:jc w:val="center"/>
            <w:rPr>
              <w:b/>
            </w:rPr>
          </w:pPr>
          <w:r w:rsidRPr="00421E5A">
            <w:rPr>
              <w:b/>
            </w:rPr>
            <w:t>Table of Contents</w:t>
          </w:r>
        </w:p>
        <w:p w14:paraId="01135F89" w14:textId="098AE673" w:rsidR="0040368B" w:rsidRDefault="00421E5A">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220875602" w:history="1">
            <w:r w:rsidR="0040368B" w:rsidRPr="00D20704">
              <w:rPr>
                <w:rStyle w:val="Hyperlink"/>
                <w:rFonts w:ascii="Arial" w:hAnsi="Arial" w:cs="Arial"/>
                <w:b/>
                <w:noProof/>
              </w:rPr>
              <w:t>ABSTRACT</w:t>
            </w:r>
            <w:r w:rsidR="0040368B">
              <w:rPr>
                <w:noProof/>
                <w:webHidden/>
              </w:rPr>
              <w:tab/>
            </w:r>
            <w:r w:rsidR="0040368B">
              <w:rPr>
                <w:noProof/>
                <w:webHidden/>
              </w:rPr>
              <w:fldChar w:fldCharType="begin"/>
            </w:r>
            <w:r w:rsidR="0040368B">
              <w:rPr>
                <w:noProof/>
                <w:webHidden/>
              </w:rPr>
              <w:instrText xml:space="preserve"> PAGEREF _Toc220875602 \h </w:instrText>
            </w:r>
            <w:r w:rsidR="0040368B">
              <w:rPr>
                <w:noProof/>
                <w:webHidden/>
              </w:rPr>
            </w:r>
            <w:r w:rsidR="0040368B">
              <w:rPr>
                <w:noProof/>
                <w:webHidden/>
              </w:rPr>
              <w:fldChar w:fldCharType="separate"/>
            </w:r>
            <w:r w:rsidR="0040368B">
              <w:rPr>
                <w:noProof/>
                <w:webHidden/>
              </w:rPr>
              <w:t>6</w:t>
            </w:r>
            <w:r w:rsidR="0040368B">
              <w:rPr>
                <w:noProof/>
                <w:webHidden/>
              </w:rPr>
              <w:fldChar w:fldCharType="end"/>
            </w:r>
          </w:hyperlink>
        </w:p>
        <w:p w14:paraId="5F44CE0E" w14:textId="6C319F95" w:rsidR="0040368B" w:rsidRDefault="0040368B">
          <w:pPr>
            <w:pStyle w:val="TOC1"/>
            <w:tabs>
              <w:tab w:val="right" w:leader="dot" w:pos="9350"/>
            </w:tabs>
            <w:rPr>
              <w:rFonts w:eastAsiaTheme="minorEastAsia"/>
              <w:noProof/>
              <w:lang w:val="en-GB" w:eastAsia="en-GB"/>
            </w:rPr>
          </w:pPr>
          <w:hyperlink w:anchor="_Toc220875603" w:history="1">
            <w:r w:rsidRPr="00D20704">
              <w:rPr>
                <w:rStyle w:val="Hyperlink"/>
                <w:rFonts w:ascii="Arial" w:hAnsi="Arial" w:cs="Arial"/>
                <w:b/>
                <w:noProof/>
              </w:rPr>
              <w:t>CHAPTER 1: INTRODUCTION</w:t>
            </w:r>
            <w:r>
              <w:rPr>
                <w:noProof/>
                <w:webHidden/>
              </w:rPr>
              <w:tab/>
            </w:r>
            <w:r>
              <w:rPr>
                <w:noProof/>
                <w:webHidden/>
              </w:rPr>
              <w:fldChar w:fldCharType="begin"/>
            </w:r>
            <w:r>
              <w:rPr>
                <w:noProof/>
                <w:webHidden/>
              </w:rPr>
              <w:instrText xml:space="preserve"> PAGEREF _Toc220875603 \h </w:instrText>
            </w:r>
            <w:r>
              <w:rPr>
                <w:noProof/>
                <w:webHidden/>
              </w:rPr>
            </w:r>
            <w:r>
              <w:rPr>
                <w:noProof/>
                <w:webHidden/>
              </w:rPr>
              <w:fldChar w:fldCharType="separate"/>
            </w:r>
            <w:r>
              <w:rPr>
                <w:noProof/>
                <w:webHidden/>
              </w:rPr>
              <w:t>1</w:t>
            </w:r>
            <w:r>
              <w:rPr>
                <w:noProof/>
                <w:webHidden/>
              </w:rPr>
              <w:fldChar w:fldCharType="end"/>
            </w:r>
          </w:hyperlink>
        </w:p>
        <w:p w14:paraId="6DA1CD45" w14:textId="5DB621F0" w:rsidR="0040368B" w:rsidRDefault="0040368B">
          <w:pPr>
            <w:pStyle w:val="TOC2"/>
            <w:tabs>
              <w:tab w:val="right" w:leader="dot" w:pos="9350"/>
            </w:tabs>
            <w:rPr>
              <w:rFonts w:eastAsiaTheme="minorEastAsia"/>
              <w:noProof/>
              <w:lang w:val="en-GB" w:eastAsia="en-GB"/>
            </w:rPr>
          </w:pPr>
          <w:hyperlink w:anchor="_Toc220875604" w:history="1">
            <w:r w:rsidRPr="00D20704">
              <w:rPr>
                <w:rStyle w:val="Hyperlink"/>
                <w:rFonts w:ascii="Arial" w:hAnsi="Arial" w:cs="Arial"/>
                <w:b/>
                <w:noProof/>
              </w:rPr>
              <w:t>1.1 Background</w:t>
            </w:r>
            <w:r>
              <w:rPr>
                <w:noProof/>
                <w:webHidden/>
              </w:rPr>
              <w:tab/>
            </w:r>
            <w:r>
              <w:rPr>
                <w:noProof/>
                <w:webHidden/>
              </w:rPr>
              <w:fldChar w:fldCharType="begin"/>
            </w:r>
            <w:r>
              <w:rPr>
                <w:noProof/>
                <w:webHidden/>
              </w:rPr>
              <w:instrText xml:space="preserve"> PAGEREF _Toc220875604 \h </w:instrText>
            </w:r>
            <w:r>
              <w:rPr>
                <w:noProof/>
                <w:webHidden/>
              </w:rPr>
            </w:r>
            <w:r>
              <w:rPr>
                <w:noProof/>
                <w:webHidden/>
              </w:rPr>
              <w:fldChar w:fldCharType="separate"/>
            </w:r>
            <w:r>
              <w:rPr>
                <w:noProof/>
                <w:webHidden/>
              </w:rPr>
              <w:t>1</w:t>
            </w:r>
            <w:r>
              <w:rPr>
                <w:noProof/>
                <w:webHidden/>
              </w:rPr>
              <w:fldChar w:fldCharType="end"/>
            </w:r>
          </w:hyperlink>
        </w:p>
        <w:p w14:paraId="734CC1BB" w14:textId="66780A60" w:rsidR="0040368B" w:rsidRDefault="0040368B">
          <w:pPr>
            <w:pStyle w:val="TOC2"/>
            <w:tabs>
              <w:tab w:val="right" w:leader="dot" w:pos="9350"/>
            </w:tabs>
            <w:rPr>
              <w:rFonts w:eastAsiaTheme="minorEastAsia"/>
              <w:noProof/>
              <w:lang w:val="en-GB" w:eastAsia="en-GB"/>
            </w:rPr>
          </w:pPr>
          <w:hyperlink w:anchor="_Toc220875605" w:history="1">
            <w:r w:rsidRPr="00D20704">
              <w:rPr>
                <w:rStyle w:val="Hyperlink"/>
                <w:rFonts w:ascii="Arial" w:hAnsi="Arial" w:cs="Arial"/>
                <w:b/>
                <w:noProof/>
              </w:rPr>
              <w:t>1.2 Problem Statement and Significance of the Study</w:t>
            </w:r>
            <w:r>
              <w:rPr>
                <w:noProof/>
                <w:webHidden/>
              </w:rPr>
              <w:tab/>
            </w:r>
            <w:r>
              <w:rPr>
                <w:noProof/>
                <w:webHidden/>
              </w:rPr>
              <w:fldChar w:fldCharType="begin"/>
            </w:r>
            <w:r>
              <w:rPr>
                <w:noProof/>
                <w:webHidden/>
              </w:rPr>
              <w:instrText xml:space="preserve"> PAGEREF _Toc220875605 \h </w:instrText>
            </w:r>
            <w:r>
              <w:rPr>
                <w:noProof/>
                <w:webHidden/>
              </w:rPr>
            </w:r>
            <w:r>
              <w:rPr>
                <w:noProof/>
                <w:webHidden/>
              </w:rPr>
              <w:fldChar w:fldCharType="separate"/>
            </w:r>
            <w:r>
              <w:rPr>
                <w:noProof/>
                <w:webHidden/>
              </w:rPr>
              <w:t>2</w:t>
            </w:r>
            <w:r>
              <w:rPr>
                <w:noProof/>
                <w:webHidden/>
              </w:rPr>
              <w:fldChar w:fldCharType="end"/>
            </w:r>
          </w:hyperlink>
        </w:p>
        <w:p w14:paraId="62B111E7" w14:textId="71D2A6ED" w:rsidR="0040368B" w:rsidRDefault="0040368B">
          <w:pPr>
            <w:pStyle w:val="TOC2"/>
            <w:tabs>
              <w:tab w:val="right" w:leader="dot" w:pos="9350"/>
            </w:tabs>
            <w:rPr>
              <w:rFonts w:eastAsiaTheme="minorEastAsia"/>
              <w:noProof/>
              <w:lang w:val="en-GB" w:eastAsia="en-GB"/>
            </w:rPr>
          </w:pPr>
          <w:hyperlink w:anchor="_Toc220875606" w:history="1">
            <w:r w:rsidRPr="00D20704">
              <w:rPr>
                <w:rStyle w:val="Hyperlink"/>
                <w:rFonts w:ascii="Arial" w:hAnsi="Arial" w:cs="Arial"/>
                <w:b/>
                <w:noProof/>
              </w:rPr>
              <w:t>1.3 Research Aim</w:t>
            </w:r>
            <w:r>
              <w:rPr>
                <w:noProof/>
                <w:webHidden/>
              </w:rPr>
              <w:tab/>
            </w:r>
            <w:r>
              <w:rPr>
                <w:noProof/>
                <w:webHidden/>
              </w:rPr>
              <w:fldChar w:fldCharType="begin"/>
            </w:r>
            <w:r>
              <w:rPr>
                <w:noProof/>
                <w:webHidden/>
              </w:rPr>
              <w:instrText xml:space="preserve"> PAGEREF _Toc220875606 \h </w:instrText>
            </w:r>
            <w:r>
              <w:rPr>
                <w:noProof/>
                <w:webHidden/>
              </w:rPr>
            </w:r>
            <w:r>
              <w:rPr>
                <w:noProof/>
                <w:webHidden/>
              </w:rPr>
              <w:fldChar w:fldCharType="separate"/>
            </w:r>
            <w:r>
              <w:rPr>
                <w:noProof/>
                <w:webHidden/>
              </w:rPr>
              <w:t>4</w:t>
            </w:r>
            <w:r>
              <w:rPr>
                <w:noProof/>
                <w:webHidden/>
              </w:rPr>
              <w:fldChar w:fldCharType="end"/>
            </w:r>
          </w:hyperlink>
        </w:p>
        <w:p w14:paraId="3E08A535" w14:textId="316E650D" w:rsidR="0040368B" w:rsidRDefault="0040368B">
          <w:pPr>
            <w:pStyle w:val="TOC2"/>
            <w:tabs>
              <w:tab w:val="right" w:leader="dot" w:pos="9350"/>
            </w:tabs>
            <w:rPr>
              <w:rFonts w:eastAsiaTheme="minorEastAsia"/>
              <w:noProof/>
              <w:lang w:val="en-GB" w:eastAsia="en-GB"/>
            </w:rPr>
          </w:pPr>
          <w:hyperlink w:anchor="_Toc220875607" w:history="1">
            <w:r w:rsidRPr="00D20704">
              <w:rPr>
                <w:rStyle w:val="Hyperlink"/>
                <w:rFonts w:ascii="Arial" w:hAnsi="Arial" w:cs="Arial"/>
                <w:b/>
                <w:noProof/>
              </w:rPr>
              <w:t>1.4 Objectives of the Research</w:t>
            </w:r>
            <w:r>
              <w:rPr>
                <w:noProof/>
                <w:webHidden/>
              </w:rPr>
              <w:tab/>
            </w:r>
            <w:r>
              <w:rPr>
                <w:noProof/>
                <w:webHidden/>
              </w:rPr>
              <w:fldChar w:fldCharType="begin"/>
            </w:r>
            <w:r>
              <w:rPr>
                <w:noProof/>
                <w:webHidden/>
              </w:rPr>
              <w:instrText xml:space="preserve"> PAGEREF _Toc220875607 \h </w:instrText>
            </w:r>
            <w:r>
              <w:rPr>
                <w:noProof/>
                <w:webHidden/>
              </w:rPr>
            </w:r>
            <w:r>
              <w:rPr>
                <w:noProof/>
                <w:webHidden/>
              </w:rPr>
              <w:fldChar w:fldCharType="separate"/>
            </w:r>
            <w:r>
              <w:rPr>
                <w:noProof/>
                <w:webHidden/>
              </w:rPr>
              <w:t>4</w:t>
            </w:r>
            <w:r>
              <w:rPr>
                <w:noProof/>
                <w:webHidden/>
              </w:rPr>
              <w:fldChar w:fldCharType="end"/>
            </w:r>
          </w:hyperlink>
        </w:p>
        <w:p w14:paraId="6CB6B75F" w14:textId="6B950290" w:rsidR="0040368B" w:rsidRDefault="0040368B">
          <w:pPr>
            <w:pStyle w:val="TOC2"/>
            <w:tabs>
              <w:tab w:val="right" w:leader="dot" w:pos="9350"/>
            </w:tabs>
            <w:rPr>
              <w:rFonts w:eastAsiaTheme="minorEastAsia"/>
              <w:noProof/>
              <w:lang w:val="en-GB" w:eastAsia="en-GB"/>
            </w:rPr>
          </w:pPr>
          <w:hyperlink w:anchor="_Toc220875608" w:history="1">
            <w:r w:rsidRPr="00D20704">
              <w:rPr>
                <w:rStyle w:val="Hyperlink"/>
                <w:rFonts w:ascii="Arial" w:hAnsi="Arial" w:cs="Arial"/>
                <w:b/>
                <w:noProof/>
              </w:rPr>
              <w:t>1.5 Research Questions</w:t>
            </w:r>
            <w:r>
              <w:rPr>
                <w:noProof/>
                <w:webHidden/>
              </w:rPr>
              <w:tab/>
            </w:r>
            <w:r>
              <w:rPr>
                <w:noProof/>
                <w:webHidden/>
              </w:rPr>
              <w:fldChar w:fldCharType="begin"/>
            </w:r>
            <w:r>
              <w:rPr>
                <w:noProof/>
                <w:webHidden/>
              </w:rPr>
              <w:instrText xml:space="preserve"> PAGEREF _Toc220875608 \h </w:instrText>
            </w:r>
            <w:r>
              <w:rPr>
                <w:noProof/>
                <w:webHidden/>
              </w:rPr>
            </w:r>
            <w:r>
              <w:rPr>
                <w:noProof/>
                <w:webHidden/>
              </w:rPr>
              <w:fldChar w:fldCharType="separate"/>
            </w:r>
            <w:r>
              <w:rPr>
                <w:noProof/>
                <w:webHidden/>
              </w:rPr>
              <w:t>4</w:t>
            </w:r>
            <w:r>
              <w:rPr>
                <w:noProof/>
                <w:webHidden/>
              </w:rPr>
              <w:fldChar w:fldCharType="end"/>
            </w:r>
          </w:hyperlink>
        </w:p>
        <w:p w14:paraId="38A59E8A" w14:textId="59AD3F2B" w:rsidR="0040368B" w:rsidRDefault="0040368B">
          <w:pPr>
            <w:pStyle w:val="TOC2"/>
            <w:tabs>
              <w:tab w:val="right" w:leader="dot" w:pos="9350"/>
            </w:tabs>
            <w:rPr>
              <w:rFonts w:eastAsiaTheme="minorEastAsia"/>
              <w:noProof/>
              <w:lang w:val="en-GB" w:eastAsia="en-GB"/>
            </w:rPr>
          </w:pPr>
          <w:hyperlink w:anchor="_Toc220875609" w:history="1">
            <w:r w:rsidRPr="00D20704">
              <w:rPr>
                <w:rStyle w:val="Hyperlink"/>
                <w:rFonts w:ascii="Arial" w:hAnsi="Arial" w:cs="Arial"/>
                <w:b/>
                <w:noProof/>
              </w:rPr>
              <w:t>1.6 Conceptual Framework</w:t>
            </w:r>
            <w:r>
              <w:rPr>
                <w:noProof/>
                <w:webHidden/>
              </w:rPr>
              <w:tab/>
            </w:r>
            <w:r>
              <w:rPr>
                <w:noProof/>
                <w:webHidden/>
              </w:rPr>
              <w:fldChar w:fldCharType="begin"/>
            </w:r>
            <w:r>
              <w:rPr>
                <w:noProof/>
                <w:webHidden/>
              </w:rPr>
              <w:instrText xml:space="preserve"> PAGEREF _Toc220875609 \h </w:instrText>
            </w:r>
            <w:r>
              <w:rPr>
                <w:noProof/>
                <w:webHidden/>
              </w:rPr>
            </w:r>
            <w:r>
              <w:rPr>
                <w:noProof/>
                <w:webHidden/>
              </w:rPr>
              <w:fldChar w:fldCharType="separate"/>
            </w:r>
            <w:r>
              <w:rPr>
                <w:noProof/>
                <w:webHidden/>
              </w:rPr>
              <w:t>5</w:t>
            </w:r>
            <w:r>
              <w:rPr>
                <w:noProof/>
                <w:webHidden/>
              </w:rPr>
              <w:fldChar w:fldCharType="end"/>
            </w:r>
          </w:hyperlink>
        </w:p>
        <w:p w14:paraId="44BFE4AE" w14:textId="2BA61CFC" w:rsidR="0040368B" w:rsidRDefault="0040368B">
          <w:pPr>
            <w:pStyle w:val="TOC2"/>
            <w:tabs>
              <w:tab w:val="right" w:leader="dot" w:pos="9350"/>
            </w:tabs>
            <w:rPr>
              <w:rFonts w:eastAsiaTheme="minorEastAsia"/>
              <w:noProof/>
              <w:lang w:val="en-GB" w:eastAsia="en-GB"/>
            </w:rPr>
          </w:pPr>
          <w:hyperlink w:anchor="_Toc220875610" w:history="1">
            <w:r w:rsidRPr="00D20704">
              <w:rPr>
                <w:rStyle w:val="Hyperlink"/>
                <w:rFonts w:ascii="Arial" w:hAnsi="Arial" w:cs="Arial"/>
                <w:b/>
                <w:noProof/>
              </w:rPr>
              <w:t>1.7 Chapter Summary</w:t>
            </w:r>
            <w:r>
              <w:rPr>
                <w:noProof/>
                <w:webHidden/>
              </w:rPr>
              <w:tab/>
            </w:r>
            <w:r>
              <w:rPr>
                <w:noProof/>
                <w:webHidden/>
              </w:rPr>
              <w:fldChar w:fldCharType="begin"/>
            </w:r>
            <w:r>
              <w:rPr>
                <w:noProof/>
                <w:webHidden/>
              </w:rPr>
              <w:instrText xml:space="preserve"> PAGEREF _Toc220875610 \h </w:instrText>
            </w:r>
            <w:r>
              <w:rPr>
                <w:noProof/>
                <w:webHidden/>
              </w:rPr>
            </w:r>
            <w:r>
              <w:rPr>
                <w:noProof/>
                <w:webHidden/>
              </w:rPr>
              <w:fldChar w:fldCharType="separate"/>
            </w:r>
            <w:r>
              <w:rPr>
                <w:noProof/>
                <w:webHidden/>
              </w:rPr>
              <w:t>7</w:t>
            </w:r>
            <w:r>
              <w:rPr>
                <w:noProof/>
                <w:webHidden/>
              </w:rPr>
              <w:fldChar w:fldCharType="end"/>
            </w:r>
          </w:hyperlink>
        </w:p>
        <w:p w14:paraId="10B4CB2B" w14:textId="7DC39007" w:rsidR="0040368B" w:rsidRDefault="0040368B">
          <w:pPr>
            <w:pStyle w:val="TOC1"/>
            <w:tabs>
              <w:tab w:val="right" w:leader="dot" w:pos="9350"/>
            </w:tabs>
            <w:rPr>
              <w:rFonts w:eastAsiaTheme="minorEastAsia"/>
              <w:noProof/>
              <w:lang w:val="en-GB" w:eastAsia="en-GB"/>
            </w:rPr>
          </w:pPr>
          <w:hyperlink w:anchor="_Toc220875611" w:history="1">
            <w:r w:rsidRPr="00D20704">
              <w:rPr>
                <w:rStyle w:val="Hyperlink"/>
                <w:rFonts w:ascii="Arial" w:hAnsi="Arial" w:cs="Arial"/>
                <w:b/>
                <w:noProof/>
              </w:rPr>
              <w:t>CHAPTER 2: LITERATURE REVIEW</w:t>
            </w:r>
            <w:r>
              <w:rPr>
                <w:noProof/>
                <w:webHidden/>
              </w:rPr>
              <w:tab/>
            </w:r>
            <w:r>
              <w:rPr>
                <w:noProof/>
                <w:webHidden/>
              </w:rPr>
              <w:fldChar w:fldCharType="begin"/>
            </w:r>
            <w:r>
              <w:rPr>
                <w:noProof/>
                <w:webHidden/>
              </w:rPr>
              <w:instrText xml:space="preserve"> PAGEREF _Toc220875611 \h </w:instrText>
            </w:r>
            <w:r>
              <w:rPr>
                <w:noProof/>
                <w:webHidden/>
              </w:rPr>
            </w:r>
            <w:r>
              <w:rPr>
                <w:noProof/>
                <w:webHidden/>
              </w:rPr>
              <w:fldChar w:fldCharType="separate"/>
            </w:r>
            <w:r>
              <w:rPr>
                <w:noProof/>
                <w:webHidden/>
              </w:rPr>
              <w:t>8</w:t>
            </w:r>
            <w:r>
              <w:rPr>
                <w:noProof/>
                <w:webHidden/>
              </w:rPr>
              <w:fldChar w:fldCharType="end"/>
            </w:r>
          </w:hyperlink>
        </w:p>
        <w:p w14:paraId="02E2EFF1" w14:textId="76EEA97A" w:rsidR="0040368B" w:rsidRDefault="0040368B">
          <w:pPr>
            <w:pStyle w:val="TOC2"/>
            <w:tabs>
              <w:tab w:val="right" w:leader="dot" w:pos="9350"/>
            </w:tabs>
            <w:rPr>
              <w:rFonts w:eastAsiaTheme="minorEastAsia"/>
              <w:noProof/>
              <w:lang w:val="en-GB" w:eastAsia="en-GB"/>
            </w:rPr>
          </w:pPr>
          <w:hyperlink w:anchor="_Toc220875612" w:history="1">
            <w:r w:rsidRPr="00D20704">
              <w:rPr>
                <w:rStyle w:val="Hyperlink"/>
                <w:rFonts w:ascii="Arial" w:hAnsi="Arial" w:cs="Arial"/>
                <w:b/>
                <w:noProof/>
                <w:lang w:val="en-GB" w:eastAsia="en-GB"/>
              </w:rPr>
              <w:t>2.1 Theoretical Foundations</w:t>
            </w:r>
            <w:r>
              <w:rPr>
                <w:noProof/>
                <w:webHidden/>
              </w:rPr>
              <w:tab/>
            </w:r>
            <w:r>
              <w:rPr>
                <w:noProof/>
                <w:webHidden/>
              </w:rPr>
              <w:fldChar w:fldCharType="begin"/>
            </w:r>
            <w:r>
              <w:rPr>
                <w:noProof/>
                <w:webHidden/>
              </w:rPr>
              <w:instrText xml:space="preserve"> PAGEREF _Toc220875612 \h </w:instrText>
            </w:r>
            <w:r>
              <w:rPr>
                <w:noProof/>
                <w:webHidden/>
              </w:rPr>
            </w:r>
            <w:r>
              <w:rPr>
                <w:noProof/>
                <w:webHidden/>
              </w:rPr>
              <w:fldChar w:fldCharType="separate"/>
            </w:r>
            <w:r>
              <w:rPr>
                <w:noProof/>
                <w:webHidden/>
              </w:rPr>
              <w:t>8</w:t>
            </w:r>
            <w:r>
              <w:rPr>
                <w:noProof/>
                <w:webHidden/>
              </w:rPr>
              <w:fldChar w:fldCharType="end"/>
            </w:r>
          </w:hyperlink>
        </w:p>
        <w:p w14:paraId="571B9052" w14:textId="71E5848F" w:rsidR="0040368B" w:rsidRDefault="0040368B">
          <w:pPr>
            <w:pStyle w:val="TOC2"/>
            <w:tabs>
              <w:tab w:val="right" w:leader="dot" w:pos="9350"/>
            </w:tabs>
            <w:rPr>
              <w:rFonts w:eastAsiaTheme="minorEastAsia"/>
              <w:noProof/>
              <w:lang w:val="en-GB" w:eastAsia="en-GB"/>
            </w:rPr>
          </w:pPr>
          <w:hyperlink w:anchor="_Toc220875613" w:history="1">
            <w:r w:rsidRPr="00D20704">
              <w:rPr>
                <w:rStyle w:val="Hyperlink"/>
                <w:rFonts w:ascii="Arial" w:hAnsi="Arial" w:cs="Arial"/>
                <w:b/>
                <w:noProof/>
                <w:lang w:val="en-GB" w:eastAsia="en-GB"/>
              </w:rPr>
              <w:t>2.2 B2B Relationships and the Trust Theory on commitment</w:t>
            </w:r>
            <w:r>
              <w:rPr>
                <w:noProof/>
                <w:webHidden/>
              </w:rPr>
              <w:tab/>
            </w:r>
            <w:r>
              <w:rPr>
                <w:noProof/>
                <w:webHidden/>
              </w:rPr>
              <w:fldChar w:fldCharType="begin"/>
            </w:r>
            <w:r>
              <w:rPr>
                <w:noProof/>
                <w:webHidden/>
              </w:rPr>
              <w:instrText xml:space="preserve"> PAGEREF _Toc220875613 \h </w:instrText>
            </w:r>
            <w:r>
              <w:rPr>
                <w:noProof/>
                <w:webHidden/>
              </w:rPr>
            </w:r>
            <w:r>
              <w:rPr>
                <w:noProof/>
                <w:webHidden/>
              </w:rPr>
              <w:fldChar w:fldCharType="separate"/>
            </w:r>
            <w:r>
              <w:rPr>
                <w:noProof/>
                <w:webHidden/>
              </w:rPr>
              <w:t>10</w:t>
            </w:r>
            <w:r>
              <w:rPr>
                <w:noProof/>
                <w:webHidden/>
              </w:rPr>
              <w:fldChar w:fldCharType="end"/>
            </w:r>
          </w:hyperlink>
        </w:p>
        <w:p w14:paraId="577C743B" w14:textId="55F63C27" w:rsidR="0040368B" w:rsidRDefault="0040368B">
          <w:pPr>
            <w:pStyle w:val="TOC2"/>
            <w:tabs>
              <w:tab w:val="right" w:leader="dot" w:pos="9350"/>
            </w:tabs>
            <w:rPr>
              <w:rFonts w:eastAsiaTheme="minorEastAsia"/>
              <w:noProof/>
              <w:lang w:val="en-GB" w:eastAsia="en-GB"/>
            </w:rPr>
          </w:pPr>
          <w:hyperlink w:anchor="_Toc220875614" w:history="1">
            <w:r w:rsidRPr="00D20704">
              <w:rPr>
                <w:rStyle w:val="Hyperlink"/>
                <w:rFonts w:ascii="Arial" w:hAnsi="Arial" w:cs="Arial"/>
                <w:b/>
                <w:noProof/>
                <w:lang w:val="en-GB" w:eastAsia="en-GB"/>
              </w:rPr>
              <w:t>2.3 Major Themes and Academic Discussions</w:t>
            </w:r>
            <w:r>
              <w:rPr>
                <w:noProof/>
                <w:webHidden/>
              </w:rPr>
              <w:tab/>
            </w:r>
            <w:r>
              <w:rPr>
                <w:noProof/>
                <w:webHidden/>
              </w:rPr>
              <w:fldChar w:fldCharType="begin"/>
            </w:r>
            <w:r>
              <w:rPr>
                <w:noProof/>
                <w:webHidden/>
              </w:rPr>
              <w:instrText xml:space="preserve"> PAGEREF _Toc220875614 \h </w:instrText>
            </w:r>
            <w:r>
              <w:rPr>
                <w:noProof/>
                <w:webHidden/>
              </w:rPr>
            </w:r>
            <w:r>
              <w:rPr>
                <w:noProof/>
                <w:webHidden/>
              </w:rPr>
              <w:fldChar w:fldCharType="separate"/>
            </w:r>
            <w:r>
              <w:rPr>
                <w:noProof/>
                <w:webHidden/>
              </w:rPr>
              <w:t>12</w:t>
            </w:r>
            <w:r>
              <w:rPr>
                <w:noProof/>
                <w:webHidden/>
              </w:rPr>
              <w:fldChar w:fldCharType="end"/>
            </w:r>
          </w:hyperlink>
        </w:p>
        <w:p w14:paraId="5C83CF21" w14:textId="467D5B49" w:rsidR="0040368B" w:rsidRDefault="0040368B">
          <w:pPr>
            <w:pStyle w:val="TOC3"/>
            <w:tabs>
              <w:tab w:val="right" w:leader="dot" w:pos="9350"/>
            </w:tabs>
            <w:rPr>
              <w:rFonts w:eastAsiaTheme="minorEastAsia"/>
              <w:noProof/>
              <w:lang w:val="en-GB" w:eastAsia="en-GB"/>
            </w:rPr>
          </w:pPr>
          <w:hyperlink w:anchor="_Toc220875615" w:history="1">
            <w:r w:rsidRPr="00D20704">
              <w:rPr>
                <w:rStyle w:val="Hyperlink"/>
                <w:rFonts w:ascii="Arial" w:hAnsi="Arial" w:cs="Arial"/>
                <w:b/>
                <w:noProof/>
                <w:lang w:val="en-GB" w:eastAsia="en-GB"/>
              </w:rPr>
              <w:t>2.3.1 Agricultural Supply Chain Digital Transformation</w:t>
            </w:r>
            <w:r>
              <w:rPr>
                <w:noProof/>
                <w:webHidden/>
              </w:rPr>
              <w:tab/>
            </w:r>
            <w:r>
              <w:rPr>
                <w:noProof/>
                <w:webHidden/>
              </w:rPr>
              <w:fldChar w:fldCharType="begin"/>
            </w:r>
            <w:r>
              <w:rPr>
                <w:noProof/>
                <w:webHidden/>
              </w:rPr>
              <w:instrText xml:space="preserve"> PAGEREF _Toc220875615 \h </w:instrText>
            </w:r>
            <w:r>
              <w:rPr>
                <w:noProof/>
                <w:webHidden/>
              </w:rPr>
            </w:r>
            <w:r>
              <w:rPr>
                <w:noProof/>
                <w:webHidden/>
              </w:rPr>
              <w:fldChar w:fldCharType="separate"/>
            </w:r>
            <w:r>
              <w:rPr>
                <w:noProof/>
                <w:webHidden/>
              </w:rPr>
              <w:t>14</w:t>
            </w:r>
            <w:r>
              <w:rPr>
                <w:noProof/>
                <w:webHidden/>
              </w:rPr>
              <w:fldChar w:fldCharType="end"/>
            </w:r>
          </w:hyperlink>
        </w:p>
        <w:p w14:paraId="47ADFAB5" w14:textId="3F1500A1" w:rsidR="0040368B" w:rsidRDefault="0040368B">
          <w:pPr>
            <w:pStyle w:val="TOC3"/>
            <w:tabs>
              <w:tab w:val="right" w:leader="dot" w:pos="9350"/>
            </w:tabs>
            <w:rPr>
              <w:rFonts w:eastAsiaTheme="minorEastAsia"/>
              <w:noProof/>
              <w:lang w:val="en-GB" w:eastAsia="en-GB"/>
            </w:rPr>
          </w:pPr>
          <w:hyperlink w:anchor="_Toc220875616" w:history="1">
            <w:r w:rsidRPr="00D20704">
              <w:rPr>
                <w:rStyle w:val="Hyperlink"/>
                <w:rFonts w:ascii="Arial" w:hAnsi="Arial" w:cs="Arial"/>
                <w:b/>
                <w:noProof/>
                <w:lang w:val="en-GB" w:eastAsia="en-GB"/>
              </w:rPr>
              <w:t>2.3.2 Traceability and Transparency of B2B Markets</w:t>
            </w:r>
            <w:r>
              <w:rPr>
                <w:noProof/>
                <w:webHidden/>
              </w:rPr>
              <w:tab/>
            </w:r>
            <w:r>
              <w:rPr>
                <w:noProof/>
                <w:webHidden/>
              </w:rPr>
              <w:fldChar w:fldCharType="begin"/>
            </w:r>
            <w:r>
              <w:rPr>
                <w:noProof/>
                <w:webHidden/>
              </w:rPr>
              <w:instrText xml:space="preserve"> PAGEREF _Toc220875616 \h </w:instrText>
            </w:r>
            <w:r>
              <w:rPr>
                <w:noProof/>
                <w:webHidden/>
              </w:rPr>
            </w:r>
            <w:r>
              <w:rPr>
                <w:noProof/>
                <w:webHidden/>
              </w:rPr>
              <w:fldChar w:fldCharType="separate"/>
            </w:r>
            <w:r>
              <w:rPr>
                <w:noProof/>
                <w:webHidden/>
              </w:rPr>
              <w:t>16</w:t>
            </w:r>
            <w:r>
              <w:rPr>
                <w:noProof/>
                <w:webHidden/>
              </w:rPr>
              <w:fldChar w:fldCharType="end"/>
            </w:r>
          </w:hyperlink>
        </w:p>
        <w:p w14:paraId="7877C3CC" w14:textId="479DE6FC" w:rsidR="0040368B" w:rsidRDefault="0040368B">
          <w:pPr>
            <w:pStyle w:val="TOC3"/>
            <w:tabs>
              <w:tab w:val="right" w:leader="dot" w:pos="9350"/>
            </w:tabs>
            <w:rPr>
              <w:rFonts w:eastAsiaTheme="minorEastAsia"/>
              <w:noProof/>
              <w:lang w:val="en-GB" w:eastAsia="en-GB"/>
            </w:rPr>
          </w:pPr>
          <w:hyperlink w:anchor="_Toc220875617" w:history="1">
            <w:r w:rsidRPr="00D20704">
              <w:rPr>
                <w:rStyle w:val="Hyperlink"/>
                <w:rFonts w:ascii="Arial" w:hAnsi="Arial" w:cs="Arial"/>
                <w:b/>
                <w:noProof/>
                <w:lang w:val="en-GB" w:eastAsia="en-GB"/>
              </w:rPr>
              <w:t>2.3.3 The Barriers of Adoption of Small and Medium-Sized Enterprises</w:t>
            </w:r>
            <w:r>
              <w:rPr>
                <w:noProof/>
                <w:webHidden/>
              </w:rPr>
              <w:tab/>
            </w:r>
            <w:r>
              <w:rPr>
                <w:noProof/>
                <w:webHidden/>
              </w:rPr>
              <w:fldChar w:fldCharType="begin"/>
            </w:r>
            <w:r>
              <w:rPr>
                <w:noProof/>
                <w:webHidden/>
              </w:rPr>
              <w:instrText xml:space="preserve"> PAGEREF _Toc220875617 \h </w:instrText>
            </w:r>
            <w:r>
              <w:rPr>
                <w:noProof/>
                <w:webHidden/>
              </w:rPr>
            </w:r>
            <w:r>
              <w:rPr>
                <w:noProof/>
                <w:webHidden/>
              </w:rPr>
              <w:fldChar w:fldCharType="separate"/>
            </w:r>
            <w:r>
              <w:rPr>
                <w:noProof/>
                <w:webHidden/>
              </w:rPr>
              <w:t>16</w:t>
            </w:r>
            <w:r>
              <w:rPr>
                <w:noProof/>
                <w:webHidden/>
              </w:rPr>
              <w:fldChar w:fldCharType="end"/>
            </w:r>
          </w:hyperlink>
        </w:p>
        <w:p w14:paraId="259F6558" w14:textId="27F7E942" w:rsidR="0040368B" w:rsidRDefault="0040368B">
          <w:pPr>
            <w:pStyle w:val="TOC3"/>
            <w:tabs>
              <w:tab w:val="right" w:leader="dot" w:pos="9350"/>
            </w:tabs>
            <w:rPr>
              <w:rFonts w:eastAsiaTheme="minorEastAsia"/>
              <w:noProof/>
              <w:lang w:val="en-GB" w:eastAsia="en-GB"/>
            </w:rPr>
          </w:pPr>
          <w:hyperlink w:anchor="_Toc220875618" w:history="1">
            <w:r w:rsidRPr="00D20704">
              <w:rPr>
                <w:rStyle w:val="Hyperlink"/>
                <w:rFonts w:ascii="Arial" w:hAnsi="Arial" w:cs="Arial"/>
                <w:b/>
                <w:noProof/>
                <w:lang w:val="en-GB" w:eastAsia="en-GB"/>
              </w:rPr>
              <w:t>2.3.4 B2B Supply Chain Trust, Risk, and Relationship Quality</w:t>
            </w:r>
            <w:r>
              <w:rPr>
                <w:noProof/>
                <w:webHidden/>
              </w:rPr>
              <w:tab/>
            </w:r>
            <w:r>
              <w:rPr>
                <w:noProof/>
                <w:webHidden/>
              </w:rPr>
              <w:fldChar w:fldCharType="begin"/>
            </w:r>
            <w:r>
              <w:rPr>
                <w:noProof/>
                <w:webHidden/>
              </w:rPr>
              <w:instrText xml:space="preserve"> PAGEREF _Toc220875618 \h </w:instrText>
            </w:r>
            <w:r>
              <w:rPr>
                <w:noProof/>
                <w:webHidden/>
              </w:rPr>
            </w:r>
            <w:r>
              <w:rPr>
                <w:noProof/>
                <w:webHidden/>
              </w:rPr>
              <w:fldChar w:fldCharType="separate"/>
            </w:r>
            <w:r>
              <w:rPr>
                <w:noProof/>
                <w:webHidden/>
              </w:rPr>
              <w:t>17</w:t>
            </w:r>
            <w:r>
              <w:rPr>
                <w:noProof/>
                <w:webHidden/>
              </w:rPr>
              <w:fldChar w:fldCharType="end"/>
            </w:r>
          </w:hyperlink>
        </w:p>
        <w:p w14:paraId="6EFF9ABC" w14:textId="26FB66CB" w:rsidR="0040368B" w:rsidRDefault="0040368B">
          <w:pPr>
            <w:pStyle w:val="TOC3"/>
            <w:tabs>
              <w:tab w:val="right" w:leader="dot" w:pos="9350"/>
            </w:tabs>
            <w:rPr>
              <w:rFonts w:eastAsiaTheme="minorEastAsia"/>
              <w:noProof/>
              <w:lang w:val="en-GB" w:eastAsia="en-GB"/>
            </w:rPr>
          </w:pPr>
          <w:hyperlink w:anchor="_Toc220875619" w:history="1">
            <w:r w:rsidRPr="00D20704">
              <w:rPr>
                <w:rStyle w:val="Hyperlink"/>
                <w:rFonts w:ascii="Arial" w:hAnsi="Arial" w:cs="Arial"/>
                <w:b/>
                <w:noProof/>
                <w:lang w:val="en-GB" w:eastAsia="en-GB"/>
              </w:rPr>
              <w:t>2.3.5. Construction of Academic Discussions</w:t>
            </w:r>
            <w:r>
              <w:rPr>
                <w:noProof/>
                <w:webHidden/>
              </w:rPr>
              <w:tab/>
            </w:r>
            <w:r>
              <w:rPr>
                <w:noProof/>
                <w:webHidden/>
              </w:rPr>
              <w:fldChar w:fldCharType="begin"/>
            </w:r>
            <w:r>
              <w:rPr>
                <w:noProof/>
                <w:webHidden/>
              </w:rPr>
              <w:instrText xml:space="preserve"> PAGEREF _Toc220875619 \h </w:instrText>
            </w:r>
            <w:r>
              <w:rPr>
                <w:noProof/>
                <w:webHidden/>
              </w:rPr>
            </w:r>
            <w:r>
              <w:rPr>
                <w:noProof/>
                <w:webHidden/>
              </w:rPr>
              <w:fldChar w:fldCharType="separate"/>
            </w:r>
            <w:r>
              <w:rPr>
                <w:noProof/>
                <w:webHidden/>
              </w:rPr>
              <w:t>17</w:t>
            </w:r>
            <w:r>
              <w:rPr>
                <w:noProof/>
                <w:webHidden/>
              </w:rPr>
              <w:fldChar w:fldCharType="end"/>
            </w:r>
          </w:hyperlink>
        </w:p>
        <w:p w14:paraId="5EE02039" w14:textId="2C964F1C" w:rsidR="0040368B" w:rsidRDefault="0040368B">
          <w:pPr>
            <w:pStyle w:val="TOC2"/>
            <w:tabs>
              <w:tab w:val="right" w:leader="dot" w:pos="9350"/>
            </w:tabs>
            <w:rPr>
              <w:rFonts w:eastAsiaTheme="minorEastAsia"/>
              <w:noProof/>
              <w:lang w:val="en-GB" w:eastAsia="en-GB"/>
            </w:rPr>
          </w:pPr>
          <w:hyperlink w:anchor="_Toc220875620" w:history="1">
            <w:r w:rsidRPr="00D20704">
              <w:rPr>
                <w:rStyle w:val="Hyperlink"/>
                <w:rFonts w:ascii="Arial" w:hAnsi="Arial" w:cs="Arial"/>
                <w:b/>
                <w:noProof/>
                <w:lang w:val="en-GB" w:eastAsia="en-GB"/>
              </w:rPr>
              <w:t>2.4 Empirical Studies Review</w:t>
            </w:r>
            <w:r>
              <w:rPr>
                <w:noProof/>
                <w:webHidden/>
              </w:rPr>
              <w:tab/>
            </w:r>
            <w:r>
              <w:rPr>
                <w:noProof/>
                <w:webHidden/>
              </w:rPr>
              <w:fldChar w:fldCharType="begin"/>
            </w:r>
            <w:r>
              <w:rPr>
                <w:noProof/>
                <w:webHidden/>
              </w:rPr>
              <w:instrText xml:space="preserve"> PAGEREF _Toc220875620 \h </w:instrText>
            </w:r>
            <w:r>
              <w:rPr>
                <w:noProof/>
                <w:webHidden/>
              </w:rPr>
            </w:r>
            <w:r>
              <w:rPr>
                <w:noProof/>
                <w:webHidden/>
              </w:rPr>
              <w:fldChar w:fldCharType="separate"/>
            </w:r>
            <w:r>
              <w:rPr>
                <w:noProof/>
                <w:webHidden/>
              </w:rPr>
              <w:t>18</w:t>
            </w:r>
            <w:r>
              <w:rPr>
                <w:noProof/>
                <w:webHidden/>
              </w:rPr>
              <w:fldChar w:fldCharType="end"/>
            </w:r>
          </w:hyperlink>
        </w:p>
        <w:p w14:paraId="57410359" w14:textId="53C13BD2" w:rsidR="0040368B" w:rsidRDefault="0040368B">
          <w:pPr>
            <w:pStyle w:val="TOC2"/>
            <w:tabs>
              <w:tab w:val="right" w:leader="dot" w:pos="9350"/>
            </w:tabs>
            <w:rPr>
              <w:rFonts w:eastAsiaTheme="minorEastAsia"/>
              <w:noProof/>
              <w:lang w:val="en-GB" w:eastAsia="en-GB"/>
            </w:rPr>
          </w:pPr>
          <w:hyperlink w:anchor="_Toc220875621" w:history="1">
            <w:r w:rsidRPr="00D20704">
              <w:rPr>
                <w:rStyle w:val="Hyperlink"/>
                <w:rFonts w:ascii="Arial" w:hAnsi="Arial" w:cs="Arial"/>
                <w:b/>
                <w:noProof/>
                <w:lang w:val="en-GB" w:eastAsia="en-GB"/>
              </w:rPr>
              <w:t>2.5 Gap in research identification</w:t>
            </w:r>
            <w:r>
              <w:rPr>
                <w:noProof/>
                <w:webHidden/>
              </w:rPr>
              <w:tab/>
            </w:r>
            <w:r>
              <w:rPr>
                <w:noProof/>
                <w:webHidden/>
              </w:rPr>
              <w:fldChar w:fldCharType="begin"/>
            </w:r>
            <w:r>
              <w:rPr>
                <w:noProof/>
                <w:webHidden/>
              </w:rPr>
              <w:instrText xml:space="preserve"> PAGEREF _Toc220875621 \h </w:instrText>
            </w:r>
            <w:r>
              <w:rPr>
                <w:noProof/>
                <w:webHidden/>
              </w:rPr>
            </w:r>
            <w:r>
              <w:rPr>
                <w:noProof/>
                <w:webHidden/>
              </w:rPr>
              <w:fldChar w:fldCharType="separate"/>
            </w:r>
            <w:r>
              <w:rPr>
                <w:noProof/>
                <w:webHidden/>
              </w:rPr>
              <w:t>21</w:t>
            </w:r>
            <w:r>
              <w:rPr>
                <w:noProof/>
                <w:webHidden/>
              </w:rPr>
              <w:fldChar w:fldCharType="end"/>
            </w:r>
          </w:hyperlink>
        </w:p>
        <w:p w14:paraId="742A4299" w14:textId="646DEBE5" w:rsidR="0040368B" w:rsidRDefault="0040368B">
          <w:pPr>
            <w:pStyle w:val="TOC2"/>
            <w:tabs>
              <w:tab w:val="right" w:leader="dot" w:pos="9350"/>
            </w:tabs>
            <w:rPr>
              <w:rFonts w:eastAsiaTheme="minorEastAsia"/>
              <w:noProof/>
              <w:lang w:val="en-GB" w:eastAsia="en-GB"/>
            </w:rPr>
          </w:pPr>
          <w:hyperlink w:anchor="_Toc220875622" w:history="1">
            <w:r w:rsidRPr="00D20704">
              <w:rPr>
                <w:rStyle w:val="Hyperlink"/>
                <w:rFonts w:ascii="Arial" w:hAnsi="Arial" w:cs="Arial"/>
                <w:b/>
                <w:noProof/>
                <w:lang w:val="en-GB" w:eastAsia="en-GB"/>
              </w:rPr>
              <w:t>2.6 Conceptual Framework Development</w:t>
            </w:r>
            <w:r>
              <w:rPr>
                <w:noProof/>
                <w:webHidden/>
              </w:rPr>
              <w:tab/>
            </w:r>
            <w:r>
              <w:rPr>
                <w:noProof/>
                <w:webHidden/>
              </w:rPr>
              <w:fldChar w:fldCharType="begin"/>
            </w:r>
            <w:r>
              <w:rPr>
                <w:noProof/>
                <w:webHidden/>
              </w:rPr>
              <w:instrText xml:space="preserve"> PAGEREF _Toc220875622 \h </w:instrText>
            </w:r>
            <w:r>
              <w:rPr>
                <w:noProof/>
                <w:webHidden/>
              </w:rPr>
            </w:r>
            <w:r>
              <w:rPr>
                <w:noProof/>
                <w:webHidden/>
              </w:rPr>
              <w:fldChar w:fldCharType="separate"/>
            </w:r>
            <w:r>
              <w:rPr>
                <w:noProof/>
                <w:webHidden/>
              </w:rPr>
              <w:t>22</w:t>
            </w:r>
            <w:r>
              <w:rPr>
                <w:noProof/>
                <w:webHidden/>
              </w:rPr>
              <w:fldChar w:fldCharType="end"/>
            </w:r>
          </w:hyperlink>
        </w:p>
        <w:p w14:paraId="1449DC8C" w14:textId="54CC5BDF" w:rsidR="0040368B" w:rsidRDefault="0040368B">
          <w:pPr>
            <w:pStyle w:val="TOC2"/>
            <w:tabs>
              <w:tab w:val="right" w:leader="dot" w:pos="9350"/>
            </w:tabs>
            <w:rPr>
              <w:rFonts w:eastAsiaTheme="minorEastAsia"/>
              <w:noProof/>
              <w:lang w:val="en-GB" w:eastAsia="en-GB"/>
            </w:rPr>
          </w:pPr>
          <w:hyperlink w:anchor="_Toc220875623" w:history="1">
            <w:r w:rsidRPr="00D20704">
              <w:rPr>
                <w:rStyle w:val="Hyperlink"/>
                <w:rFonts w:ascii="Arial" w:hAnsi="Arial" w:cs="Arial"/>
                <w:b/>
                <w:noProof/>
                <w:lang w:val="en-GB" w:eastAsia="en-GB"/>
              </w:rPr>
              <w:t>2.7 Conceptual Framework and Research Gap</w:t>
            </w:r>
            <w:r>
              <w:rPr>
                <w:noProof/>
                <w:webHidden/>
              </w:rPr>
              <w:tab/>
            </w:r>
            <w:r>
              <w:rPr>
                <w:noProof/>
                <w:webHidden/>
              </w:rPr>
              <w:fldChar w:fldCharType="begin"/>
            </w:r>
            <w:r>
              <w:rPr>
                <w:noProof/>
                <w:webHidden/>
              </w:rPr>
              <w:instrText xml:space="preserve"> PAGEREF _Toc220875623 \h </w:instrText>
            </w:r>
            <w:r>
              <w:rPr>
                <w:noProof/>
                <w:webHidden/>
              </w:rPr>
            </w:r>
            <w:r>
              <w:rPr>
                <w:noProof/>
                <w:webHidden/>
              </w:rPr>
              <w:fldChar w:fldCharType="separate"/>
            </w:r>
            <w:r>
              <w:rPr>
                <w:noProof/>
                <w:webHidden/>
              </w:rPr>
              <w:t>23</w:t>
            </w:r>
            <w:r>
              <w:rPr>
                <w:noProof/>
                <w:webHidden/>
              </w:rPr>
              <w:fldChar w:fldCharType="end"/>
            </w:r>
          </w:hyperlink>
        </w:p>
        <w:p w14:paraId="709EAF2A" w14:textId="71A5DB23" w:rsidR="0040368B" w:rsidRDefault="0040368B">
          <w:pPr>
            <w:pStyle w:val="TOC1"/>
            <w:tabs>
              <w:tab w:val="right" w:leader="dot" w:pos="9350"/>
            </w:tabs>
            <w:rPr>
              <w:rFonts w:eastAsiaTheme="minorEastAsia"/>
              <w:noProof/>
              <w:lang w:val="en-GB" w:eastAsia="en-GB"/>
            </w:rPr>
          </w:pPr>
          <w:hyperlink w:anchor="_Toc220875624" w:history="1">
            <w:r w:rsidRPr="00D20704">
              <w:rPr>
                <w:rStyle w:val="Hyperlink"/>
                <w:rFonts w:ascii="Arial" w:hAnsi="Arial" w:cs="Arial"/>
                <w:b/>
                <w:noProof/>
              </w:rPr>
              <w:t>CHAPTER 3: RESEARCH METHODOLOGY</w:t>
            </w:r>
            <w:r>
              <w:rPr>
                <w:noProof/>
                <w:webHidden/>
              </w:rPr>
              <w:tab/>
            </w:r>
            <w:r>
              <w:rPr>
                <w:noProof/>
                <w:webHidden/>
              </w:rPr>
              <w:fldChar w:fldCharType="begin"/>
            </w:r>
            <w:r>
              <w:rPr>
                <w:noProof/>
                <w:webHidden/>
              </w:rPr>
              <w:instrText xml:space="preserve"> PAGEREF _Toc220875624 \h </w:instrText>
            </w:r>
            <w:r>
              <w:rPr>
                <w:noProof/>
                <w:webHidden/>
              </w:rPr>
            </w:r>
            <w:r>
              <w:rPr>
                <w:noProof/>
                <w:webHidden/>
              </w:rPr>
              <w:fldChar w:fldCharType="separate"/>
            </w:r>
            <w:r>
              <w:rPr>
                <w:noProof/>
                <w:webHidden/>
              </w:rPr>
              <w:t>24</w:t>
            </w:r>
            <w:r>
              <w:rPr>
                <w:noProof/>
                <w:webHidden/>
              </w:rPr>
              <w:fldChar w:fldCharType="end"/>
            </w:r>
          </w:hyperlink>
        </w:p>
        <w:p w14:paraId="12B2C2F7" w14:textId="4685837D" w:rsidR="0040368B" w:rsidRDefault="0040368B">
          <w:pPr>
            <w:pStyle w:val="TOC2"/>
            <w:tabs>
              <w:tab w:val="right" w:leader="dot" w:pos="9350"/>
            </w:tabs>
            <w:rPr>
              <w:rFonts w:eastAsiaTheme="minorEastAsia"/>
              <w:noProof/>
              <w:lang w:val="en-GB" w:eastAsia="en-GB"/>
            </w:rPr>
          </w:pPr>
          <w:hyperlink w:anchor="_Toc220875625" w:history="1">
            <w:r w:rsidRPr="00D20704">
              <w:rPr>
                <w:rStyle w:val="Hyperlink"/>
                <w:rFonts w:ascii="Arial" w:hAnsi="Arial" w:cs="Arial"/>
                <w:b/>
                <w:noProof/>
                <w:lang w:val="en-GB" w:eastAsia="en-GB"/>
              </w:rPr>
              <w:t>3.1 Research Philosophy</w:t>
            </w:r>
            <w:r>
              <w:rPr>
                <w:noProof/>
                <w:webHidden/>
              </w:rPr>
              <w:tab/>
            </w:r>
            <w:r>
              <w:rPr>
                <w:noProof/>
                <w:webHidden/>
              </w:rPr>
              <w:fldChar w:fldCharType="begin"/>
            </w:r>
            <w:r>
              <w:rPr>
                <w:noProof/>
                <w:webHidden/>
              </w:rPr>
              <w:instrText xml:space="preserve"> PAGEREF _Toc220875625 \h </w:instrText>
            </w:r>
            <w:r>
              <w:rPr>
                <w:noProof/>
                <w:webHidden/>
              </w:rPr>
            </w:r>
            <w:r>
              <w:rPr>
                <w:noProof/>
                <w:webHidden/>
              </w:rPr>
              <w:fldChar w:fldCharType="separate"/>
            </w:r>
            <w:r>
              <w:rPr>
                <w:noProof/>
                <w:webHidden/>
              </w:rPr>
              <w:t>25</w:t>
            </w:r>
            <w:r>
              <w:rPr>
                <w:noProof/>
                <w:webHidden/>
              </w:rPr>
              <w:fldChar w:fldCharType="end"/>
            </w:r>
          </w:hyperlink>
        </w:p>
        <w:p w14:paraId="6EEE3600" w14:textId="5EF22379" w:rsidR="0040368B" w:rsidRDefault="0040368B">
          <w:pPr>
            <w:pStyle w:val="TOC2"/>
            <w:tabs>
              <w:tab w:val="right" w:leader="dot" w:pos="9350"/>
            </w:tabs>
            <w:rPr>
              <w:rFonts w:eastAsiaTheme="minorEastAsia"/>
              <w:noProof/>
              <w:lang w:val="en-GB" w:eastAsia="en-GB"/>
            </w:rPr>
          </w:pPr>
          <w:hyperlink w:anchor="_Toc220875626" w:history="1">
            <w:r w:rsidRPr="00D20704">
              <w:rPr>
                <w:rStyle w:val="Hyperlink"/>
                <w:rFonts w:ascii="Arial" w:hAnsi="Arial" w:cs="Arial"/>
                <w:b/>
                <w:noProof/>
                <w:lang w:val="en-GB" w:eastAsia="en-GB"/>
              </w:rPr>
              <w:t>3.2 Research Approach</w:t>
            </w:r>
            <w:r>
              <w:rPr>
                <w:noProof/>
                <w:webHidden/>
              </w:rPr>
              <w:tab/>
            </w:r>
            <w:r>
              <w:rPr>
                <w:noProof/>
                <w:webHidden/>
              </w:rPr>
              <w:fldChar w:fldCharType="begin"/>
            </w:r>
            <w:r>
              <w:rPr>
                <w:noProof/>
                <w:webHidden/>
              </w:rPr>
              <w:instrText xml:space="preserve"> PAGEREF _Toc220875626 \h </w:instrText>
            </w:r>
            <w:r>
              <w:rPr>
                <w:noProof/>
                <w:webHidden/>
              </w:rPr>
            </w:r>
            <w:r>
              <w:rPr>
                <w:noProof/>
                <w:webHidden/>
              </w:rPr>
              <w:fldChar w:fldCharType="separate"/>
            </w:r>
            <w:r>
              <w:rPr>
                <w:noProof/>
                <w:webHidden/>
              </w:rPr>
              <w:t>26</w:t>
            </w:r>
            <w:r>
              <w:rPr>
                <w:noProof/>
                <w:webHidden/>
              </w:rPr>
              <w:fldChar w:fldCharType="end"/>
            </w:r>
          </w:hyperlink>
        </w:p>
        <w:p w14:paraId="439A87A6" w14:textId="5925FACC" w:rsidR="0040368B" w:rsidRDefault="0040368B">
          <w:pPr>
            <w:pStyle w:val="TOC3"/>
            <w:tabs>
              <w:tab w:val="right" w:leader="dot" w:pos="9350"/>
            </w:tabs>
            <w:rPr>
              <w:rFonts w:eastAsiaTheme="minorEastAsia"/>
              <w:noProof/>
              <w:lang w:val="en-GB" w:eastAsia="en-GB"/>
            </w:rPr>
          </w:pPr>
          <w:hyperlink w:anchor="_Toc220875627" w:history="1">
            <w:r w:rsidRPr="00D20704">
              <w:rPr>
                <w:rStyle w:val="Hyperlink"/>
                <w:rFonts w:ascii="Arial" w:hAnsi="Arial" w:cs="Arial"/>
                <w:b/>
                <w:noProof/>
                <w:lang w:val="en-GB" w:eastAsia="en-GB"/>
              </w:rPr>
              <w:t>3.2.1 Inductive Deductive Hybrid Approach</w:t>
            </w:r>
            <w:r>
              <w:rPr>
                <w:noProof/>
                <w:webHidden/>
              </w:rPr>
              <w:tab/>
            </w:r>
            <w:r>
              <w:rPr>
                <w:noProof/>
                <w:webHidden/>
              </w:rPr>
              <w:fldChar w:fldCharType="begin"/>
            </w:r>
            <w:r>
              <w:rPr>
                <w:noProof/>
                <w:webHidden/>
              </w:rPr>
              <w:instrText xml:space="preserve"> PAGEREF _Toc220875627 \h </w:instrText>
            </w:r>
            <w:r>
              <w:rPr>
                <w:noProof/>
                <w:webHidden/>
              </w:rPr>
            </w:r>
            <w:r>
              <w:rPr>
                <w:noProof/>
                <w:webHidden/>
              </w:rPr>
              <w:fldChar w:fldCharType="separate"/>
            </w:r>
            <w:r>
              <w:rPr>
                <w:noProof/>
                <w:webHidden/>
              </w:rPr>
              <w:t>26</w:t>
            </w:r>
            <w:r>
              <w:rPr>
                <w:noProof/>
                <w:webHidden/>
              </w:rPr>
              <w:fldChar w:fldCharType="end"/>
            </w:r>
          </w:hyperlink>
        </w:p>
        <w:p w14:paraId="1A52C9A4" w14:textId="62F98EEE" w:rsidR="0040368B" w:rsidRDefault="0040368B">
          <w:pPr>
            <w:pStyle w:val="TOC3"/>
            <w:tabs>
              <w:tab w:val="right" w:leader="dot" w:pos="9350"/>
            </w:tabs>
            <w:rPr>
              <w:rFonts w:eastAsiaTheme="minorEastAsia"/>
              <w:noProof/>
              <w:lang w:val="en-GB" w:eastAsia="en-GB"/>
            </w:rPr>
          </w:pPr>
          <w:hyperlink w:anchor="_Toc220875628" w:history="1">
            <w:r w:rsidRPr="00D20704">
              <w:rPr>
                <w:rStyle w:val="Hyperlink"/>
                <w:rFonts w:ascii="Arial" w:hAnsi="Arial" w:cs="Arial"/>
                <w:b/>
                <w:noProof/>
                <w:lang w:val="en-GB" w:eastAsia="en-GB"/>
              </w:rPr>
              <w:t>3.2.2 Conformance to the Conceptual Framework</w:t>
            </w:r>
            <w:r>
              <w:rPr>
                <w:noProof/>
                <w:webHidden/>
              </w:rPr>
              <w:tab/>
            </w:r>
            <w:r>
              <w:rPr>
                <w:noProof/>
                <w:webHidden/>
              </w:rPr>
              <w:fldChar w:fldCharType="begin"/>
            </w:r>
            <w:r>
              <w:rPr>
                <w:noProof/>
                <w:webHidden/>
              </w:rPr>
              <w:instrText xml:space="preserve"> PAGEREF _Toc220875628 \h </w:instrText>
            </w:r>
            <w:r>
              <w:rPr>
                <w:noProof/>
                <w:webHidden/>
              </w:rPr>
            </w:r>
            <w:r>
              <w:rPr>
                <w:noProof/>
                <w:webHidden/>
              </w:rPr>
              <w:fldChar w:fldCharType="separate"/>
            </w:r>
            <w:r>
              <w:rPr>
                <w:noProof/>
                <w:webHidden/>
              </w:rPr>
              <w:t>26</w:t>
            </w:r>
            <w:r>
              <w:rPr>
                <w:noProof/>
                <w:webHidden/>
              </w:rPr>
              <w:fldChar w:fldCharType="end"/>
            </w:r>
          </w:hyperlink>
        </w:p>
        <w:p w14:paraId="750E665A" w14:textId="31B2F128" w:rsidR="0040368B" w:rsidRDefault="0040368B">
          <w:pPr>
            <w:pStyle w:val="TOC2"/>
            <w:tabs>
              <w:tab w:val="right" w:leader="dot" w:pos="9350"/>
            </w:tabs>
            <w:rPr>
              <w:rFonts w:eastAsiaTheme="minorEastAsia"/>
              <w:noProof/>
              <w:lang w:val="en-GB" w:eastAsia="en-GB"/>
            </w:rPr>
          </w:pPr>
          <w:hyperlink w:anchor="_Toc220875629" w:history="1">
            <w:r w:rsidRPr="00D20704">
              <w:rPr>
                <w:rStyle w:val="Hyperlink"/>
                <w:rFonts w:ascii="Arial" w:hAnsi="Arial" w:cs="Arial"/>
                <w:b/>
                <w:noProof/>
                <w:lang w:val="en-GB" w:eastAsia="en-GB"/>
              </w:rPr>
              <w:t>3.3 Research Design</w:t>
            </w:r>
            <w:r>
              <w:rPr>
                <w:noProof/>
                <w:webHidden/>
              </w:rPr>
              <w:tab/>
            </w:r>
            <w:r>
              <w:rPr>
                <w:noProof/>
                <w:webHidden/>
              </w:rPr>
              <w:fldChar w:fldCharType="begin"/>
            </w:r>
            <w:r>
              <w:rPr>
                <w:noProof/>
                <w:webHidden/>
              </w:rPr>
              <w:instrText xml:space="preserve"> PAGEREF _Toc220875629 \h </w:instrText>
            </w:r>
            <w:r>
              <w:rPr>
                <w:noProof/>
                <w:webHidden/>
              </w:rPr>
            </w:r>
            <w:r>
              <w:rPr>
                <w:noProof/>
                <w:webHidden/>
              </w:rPr>
              <w:fldChar w:fldCharType="separate"/>
            </w:r>
            <w:r>
              <w:rPr>
                <w:noProof/>
                <w:webHidden/>
              </w:rPr>
              <w:t>27</w:t>
            </w:r>
            <w:r>
              <w:rPr>
                <w:noProof/>
                <w:webHidden/>
              </w:rPr>
              <w:fldChar w:fldCharType="end"/>
            </w:r>
          </w:hyperlink>
        </w:p>
        <w:p w14:paraId="4479795D" w14:textId="671F7A5F" w:rsidR="0040368B" w:rsidRDefault="0040368B">
          <w:pPr>
            <w:pStyle w:val="TOC2"/>
            <w:tabs>
              <w:tab w:val="right" w:leader="dot" w:pos="9350"/>
            </w:tabs>
            <w:rPr>
              <w:rFonts w:eastAsiaTheme="minorEastAsia"/>
              <w:noProof/>
              <w:lang w:val="en-GB" w:eastAsia="en-GB"/>
            </w:rPr>
          </w:pPr>
          <w:hyperlink w:anchor="_Toc220875630" w:history="1">
            <w:r w:rsidRPr="00D20704">
              <w:rPr>
                <w:rStyle w:val="Hyperlink"/>
                <w:rFonts w:ascii="Arial" w:hAnsi="Arial" w:cs="Arial"/>
                <w:b/>
                <w:noProof/>
                <w:lang w:val="en-GB" w:eastAsia="en-GB"/>
              </w:rPr>
              <w:t>3.4 Research Strategy</w:t>
            </w:r>
            <w:r>
              <w:rPr>
                <w:noProof/>
                <w:webHidden/>
              </w:rPr>
              <w:tab/>
            </w:r>
            <w:r>
              <w:rPr>
                <w:noProof/>
                <w:webHidden/>
              </w:rPr>
              <w:fldChar w:fldCharType="begin"/>
            </w:r>
            <w:r>
              <w:rPr>
                <w:noProof/>
                <w:webHidden/>
              </w:rPr>
              <w:instrText xml:space="preserve"> PAGEREF _Toc220875630 \h </w:instrText>
            </w:r>
            <w:r>
              <w:rPr>
                <w:noProof/>
                <w:webHidden/>
              </w:rPr>
            </w:r>
            <w:r>
              <w:rPr>
                <w:noProof/>
                <w:webHidden/>
              </w:rPr>
              <w:fldChar w:fldCharType="separate"/>
            </w:r>
            <w:r>
              <w:rPr>
                <w:noProof/>
                <w:webHidden/>
              </w:rPr>
              <w:t>27</w:t>
            </w:r>
            <w:r>
              <w:rPr>
                <w:noProof/>
                <w:webHidden/>
              </w:rPr>
              <w:fldChar w:fldCharType="end"/>
            </w:r>
          </w:hyperlink>
        </w:p>
        <w:p w14:paraId="0331C991" w14:textId="16DE205C" w:rsidR="0040368B" w:rsidRDefault="0040368B">
          <w:pPr>
            <w:pStyle w:val="TOC3"/>
            <w:tabs>
              <w:tab w:val="right" w:leader="dot" w:pos="9350"/>
            </w:tabs>
            <w:rPr>
              <w:rFonts w:eastAsiaTheme="minorEastAsia"/>
              <w:noProof/>
              <w:lang w:val="en-GB" w:eastAsia="en-GB"/>
            </w:rPr>
          </w:pPr>
          <w:hyperlink w:anchor="_Toc220875631" w:history="1">
            <w:r w:rsidRPr="00D20704">
              <w:rPr>
                <w:rStyle w:val="Hyperlink"/>
                <w:rFonts w:ascii="Arial" w:hAnsi="Arial" w:cs="Arial"/>
                <w:b/>
                <w:noProof/>
                <w:lang w:val="en-GB" w:eastAsia="en-GB"/>
              </w:rPr>
              <w:t>3.4.1 Case–Survey Strategy</w:t>
            </w:r>
            <w:r>
              <w:rPr>
                <w:noProof/>
                <w:webHidden/>
              </w:rPr>
              <w:tab/>
            </w:r>
            <w:r>
              <w:rPr>
                <w:noProof/>
                <w:webHidden/>
              </w:rPr>
              <w:fldChar w:fldCharType="begin"/>
            </w:r>
            <w:r>
              <w:rPr>
                <w:noProof/>
                <w:webHidden/>
              </w:rPr>
              <w:instrText xml:space="preserve"> PAGEREF _Toc220875631 \h </w:instrText>
            </w:r>
            <w:r>
              <w:rPr>
                <w:noProof/>
                <w:webHidden/>
              </w:rPr>
            </w:r>
            <w:r>
              <w:rPr>
                <w:noProof/>
                <w:webHidden/>
              </w:rPr>
              <w:fldChar w:fldCharType="separate"/>
            </w:r>
            <w:r>
              <w:rPr>
                <w:noProof/>
                <w:webHidden/>
              </w:rPr>
              <w:t>27</w:t>
            </w:r>
            <w:r>
              <w:rPr>
                <w:noProof/>
                <w:webHidden/>
              </w:rPr>
              <w:fldChar w:fldCharType="end"/>
            </w:r>
          </w:hyperlink>
        </w:p>
        <w:p w14:paraId="280E7EEB" w14:textId="6C775946" w:rsidR="0040368B" w:rsidRDefault="0040368B">
          <w:pPr>
            <w:pStyle w:val="TOC3"/>
            <w:tabs>
              <w:tab w:val="right" w:leader="dot" w:pos="9350"/>
            </w:tabs>
            <w:rPr>
              <w:rFonts w:eastAsiaTheme="minorEastAsia"/>
              <w:noProof/>
              <w:lang w:val="en-GB" w:eastAsia="en-GB"/>
            </w:rPr>
          </w:pPr>
          <w:hyperlink w:anchor="_Toc220875632" w:history="1">
            <w:r w:rsidRPr="00D20704">
              <w:rPr>
                <w:rStyle w:val="Hyperlink"/>
                <w:rFonts w:ascii="Arial" w:hAnsi="Arial" w:cs="Arial"/>
                <w:b/>
                <w:noProof/>
                <w:lang w:val="en-GB" w:eastAsia="en-GB"/>
              </w:rPr>
              <w:t>3.4.2 Justification of the Strategy</w:t>
            </w:r>
            <w:r>
              <w:rPr>
                <w:noProof/>
                <w:webHidden/>
              </w:rPr>
              <w:tab/>
            </w:r>
            <w:r>
              <w:rPr>
                <w:noProof/>
                <w:webHidden/>
              </w:rPr>
              <w:fldChar w:fldCharType="begin"/>
            </w:r>
            <w:r>
              <w:rPr>
                <w:noProof/>
                <w:webHidden/>
              </w:rPr>
              <w:instrText xml:space="preserve"> PAGEREF _Toc220875632 \h </w:instrText>
            </w:r>
            <w:r>
              <w:rPr>
                <w:noProof/>
                <w:webHidden/>
              </w:rPr>
            </w:r>
            <w:r>
              <w:rPr>
                <w:noProof/>
                <w:webHidden/>
              </w:rPr>
              <w:fldChar w:fldCharType="separate"/>
            </w:r>
            <w:r>
              <w:rPr>
                <w:noProof/>
                <w:webHidden/>
              </w:rPr>
              <w:t>28</w:t>
            </w:r>
            <w:r>
              <w:rPr>
                <w:noProof/>
                <w:webHidden/>
              </w:rPr>
              <w:fldChar w:fldCharType="end"/>
            </w:r>
          </w:hyperlink>
        </w:p>
        <w:p w14:paraId="4F27BC8A" w14:textId="1286553C" w:rsidR="0040368B" w:rsidRDefault="0040368B">
          <w:pPr>
            <w:pStyle w:val="TOC2"/>
            <w:tabs>
              <w:tab w:val="right" w:leader="dot" w:pos="9350"/>
            </w:tabs>
            <w:rPr>
              <w:rFonts w:eastAsiaTheme="minorEastAsia"/>
              <w:noProof/>
              <w:lang w:val="en-GB" w:eastAsia="en-GB"/>
            </w:rPr>
          </w:pPr>
          <w:hyperlink w:anchor="_Toc220875633" w:history="1">
            <w:r w:rsidRPr="00D20704">
              <w:rPr>
                <w:rStyle w:val="Hyperlink"/>
                <w:rFonts w:ascii="Arial" w:hAnsi="Arial" w:cs="Arial"/>
                <w:b/>
                <w:noProof/>
                <w:lang w:val="en-GB" w:eastAsia="en-GB"/>
              </w:rPr>
              <w:t>3.5 Sampling Strategy</w:t>
            </w:r>
            <w:r>
              <w:rPr>
                <w:noProof/>
                <w:webHidden/>
              </w:rPr>
              <w:tab/>
            </w:r>
            <w:r>
              <w:rPr>
                <w:noProof/>
                <w:webHidden/>
              </w:rPr>
              <w:fldChar w:fldCharType="begin"/>
            </w:r>
            <w:r>
              <w:rPr>
                <w:noProof/>
                <w:webHidden/>
              </w:rPr>
              <w:instrText xml:space="preserve"> PAGEREF _Toc220875633 \h </w:instrText>
            </w:r>
            <w:r>
              <w:rPr>
                <w:noProof/>
                <w:webHidden/>
              </w:rPr>
            </w:r>
            <w:r>
              <w:rPr>
                <w:noProof/>
                <w:webHidden/>
              </w:rPr>
              <w:fldChar w:fldCharType="separate"/>
            </w:r>
            <w:r>
              <w:rPr>
                <w:noProof/>
                <w:webHidden/>
              </w:rPr>
              <w:t>28</w:t>
            </w:r>
            <w:r>
              <w:rPr>
                <w:noProof/>
                <w:webHidden/>
              </w:rPr>
              <w:fldChar w:fldCharType="end"/>
            </w:r>
          </w:hyperlink>
        </w:p>
        <w:p w14:paraId="4278C955" w14:textId="331321E7" w:rsidR="0040368B" w:rsidRDefault="0040368B">
          <w:pPr>
            <w:pStyle w:val="TOC3"/>
            <w:tabs>
              <w:tab w:val="right" w:leader="dot" w:pos="9350"/>
            </w:tabs>
            <w:rPr>
              <w:rFonts w:eastAsiaTheme="minorEastAsia"/>
              <w:noProof/>
              <w:lang w:val="en-GB" w:eastAsia="en-GB"/>
            </w:rPr>
          </w:pPr>
          <w:hyperlink w:anchor="_Toc220875634" w:history="1">
            <w:r w:rsidRPr="00D20704">
              <w:rPr>
                <w:rStyle w:val="Hyperlink"/>
                <w:rFonts w:ascii="Arial" w:hAnsi="Arial" w:cs="Arial"/>
                <w:b/>
                <w:noProof/>
                <w:lang w:val="en-GB" w:eastAsia="en-GB"/>
              </w:rPr>
              <w:t>3.5.1 Qualitative Sampling</w:t>
            </w:r>
            <w:r>
              <w:rPr>
                <w:noProof/>
                <w:webHidden/>
              </w:rPr>
              <w:tab/>
            </w:r>
            <w:r>
              <w:rPr>
                <w:noProof/>
                <w:webHidden/>
              </w:rPr>
              <w:fldChar w:fldCharType="begin"/>
            </w:r>
            <w:r>
              <w:rPr>
                <w:noProof/>
                <w:webHidden/>
              </w:rPr>
              <w:instrText xml:space="preserve"> PAGEREF _Toc220875634 \h </w:instrText>
            </w:r>
            <w:r>
              <w:rPr>
                <w:noProof/>
                <w:webHidden/>
              </w:rPr>
            </w:r>
            <w:r>
              <w:rPr>
                <w:noProof/>
                <w:webHidden/>
              </w:rPr>
              <w:fldChar w:fldCharType="separate"/>
            </w:r>
            <w:r>
              <w:rPr>
                <w:noProof/>
                <w:webHidden/>
              </w:rPr>
              <w:t>28</w:t>
            </w:r>
            <w:r>
              <w:rPr>
                <w:noProof/>
                <w:webHidden/>
              </w:rPr>
              <w:fldChar w:fldCharType="end"/>
            </w:r>
          </w:hyperlink>
        </w:p>
        <w:p w14:paraId="2ED09B7F" w14:textId="076BB763" w:rsidR="0040368B" w:rsidRDefault="0040368B">
          <w:pPr>
            <w:pStyle w:val="TOC3"/>
            <w:tabs>
              <w:tab w:val="right" w:leader="dot" w:pos="9350"/>
            </w:tabs>
            <w:rPr>
              <w:rFonts w:eastAsiaTheme="minorEastAsia"/>
              <w:noProof/>
              <w:lang w:val="en-GB" w:eastAsia="en-GB"/>
            </w:rPr>
          </w:pPr>
          <w:hyperlink w:anchor="_Toc220875635" w:history="1">
            <w:r w:rsidRPr="00D20704">
              <w:rPr>
                <w:rStyle w:val="Hyperlink"/>
                <w:rFonts w:ascii="Arial" w:hAnsi="Arial" w:cs="Arial"/>
                <w:b/>
                <w:noProof/>
                <w:lang w:val="en-GB" w:eastAsia="en-GB"/>
              </w:rPr>
              <w:t>3.5.2 Quantitative Sampling</w:t>
            </w:r>
            <w:r>
              <w:rPr>
                <w:noProof/>
                <w:webHidden/>
              </w:rPr>
              <w:tab/>
            </w:r>
            <w:r>
              <w:rPr>
                <w:noProof/>
                <w:webHidden/>
              </w:rPr>
              <w:fldChar w:fldCharType="begin"/>
            </w:r>
            <w:r>
              <w:rPr>
                <w:noProof/>
                <w:webHidden/>
              </w:rPr>
              <w:instrText xml:space="preserve"> PAGEREF _Toc220875635 \h </w:instrText>
            </w:r>
            <w:r>
              <w:rPr>
                <w:noProof/>
                <w:webHidden/>
              </w:rPr>
            </w:r>
            <w:r>
              <w:rPr>
                <w:noProof/>
                <w:webHidden/>
              </w:rPr>
              <w:fldChar w:fldCharType="separate"/>
            </w:r>
            <w:r>
              <w:rPr>
                <w:noProof/>
                <w:webHidden/>
              </w:rPr>
              <w:t>28</w:t>
            </w:r>
            <w:r>
              <w:rPr>
                <w:noProof/>
                <w:webHidden/>
              </w:rPr>
              <w:fldChar w:fldCharType="end"/>
            </w:r>
          </w:hyperlink>
        </w:p>
        <w:p w14:paraId="13EA13E8" w14:textId="04D7C870" w:rsidR="0040368B" w:rsidRDefault="0040368B">
          <w:pPr>
            <w:pStyle w:val="TOC2"/>
            <w:tabs>
              <w:tab w:val="right" w:leader="dot" w:pos="9350"/>
            </w:tabs>
            <w:rPr>
              <w:rFonts w:eastAsiaTheme="minorEastAsia"/>
              <w:noProof/>
              <w:lang w:val="en-GB" w:eastAsia="en-GB"/>
            </w:rPr>
          </w:pPr>
          <w:hyperlink w:anchor="_Toc220875636" w:history="1">
            <w:r w:rsidRPr="00D20704">
              <w:rPr>
                <w:rStyle w:val="Hyperlink"/>
                <w:rFonts w:ascii="Arial" w:hAnsi="Arial" w:cs="Arial"/>
                <w:b/>
                <w:noProof/>
                <w:lang w:val="en-GB" w:eastAsia="en-GB"/>
              </w:rPr>
              <w:t>3.6 Data Collection Methods</w:t>
            </w:r>
            <w:r>
              <w:rPr>
                <w:noProof/>
                <w:webHidden/>
              </w:rPr>
              <w:tab/>
            </w:r>
            <w:r>
              <w:rPr>
                <w:noProof/>
                <w:webHidden/>
              </w:rPr>
              <w:fldChar w:fldCharType="begin"/>
            </w:r>
            <w:r>
              <w:rPr>
                <w:noProof/>
                <w:webHidden/>
              </w:rPr>
              <w:instrText xml:space="preserve"> PAGEREF _Toc220875636 \h </w:instrText>
            </w:r>
            <w:r>
              <w:rPr>
                <w:noProof/>
                <w:webHidden/>
              </w:rPr>
            </w:r>
            <w:r>
              <w:rPr>
                <w:noProof/>
                <w:webHidden/>
              </w:rPr>
              <w:fldChar w:fldCharType="separate"/>
            </w:r>
            <w:r>
              <w:rPr>
                <w:noProof/>
                <w:webHidden/>
              </w:rPr>
              <w:t>29</w:t>
            </w:r>
            <w:r>
              <w:rPr>
                <w:noProof/>
                <w:webHidden/>
              </w:rPr>
              <w:fldChar w:fldCharType="end"/>
            </w:r>
          </w:hyperlink>
        </w:p>
        <w:p w14:paraId="160A6AAC" w14:textId="11D08E5F" w:rsidR="0040368B" w:rsidRDefault="0040368B">
          <w:pPr>
            <w:pStyle w:val="TOC3"/>
            <w:tabs>
              <w:tab w:val="right" w:leader="dot" w:pos="9350"/>
            </w:tabs>
            <w:rPr>
              <w:rFonts w:eastAsiaTheme="minorEastAsia"/>
              <w:noProof/>
              <w:lang w:val="en-GB" w:eastAsia="en-GB"/>
            </w:rPr>
          </w:pPr>
          <w:hyperlink w:anchor="_Toc220875637" w:history="1">
            <w:r w:rsidRPr="00D20704">
              <w:rPr>
                <w:rStyle w:val="Hyperlink"/>
                <w:rFonts w:ascii="Arial" w:eastAsia="Times New Roman" w:hAnsi="Arial" w:cs="Arial"/>
                <w:b/>
                <w:noProof/>
                <w:lang w:val="en-GB" w:eastAsia="en-GB"/>
              </w:rPr>
              <w:t>3.6.1 Qualitative Data Collection</w:t>
            </w:r>
            <w:r>
              <w:rPr>
                <w:noProof/>
                <w:webHidden/>
              </w:rPr>
              <w:tab/>
            </w:r>
            <w:r>
              <w:rPr>
                <w:noProof/>
                <w:webHidden/>
              </w:rPr>
              <w:fldChar w:fldCharType="begin"/>
            </w:r>
            <w:r>
              <w:rPr>
                <w:noProof/>
                <w:webHidden/>
              </w:rPr>
              <w:instrText xml:space="preserve"> PAGEREF _Toc220875637 \h </w:instrText>
            </w:r>
            <w:r>
              <w:rPr>
                <w:noProof/>
                <w:webHidden/>
              </w:rPr>
            </w:r>
            <w:r>
              <w:rPr>
                <w:noProof/>
                <w:webHidden/>
              </w:rPr>
              <w:fldChar w:fldCharType="separate"/>
            </w:r>
            <w:r>
              <w:rPr>
                <w:noProof/>
                <w:webHidden/>
              </w:rPr>
              <w:t>29</w:t>
            </w:r>
            <w:r>
              <w:rPr>
                <w:noProof/>
                <w:webHidden/>
              </w:rPr>
              <w:fldChar w:fldCharType="end"/>
            </w:r>
          </w:hyperlink>
        </w:p>
        <w:p w14:paraId="28AB1596" w14:textId="190FE6C5" w:rsidR="0040368B" w:rsidRDefault="0040368B">
          <w:pPr>
            <w:pStyle w:val="TOC3"/>
            <w:tabs>
              <w:tab w:val="right" w:leader="dot" w:pos="9350"/>
            </w:tabs>
            <w:rPr>
              <w:rFonts w:eastAsiaTheme="minorEastAsia"/>
              <w:noProof/>
              <w:lang w:val="en-GB" w:eastAsia="en-GB"/>
            </w:rPr>
          </w:pPr>
          <w:hyperlink w:anchor="_Toc220875638" w:history="1">
            <w:r w:rsidRPr="00D20704">
              <w:rPr>
                <w:rStyle w:val="Hyperlink"/>
                <w:rFonts w:ascii="Arial" w:hAnsi="Arial" w:cs="Arial"/>
                <w:b/>
                <w:noProof/>
                <w:lang w:val="en-GB" w:eastAsia="en-GB"/>
              </w:rPr>
              <w:t>3.6.2 Quantitative Data Collection</w:t>
            </w:r>
            <w:r>
              <w:rPr>
                <w:noProof/>
                <w:webHidden/>
              </w:rPr>
              <w:tab/>
            </w:r>
            <w:r>
              <w:rPr>
                <w:noProof/>
                <w:webHidden/>
              </w:rPr>
              <w:fldChar w:fldCharType="begin"/>
            </w:r>
            <w:r>
              <w:rPr>
                <w:noProof/>
                <w:webHidden/>
              </w:rPr>
              <w:instrText xml:space="preserve"> PAGEREF _Toc220875638 \h </w:instrText>
            </w:r>
            <w:r>
              <w:rPr>
                <w:noProof/>
                <w:webHidden/>
              </w:rPr>
            </w:r>
            <w:r>
              <w:rPr>
                <w:noProof/>
                <w:webHidden/>
              </w:rPr>
              <w:fldChar w:fldCharType="separate"/>
            </w:r>
            <w:r>
              <w:rPr>
                <w:noProof/>
                <w:webHidden/>
              </w:rPr>
              <w:t>30</w:t>
            </w:r>
            <w:r>
              <w:rPr>
                <w:noProof/>
                <w:webHidden/>
              </w:rPr>
              <w:fldChar w:fldCharType="end"/>
            </w:r>
          </w:hyperlink>
        </w:p>
        <w:p w14:paraId="4667F1CF" w14:textId="7C9BE6EB" w:rsidR="0040368B" w:rsidRDefault="0040368B">
          <w:pPr>
            <w:pStyle w:val="TOC2"/>
            <w:tabs>
              <w:tab w:val="right" w:leader="dot" w:pos="9350"/>
            </w:tabs>
            <w:rPr>
              <w:rFonts w:eastAsiaTheme="minorEastAsia"/>
              <w:noProof/>
              <w:lang w:val="en-GB" w:eastAsia="en-GB"/>
            </w:rPr>
          </w:pPr>
          <w:hyperlink w:anchor="_Toc220875639" w:history="1">
            <w:r w:rsidRPr="00D20704">
              <w:rPr>
                <w:rStyle w:val="Hyperlink"/>
                <w:rFonts w:ascii="Arial" w:hAnsi="Arial" w:cs="Arial"/>
                <w:b/>
                <w:noProof/>
                <w:lang w:val="en-GB" w:eastAsia="en-GB"/>
              </w:rPr>
              <w:t>3.7 Measurement Instrument Development</w:t>
            </w:r>
            <w:r>
              <w:rPr>
                <w:noProof/>
                <w:webHidden/>
              </w:rPr>
              <w:tab/>
            </w:r>
            <w:r>
              <w:rPr>
                <w:noProof/>
                <w:webHidden/>
              </w:rPr>
              <w:fldChar w:fldCharType="begin"/>
            </w:r>
            <w:r>
              <w:rPr>
                <w:noProof/>
                <w:webHidden/>
              </w:rPr>
              <w:instrText xml:space="preserve"> PAGEREF _Toc220875639 \h </w:instrText>
            </w:r>
            <w:r>
              <w:rPr>
                <w:noProof/>
                <w:webHidden/>
              </w:rPr>
            </w:r>
            <w:r>
              <w:rPr>
                <w:noProof/>
                <w:webHidden/>
              </w:rPr>
              <w:fldChar w:fldCharType="separate"/>
            </w:r>
            <w:r>
              <w:rPr>
                <w:noProof/>
                <w:webHidden/>
              </w:rPr>
              <w:t>31</w:t>
            </w:r>
            <w:r>
              <w:rPr>
                <w:noProof/>
                <w:webHidden/>
              </w:rPr>
              <w:fldChar w:fldCharType="end"/>
            </w:r>
          </w:hyperlink>
        </w:p>
        <w:p w14:paraId="1CB475A2" w14:textId="3BADC723" w:rsidR="0040368B" w:rsidRDefault="0040368B">
          <w:pPr>
            <w:pStyle w:val="TOC2"/>
            <w:tabs>
              <w:tab w:val="right" w:leader="dot" w:pos="9350"/>
            </w:tabs>
            <w:rPr>
              <w:rFonts w:eastAsiaTheme="minorEastAsia"/>
              <w:noProof/>
              <w:lang w:val="en-GB" w:eastAsia="en-GB"/>
            </w:rPr>
          </w:pPr>
          <w:hyperlink w:anchor="_Toc220875640" w:history="1">
            <w:r w:rsidRPr="00D20704">
              <w:rPr>
                <w:rStyle w:val="Hyperlink"/>
                <w:rFonts w:ascii="Arial" w:hAnsi="Arial" w:cs="Arial"/>
                <w:b/>
                <w:noProof/>
                <w:lang w:val="en-GB" w:eastAsia="en-GB"/>
              </w:rPr>
              <w:t>3.8 Data Analysis Procedures</w:t>
            </w:r>
            <w:r>
              <w:rPr>
                <w:noProof/>
                <w:webHidden/>
              </w:rPr>
              <w:tab/>
            </w:r>
            <w:r>
              <w:rPr>
                <w:noProof/>
                <w:webHidden/>
              </w:rPr>
              <w:fldChar w:fldCharType="begin"/>
            </w:r>
            <w:r>
              <w:rPr>
                <w:noProof/>
                <w:webHidden/>
              </w:rPr>
              <w:instrText xml:space="preserve"> PAGEREF _Toc220875640 \h </w:instrText>
            </w:r>
            <w:r>
              <w:rPr>
                <w:noProof/>
                <w:webHidden/>
              </w:rPr>
            </w:r>
            <w:r>
              <w:rPr>
                <w:noProof/>
                <w:webHidden/>
              </w:rPr>
              <w:fldChar w:fldCharType="separate"/>
            </w:r>
            <w:r>
              <w:rPr>
                <w:noProof/>
                <w:webHidden/>
              </w:rPr>
              <w:t>32</w:t>
            </w:r>
            <w:r>
              <w:rPr>
                <w:noProof/>
                <w:webHidden/>
              </w:rPr>
              <w:fldChar w:fldCharType="end"/>
            </w:r>
          </w:hyperlink>
        </w:p>
        <w:p w14:paraId="52117CC0" w14:textId="70C2963B" w:rsidR="0040368B" w:rsidRDefault="0040368B">
          <w:pPr>
            <w:pStyle w:val="TOC3"/>
            <w:tabs>
              <w:tab w:val="right" w:leader="dot" w:pos="9350"/>
            </w:tabs>
            <w:rPr>
              <w:rFonts w:eastAsiaTheme="minorEastAsia"/>
              <w:noProof/>
              <w:lang w:val="en-GB" w:eastAsia="en-GB"/>
            </w:rPr>
          </w:pPr>
          <w:hyperlink w:anchor="_Toc220875641" w:history="1">
            <w:r w:rsidRPr="00D20704">
              <w:rPr>
                <w:rStyle w:val="Hyperlink"/>
                <w:rFonts w:ascii="Arial" w:hAnsi="Arial" w:cs="Arial"/>
                <w:b/>
                <w:noProof/>
                <w:lang w:val="en-GB" w:eastAsia="en-GB"/>
              </w:rPr>
              <w:t>3.8.1 Qualitative Data Analysis</w:t>
            </w:r>
            <w:r>
              <w:rPr>
                <w:noProof/>
                <w:webHidden/>
              </w:rPr>
              <w:tab/>
            </w:r>
            <w:r>
              <w:rPr>
                <w:noProof/>
                <w:webHidden/>
              </w:rPr>
              <w:fldChar w:fldCharType="begin"/>
            </w:r>
            <w:r>
              <w:rPr>
                <w:noProof/>
                <w:webHidden/>
              </w:rPr>
              <w:instrText xml:space="preserve"> PAGEREF _Toc220875641 \h </w:instrText>
            </w:r>
            <w:r>
              <w:rPr>
                <w:noProof/>
                <w:webHidden/>
              </w:rPr>
            </w:r>
            <w:r>
              <w:rPr>
                <w:noProof/>
                <w:webHidden/>
              </w:rPr>
              <w:fldChar w:fldCharType="separate"/>
            </w:r>
            <w:r>
              <w:rPr>
                <w:noProof/>
                <w:webHidden/>
              </w:rPr>
              <w:t>32</w:t>
            </w:r>
            <w:r>
              <w:rPr>
                <w:noProof/>
                <w:webHidden/>
              </w:rPr>
              <w:fldChar w:fldCharType="end"/>
            </w:r>
          </w:hyperlink>
        </w:p>
        <w:p w14:paraId="03EBB4BC" w14:textId="10C64E65" w:rsidR="0040368B" w:rsidRDefault="0040368B">
          <w:pPr>
            <w:pStyle w:val="TOC3"/>
            <w:tabs>
              <w:tab w:val="right" w:leader="dot" w:pos="9350"/>
            </w:tabs>
            <w:rPr>
              <w:rFonts w:eastAsiaTheme="minorEastAsia"/>
              <w:noProof/>
              <w:lang w:val="en-GB" w:eastAsia="en-GB"/>
            </w:rPr>
          </w:pPr>
          <w:hyperlink w:anchor="_Toc220875642" w:history="1">
            <w:r w:rsidRPr="00D20704">
              <w:rPr>
                <w:rStyle w:val="Hyperlink"/>
                <w:rFonts w:ascii="Arial" w:hAnsi="Arial" w:cs="Arial"/>
                <w:b/>
                <w:noProof/>
                <w:lang w:val="en-GB" w:eastAsia="en-GB"/>
              </w:rPr>
              <w:t>3.8.2 Quantitative Data Analysis</w:t>
            </w:r>
            <w:r>
              <w:rPr>
                <w:noProof/>
                <w:webHidden/>
              </w:rPr>
              <w:tab/>
            </w:r>
            <w:r>
              <w:rPr>
                <w:noProof/>
                <w:webHidden/>
              </w:rPr>
              <w:fldChar w:fldCharType="begin"/>
            </w:r>
            <w:r>
              <w:rPr>
                <w:noProof/>
                <w:webHidden/>
              </w:rPr>
              <w:instrText xml:space="preserve"> PAGEREF _Toc220875642 \h </w:instrText>
            </w:r>
            <w:r>
              <w:rPr>
                <w:noProof/>
                <w:webHidden/>
              </w:rPr>
            </w:r>
            <w:r>
              <w:rPr>
                <w:noProof/>
                <w:webHidden/>
              </w:rPr>
              <w:fldChar w:fldCharType="separate"/>
            </w:r>
            <w:r>
              <w:rPr>
                <w:noProof/>
                <w:webHidden/>
              </w:rPr>
              <w:t>33</w:t>
            </w:r>
            <w:r>
              <w:rPr>
                <w:noProof/>
                <w:webHidden/>
              </w:rPr>
              <w:fldChar w:fldCharType="end"/>
            </w:r>
          </w:hyperlink>
        </w:p>
        <w:p w14:paraId="048141C1" w14:textId="1029558E" w:rsidR="0040368B" w:rsidRDefault="0040368B">
          <w:pPr>
            <w:pStyle w:val="TOC3"/>
            <w:tabs>
              <w:tab w:val="right" w:leader="dot" w:pos="9350"/>
            </w:tabs>
            <w:rPr>
              <w:rFonts w:eastAsiaTheme="minorEastAsia"/>
              <w:noProof/>
              <w:lang w:val="en-GB" w:eastAsia="en-GB"/>
            </w:rPr>
          </w:pPr>
          <w:hyperlink w:anchor="_Toc220875643" w:history="1">
            <w:r w:rsidRPr="00D20704">
              <w:rPr>
                <w:rStyle w:val="Hyperlink"/>
                <w:rFonts w:ascii="Arial" w:hAnsi="Arial" w:cs="Arial"/>
                <w:b/>
                <w:noProof/>
                <w:lang w:val="en-GB" w:eastAsia="en-GB"/>
              </w:rPr>
              <w:t>3.8.3 Integration of Findings</w:t>
            </w:r>
            <w:r>
              <w:rPr>
                <w:noProof/>
                <w:webHidden/>
              </w:rPr>
              <w:tab/>
            </w:r>
            <w:r>
              <w:rPr>
                <w:noProof/>
                <w:webHidden/>
              </w:rPr>
              <w:fldChar w:fldCharType="begin"/>
            </w:r>
            <w:r>
              <w:rPr>
                <w:noProof/>
                <w:webHidden/>
              </w:rPr>
              <w:instrText xml:space="preserve"> PAGEREF _Toc220875643 \h </w:instrText>
            </w:r>
            <w:r>
              <w:rPr>
                <w:noProof/>
                <w:webHidden/>
              </w:rPr>
            </w:r>
            <w:r>
              <w:rPr>
                <w:noProof/>
                <w:webHidden/>
              </w:rPr>
              <w:fldChar w:fldCharType="separate"/>
            </w:r>
            <w:r>
              <w:rPr>
                <w:noProof/>
                <w:webHidden/>
              </w:rPr>
              <w:t>33</w:t>
            </w:r>
            <w:r>
              <w:rPr>
                <w:noProof/>
                <w:webHidden/>
              </w:rPr>
              <w:fldChar w:fldCharType="end"/>
            </w:r>
          </w:hyperlink>
        </w:p>
        <w:p w14:paraId="6DC43817" w14:textId="376033A8" w:rsidR="0040368B" w:rsidRDefault="0040368B">
          <w:pPr>
            <w:pStyle w:val="TOC2"/>
            <w:tabs>
              <w:tab w:val="right" w:leader="dot" w:pos="9350"/>
            </w:tabs>
            <w:rPr>
              <w:rFonts w:eastAsiaTheme="minorEastAsia"/>
              <w:noProof/>
              <w:lang w:val="en-GB" w:eastAsia="en-GB"/>
            </w:rPr>
          </w:pPr>
          <w:hyperlink w:anchor="_Toc220875644" w:history="1">
            <w:r w:rsidRPr="00D20704">
              <w:rPr>
                <w:rStyle w:val="Hyperlink"/>
                <w:rFonts w:ascii="Arial" w:hAnsi="Arial" w:cs="Arial"/>
                <w:b/>
                <w:noProof/>
                <w:lang w:val="en-GB" w:eastAsia="en-GB"/>
              </w:rPr>
              <w:t>3.9 Ethical Considerations</w:t>
            </w:r>
            <w:r>
              <w:rPr>
                <w:noProof/>
                <w:webHidden/>
              </w:rPr>
              <w:tab/>
            </w:r>
            <w:r>
              <w:rPr>
                <w:noProof/>
                <w:webHidden/>
              </w:rPr>
              <w:fldChar w:fldCharType="begin"/>
            </w:r>
            <w:r>
              <w:rPr>
                <w:noProof/>
                <w:webHidden/>
              </w:rPr>
              <w:instrText xml:space="preserve"> PAGEREF _Toc220875644 \h </w:instrText>
            </w:r>
            <w:r>
              <w:rPr>
                <w:noProof/>
                <w:webHidden/>
              </w:rPr>
            </w:r>
            <w:r>
              <w:rPr>
                <w:noProof/>
                <w:webHidden/>
              </w:rPr>
              <w:fldChar w:fldCharType="separate"/>
            </w:r>
            <w:r>
              <w:rPr>
                <w:noProof/>
                <w:webHidden/>
              </w:rPr>
              <w:t>33</w:t>
            </w:r>
            <w:r>
              <w:rPr>
                <w:noProof/>
                <w:webHidden/>
              </w:rPr>
              <w:fldChar w:fldCharType="end"/>
            </w:r>
          </w:hyperlink>
        </w:p>
        <w:p w14:paraId="1BA8C64A" w14:textId="5CCE7C1C" w:rsidR="0040368B" w:rsidRDefault="0040368B">
          <w:pPr>
            <w:pStyle w:val="TOC2"/>
            <w:tabs>
              <w:tab w:val="right" w:leader="dot" w:pos="9350"/>
            </w:tabs>
            <w:rPr>
              <w:rFonts w:eastAsiaTheme="minorEastAsia"/>
              <w:noProof/>
              <w:lang w:val="en-GB" w:eastAsia="en-GB"/>
            </w:rPr>
          </w:pPr>
          <w:hyperlink w:anchor="_Toc220875645" w:history="1">
            <w:r w:rsidRPr="00D20704">
              <w:rPr>
                <w:rStyle w:val="Hyperlink"/>
                <w:rFonts w:ascii="Arial" w:hAnsi="Arial" w:cs="Arial"/>
                <w:b/>
                <w:noProof/>
                <w:lang w:val="en-GB" w:eastAsia="en-GB"/>
              </w:rPr>
              <w:t>3.10 Methodological Limitations</w:t>
            </w:r>
            <w:r>
              <w:rPr>
                <w:noProof/>
                <w:webHidden/>
              </w:rPr>
              <w:tab/>
            </w:r>
            <w:r>
              <w:rPr>
                <w:noProof/>
                <w:webHidden/>
              </w:rPr>
              <w:fldChar w:fldCharType="begin"/>
            </w:r>
            <w:r>
              <w:rPr>
                <w:noProof/>
                <w:webHidden/>
              </w:rPr>
              <w:instrText xml:space="preserve"> PAGEREF _Toc220875645 \h </w:instrText>
            </w:r>
            <w:r>
              <w:rPr>
                <w:noProof/>
                <w:webHidden/>
              </w:rPr>
            </w:r>
            <w:r>
              <w:rPr>
                <w:noProof/>
                <w:webHidden/>
              </w:rPr>
              <w:fldChar w:fldCharType="separate"/>
            </w:r>
            <w:r>
              <w:rPr>
                <w:noProof/>
                <w:webHidden/>
              </w:rPr>
              <w:t>34</w:t>
            </w:r>
            <w:r>
              <w:rPr>
                <w:noProof/>
                <w:webHidden/>
              </w:rPr>
              <w:fldChar w:fldCharType="end"/>
            </w:r>
          </w:hyperlink>
        </w:p>
        <w:p w14:paraId="34CBC925" w14:textId="0E15BE5E" w:rsidR="0040368B" w:rsidRDefault="0040368B">
          <w:pPr>
            <w:pStyle w:val="TOC1"/>
            <w:tabs>
              <w:tab w:val="right" w:leader="dot" w:pos="9350"/>
            </w:tabs>
            <w:rPr>
              <w:rFonts w:eastAsiaTheme="minorEastAsia"/>
              <w:noProof/>
              <w:lang w:val="en-GB" w:eastAsia="en-GB"/>
            </w:rPr>
          </w:pPr>
          <w:hyperlink w:anchor="_Toc220875646" w:history="1">
            <w:r w:rsidRPr="00D20704">
              <w:rPr>
                <w:rStyle w:val="Hyperlink"/>
                <w:rFonts w:ascii="Arial" w:hAnsi="Arial" w:cs="Arial"/>
                <w:b/>
                <w:noProof/>
                <w:lang w:val="en-GB" w:eastAsia="en-GB"/>
              </w:rPr>
              <w:t>CHAPTER 4: DATA ANALYSIS</w:t>
            </w:r>
            <w:r>
              <w:rPr>
                <w:noProof/>
                <w:webHidden/>
              </w:rPr>
              <w:tab/>
            </w:r>
            <w:r>
              <w:rPr>
                <w:noProof/>
                <w:webHidden/>
              </w:rPr>
              <w:fldChar w:fldCharType="begin"/>
            </w:r>
            <w:r>
              <w:rPr>
                <w:noProof/>
                <w:webHidden/>
              </w:rPr>
              <w:instrText xml:space="preserve"> PAGEREF _Toc220875646 \h </w:instrText>
            </w:r>
            <w:r>
              <w:rPr>
                <w:noProof/>
                <w:webHidden/>
              </w:rPr>
            </w:r>
            <w:r>
              <w:rPr>
                <w:noProof/>
                <w:webHidden/>
              </w:rPr>
              <w:fldChar w:fldCharType="separate"/>
            </w:r>
            <w:r>
              <w:rPr>
                <w:noProof/>
                <w:webHidden/>
              </w:rPr>
              <w:t>35</w:t>
            </w:r>
            <w:r>
              <w:rPr>
                <w:noProof/>
                <w:webHidden/>
              </w:rPr>
              <w:fldChar w:fldCharType="end"/>
            </w:r>
          </w:hyperlink>
        </w:p>
        <w:p w14:paraId="08F05621" w14:textId="134F96FC" w:rsidR="0040368B" w:rsidRDefault="0040368B">
          <w:pPr>
            <w:pStyle w:val="TOC2"/>
            <w:tabs>
              <w:tab w:val="right" w:leader="dot" w:pos="9350"/>
            </w:tabs>
            <w:rPr>
              <w:rFonts w:eastAsiaTheme="minorEastAsia"/>
              <w:noProof/>
              <w:lang w:val="en-GB" w:eastAsia="en-GB"/>
            </w:rPr>
          </w:pPr>
          <w:hyperlink w:anchor="_Toc220875647" w:history="1">
            <w:r w:rsidRPr="00D20704">
              <w:rPr>
                <w:rStyle w:val="Hyperlink"/>
                <w:rFonts w:ascii="Arial" w:hAnsi="Arial" w:cs="Arial"/>
                <w:b/>
                <w:noProof/>
                <w:lang w:val="en-GB" w:eastAsia="en-GB"/>
              </w:rPr>
              <w:t>4.1 Description of the Dataset</w:t>
            </w:r>
            <w:r>
              <w:rPr>
                <w:noProof/>
                <w:webHidden/>
              </w:rPr>
              <w:tab/>
            </w:r>
            <w:r>
              <w:rPr>
                <w:noProof/>
                <w:webHidden/>
              </w:rPr>
              <w:fldChar w:fldCharType="begin"/>
            </w:r>
            <w:r>
              <w:rPr>
                <w:noProof/>
                <w:webHidden/>
              </w:rPr>
              <w:instrText xml:space="preserve"> PAGEREF _Toc220875647 \h </w:instrText>
            </w:r>
            <w:r>
              <w:rPr>
                <w:noProof/>
                <w:webHidden/>
              </w:rPr>
            </w:r>
            <w:r>
              <w:rPr>
                <w:noProof/>
                <w:webHidden/>
              </w:rPr>
              <w:fldChar w:fldCharType="separate"/>
            </w:r>
            <w:r>
              <w:rPr>
                <w:noProof/>
                <w:webHidden/>
              </w:rPr>
              <w:t>36</w:t>
            </w:r>
            <w:r>
              <w:rPr>
                <w:noProof/>
                <w:webHidden/>
              </w:rPr>
              <w:fldChar w:fldCharType="end"/>
            </w:r>
          </w:hyperlink>
        </w:p>
        <w:p w14:paraId="0724E09F" w14:textId="4B6B2182" w:rsidR="0040368B" w:rsidRDefault="0040368B">
          <w:pPr>
            <w:pStyle w:val="TOC3"/>
            <w:tabs>
              <w:tab w:val="right" w:leader="dot" w:pos="9350"/>
            </w:tabs>
            <w:rPr>
              <w:rFonts w:eastAsiaTheme="minorEastAsia"/>
              <w:noProof/>
              <w:lang w:val="en-GB" w:eastAsia="en-GB"/>
            </w:rPr>
          </w:pPr>
          <w:hyperlink w:anchor="_Toc220875648" w:history="1">
            <w:r w:rsidRPr="00D20704">
              <w:rPr>
                <w:rStyle w:val="Hyperlink"/>
                <w:rFonts w:ascii="Arial" w:hAnsi="Arial" w:cs="Arial"/>
                <w:b/>
                <w:noProof/>
                <w:lang w:val="en-GB" w:eastAsia="en-GB"/>
              </w:rPr>
              <w:t>4.1.1 Qualitative Dataset</w:t>
            </w:r>
            <w:r>
              <w:rPr>
                <w:noProof/>
                <w:webHidden/>
              </w:rPr>
              <w:tab/>
            </w:r>
            <w:r>
              <w:rPr>
                <w:noProof/>
                <w:webHidden/>
              </w:rPr>
              <w:fldChar w:fldCharType="begin"/>
            </w:r>
            <w:r>
              <w:rPr>
                <w:noProof/>
                <w:webHidden/>
              </w:rPr>
              <w:instrText xml:space="preserve"> PAGEREF _Toc220875648 \h </w:instrText>
            </w:r>
            <w:r>
              <w:rPr>
                <w:noProof/>
                <w:webHidden/>
              </w:rPr>
            </w:r>
            <w:r>
              <w:rPr>
                <w:noProof/>
                <w:webHidden/>
              </w:rPr>
              <w:fldChar w:fldCharType="separate"/>
            </w:r>
            <w:r>
              <w:rPr>
                <w:noProof/>
                <w:webHidden/>
              </w:rPr>
              <w:t>36</w:t>
            </w:r>
            <w:r>
              <w:rPr>
                <w:noProof/>
                <w:webHidden/>
              </w:rPr>
              <w:fldChar w:fldCharType="end"/>
            </w:r>
          </w:hyperlink>
        </w:p>
        <w:p w14:paraId="2CC9E2D1" w14:textId="3E940481" w:rsidR="0040368B" w:rsidRDefault="0040368B">
          <w:pPr>
            <w:pStyle w:val="TOC3"/>
            <w:tabs>
              <w:tab w:val="right" w:leader="dot" w:pos="9350"/>
            </w:tabs>
            <w:rPr>
              <w:rFonts w:eastAsiaTheme="minorEastAsia"/>
              <w:noProof/>
              <w:lang w:val="en-GB" w:eastAsia="en-GB"/>
            </w:rPr>
          </w:pPr>
          <w:hyperlink w:anchor="_Toc220875649" w:history="1">
            <w:r w:rsidRPr="00D20704">
              <w:rPr>
                <w:rStyle w:val="Hyperlink"/>
                <w:rFonts w:ascii="Arial" w:hAnsi="Arial" w:cs="Arial"/>
                <w:b/>
                <w:noProof/>
                <w:lang w:val="en-GB" w:eastAsia="en-GB"/>
              </w:rPr>
              <w:t>4.1.2 Quantitative Dataset</w:t>
            </w:r>
            <w:r>
              <w:rPr>
                <w:noProof/>
                <w:webHidden/>
              </w:rPr>
              <w:tab/>
            </w:r>
            <w:r>
              <w:rPr>
                <w:noProof/>
                <w:webHidden/>
              </w:rPr>
              <w:fldChar w:fldCharType="begin"/>
            </w:r>
            <w:r>
              <w:rPr>
                <w:noProof/>
                <w:webHidden/>
              </w:rPr>
              <w:instrText xml:space="preserve"> PAGEREF _Toc220875649 \h </w:instrText>
            </w:r>
            <w:r>
              <w:rPr>
                <w:noProof/>
                <w:webHidden/>
              </w:rPr>
            </w:r>
            <w:r>
              <w:rPr>
                <w:noProof/>
                <w:webHidden/>
              </w:rPr>
              <w:fldChar w:fldCharType="separate"/>
            </w:r>
            <w:r>
              <w:rPr>
                <w:noProof/>
                <w:webHidden/>
              </w:rPr>
              <w:t>37</w:t>
            </w:r>
            <w:r>
              <w:rPr>
                <w:noProof/>
                <w:webHidden/>
              </w:rPr>
              <w:fldChar w:fldCharType="end"/>
            </w:r>
          </w:hyperlink>
        </w:p>
        <w:p w14:paraId="580F4876" w14:textId="079B9065" w:rsidR="0040368B" w:rsidRDefault="0040368B">
          <w:pPr>
            <w:pStyle w:val="TOC2"/>
            <w:tabs>
              <w:tab w:val="right" w:leader="dot" w:pos="9350"/>
            </w:tabs>
            <w:rPr>
              <w:rFonts w:eastAsiaTheme="minorEastAsia"/>
              <w:noProof/>
              <w:lang w:val="en-GB" w:eastAsia="en-GB"/>
            </w:rPr>
          </w:pPr>
          <w:hyperlink w:anchor="_Toc220875650" w:history="1">
            <w:r w:rsidRPr="00D20704">
              <w:rPr>
                <w:rStyle w:val="Hyperlink"/>
                <w:rFonts w:ascii="Arial" w:hAnsi="Arial" w:cs="Arial"/>
                <w:b/>
                <w:noProof/>
                <w:lang w:val="en-GB" w:eastAsia="en-GB"/>
              </w:rPr>
              <w:t>4.2 Qualitative Results: Thematic Analysis</w:t>
            </w:r>
            <w:r>
              <w:rPr>
                <w:noProof/>
                <w:webHidden/>
              </w:rPr>
              <w:tab/>
            </w:r>
            <w:r>
              <w:rPr>
                <w:noProof/>
                <w:webHidden/>
              </w:rPr>
              <w:fldChar w:fldCharType="begin"/>
            </w:r>
            <w:r>
              <w:rPr>
                <w:noProof/>
                <w:webHidden/>
              </w:rPr>
              <w:instrText xml:space="preserve"> PAGEREF _Toc220875650 \h </w:instrText>
            </w:r>
            <w:r>
              <w:rPr>
                <w:noProof/>
                <w:webHidden/>
              </w:rPr>
            </w:r>
            <w:r>
              <w:rPr>
                <w:noProof/>
                <w:webHidden/>
              </w:rPr>
              <w:fldChar w:fldCharType="separate"/>
            </w:r>
            <w:r>
              <w:rPr>
                <w:noProof/>
                <w:webHidden/>
              </w:rPr>
              <w:t>37</w:t>
            </w:r>
            <w:r>
              <w:rPr>
                <w:noProof/>
                <w:webHidden/>
              </w:rPr>
              <w:fldChar w:fldCharType="end"/>
            </w:r>
          </w:hyperlink>
        </w:p>
        <w:p w14:paraId="5D5BBD38" w14:textId="05A07034" w:rsidR="0040368B" w:rsidRDefault="0040368B">
          <w:pPr>
            <w:pStyle w:val="TOC2"/>
            <w:tabs>
              <w:tab w:val="right" w:leader="dot" w:pos="9350"/>
            </w:tabs>
            <w:rPr>
              <w:rFonts w:eastAsiaTheme="minorEastAsia"/>
              <w:noProof/>
              <w:lang w:val="en-GB" w:eastAsia="en-GB"/>
            </w:rPr>
          </w:pPr>
          <w:hyperlink w:anchor="_Toc220875651" w:history="1">
            <w:r w:rsidRPr="00D20704">
              <w:rPr>
                <w:rStyle w:val="Hyperlink"/>
                <w:rFonts w:ascii="Arial" w:hAnsi="Arial" w:cs="Arial"/>
                <w:b/>
                <w:noProof/>
                <w:lang w:val="en-GB" w:eastAsia="en-GB"/>
              </w:rPr>
              <w:t>4.3 Quantitative Analysis</w:t>
            </w:r>
            <w:r>
              <w:rPr>
                <w:noProof/>
                <w:webHidden/>
              </w:rPr>
              <w:tab/>
            </w:r>
            <w:r>
              <w:rPr>
                <w:noProof/>
                <w:webHidden/>
              </w:rPr>
              <w:fldChar w:fldCharType="begin"/>
            </w:r>
            <w:r>
              <w:rPr>
                <w:noProof/>
                <w:webHidden/>
              </w:rPr>
              <w:instrText xml:space="preserve"> PAGEREF _Toc220875651 \h </w:instrText>
            </w:r>
            <w:r>
              <w:rPr>
                <w:noProof/>
                <w:webHidden/>
              </w:rPr>
            </w:r>
            <w:r>
              <w:rPr>
                <w:noProof/>
                <w:webHidden/>
              </w:rPr>
              <w:fldChar w:fldCharType="separate"/>
            </w:r>
            <w:r>
              <w:rPr>
                <w:noProof/>
                <w:webHidden/>
              </w:rPr>
              <w:t>40</w:t>
            </w:r>
            <w:r>
              <w:rPr>
                <w:noProof/>
                <w:webHidden/>
              </w:rPr>
              <w:fldChar w:fldCharType="end"/>
            </w:r>
          </w:hyperlink>
        </w:p>
        <w:p w14:paraId="2376EBD5" w14:textId="1CD241B5" w:rsidR="0040368B" w:rsidRDefault="0040368B">
          <w:pPr>
            <w:pStyle w:val="TOC3"/>
            <w:tabs>
              <w:tab w:val="right" w:leader="dot" w:pos="9350"/>
            </w:tabs>
            <w:rPr>
              <w:rFonts w:eastAsiaTheme="minorEastAsia"/>
              <w:noProof/>
              <w:lang w:val="en-GB" w:eastAsia="en-GB"/>
            </w:rPr>
          </w:pPr>
          <w:hyperlink w:anchor="_Toc220875652" w:history="1">
            <w:r w:rsidRPr="00D20704">
              <w:rPr>
                <w:rStyle w:val="Hyperlink"/>
                <w:rFonts w:ascii="Arial" w:hAnsi="Arial" w:cs="Arial"/>
                <w:b/>
                <w:noProof/>
                <w:lang w:val="en-GB" w:eastAsia="en-GB"/>
              </w:rPr>
              <w:t>4.3.1 Reliability &amp; Validity</w:t>
            </w:r>
            <w:r>
              <w:rPr>
                <w:noProof/>
                <w:webHidden/>
              </w:rPr>
              <w:tab/>
            </w:r>
            <w:r>
              <w:rPr>
                <w:noProof/>
                <w:webHidden/>
              </w:rPr>
              <w:fldChar w:fldCharType="begin"/>
            </w:r>
            <w:r>
              <w:rPr>
                <w:noProof/>
                <w:webHidden/>
              </w:rPr>
              <w:instrText xml:space="preserve"> PAGEREF _Toc220875652 \h </w:instrText>
            </w:r>
            <w:r>
              <w:rPr>
                <w:noProof/>
                <w:webHidden/>
              </w:rPr>
            </w:r>
            <w:r>
              <w:rPr>
                <w:noProof/>
                <w:webHidden/>
              </w:rPr>
              <w:fldChar w:fldCharType="separate"/>
            </w:r>
            <w:r>
              <w:rPr>
                <w:noProof/>
                <w:webHidden/>
              </w:rPr>
              <w:t>40</w:t>
            </w:r>
            <w:r>
              <w:rPr>
                <w:noProof/>
                <w:webHidden/>
              </w:rPr>
              <w:fldChar w:fldCharType="end"/>
            </w:r>
          </w:hyperlink>
        </w:p>
        <w:p w14:paraId="2441FFBB" w14:textId="70B4B552" w:rsidR="0040368B" w:rsidRDefault="0040368B">
          <w:pPr>
            <w:pStyle w:val="TOC3"/>
            <w:tabs>
              <w:tab w:val="right" w:leader="dot" w:pos="9350"/>
            </w:tabs>
            <w:rPr>
              <w:rFonts w:eastAsiaTheme="minorEastAsia"/>
              <w:noProof/>
              <w:lang w:val="en-GB" w:eastAsia="en-GB"/>
            </w:rPr>
          </w:pPr>
          <w:hyperlink w:anchor="_Toc220875653" w:history="1">
            <w:r w:rsidRPr="00D20704">
              <w:rPr>
                <w:rStyle w:val="Hyperlink"/>
                <w:rFonts w:ascii="Arial" w:hAnsi="Arial" w:cs="Arial"/>
                <w:b/>
                <w:noProof/>
                <w:lang w:val="en-GB" w:eastAsia="en-GB"/>
              </w:rPr>
              <w:t>4.3.2 Descriptive Statistics</w:t>
            </w:r>
            <w:r>
              <w:rPr>
                <w:noProof/>
                <w:webHidden/>
              </w:rPr>
              <w:tab/>
            </w:r>
            <w:r>
              <w:rPr>
                <w:noProof/>
                <w:webHidden/>
              </w:rPr>
              <w:fldChar w:fldCharType="begin"/>
            </w:r>
            <w:r>
              <w:rPr>
                <w:noProof/>
                <w:webHidden/>
              </w:rPr>
              <w:instrText xml:space="preserve"> PAGEREF _Toc220875653 \h </w:instrText>
            </w:r>
            <w:r>
              <w:rPr>
                <w:noProof/>
                <w:webHidden/>
              </w:rPr>
            </w:r>
            <w:r>
              <w:rPr>
                <w:noProof/>
                <w:webHidden/>
              </w:rPr>
              <w:fldChar w:fldCharType="separate"/>
            </w:r>
            <w:r>
              <w:rPr>
                <w:noProof/>
                <w:webHidden/>
              </w:rPr>
              <w:t>41</w:t>
            </w:r>
            <w:r>
              <w:rPr>
                <w:noProof/>
                <w:webHidden/>
              </w:rPr>
              <w:fldChar w:fldCharType="end"/>
            </w:r>
          </w:hyperlink>
        </w:p>
        <w:p w14:paraId="12FC6900" w14:textId="608CE2B2" w:rsidR="0040368B" w:rsidRDefault="0040368B">
          <w:pPr>
            <w:pStyle w:val="TOC3"/>
            <w:tabs>
              <w:tab w:val="right" w:leader="dot" w:pos="9350"/>
            </w:tabs>
            <w:rPr>
              <w:rFonts w:eastAsiaTheme="minorEastAsia"/>
              <w:noProof/>
              <w:lang w:val="en-GB" w:eastAsia="en-GB"/>
            </w:rPr>
          </w:pPr>
          <w:hyperlink w:anchor="_Toc220875654" w:history="1">
            <w:r w:rsidRPr="00D20704">
              <w:rPr>
                <w:rStyle w:val="Hyperlink"/>
                <w:rFonts w:ascii="Arial" w:eastAsiaTheme="majorEastAsia" w:hAnsi="Arial" w:cs="Arial"/>
                <w:b/>
                <w:noProof/>
                <w:lang w:val="en-GB" w:eastAsia="en-GB"/>
              </w:rPr>
              <w:t>4.3.3 Correlation Matrix</w:t>
            </w:r>
            <w:r>
              <w:rPr>
                <w:noProof/>
                <w:webHidden/>
              </w:rPr>
              <w:tab/>
            </w:r>
            <w:r>
              <w:rPr>
                <w:noProof/>
                <w:webHidden/>
              </w:rPr>
              <w:fldChar w:fldCharType="begin"/>
            </w:r>
            <w:r>
              <w:rPr>
                <w:noProof/>
                <w:webHidden/>
              </w:rPr>
              <w:instrText xml:space="preserve"> PAGEREF _Toc220875654 \h </w:instrText>
            </w:r>
            <w:r>
              <w:rPr>
                <w:noProof/>
                <w:webHidden/>
              </w:rPr>
            </w:r>
            <w:r>
              <w:rPr>
                <w:noProof/>
                <w:webHidden/>
              </w:rPr>
              <w:fldChar w:fldCharType="separate"/>
            </w:r>
            <w:r>
              <w:rPr>
                <w:noProof/>
                <w:webHidden/>
              </w:rPr>
              <w:t>53</w:t>
            </w:r>
            <w:r>
              <w:rPr>
                <w:noProof/>
                <w:webHidden/>
              </w:rPr>
              <w:fldChar w:fldCharType="end"/>
            </w:r>
          </w:hyperlink>
        </w:p>
        <w:p w14:paraId="7854E416" w14:textId="2867FE34" w:rsidR="0040368B" w:rsidRDefault="0040368B">
          <w:pPr>
            <w:pStyle w:val="TOC3"/>
            <w:tabs>
              <w:tab w:val="right" w:leader="dot" w:pos="9350"/>
            </w:tabs>
            <w:rPr>
              <w:rFonts w:eastAsiaTheme="minorEastAsia"/>
              <w:noProof/>
              <w:lang w:val="en-GB" w:eastAsia="en-GB"/>
            </w:rPr>
          </w:pPr>
          <w:hyperlink w:anchor="_Toc220875655" w:history="1">
            <w:r w:rsidRPr="00D20704">
              <w:rPr>
                <w:rStyle w:val="Hyperlink"/>
                <w:rFonts w:ascii="Arial" w:eastAsiaTheme="majorEastAsia" w:hAnsi="Arial" w:cs="Arial"/>
                <w:b/>
                <w:noProof/>
                <w:lang w:val="en-GB" w:eastAsia="en-GB"/>
              </w:rPr>
              <w:t>4.3.4 Multiple Regression Analysis</w:t>
            </w:r>
            <w:r>
              <w:rPr>
                <w:noProof/>
                <w:webHidden/>
              </w:rPr>
              <w:tab/>
            </w:r>
            <w:r>
              <w:rPr>
                <w:noProof/>
                <w:webHidden/>
              </w:rPr>
              <w:fldChar w:fldCharType="begin"/>
            </w:r>
            <w:r>
              <w:rPr>
                <w:noProof/>
                <w:webHidden/>
              </w:rPr>
              <w:instrText xml:space="preserve"> PAGEREF _Toc220875655 \h </w:instrText>
            </w:r>
            <w:r>
              <w:rPr>
                <w:noProof/>
                <w:webHidden/>
              </w:rPr>
            </w:r>
            <w:r>
              <w:rPr>
                <w:noProof/>
                <w:webHidden/>
              </w:rPr>
              <w:fldChar w:fldCharType="separate"/>
            </w:r>
            <w:r>
              <w:rPr>
                <w:noProof/>
                <w:webHidden/>
              </w:rPr>
              <w:t>53</w:t>
            </w:r>
            <w:r>
              <w:rPr>
                <w:noProof/>
                <w:webHidden/>
              </w:rPr>
              <w:fldChar w:fldCharType="end"/>
            </w:r>
          </w:hyperlink>
        </w:p>
        <w:p w14:paraId="6BBF1DF2" w14:textId="1686EB64" w:rsidR="0040368B" w:rsidRDefault="0040368B">
          <w:pPr>
            <w:pStyle w:val="TOC3"/>
            <w:tabs>
              <w:tab w:val="right" w:leader="dot" w:pos="9350"/>
            </w:tabs>
            <w:rPr>
              <w:rFonts w:eastAsiaTheme="minorEastAsia"/>
              <w:noProof/>
              <w:lang w:val="en-GB" w:eastAsia="en-GB"/>
            </w:rPr>
          </w:pPr>
          <w:hyperlink w:anchor="_Toc220875656" w:history="1">
            <w:r w:rsidRPr="00D20704">
              <w:rPr>
                <w:rStyle w:val="Hyperlink"/>
                <w:rFonts w:ascii="Arial" w:hAnsi="Arial" w:cs="Arial"/>
                <w:b/>
                <w:noProof/>
                <w:lang w:val="en-GB" w:eastAsia="en-GB"/>
              </w:rPr>
              <w:t>4.3.5 Hypothesis Testing Summary</w:t>
            </w:r>
            <w:r>
              <w:rPr>
                <w:noProof/>
                <w:webHidden/>
              </w:rPr>
              <w:tab/>
            </w:r>
            <w:r>
              <w:rPr>
                <w:noProof/>
                <w:webHidden/>
              </w:rPr>
              <w:fldChar w:fldCharType="begin"/>
            </w:r>
            <w:r>
              <w:rPr>
                <w:noProof/>
                <w:webHidden/>
              </w:rPr>
              <w:instrText xml:space="preserve"> PAGEREF _Toc220875656 \h </w:instrText>
            </w:r>
            <w:r>
              <w:rPr>
                <w:noProof/>
                <w:webHidden/>
              </w:rPr>
            </w:r>
            <w:r>
              <w:rPr>
                <w:noProof/>
                <w:webHidden/>
              </w:rPr>
              <w:fldChar w:fldCharType="separate"/>
            </w:r>
            <w:r>
              <w:rPr>
                <w:noProof/>
                <w:webHidden/>
              </w:rPr>
              <w:t>54</w:t>
            </w:r>
            <w:r>
              <w:rPr>
                <w:noProof/>
                <w:webHidden/>
              </w:rPr>
              <w:fldChar w:fldCharType="end"/>
            </w:r>
          </w:hyperlink>
        </w:p>
        <w:p w14:paraId="1DECB3CB" w14:textId="78C0337F" w:rsidR="0040368B" w:rsidRDefault="0040368B">
          <w:pPr>
            <w:pStyle w:val="TOC2"/>
            <w:tabs>
              <w:tab w:val="right" w:leader="dot" w:pos="9350"/>
            </w:tabs>
            <w:rPr>
              <w:rFonts w:eastAsiaTheme="minorEastAsia"/>
              <w:noProof/>
              <w:lang w:val="en-GB" w:eastAsia="en-GB"/>
            </w:rPr>
          </w:pPr>
          <w:hyperlink w:anchor="_Toc220875657" w:history="1">
            <w:r w:rsidRPr="00D20704">
              <w:rPr>
                <w:rStyle w:val="Hyperlink"/>
                <w:rFonts w:ascii="Arial" w:hAnsi="Arial" w:cs="Arial"/>
                <w:b/>
                <w:noProof/>
                <w:lang w:val="en-GB" w:eastAsia="en-GB"/>
              </w:rPr>
              <w:t>4.4 Triangulated Analysis: Mixed-Methods Triangulation</w:t>
            </w:r>
            <w:r>
              <w:rPr>
                <w:noProof/>
                <w:webHidden/>
              </w:rPr>
              <w:tab/>
            </w:r>
            <w:r>
              <w:rPr>
                <w:noProof/>
                <w:webHidden/>
              </w:rPr>
              <w:fldChar w:fldCharType="begin"/>
            </w:r>
            <w:r>
              <w:rPr>
                <w:noProof/>
                <w:webHidden/>
              </w:rPr>
              <w:instrText xml:space="preserve"> PAGEREF _Toc220875657 \h </w:instrText>
            </w:r>
            <w:r>
              <w:rPr>
                <w:noProof/>
                <w:webHidden/>
              </w:rPr>
            </w:r>
            <w:r>
              <w:rPr>
                <w:noProof/>
                <w:webHidden/>
              </w:rPr>
              <w:fldChar w:fldCharType="separate"/>
            </w:r>
            <w:r>
              <w:rPr>
                <w:noProof/>
                <w:webHidden/>
              </w:rPr>
              <w:t>55</w:t>
            </w:r>
            <w:r>
              <w:rPr>
                <w:noProof/>
                <w:webHidden/>
              </w:rPr>
              <w:fldChar w:fldCharType="end"/>
            </w:r>
          </w:hyperlink>
        </w:p>
        <w:p w14:paraId="1CBA355C" w14:textId="40947AF7" w:rsidR="0040368B" w:rsidRDefault="0040368B">
          <w:pPr>
            <w:pStyle w:val="TOC2"/>
            <w:tabs>
              <w:tab w:val="right" w:leader="dot" w:pos="9350"/>
            </w:tabs>
            <w:rPr>
              <w:rFonts w:eastAsiaTheme="minorEastAsia"/>
              <w:noProof/>
              <w:lang w:val="en-GB" w:eastAsia="en-GB"/>
            </w:rPr>
          </w:pPr>
          <w:hyperlink w:anchor="_Toc220875658" w:history="1">
            <w:r w:rsidRPr="00D20704">
              <w:rPr>
                <w:rStyle w:val="Hyperlink"/>
                <w:rFonts w:ascii="Arial" w:hAnsi="Arial" w:cs="Arial"/>
                <w:b/>
                <w:noProof/>
                <w:lang w:val="en-GB" w:eastAsia="en-GB"/>
              </w:rPr>
              <w:t>4.5 Chapter Summary</w:t>
            </w:r>
            <w:r>
              <w:rPr>
                <w:noProof/>
                <w:webHidden/>
              </w:rPr>
              <w:tab/>
            </w:r>
            <w:r>
              <w:rPr>
                <w:noProof/>
                <w:webHidden/>
              </w:rPr>
              <w:fldChar w:fldCharType="begin"/>
            </w:r>
            <w:r>
              <w:rPr>
                <w:noProof/>
                <w:webHidden/>
              </w:rPr>
              <w:instrText xml:space="preserve"> PAGEREF _Toc220875658 \h </w:instrText>
            </w:r>
            <w:r>
              <w:rPr>
                <w:noProof/>
                <w:webHidden/>
              </w:rPr>
            </w:r>
            <w:r>
              <w:rPr>
                <w:noProof/>
                <w:webHidden/>
              </w:rPr>
              <w:fldChar w:fldCharType="separate"/>
            </w:r>
            <w:r>
              <w:rPr>
                <w:noProof/>
                <w:webHidden/>
              </w:rPr>
              <w:t>56</w:t>
            </w:r>
            <w:r>
              <w:rPr>
                <w:noProof/>
                <w:webHidden/>
              </w:rPr>
              <w:fldChar w:fldCharType="end"/>
            </w:r>
          </w:hyperlink>
        </w:p>
        <w:p w14:paraId="2E9DD042" w14:textId="476B401F" w:rsidR="0040368B" w:rsidRDefault="0040368B">
          <w:pPr>
            <w:pStyle w:val="TOC1"/>
            <w:tabs>
              <w:tab w:val="right" w:leader="dot" w:pos="9350"/>
            </w:tabs>
            <w:rPr>
              <w:rFonts w:eastAsiaTheme="minorEastAsia"/>
              <w:noProof/>
              <w:lang w:val="en-GB" w:eastAsia="en-GB"/>
            </w:rPr>
          </w:pPr>
          <w:hyperlink w:anchor="_Toc220875659" w:history="1">
            <w:r w:rsidRPr="00D20704">
              <w:rPr>
                <w:rStyle w:val="Hyperlink"/>
                <w:rFonts w:ascii="Arial" w:hAnsi="Arial" w:cs="Arial"/>
                <w:b/>
                <w:noProof/>
                <w:lang w:val="en-GB" w:eastAsia="en-GB"/>
              </w:rPr>
              <w:t>CHAPTER 5: DISCUSSION AND FINDINGS</w:t>
            </w:r>
            <w:r>
              <w:rPr>
                <w:noProof/>
                <w:webHidden/>
              </w:rPr>
              <w:tab/>
            </w:r>
            <w:r>
              <w:rPr>
                <w:noProof/>
                <w:webHidden/>
              </w:rPr>
              <w:fldChar w:fldCharType="begin"/>
            </w:r>
            <w:r>
              <w:rPr>
                <w:noProof/>
                <w:webHidden/>
              </w:rPr>
              <w:instrText xml:space="preserve"> PAGEREF _Toc220875659 \h </w:instrText>
            </w:r>
            <w:r>
              <w:rPr>
                <w:noProof/>
                <w:webHidden/>
              </w:rPr>
            </w:r>
            <w:r>
              <w:rPr>
                <w:noProof/>
                <w:webHidden/>
              </w:rPr>
              <w:fldChar w:fldCharType="separate"/>
            </w:r>
            <w:r>
              <w:rPr>
                <w:noProof/>
                <w:webHidden/>
              </w:rPr>
              <w:t>57</w:t>
            </w:r>
            <w:r>
              <w:rPr>
                <w:noProof/>
                <w:webHidden/>
              </w:rPr>
              <w:fldChar w:fldCharType="end"/>
            </w:r>
          </w:hyperlink>
        </w:p>
        <w:p w14:paraId="774B328A" w14:textId="3B64F2B3" w:rsidR="0040368B" w:rsidRDefault="0040368B">
          <w:pPr>
            <w:pStyle w:val="TOC2"/>
            <w:tabs>
              <w:tab w:val="right" w:leader="dot" w:pos="9350"/>
            </w:tabs>
            <w:rPr>
              <w:rFonts w:eastAsiaTheme="minorEastAsia"/>
              <w:noProof/>
              <w:lang w:val="en-GB" w:eastAsia="en-GB"/>
            </w:rPr>
          </w:pPr>
          <w:hyperlink w:anchor="_Toc220875660" w:history="1">
            <w:r w:rsidRPr="00D20704">
              <w:rPr>
                <w:rStyle w:val="Hyperlink"/>
                <w:rFonts w:ascii="Arial" w:hAnsi="Arial" w:cs="Arial"/>
                <w:b/>
                <w:noProof/>
                <w:lang w:val="en-GB" w:eastAsia="en-GB"/>
              </w:rPr>
              <w:t>5.1 Contribution to Theory</w:t>
            </w:r>
            <w:r>
              <w:rPr>
                <w:noProof/>
                <w:webHidden/>
              </w:rPr>
              <w:tab/>
            </w:r>
            <w:r>
              <w:rPr>
                <w:noProof/>
                <w:webHidden/>
              </w:rPr>
              <w:fldChar w:fldCharType="begin"/>
            </w:r>
            <w:r>
              <w:rPr>
                <w:noProof/>
                <w:webHidden/>
              </w:rPr>
              <w:instrText xml:space="preserve"> PAGEREF _Toc220875660 \h </w:instrText>
            </w:r>
            <w:r>
              <w:rPr>
                <w:noProof/>
                <w:webHidden/>
              </w:rPr>
            </w:r>
            <w:r>
              <w:rPr>
                <w:noProof/>
                <w:webHidden/>
              </w:rPr>
              <w:fldChar w:fldCharType="separate"/>
            </w:r>
            <w:r>
              <w:rPr>
                <w:noProof/>
                <w:webHidden/>
              </w:rPr>
              <w:t>61</w:t>
            </w:r>
            <w:r>
              <w:rPr>
                <w:noProof/>
                <w:webHidden/>
              </w:rPr>
              <w:fldChar w:fldCharType="end"/>
            </w:r>
          </w:hyperlink>
        </w:p>
        <w:p w14:paraId="1ADECBAD" w14:textId="13D99E17" w:rsidR="0040368B" w:rsidRDefault="0040368B">
          <w:pPr>
            <w:pStyle w:val="TOC2"/>
            <w:tabs>
              <w:tab w:val="right" w:leader="dot" w:pos="9350"/>
            </w:tabs>
            <w:rPr>
              <w:rFonts w:eastAsiaTheme="minorEastAsia"/>
              <w:noProof/>
              <w:lang w:val="en-GB" w:eastAsia="en-GB"/>
            </w:rPr>
          </w:pPr>
          <w:hyperlink w:anchor="_Toc220875661" w:history="1">
            <w:r w:rsidRPr="00D20704">
              <w:rPr>
                <w:rStyle w:val="Hyperlink"/>
                <w:rFonts w:ascii="Arial" w:hAnsi="Arial" w:cs="Arial"/>
                <w:b/>
                <w:noProof/>
                <w:lang w:val="en-GB" w:eastAsia="en-GB"/>
              </w:rPr>
              <w:t>5.2 Contribution to Practice</w:t>
            </w:r>
            <w:r>
              <w:rPr>
                <w:noProof/>
                <w:webHidden/>
              </w:rPr>
              <w:tab/>
            </w:r>
            <w:r>
              <w:rPr>
                <w:noProof/>
                <w:webHidden/>
              </w:rPr>
              <w:fldChar w:fldCharType="begin"/>
            </w:r>
            <w:r>
              <w:rPr>
                <w:noProof/>
                <w:webHidden/>
              </w:rPr>
              <w:instrText xml:space="preserve"> PAGEREF _Toc220875661 \h </w:instrText>
            </w:r>
            <w:r>
              <w:rPr>
                <w:noProof/>
                <w:webHidden/>
              </w:rPr>
            </w:r>
            <w:r>
              <w:rPr>
                <w:noProof/>
                <w:webHidden/>
              </w:rPr>
              <w:fldChar w:fldCharType="separate"/>
            </w:r>
            <w:r>
              <w:rPr>
                <w:noProof/>
                <w:webHidden/>
              </w:rPr>
              <w:t>63</w:t>
            </w:r>
            <w:r>
              <w:rPr>
                <w:noProof/>
                <w:webHidden/>
              </w:rPr>
              <w:fldChar w:fldCharType="end"/>
            </w:r>
          </w:hyperlink>
        </w:p>
        <w:p w14:paraId="703862EB" w14:textId="0D030EC7" w:rsidR="0040368B" w:rsidRDefault="0040368B">
          <w:pPr>
            <w:pStyle w:val="TOC2"/>
            <w:tabs>
              <w:tab w:val="right" w:leader="dot" w:pos="9350"/>
            </w:tabs>
            <w:rPr>
              <w:rFonts w:eastAsiaTheme="minorEastAsia"/>
              <w:noProof/>
              <w:lang w:val="en-GB" w:eastAsia="en-GB"/>
            </w:rPr>
          </w:pPr>
          <w:hyperlink w:anchor="_Toc220875662" w:history="1">
            <w:r w:rsidRPr="00D20704">
              <w:rPr>
                <w:rStyle w:val="Hyperlink"/>
                <w:rFonts w:ascii="Arial" w:hAnsi="Arial" w:cs="Arial"/>
                <w:b/>
                <w:noProof/>
                <w:lang w:val="en-GB" w:eastAsia="en-GB"/>
              </w:rPr>
              <w:t>5.3 Strategic implications of SME Competitiveness</w:t>
            </w:r>
            <w:r>
              <w:rPr>
                <w:noProof/>
                <w:webHidden/>
              </w:rPr>
              <w:tab/>
            </w:r>
            <w:r>
              <w:rPr>
                <w:noProof/>
                <w:webHidden/>
              </w:rPr>
              <w:fldChar w:fldCharType="begin"/>
            </w:r>
            <w:r>
              <w:rPr>
                <w:noProof/>
                <w:webHidden/>
              </w:rPr>
              <w:instrText xml:space="preserve"> PAGEREF _Toc220875662 \h </w:instrText>
            </w:r>
            <w:r>
              <w:rPr>
                <w:noProof/>
                <w:webHidden/>
              </w:rPr>
            </w:r>
            <w:r>
              <w:rPr>
                <w:noProof/>
                <w:webHidden/>
              </w:rPr>
              <w:fldChar w:fldCharType="separate"/>
            </w:r>
            <w:r>
              <w:rPr>
                <w:noProof/>
                <w:webHidden/>
              </w:rPr>
              <w:t>64</w:t>
            </w:r>
            <w:r>
              <w:rPr>
                <w:noProof/>
                <w:webHidden/>
              </w:rPr>
              <w:fldChar w:fldCharType="end"/>
            </w:r>
          </w:hyperlink>
        </w:p>
        <w:p w14:paraId="3E37BE9E" w14:textId="5ADC3BA8" w:rsidR="0040368B" w:rsidRDefault="0040368B">
          <w:pPr>
            <w:pStyle w:val="TOC2"/>
            <w:tabs>
              <w:tab w:val="right" w:leader="dot" w:pos="9350"/>
            </w:tabs>
            <w:rPr>
              <w:rFonts w:eastAsiaTheme="minorEastAsia"/>
              <w:noProof/>
              <w:lang w:val="en-GB" w:eastAsia="en-GB"/>
            </w:rPr>
          </w:pPr>
          <w:hyperlink w:anchor="_Toc220875663" w:history="1">
            <w:r w:rsidRPr="00D20704">
              <w:rPr>
                <w:rStyle w:val="Hyperlink"/>
                <w:rFonts w:ascii="Arial" w:hAnsi="Arial" w:cs="Arial"/>
                <w:b/>
                <w:noProof/>
                <w:lang w:val="en-GB" w:eastAsia="en-GB"/>
              </w:rPr>
              <w:t>5.4 Policy Contributions</w:t>
            </w:r>
            <w:r>
              <w:rPr>
                <w:noProof/>
                <w:webHidden/>
              </w:rPr>
              <w:tab/>
            </w:r>
            <w:r>
              <w:rPr>
                <w:noProof/>
                <w:webHidden/>
              </w:rPr>
              <w:fldChar w:fldCharType="begin"/>
            </w:r>
            <w:r>
              <w:rPr>
                <w:noProof/>
                <w:webHidden/>
              </w:rPr>
              <w:instrText xml:space="preserve"> PAGEREF _Toc220875663 \h </w:instrText>
            </w:r>
            <w:r>
              <w:rPr>
                <w:noProof/>
                <w:webHidden/>
              </w:rPr>
            </w:r>
            <w:r>
              <w:rPr>
                <w:noProof/>
                <w:webHidden/>
              </w:rPr>
              <w:fldChar w:fldCharType="separate"/>
            </w:r>
            <w:r>
              <w:rPr>
                <w:noProof/>
                <w:webHidden/>
              </w:rPr>
              <w:t>65</w:t>
            </w:r>
            <w:r>
              <w:rPr>
                <w:noProof/>
                <w:webHidden/>
              </w:rPr>
              <w:fldChar w:fldCharType="end"/>
            </w:r>
          </w:hyperlink>
        </w:p>
        <w:p w14:paraId="7B9886F1" w14:textId="6C441B5B" w:rsidR="0040368B" w:rsidRDefault="0040368B">
          <w:pPr>
            <w:pStyle w:val="TOC2"/>
            <w:tabs>
              <w:tab w:val="right" w:leader="dot" w:pos="9350"/>
            </w:tabs>
            <w:rPr>
              <w:rFonts w:eastAsiaTheme="minorEastAsia"/>
              <w:noProof/>
              <w:lang w:val="en-GB" w:eastAsia="en-GB"/>
            </w:rPr>
          </w:pPr>
          <w:hyperlink w:anchor="_Toc220875664" w:history="1">
            <w:r w:rsidRPr="00D20704">
              <w:rPr>
                <w:rStyle w:val="Hyperlink"/>
                <w:rFonts w:ascii="Arial" w:hAnsi="Arial" w:cs="Arial"/>
                <w:b/>
                <w:noProof/>
                <w:lang w:val="en-GB" w:eastAsia="en-GB"/>
              </w:rPr>
              <w:t>5.5 Gap reflection on the Research</w:t>
            </w:r>
            <w:r>
              <w:rPr>
                <w:noProof/>
                <w:webHidden/>
              </w:rPr>
              <w:tab/>
            </w:r>
            <w:r>
              <w:rPr>
                <w:noProof/>
                <w:webHidden/>
              </w:rPr>
              <w:fldChar w:fldCharType="begin"/>
            </w:r>
            <w:r>
              <w:rPr>
                <w:noProof/>
                <w:webHidden/>
              </w:rPr>
              <w:instrText xml:space="preserve"> PAGEREF _Toc220875664 \h </w:instrText>
            </w:r>
            <w:r>
              <w:rPr>
                <w:noProof/>
                <w:webHidden/>
              </w:rPr>
            </w:r>
            <w:r>
              <w:rPr>
                <w:noProof/>
                <w:webHidden/>
              </w:rPr>
              <w:fldChar w:fldCharType="separate"/>
            </w:r>
            <w:r>
              <w:rPr>
                <w:noProof/>
                <w:webHidden/>
              </w:rPr>
              <w:t>65</w:t>
            </w:r>
            <w:r>
              <w:rPr>
                <w:noProof/>
                <w:webHidden/>
              </w:rPr>
              <w:fldChar w:fldCharType="end"/>
            </w:r>
          </w:hyperlink>
        </w:p>
        <w:p w14:paraId="257DB9B3" w14:textId="432BD85D" w:rsidR="0040368B" w:rsidRDefault="0040368B">
          <w:pPr>
            <w:pStyle w:val="TOC2"/>
            <w:tabs>
              <w:tab w:val="right" w:leader="dot" w:pos="9350"/>
            </w:tabs>
            <w:rPr>
              <w:rFonts w:eastAsiaTheme="minorEastAsia"/>
              <w:noProof/>
              <w:lang w:val="en-GB" w:eastAsia="en-GB"/>
            </w:rPr>
          </w:pPr>
          <w:hyperlink w:anchor="_Toc220875665" w:history="1">
            <w:r w:rsidRPr="00D20704">
              <w:rPr>
                <w:rStyle w:val="Hyperlink"/>
                <w:rFonts w:ascii="Arial" w:hAnsi="Arial" w:cs="Arial"/>
                <w:b/>
                <w:noProof/>
                <w:lang w:val="en-GB" w:eastAsia="en-GB"/>
              </w:rPr>
              <w:t>5.6 Chapter Summary</w:t>
            </w:r>
            <w:r>
              <w:rPr>
                <w:noProof/>
                <w:webHidden/>
              </w:rPr>
              <w:tab/>
            </w:r>
            <w:r>
              <w:rPr>
                <w:noProof/>
                <w:webHidden/>
              </w:rPr>
              <w:fldChar w:fldCharType="begin"/>
            </w:r>
            <w:r>
              <w:rPr>
                <w:noProof/>
                <w:webHidden/>
              </w:rPr>
              <w:instrText xml:space="preserve"> PAGEREF _Toc220875665 \h </w:instrText>
            </w:r>
            <w:r>
              <w:rPr>
                <w:noProof/>
                <w:webHidden/>
              </w:rPr>
            </w:r>
            <w:r>
              <w:rPr>
                <w:noProof/>
                <w:webHidden/>
              </w:rPr>
              <w:fldChar w:fldCharType="separate"/>
            </w:r>
            <w:r>
              <w:rPr>
                <w:noProof/>
                <w:webHidden/>
              </w:rPr>
              <w:t>66</w:t>
            </w:r>
            <w:r>
              <w:rPr>
                <w:noProof/>
                <w:webHidden/>
              </w:rPr>
              <w:fldChar w:fldCharType="end"/>
            </w:r>
          </w:hyperlink>
        </w:p>
        <w:p w14:paraId="6349BC1A" w14:textId="2056A846" w:rsidR="0040368B" w:rsidRDefault="0040368B">
          <w:pPr>
            <w:pStyle w:val="TOC1"/>
            <w:tabs>
              <w:tab w:val="right" w:leader="dot" w:pos="9350"/>
            </w:tabs>
            <w:rPr>
              <w:rFonts w:eastAsiaTheme="minorEastAsia"/>
              <w:noProof/>
              <w:lang w:val="en-GB" w:eastAsia="en-GB"/>
            </w:rPr>
          </w:pPr>
          <w:hyperlink w:anchor="_Toc220875666" w:history="1">
            <w:r w:rsidRPr="00D20704">
              <w:rPr>
                <w:rStyle w:val="Hyperlink"/>
                <w:rFonts w:ascii="Arial" w:hAnsi="Arial" w:cs="Arial"/>
                <w:b/>
                <w:noProof/>
                <w:lang w:val="en-GB" w:eastAsia="en-GB"/>
              </w:rPr>
              <w:t>CHAPTER 6: CONCLUSION</w:t>
            </w:r>
            <w:r>
              <w:rPr>
                <w:noProof/>
                <w:webHidden/>
              </w:rPr>
              <w:tab/>
            </w:r>
            <w:r>
              <w:rPr>
                <w:noProof/>
                <w:webHidden/>
              </w:rPr>
              <w:fldChar w:fldCharType="begin"/>
            </w:r>
            <w:r>
              <w:rPr>
                <w:noProof/>
                <w:webHidden/>
              </w:rPr>
              <w:instrText xml:space="preserve"> PAGEREF _Toc220875666 \h </w:instrText>
            </w:r>
            <w:r>
              <w:rPr>
                <w:noProof/>
                <w:webHidden/>
              </w:rPr>
            </w:r>
            <w:r>
              <w:rPr>
                <w:noProof/>
                <w:webHidden/>
              </w:rPr>
              <w:fldChar w:fldCharType="separate"/>
            </w:r>
            <w:r>
              <w:rPr>
                <w:noProof/>
                <w:webHidden/>
              </w:rPr>
              <w:t>68</w:t>
            </w:r>
            <w:r>
              <w:rPr>
                <w:noProof/>
                <w:webHidden/>
              </w:rPr>
              <w:fldChar w:fldCharType="end"/>
            </w:r>
          </w:hyperlink>
        </w:p>
        <w:p w14:paraId="1EC21481" w14:textId="21CADB8A" w:rsidR="0040368B" w:rsidRDefault="0040368B">
          <w:pPr>
            <w:pStyle w:val="TOC2"/>
            <w:tabs>
              <w:tab w:val="right" w:leader="dot" w:pos="9350"/>
            </w:tabs>
            <w:rPr>
              <w:rFonts w:eastAsiaTheme="minorEastAsia"/>
              <w:noProof/>
              <w:lang w:val="en-GB" w:eastAsia="en-GB"/>
            </w:rPr>
          </w:pPr>
          <w:hyperlink w:anchor="_Toc220875667" w:history="1">
            <w:r w:rsidRPr="00D20704">
              <w:rPr>
                <w:rStyle w:val="Hyperlink"/>
                <w:rFonts w:ascii="Arial" w:hAnsi="Arial" w:cs="Arial"/>
                <w:b/>
                <w:noProof/>
                <w:lang w:val="en-GB" w:eastAsia="en-GB"/>
              </w:rPr>
              <w:t>6.1 Summary of Key Findings</w:t>
            </w:r>
            <w:r>
              <w:rPr>
                <w:noProof/>
                <w:webHidden/>
              </w:rPr>
              <w:tab/>
            </w:r>
            <w:r>
              <w:rPr>
                <w:noProof/>
                <w:webHidden/>
              </w:rPr>
              <w:fldChar w:fldCharType="begin"/>
            </w:r>
            <w:r>
              <w:rPr>
                <w:noProof/>
                <w:webHidden/>
              </w:rPr>
              <w:instrText xml:space="preserve"> PAGEREF _Toc220875667 \h </w:instrText>
            </w:r>
            <w:r>
              <w:rPr>
                <w:noProof/>
                <w:webHidden/>
              </w:rPr>
            </w:r>
            <w:r>
              <w:rPr>
                <w:noProof/>
                <w:webHidden/>
              </w:rPr>
              <w:fldChar w:fldCharType="separate"/>
            </w:r>
            <w:r>
              <w:rPr>
                <w:noProof/>
                <w:webHidden/>
              </w:rPr>
              <w:t>68</w:t>
            </w:r>
            <w:r>
              <w:rPr>
                <w:noProof/>
                <w:webHidden/>
              </w:rPr>
              <w:fldChar w:fldCharType="end"/>
            </w:r>
          </w:hyperlink>
        </w:p>
        <w:p w14:paraId="1699514A" w14:textId="7E32B8C7" w:rsidR="0040368B" w:rsidRDefault="0040368B">
          <w:pPr>
            <w:pStyle w:val="TOC2"/>
            <w:tabs>
              <w:tab w:val="right" w:leader="dot" w:pos="9350"/>
            </w:tabs>
            <w:rPr>
              <w:rFonts w:eastAsiaTheme="minorEastAsia"/>
              <w:noProof/>
              <w:lang w:val="en-GB" w:eastAsia="en-GB"/>
            </w:rPr>
          </w:pPr>
          <w:hyperlink w:anchor="_Toc220875668" w:history="1">
            <w:r w:rsidRPr="00D20704">
              <w:rPr>
                <w:rStyle w:val="Hyperlink"/>
                <w:rFonts w:ascii="Arial" w:hAnsi="Arial" w:cs="Arial"/>
                <w:b/>
                <w:noProof/>
                <w:lang w:val="en-GB" w:eastAsia="en-GB"/>
              </w:rPr>
              <w:t>6.2 Theoretical Contributions</w:t>
            </w:r>
            <w:r>
              <w:rPr>
                <w:noProof/>
                <w:webHidden/>
              </w:rPr>
              <w:tab/>
            </w:r>
            <w:r>
              <w:rPr>
                <w:noProof/>
                <w:webHidden/>
              </w:rPr>
              <w:fldChar w:fldCharType="begin"/>
            </w:r>
            <w:r>
              <w:rPr>
                <w:noProof/>
                <w:webHidden/>
              </w:rPr>
              <w:instrText xml:space="preserve"> PAGEREF _Toc220875668 \h </w:instrText>
            </w:r>
            <w:r>
              <w:rPr>
                <w:noProof/>
                <w:webHidden/>
              </w:rPr>
            </w:r>
            <w:r>
              <w:rPr>
                <w:noProof/>
                <w:webHidden/>
              </w:rPr>
              <w:fldChar w:fldCharType="separate"/>
            </w:r>
            <w:r>
              <w:rPr>
                <w:noProof/>
                <w:webHidden/>
              </w:rPr>
              <w:t>70</w:t>
            </w:r>
            <w:r>
              <w:rPr>
                <w:noProof/>
                <w:webHidden/>
              </w:rPr>
              <w:fldChar w:fldCharType="end"/>
            </w:r>
          </w:hyperlink>
        </w:p>
        <w:p w14:paraId="12D02EBF" w14:textId="52C23CFE" w:rsidR="0040368B" w:rsidRDefault="0040368B">
          <w:pPr>
            <w:pStyle w:val="TOC2"/>
            <w:tabs>
              <w:tab w:val="right" w:leader="dot" w:pos="9350"/>
            </w:tabs>
            <w:rPr>
              <w:rFonts w:eastAsiaTheme="minorEastAsia"/>
              <w:noProof/>
              <w:lang w:val="en-GB" w:eastAsia="en-GB"/>
            </w:rPr>
          </w:pPr>
          <w:hyperlink w:anchor="_Toc220875669" w:history="1">
            <w:r w:rsidRPr="00D20704">
              <w:rPr>
                <w:rStyle w:val="Hyperlink"/>
                <w:rFonts w:ascii="Arial" w:hAnsi="Arial" w:cs="Arial"/>
                <w:b/>
                <w:noProof/>
                <w:lang w:val="en-GB" w:eastAsia="en-GB"/>
              </w:rPr>
              <w:t>6.3 Practical Implications</w:t>
            </w:r>
            <w:r>
              <w:rPr>
                <w:noProof/>
                <w:webHidden/>
              </w:rPr>
              <w:tab/>
            </w:r>
            <w:r>
              <w:rPr>
                <w:noProof/>
                <w:webHidden/>
              </w:rPr>
              <w:fldChar w:fldCharType="begin"/>
            </w:r>
            <w:r>
              <w:rPr>
                <w:noProof/>
                <w:webHidden/>
              </w:rPr>
              <w:instrText xml:space="preserve"> PAGEREF _Toc220875669 \h </w:instrText>
            </w:r>
            <w:r>
              <w:rPr>
                <w:noProof/>
                <w:webHidden/>
              </w:rPr>
            </w:r>
            <w:r>
              <w:rPr>
                <w:noProof/>
                <w:webHidden/>
              </w:rPr>
              <w:fldChar w:fldCharType="separate"/>
            </w:r>
            <w:r>
              <w:rPr>
                <w:noProof/>
                <w:webHidden/>
              </w:rPr>
              <w:t>70</w:t>
            </w:r>
            <w:r>
              <w:rPr>
                <w:noProof/>
                <w:webHidden/>
              </w:rPr>
              <w:fldChar w:fldCharType="end"/>
            </w:r>
          </w:hyperlink>
        </w:p>
        <w:p w14:paraId="579E04F7" w14:textId="4C4E860C" w:rsidR="0040368B" w:rsidRDefault="0040368B">
          <w:pPr>
            <w:pStyle w:val="TOC2"/>
            <w:tabs>
              <w:tab w:val="right" w:leader="dot" w:pos="9350"/>
            </w:tabs>
            <w:rPr>
              <w:rFonts w:eastAsiaTheme="minorEastAsia"/>
              <w:noProof/>
              <w:lang w:val="en-GB" w:eastAsia="en-GB"/>
            </w:rPr>
          </w:pPr>
          <w:hyperlink w:anchor="_Toc220875670" w:history="1">
            <w:r w:rsidRPr="00D20704">
              <w:rPr>
                <w:rStyle w:val="Hyperlink"/>
                <w:rFonts w:ascii="Arial" w:hAnsi="Arial" w:cs="Arial"/>
                <w:b/>
                <w:noProof/>
                <w:lang w:val="en-GB" w:eastAsia="en-GB"/>
              </w:rPr>
              <w:t>6.4 Policy Implications</w:t>
            </w:r>
            <w:r>
              <w:rPr>
                <w:noProof/>
                <w:webHidden/>
              </w:rPr>
              <w:tab/>
            </w:r>
            <w:r>
              <w:rPr>
                <w:noProof/>
                <w:webHidden/>
              </w:rPr>
              <w:fldChar w:fldCharType="begin"/>
            </w:r>
            <w:r>
              <w:rPr>
                <w:noProof/>
                <w:webHidden/>
              </w:rPr>
              <w:instrText xml:space="preserve"> PAGEREF _Toc220875670 \h </w:instrText>
            </w:r>
            <w:r>
              <w:rPr>
                <w:noProof/>
                <w:webHidden/>
              </w:rPr>
            </w:r>
            <w:r>
              <w:rPr>
                <w:noProof/>
                <w:webHidden/>
              </w:rPr>
              <w:fldChar w:fldCharType="separate"/>
            </w:r>
            <w:r>
              <w:rPr>
                <w:noProof/>
                <w:webHidden/>
              </w:rPr>
              <w:t>71</w:t>
            </w:r>
            <w:r>
              <w:rPr>
                <w:noProof/>
                <w:webHidden/>
              </w:rPr>
              <w:fldChar w:fldCharType="end"/>
            </w:r>
          </w:hyperlink>
        </w:p>
        <w:p w14:paraId="64315EAE" w14:textId="3778366A" w:rsidR="0040368B" w:rsidRDefault="0040368B">
          <w:pPr>
            <w:pStyle w:val="TOC2"/>
            <w:tabs>
              <w:tab w:val="right" w:leader="dot" w:pos="9350"/>
            </w:tabs>
            <w:rPr>
              <w:rFonts w:eastAsiaTheme="minorEastAsia"/>
              <w:noProof/>
              <w:lang w:val="en-GB" w:eastAsia="en-GB"/>
            </w:rPr>
          </w:pPr>
          <w:hyperlink w:anchor="_Toc220875671" w:history="1">
            <w:r w:rsidRPr="00D20704">
              <w:rPr>
                <w:rStyle w:val="Hyperlink"/>
                <w:rFonts w:ascii="Arial" w:hAnsi="Arial" w:cs="Arial"/>
                <w:b/>
                <w:noProof/>
                <w:lang w:val="en-GB" w:eastAsia="en-GB"/>
              </w:rPr>
              <w:t>6.5 Limitations</w:t>
            </w:r>
            <w:r>
              <w:rPr>
                <w:noProof/>
                <w:webHidden/>
              </w:rPr>
              <w:tab/>
            </w:r>
            <w:r>
              <w:rPr>
                <w:noProof/>
                <w:webHidden/>
              </w:rPr>
              <w:fldChar w:fldCharType="begin"/>
            </w:r>
            <w:r>
              <w:rPr>
                <w:noProof/>
                <w:webHidden/>
              </w:rPr>
              <w:instrText xml:space="preserve"> PAGEREF _Toc220875671 \h </w:instrText>
            </w:r>
            <w:r>
              <w:rPr>
                <w:noProof/>
                <w:webHidden/>
              </w:rPr>
            </w:r>
            <w:r>
              <w:rPr>
                <w:noProof/>
                <w:webHidden/>
              </w:rPr>
              <w:fldChar w:fldCharType="separate"/>
            </w:r>
            <w:r>
              <w:rPr>
                <w:noProof/>
                <w:webHidden/>
              </w:rPr>
              <w:t>72</w:t>
            </w:r>
            <w:r>
              <w:rPr>
                <w:noProof/>
                <w:webHidden/>
              </w:rPr>
              <w:fldChar w:fldCharType="end"/>
            </w:r>
          </w:hyperlink>
        </w:p>
        <w:p w14:paraId="550A2914" w14:textId="5154DBA1" w:rsidR="0040368B" w:rsidRDefault="0040368B">
          <w:pPr>
            <w:pStyle w:val="TOC2"/>
            <w:tabs>
              <w:tab w:val="right" w:leader="dot" w:pos="9350"/>
            </w:tabs>
            <w:rPr>
              <w:rFonts w:eastAsiaTheme="minorEastAsia"/>
              <w:noProof/>
              <w:lang w:val="en-GB" w:eastAsia="en-GB"/>
            </w:rPr>
          </w:pPr>
          <w:hyperlink w:anchor="_Toc220875672" w:history="1">
            <w:r w:rsidRPr="00D20704">
              <w:rPr>
                <w:rStyle w:val="Hyperlink"/>
                <w:rFonts w:ascii="Arial" w:hAnsi="Arial" w:cs="Arial"/>
                <w:b/>
                <w:noProof/>
                <w:lang w:val="en-GB" w:eastAsia="en-GB"/>
              </w:rPr>
              <w:t>6.6 Future Research Directions</w:t>
            </w:r>
            <w:r>
              <w:rPr>
                <w:noProof/>
                <w:webHidden/>
              </w:rPr>
              <w:tab/>
            </w:r>
            <w:r>
              <w:rPr>
                <w:noProof/>
                <w:webHidden/>
              </w:rPr>
              <w:fldChar w:fldCharType="begin"/>
            </w:r>
            <w:r>
              <w:rPr>
                <w:noProof/>
                <w:webHidden/>
              </w:rPr>
              <w:instrText xml:space="preserve"> PAGEREF _Toc220875672 \h </w:instrText>
            </w:r>
            <w:r>
              <w:rPr>
                <w:noProof/>
                <w:webHidden/>
              </w:rPr>
            </w:r>
            <w:r>
              <w:rPr>
                <w:noProof/>
                <w:webHidden/>
              </w:rPr>
              <w:fldChar w:fldCharType="separate"/>
            </w:r>
            <w:r>
              <w:rPr>
                <w:noProof/>
                <w:webHidden/>
              </w:rPr>
              <w:t>73</w:t>
            </w:r>
            <w:r>
              <w:rPr>
                <w:noProof/>
                <w:webHidden/>
              </w:rPr>
              <w:fldChar w:fldCharType="end"/>
            </w:r>
          </w:hyperlink>
        </w:p>
        <w:p w14:paraId="01D6C560" w14:textId="48C958AF" w:rsidR="0040368B" w:rsidRDefault="0040368B">
          <w:pPr>
            <w:pStyle w:val="TOC2"/>
            <w:tabs>
              <w:tab w:val="right" w:leader="dot" w:pos="9350"/>
            </w:tabs>
            <w:rPr>
              <w:rFonts w:eastAsiaTheme="minorEastAsia"/>
              <w:noProof/>
              <w:lang w:val="en-GB" w:eastAsia="en-GB"/>
            </w:rPr>
          </w:pPr>
          <w:hyperlink w:anchor="_Toc220875673" w:history="1">
            <w:r w:rsidRPr="00D20704">
              <w:rPr>
                <w:rStyle w:val="Hyperlink"/>
                <w:rFonts w:ascii="Arial" w:hAnsi="Arial" w:cs="Arial"/>
                <w:b/>
                <w:noProof/>
                <w:lang w:val="en-GB" w:eastAsia="en-GB"/>
              </w:rPr>
              <w:t>6.7 Closing Summary</w:t>
            </w:r>
            <w:r>
              <w:rPr>
                <w:noProof/>
                <w:webHidden/>
              </w:rPr>
              <w:tab/>
            </w:r>
            <w:r>
              <w:rPr>
                <w:noProof/>
                <w:webHidden/>
              </w:rPr>
              <w:fldChar w:fldCharType="begin"/>
            </w:r>
            <w:r>
              <w:rPr>
                <w:noProof/>
                <w:webHidden/>
              </w:rPr>
              <w:instrText xml:space="preserve"> PAGEREF _Toc220875673 \h </w:instrText>
            </w:r>
            <w:r>
              <w:rPr>
                <w:noProof/>
                <w:webHidden/>
              </w:rPr>
            </w:r>
            <w:r>
              <w:rPr>
                <w:noProof/>
                <w:webHidden/>
              </w:rPr>
              <w:fldChar w:fldCharType="separate"/>
            </w:r>
            <w:r>
              <w:rPr>
                <w:noProof/>
                <w:webHidden/>
              </w:rPr>
              <w:t>74</w:t>
            </w:r>
            <w:r>
              <w:rPr>
                <w:noProof/>
                <w:webHidden/>
              </w:rPr>
              <w:fldChar w:fldCharType="end"/>
            </w:r>
          </w:hyperlink>
        </w:p>
        <w:p w14:paraId="275EB6F0" w14:textId="520CE838" w:rsidR="0040368B" w:rsidRDefault="0040368B">
          <w:pPr>
            <w:pStyle w:val="TOC1"/>
            <w:tabs>
              <w:tab w:val="right" w:leader="dot" w:pos="9350"/>
            </w:tabs>
            <w:rPr>
              <w:rFonts w:eastAsiaTheme="minorEastAsia"/>
              <w:noProof/>
              <w:lang w:val="en-GB" w:eastAsia="en-GB"/>
            </w:rPr>
          </w:pPr>
          <w:hyperlink w:anchor="_Toc220875674" w:history="1">
            <w:r w:rsidRPr="00D20704">
              <w:rPr>
                <w:rStyle w:val="Hyperlink"/>
                <w:rFonts w:ascii="Arial" w:hAnsi="Arial" w:cs="Arial"/>
                <w:b/>
                <w:noProof/>
                <w:lang w:val="en-GB" w:eastAsia="en-GB"/>
              </w:rPr>
              <w:t>REFERENCES</w:t>
            </w:r>
            <w:r>
              <w:rPr>
                <w:noProof/>
                <w:webHidden/>
              </w:rPr>
              <w:tab/>
            </w:r>
            <w:r>
              <w:rPr>
                <w:noProof/>
                <w:webHidden/>
              </w:rPr>
              <w:fldChar w:fldCharType="begin"/>
            </w:r>
            <w:r>
              <w:rPr>
                <w:noProof/>
                <w:webHidden/>
              </w:rPr>
              <w:instrText xml:space="preserve"> PAGEREF _Toc220875674 \h </w:instrText>
            </w:r>
            <w:r>
              <w:rPr>
                <w:noProof/>
                <w:webHidden/>
              </w:rPr>
            </w:r>
            <w:r>
              <w:rPr>
                <w:noProof/>
                <w:webHidden/>
              </w:rPr>
              <w:fldChar w:fldCharType="separate"/>
            </w:r>
            <w:r>
              <w:rPr>
                <w:noProof/>
                <w:webHidden/>
              </w:rPr>
              <w:t>76</w:t>
            </w:r>
            <w:r>
              <w:rPr>
                <w:noProof/>
                <w:webHidden/>
              </w:rPr>
              <w:fldChar w:fldCharType="end"/>
            </w:r>
          </w:hyperlink>
        </w:p>
        <w:p w14:paraId="779CDE77" w14:textId="37A95FD9" w:rsidR="0040368B" w:rsidRDefault="0040368B">
          <w:pPr>
            <w:pStyle w:val="TOC1"/>
            <w:tabs>
              <w:tab w:val="right" w:leader="dot" w:pos="9350"/>
            </w:tabs>
            <w:rPr>
              <w:rFonts w:eastAsiaTheme="minorEastAsia"/>
              <w:noProof/>
              <w:lang w:val="en-GB" w:eastAsia="en-GB"/>
            </w:rPr>
          </w:pPr>
          <w:hyperlink w:anchor="_Toc220875675" w:history="1">
            <w:r w:rsidRPr="00D20704">
              <w:rPr>
                <w:rStyle w:val="Hyperlink"/>
                <w:rFonts w:ascii="Arial" w:hAnsi="Arial" w:cs="Arial"/>
                <w:b/>
                <w:noProof/>
              </w:rPr>
              <w:t>APPENDICES:</w:t>
            </w:r>
            <w:r>
              <w:rPr>
                <w:noProof/>
                <w:webHidden/>
              </w:rPr>
              <w:tab/>
            </w:r>
            <w:r>
              <w:rPr>
                <w:noProof/>
                <w:webHidden/>
              </w:rPr>
              <w:fldChar w:fldCharType="begin"/>
            </w:r>
            <w:r>
              <w:rPr>
                <w:noProof/>
                <w:webHidden/>
              </w:rPr>
              <w:instrText xml:space="preserve"> PAGEREF _Toc220875675 \h </w:instrText>
            </w:r>
            <w:r>
              <w:rPr>
                <w:noProof/>
                <w:webHidden/>
              </w:rPr>
            </w:r>
            <w:r>
              <w:rPr>
                <w:noProof/>
                <w:webHidden/>
              </w:rPr>
              <w:fldChar w:fldCharType="separate"/>
            </w:r>
            <w:r>
              <w:rPr>
                <w:noProof/>
                <w:webHidden/>
              </w:rPr>
              <w:t>82</w:t>
            </w:r>
            <w:r>
              <w:rPr>
                <w:noProof/>
                <w:webHidden/>
              </w:rPr>
              <w:fldChar w:fldCharType="end"/>
            </w:r>
          </w:hyperlink>
        </w:p>
        <w:p w14:paraId="63CFDA6F" w14:textId="1DA5EA1F" w:rsidR="00421E5A" w:rsidRDefault="00421E5A">
          <w:r>
            <w:rPr>
              <w:b/>
              <w:bCs/>
              <w:noProof/>
            </w:rPr>
            <w:fldChar w:fldCharType="end"/>
          </w:r>
        </w:p>
      </w:sdtContent>
    </w:sdt>
    <w:p w14:paraId="37FBBF8C" w14:textId="77777777" w:rsidR="00421E5A" w:rsidRDefault="00421E5A">
      <w:pPr>
        <w:rPr>
          <w:rFonts w:asciiTheme="majorHAnsi" w:eastAsiaTheme="majorEastAsia" w:hAnsiTheme="majorHAnsi" w:cstheme="majorBidi"/>
          <w:color w:val="2F5496" w:themeColor="accent1" w:themeShade="BF"/>
          <w:sz w:val="32"/>
          <w:szCs w:val="32"/>
        </w:rPr>
      </w:pPr>
    </w:p>
    <w:p w14:paraId="4FF034ED" w14:textId="77777777" w:rsidR="00C0717A" w:rsidRDefault="00C0717A">
      <w:pPr>
        <w:rPr>
          <w:rFonts w:asciiTheme="majorHAnsi" w:eastAsiaTheme="majorEastAsia" w:hAnsiTheme="majorHAnsi" w:cstheme="majorBidi"/>
          <w:color w:val="2F5496" w:themeColor="accent1" w:themeShade="BF"/>
          <w:sz w:val="32"/>
          <w:szCs w:val="32"/>
        </w:rPr>
      </w:pPr>
    </w:p>
    <w:p w14:paraId="4D2B447C" w14:textId="77777777" w:rsidR="00C0717A" w:rsidRDefault="00C0717A">
      <w:pPr>
        <w:rPr>
          <w:rFonts w:asciiTheme="majorHAnsi" w:eastAsiaTheme="majorEastAsia" w:hAnsiTheme="majorHAnsi" w:cstheme="majorBidi"/>
          <w:color w:val="2F5496" w:themeColor="accent1" w:themeShade="BF"/>
          <w:sz w:val="32"/>
          <w:szCs w:val="32"/>
        </w:rPr>
      </w:pPr>
    </w:p>
    <w:p w14:paraId="0FEF2177" w14:textId="0D418440" w:rsidR="00C0717A" w:rsidRDefault="00C0717A">
      <w:pPr>
        <w:rPr>
          <w:rFonts w:asciiTheme="majorHAnsi" w:eastAsiaTheme="majorEastAsia" w:hAnsiTheme="majorHAnsi" w:cstheme="majorBidi"/>
          <w:color w:val="2F5496" w:themeColor="accent1" w:themeShade="BF"/>
          <w:sz w:val="32"/>
          <w:szCs w:val="32"/>
        </w:rPr>
      </w:pPr>
    </w:p>
    <w:p w14:paraId="257B35D0" w14:textId="3D6B7D1B" w:rsidR="00036FFA" w:rsidRDefault="00036FFA">
      <w:pPr>
        <w:rPr>
          <w:rFonts w:asciiTheme="majorHAnsi" w:eastAsiaTheme="majorEastAsia" w:hAnsiTheme="majorHAnsi" w:cstheme="majorBidi"/>
          <w:color w:val="2F5496" w:themeColor="accent1" w:themeShade="BF"/>
          <w:sz w:val="32"/>
          <w:szCs w:val="32"/>
        </w:rPr>
      </w:pPr>
    </w:p>
    <w:p w14:paraId="5FAB54A4" w14:textId="4ADAFDA1" w:rsidR="00036FFA" w:rsidRDefault="00036FFA">
      <w:pPr>
        <w:rPr>
          <w:rFonts w:asciiTheme="majorHAnsi" w:eastAsiaTheme="majorEastAsia" w:hAnsiTheme="majorHAnsi" w:cstheme="majorBidi"/>
          <w:color w:val="2F5496" w:themeColor="accent1" w:themeShade="BF"/>
          <w:sz w:val="32"/>
          <w:szCs w:val="32"/>
        </w:rPr>
      </w:pPr>
    </w:p>
    <w:p w14:paraId="4E40F276" w14:textId="2CA28511" w:rsidR="00036FFA" w:rsidRDefault="00036FFA">
      <w:pPr>
        <w:rPr>
          <w:rFonts w:asciiTheme="majorHAnsi" w:eastAsiaTheme="majorEastAsia" w:hAnsiTheme="majorHAnsi" w:cstheme="majorBidi"/>
          <w:color w:val="2F5496" w:themeColor="accent1" w:themeShade="BF"/>
          <w:sz w:val="32"/>
          <w:szCs w:val="32"/>
        </w:rPr>
      </w:pPr>
    </w:p>
    <w:p w14:paraId="71D79BBD" w14:textId="777E9532" w:rsidR="00036FFA" w:rsidRDefault="00036FFA">
      <w:pPr>
        <w:rPr>
          <w:rFonts w:asciiTheme="majorHAnsi" w:eastAsiaTheme="majorEastAsia" w:hAnsiTheme="majorHAnsi" w:cstheme="majorBidi"/>
          <w:color w:val="2F5496" w:themeColor="accent1" w:themeShade="BF"/>
          <w:sz w:val="32"/>
          <w:szCs w:val="32"/>
        </w:rPr>
      </w:pPr>
    </w:p>
    <w:p w14:paraId="4E2EA2F6" w14:textId="6E2EA4AF" w:rsidR="00036FFA" w:rsidRDefault="00036FFA">
      <w:pPr>
        <w:rPr>
          <w:rFonts w:asciiTheme="majorHAnsi" w:eastAsiaTheme="majorEastAsia" w:hAnsiTheme="majorHAnsi" w:cstheme="majorBidi"/>
          <w:color w:val="2F5496" w:themeColor="accent1" w:themeShade="BF"/>
          <w:sz w:val="32"/>
          <w:szCs w:val="32"/>
        </w:rPr>
      </w:pPr>
    </w:p>
    <w:p w14:paraId="0E70CE4E" w14:textId="77777777" w:rsidR="00036FFA" w:rsidRDefault="00036FFA">
      <w:pPr>
        <w:rPr>
          <w:rFonts w:asciiTheme="majorHAnsi" w:eastAsiaTheme="majorEastAsia" w:hAnsiTheme="majorHAnsi" w:cstheme="majorBidi"/>
          <w:color w:val="2F5496" w:themeColor="accent1" w:themeShade="BF"/>
          <w:sz w:val="32"/>
          <w:szCs w:val="32"/>
        </w:rPr>
      </w:pPr>
    </w:p>
    <w:p w14:paraId="63E39298" w14:textId="4E59A299" w:rsidR="00C0717A" w:rsidRDefault="00C0717A">
      <w:pPr>
        <w:rPr>
          <w:rFonts w:asciiTheme="majorHAnsi" w:eastAsiaTheme="majorEastAsia" w:hAnsiTheme="majorHAnsi" w:cstheme="majorBidi"/>
          <w:color w:val="2F5496" w:themeColor="accent1" w:themeShade="BF"/>
          <w:sz w:val="32"/>
          <w:szCs w:val="32"/>
        </w:rPr>
      </w:pPr>
    </w:p>
    <w:p w14:paraId="5FBFA3E4" w14:textId="73E21966" w:rsidR="0040368B" w:rsidRDefault="0040368B">
      <w:pPr>
        <w:rPr>
          <w:rFonts w:asciiTheme="majorHAnsi" w:eastAsiaTheme="majorEastAsia" w:hAnsiTheme="majorHAnsi" w:cstheme="majorBidi"/>
          <w:color w:val="2F5496" w:themeColor="accent1" w:themeShade="BF"/>
          <w:sz w:val="32"/>
          <w:szCs w:val="32"/>
        </w:rPr>
      </w:pPr>
    </w:p>
    <w:p w14:paraId="43F54F0C" w14:textId="34E655E7" w:rsidR="0040368B" w:rsidRDefault="0040368B">
      <w:pPr>
        <w:rPr>
          <w:rFonts w:asciiTheme="majorHAnsi" w:eastAsiaTheme="majorEastAsia" w:hAnsiTheme="majorHAnsi" w:cstheme="majorBidi"/>
          <w:color w:val="2F5496" w:themeColor="accent1" w:themeShade="BF"/>
          <w:sz w:val="32"/>
          <w:szCs w:val="32"/>
        </w:rPr>
      </w:pPr>
    </w:p>
    <w:p w14:paraId="037A50E5" w14:textId="067E09BB" w:rsidR="0040368B" w:rsidRDefault="0040368B">
      <w:pPr>
        <w:rPr>
          <w:rFonts w:asciiTheme="majorHAnsi" w:eastAsiaTheme="majorEastAsia" w:hAnsiTheme="majorHAnsi" w:cstheme="majorBidi"/>
          <w:color w:val="2F5496" w:themeColor="accent1" w:themeShade="BF"/>
          <w:sz w:val="32"/>
          <w:szCs w:val="32"/>
        </w:rPr>
      </w:pPr>
    </w:p>
    <w:p w14:paraId="71892302" w14:textId="643DFD7B" w:rsidR="00421E5A" w:rsidRDefault="00421E5A" w:rsidP="00F1228C">
      <w:pPr>
        <w:pStyle w:val="Heading1"/>
      </w:pPr>
    </w:p>
    <w:p w14:paraId="393256C3" w14:textId="5B375313" w:rsidR="0040368B" w:rsidRDefault="0040368B" w:rsidP="0040368B"/>
    <w:p w14:paraId="747AF0BE" w14:textId="77777777" w:rsidR="0040368B" w:rsidRPr="0040368B" w:rsidRDefault="0040368B" w:rsidP="0040368B"/>
    <w:p w14:paraId="363A05CD" w14:textId="77777777" w:rsidR="0040368B" w:rsidRDefault="00916A61" w:rsidP="00A14975">
      <w:pPr>
        <w:jc w:val="center"/>
        <w:rPr>
          <w:noProof/>
        </w:rPr>
      </w:pPr>
      <w:r w:rsidRPr="00916A61">
        <w:rPr>
          <w:rFonts w:ascii="Arial" w:hAnsi="Arial" w:cs="Arial"/>
          <w:b/>
          <w:sz w:val="24"/>
          <w:szCs w:val="24"/>
        </w:rPr>
        <w:t>Contents of Figures</w:t>
      </w:r>
      <w:r>
        <w:rPr>
          <w:rFonts w:ascii="Arial" w:hAnsi="Arial" w:cs="Arial"/>
          <w:b/>
          <w:sz w:val="24"/>
          <w:szCs w:val="24"/>
        </w:rPr>
        <w:fldChar w:fldCharType="begin"/>
      </w:r>
      <w:r w:rsidRPr="00916A61">
        <w:rPr>
          <w:rFonts w:ascii="Arial" w:hAnsi="Arial" w:cs="Arial"/>
          <w:b/>
          <w:sz w:val="24"/>
          <w:szCs w:val="24"/>
        </w:rPr>
        <w:instrText xml:space="preserve"> TOC \h \z \c "Figure" </w:instrText>
      </w:r>
      <w:r>
        <w:rPr>
          <w:rFonts w:ascii="Arial" w:hAnsi="Arial" w:cs="Arial"/>
          <w:b/>
          <w:sz w:val="24"/>
          <w:szCs w:val="24"/>
        </w:rPr>
        <w:fldChar w:fldCharType="separate"/>
      </w:r>
    </w:p>
    <w:p w14:paraId="6AFD6A81" w14:textId="61DF1952" w:rsidR="0040368B" w:rsidRDefault="0040368B">
      <w:pPr>
        <w:pStyle w:val="TableofFigures"/>
        <w:tabs>
          <w:tab w:val="right" w:leader="dot" w:pos="9350"/>
        </w:tabs>
        <w:rPr>
          <w:rFonts w:eastAsiaTheme="minorEastAsia"/>
          <w:noProof/>
          <w:lang w:val="en-GB" w:eastAsia="en-GB"/>
        </w:rPr>
      </w:pPr>
      <w:hyperlink w:anchor="_Toc220875676" w:history="1">
        <w:r w:rsidRPr="009A1AED">
          <w:rPr>
            <w:rStyle w:val="Hyperlink"/>
            <w:rFonts w:ascii="Arial" w:hAnsi="Arial" w:cs="Arial"/>
            <w:b/>
            <w:noProof/>
          </w:rPr>
          <w:t>Figure 1: Conceptual Framework of Digital Traceability Adoption and B2B Outcomes</w:t>
        </w:r>
        <w:r>
          <w:rPr>
            <w:noProof/>
            <w:webHidden/>
          </w:rPr>
          <w:tab/>
        </w:r>
        <w:r>
          <w:rPr>
            <w:noProof/>
            <w:webHidden/>
          </w:rPr>
          <w:fldChar w:fldCharType="begin"/>
        </w:r>
        <w:r>
          <w:rPr>
            <w:noProof/>
            <w:webHidden/>
          </w:rPr>
          <w:instrText xml:space="preserve"> PAGEREF _Toc220875676 \h </w:instrText>
        </w:r>
        <w:r>
          <w:rPr>
            <w:noProof/>
            <w:webHidden/>
          </w:rPr>
        </w:r>
        <w:r>
          <w:rPr>
            <w:noProof/>
            <w:webHidden/>
          </w:rPr>
          <w:fldChar w:fldCharType="separate"/>
        </w:r>
        <w:r>
          <w:rPr>
            <w:noProof/>
            <w:webHidden/>
          </w:rPr>
          <w:t>6</w:t>
        </w:r>
        <w:r>
          <w:rPr>
            <w:noProof/>
            <w:webHidden/>
          </w:rPr>
          <w:fldChar w:fldCharType="end"/>
        </w:r>
      </w:hyperlink>
    </w:p>
    <w:p w14:paraId="16EBB952" w14:textId="10F62146" w:rsidR="0040368B" w:rsidRDefault="0040368B">
      <w:pPr>
        <w:pStyle w:val="TableofFigures"/>
        <w:tabs>
          <w:tab w:val="right" w:leader="dot" w:pos="9350"/>
        </w:tabs>
        <w:rPr>
          <w:rFonts w:eastAsiaTheme="minorEastAsia"/>
          <w:noProof/>
          <w:lang w:val="en-GB" w:eastAsia="en-GB"/>
        </w:rPr>
      </w:pPr>
      <w:hyperlink w:anchor="_Toc220875677" w:history="1">
        <w:r w:rsidRPr="009A1AED">
          <w:rPr>
            <w:rStyle w:val="Hyperlink"/>
            <w:rFonts w:ascii="Arial" w:hAnsi="Arial" w:cs="Arial"/>
            <w:b/>
            <w:noProof/>
          </w:rPr>
          <w:t>Figure 2:Perceived Impact of Digital Traceability on Trust</w:t>
        </w:r>
        <w:r>
          <w:rPr>
            <w:noProof/>
            <w:webHidden/>
          </w:rPr>
          <w:tab/>
        </w:r>
        <w:r>
          <w:rPr>
            <w:noProof/>
            <w:webHidden/>
          </w:rPr>
          <w:fldChar w:fldCharType="begin"/>
        </w:r>
        <w:r>
          <w:rPr>
            <w:noProof/>
            <w:webHidden/>
          </w:rPr>
          <w:instrText xml:space="preserve"> PAGEREF _Toc220875677 \h </w:instrText>
        </w:r>
        <w:r>
          <w:rPr>
            <w:noProof/>
            <w:webHidden/>
          </w:rPr>
        </w:r>
        <w:r>
          <w:rPr>
            <w:noProof/>
            <w:webHidden/>
          </w:rPr>
          <w:fldChar w:fldCharType="separate"/>
        </w:r>
        <w:r>
          <w:rPr>
            <w:noProof/>
            <w:webHidden/>
          </w:rPr>
          <w:t>41</w:t>
        </w:r>
        <w:r>
          <w:rPr>
            <w:noProof/>
            <w:webHidden/>
          </w:rPr>
          <w:fldChar w:fldCharType="end"/>
        </w:r>
      </w:hyperlink>
    </w:p>
    <w:p w14:paraId="6C314C56" w14:textId="2135AFAF" w:rsidR="0040368B" w:rsidRDefault="0040368B">
      <w:pPr>
        <w:pStyle w:val="TableofFigures"/>
        <w:tabs>
          <w:tab w:val="right" w:leader="dot" w:pos="9350"/>
        </w:tabs>
        <w:rPr>
          <w:rFonts w:eastAsiaTheme="minorEastAsia"/>
          <w:noProof/>
          <w:lang w:val="en-GB" w:eastAsia="en-GB"/>
        </w:rPr>
      </w:pPr>
      <w:hyperlink w:anchor="_Toc220875678" w:history="1">
        <w:r w:rsidRPr="009A1AED">
          <w:rPr>
            <w:rStyle w:val="Hyperlink"/>
            <w:rFonts w:ascii="Arial" w:hAnsi="Arial" w:cs="Arial"/>
            <w:b/>
            <w:noProof/>
          </w:rPr>
          <w:t>Figure 3:Digital Transformation Adoption Level</w:t>
        </w:r>
        <w:r>
          <w:rPr>
            <w:noProof/>
            <w:webHidden/>
          </w:rPr>
          <w:tab/>
        </w:r>
        <w:r>
          <w:rPr>
            <w:noProof/>
            <w:webHidden/>
          </w:rPr>
          <w:fldChar w:fldCharType="begin"/>
        </w:r>
        <w:r>
          <w:rPr>
            <w:noProof/>
            <w:webHidden/>
          </w:rPr>
          <w:instrText xml:space="preserve"> PAGEREF _Toc220875678 \h </w:instrText>
        </w:r>
        <w:r>
          <w:rPr>
            <w:noProof/>
            <w:webHidden/>
          </w:rPr>
        </w:r>
        <w:r>
          <w:rPr>
            <w:noProof/>
            <w:webHidden/>
          </w:rPr>
          <w:fldChar w:fldCharType="separate"/>
        </w:r>
        <w:r>
          <w:rPr>
            <w:noProof/>
            <w:webHidden/>
          </w:rPr>
          <w:t>42</w:t>
        </w:r>
        <w:r>
          <w:rPr>
            <w:noProof/>
            <w:webHidden/>
          </w:rPr>
          <w:fldChar w:fldCharType="end"/>
        </w:r>
      </w:hyperlink>
    </w:p>
    <w:p w14:paraId="3A4A7F5F" w14:textId="0ADB2E39" w:rsidR="0040368B" w:rsidRDefault="0040368B">
      <w:pPr>
        <w:pStyle w:val="TableofFigures"/>
        <w:tabs>
          <w:tab w:val="right" w:leader="dot" w:pos="9350"/>
        </w:tabs>
        <w:rPr>
          <w:rFonts w:eastAsiaTheme="minorEastAsia"/>
          <w:noProof/>
          <w:lang w:val="en-GB" w:eastAsia="en-GB"/>
        </w:rPr>
      </w:pPr>
      <w:hyperlink w:anchor="_Toc220875679" w:history="1">
        <w:r w:rsidRPr="009A1AED">
          <w:rPr>
            <w:rStyle w:val="Hyperlink"/>
            <w:rFonts w:ascii="Arial" w:hAnsi="Arial" w:cs="Arial"/>
            <w:b/>
            <w:noProof/>
          </w:rPr>
          <w:t>Figure 4:Digital traceability Tools Used</w:t>
        </w:r>
        <w:r>
          <w:rPr>
            <w:noProof/>
            <w:webHidden/>
          </w:rPr>
          <w:tab/>
        </w:r>
        <w:r>
          <w:rPr>
            <w:noProof/>
            <w:webHidden/>
          </w:rPr>
          <w:fldChar w:fldCharType="begin"/>
        </w:r>
        <w:r>
          <w:rPr>
            <w:noProof/>
            <w:webHidden/>
          </w:rPr>
          <w:instrText xml:space="preserve"> PAGEREF _Toc220875679 \h </w:instrText>
        </w:r>
        <w:r>
          <w:rPr>
            <w:noProof/>
            <w:webHidden/>
          </w:rPr>
        </w:r>
        <w:r>
          <w:rPr>
            <w:noProof/>
            <w:webHidden/>
          </w:rPr>
          <w:fldChar w:fldCharType="separate"/>
        </w:r>
        <w:r>
          <w:rPr>
            <w:noProof/>
            <w:webHidden/>
          </w:rPr>
          <w:t>43</w:t>
        </w:r>
        <w:r>
          <w:rPr>
            <w:noProof/>
            <w:webHidden/>
          </w:rPr>
          <w:fldChar w:fldCharType="end"/>
        </w:r>
      </w:hyperlink>
    </w:p>
    <w:p w14:paraId="57052A5D" w14:textId="082A1470" w:rsidR="0040368B" w:rsidRDefault="0040368B">
      <w:pPr>
        <w:pStyle w:val="TableofFigures"/>
        <w:tabs>
          <w:tab w:val="right" w:leader="dot" w:pos="9350"/>
        </w:tabs>
        <w:rPr>
          <w:rFonts w:eastAsiaTheme="minorEastAsia"/>
          <w:noProof/>
          <w:lang w:val="en-GB" w:eastAsia="en-GB"/>
        </w:rPr>
      </w:pPr>
      <w:hyperlink w:anchor="_Toc220875680" w:history="1">
        <w:r w:rsidRPr="009A1AED">
          <w:rPr>
            <w:rStyle w:val="Hyperlink"/>
            <w:rFonts w:ascii="Arial" w:hAnsi="Arial" w:cs="Arial"/>
            <w:b/>
            <w:noProof/>
          </w:rPr>
          <w:t>Figure 5:Supply Chain Efficiency Levels</w:t>
        </w:r>
        <w:r>
          <w:rPr>
            <w:noProof/>
            <w:webHidden/>
          </w:rPr>
          <w:tab/>
        </w:r>
        <w:r>
          <w:rPr>
            <w:noProof/>
            <w:webHidden/>
          </w:rPr>
          <w:fldChar w:fldCharType="begin"/>
        </w:r>
        <w:r>
          <w:rPr>
            <w:noProof/>
            <w:webHidden/>
          </w:rPr>
          <w:instrText xml:space="preserve"> PAGEREF _Toc220875680 \h </w:instrText>
        </w:r>
        <w:r>
          <w:rPr>
            <w:noProof/>
            <w:webHidden/>
          </w:rPr>
        </w:r>
        <w:r>
          <w:rPr>
            <w:noProof/>
            <w:webHidden/>
          </w:rPr>
          <w:fldChar w:fldCharType="separate"/>
        </w:r>
        <w:r>
          <w:rPr>
            <w:noProof/>
            <w:webHidden/>
          </w:rPr>
          <w:t>44</w:t>
        </w:r>
        <w:r>
          <w:rPr>
            <w:noProof/>
            <w:webHidden/>
          </w:rPr>
          <w:fldChar w:fldCharType="end"/>
        </w:r>
      </w:hyperlink>
    </w:p>
    <w:p w14:paraId="7C371D3B" w14:textId="03395C0A" w:rsidR="0040368B" w:rsidRDefault="0040368B">
      <w:pPr>
        <w:pStyle w:val="TableofFigures"/>
        <w:tabs>
          <w:tab w:val="right" w:leader="dot" w:pos="9350"/>
        </w:tabs>
        <w:rPr>
          <w:rFonts w:eastAsiaTheme="minorEastAsia"/>
          <w:noProof/>
          <w:lang w:val="en-GB" w:eastAsia="en-GB"/>
        </w:rPr>
      </w:pPr>
      <w:hyperlink w:anchor="_Toc220875681" w:history="1">
        <w:r w:rsidRPr="009A1AED">
          <w:rPr>
            <w:rStyle w:val="Hyperlink"/>
            <w:rFonts w:ascii="Arial" w:hAnsi="Arial" w:cs="Arial"/>
            <w:b/>
            <w:noProof/>
          </w:rPr>
          <w:t>Figure 6:Trust Levels in B2B Relationships</w:t>
        </w:r>
        <w:r>
          <w:rPr>
            <w:noProof/>
            <w:webHidden/>
          </w:rPr>
          <w:tab/>
        </w:r>
        <w:r>
          <w:rPr>
            <w:noProof/>
            <w:webHidden/>
          </w:rPr>
          <w:fldChar w:fldCharType="begin"/>
        </w:r>
        <w:r>
          <w:rPr>
            <w:noProof/>
            <w:webHidden/>
          </w:rPr>
          <w:instrText xml:space="preserve"> PAGEREF _Toc220875681 \h </w:instrText>
        </w:r>
        <w:r>
          <w:rPr>
            <w:noProof/>
            <w:webHidden/>
          </w:rPr>
        </w:r>
        <w:r>
          <w:rPr>
            <w:noProof/>
            <w:webHidden/>
          </w:rPr>
          <w:fldChar w:fldCharType="separate"/>
        </w:r>
        <w:r>
          <w:rPr>
            <w:noProof/>
            <w:webHidden/>
          </w:rPr>
          <w:t>46</w:t>
        </w:r>
        <w:r>
          <w:rPr>
            <w:noProof/>
            <w:webHidden/>
          </w:rPr>
          <w:fldChar w:fldCharType="end"/>
        </w:r>
      </w:hyperlink>
    </w:p>
    <w:p w14:paraId="69694C67" w14:textId="065BB1D1" w:rsidR="0040368B" w:rsidRDefault="0040368B">
      <w:pPr>
        <w:pStyle w:val="TableofFigures"/>
        <w:tabs>
          <w:tab w:val="right" w:leader="dot" w:pos="9350"/>
        </w:tabs>
        <w:rPr>
          <w:rFonts w:eastAsiaTheme="minorEastAsia"/>
          <w:noProof/>
          <w:lang w:val="en-GB" w:eastAsia="en-GB"/>
        </w:rPr>
      </w:pPr>
      <w:hyperlink w:anchor="_Toc220875682" w:history="1">
        <w:r w:rsidRPr="009A1AED">
          <w:rPr>
            <w:rStyle w:val="Hyperlink"/>
            <w:rFonts w:ascii="Arial" w:hAnsi="Arial" w:cs="Arial"/>
            <w:b/>
            <w:noProof/>
          </w:rPr>
          <w:t>Figure 7:Impact of Digital Transformation on Supply Chain Efficiency</w:t>
        </w:r>
        <w:r>
          <w:rPr>
            <w:noProof/>
            <w:webHidden/>
          </w:rPr>
          <w:tab/>
        </w:r>
        <w:r>
          <w:rPr>
            <w:noProof/>
            <w:webHidden/>
          </w:rPr>
          <w:fldChar w:fldCharType="begin"/>
        </w:r>
        <w:r>
          <w:rPr>
            <w:noProof/>
            <w:webHidden/>
          </w:rPr>
          <w:instrText xml:space="preserve"> PAGEREF _Toc220875682 \h </w:instrText>
        </w:r>
        <w:r>
          <w:rPr>
            <w:noProof/>
            <w:webHidden/>
          </w:rPr>
        </w:r>
        <w:r>
          <w:rPr>
            <w:noProof/>
            <w:webHidden/>
          </w:rPr>
          <w:fldChar w:fldCharType="separate"/>
        </w:r>
        <w:r>
          <w:rPr>
            <w:noProof/>
            <w:webHidden/>
          </w:rPr>
          <w:t>47</w:t>
        </w:r>
        <w:r>
          <w:rPr>
            <w:noProof/>
            <w:webHidden/>
          </w:rPr>
          <w:fldChar w:fldCharType="end"/>
        </w:r>
      </w:hyperlink>
    </w:p>
    <w:p w14:paraId="07A501E2" w14:textId="5EEBA90D" w:rsidR="0040368B" w:rsidRDefault="0040368B">
      <w:pPr>
        <w:pStyle w:val="TableofFigures"/>
        <w:tabs>
          <w:tab w:val="right" w:leader="dot" w:pos="9350"/>
        </w:tabs>
        <w:rPr>
          <w:rFonts w:eastAsiaTheme="minorEastAsia"/>
          <w:noProof/>
          <w:lang w:val="en-GB" w:eastAsia="en-GB"/>
        </w:rPr>
      </w:pPr>
      <w:hyperlink w:anchor="_Toc220875683" w:history="1">
        <w:r w:rsidRPr="009A1AED">
          <w:rPr>
            <w:rStyle w:val="Hyperlink"/>
            <w:rFonts w:ascii="Arial" w:hAnsi="Arial" w:cs="Arial"/>
            <w:b/>
            <w:noProof/>
          </w:rPr>
          <w:t>Figure 8:Actual Impact of Digital Traceability on trust (Regression Result)</w:t>
        </w:r>
        <w:r>
          <w:rPr>
            <w:noProof/>
            <w:webHidden/>
          </w:rPr>
          <w:tab/>
        </w:r>
        <w:r>
          <w:rPr>
            <w:noProof/>
            <w:webHidden/>
          </w:rPr>
          <w:fldChar w:fldCharType="begin"/>
        </w:r>
        <w:r>
          <w:rPr>
            <w:noProof/>
            <w:webHidden/>
          </w:rPr>
          <w:instrText xml:space="preserve"> PAGEREF _Toc220875683 \h </w:instrText>
        </w:r>
        <w:r>
          <w:rPr>
            <w:noProof/>
            <w:webHidden/>
          </w:rPr>
        </w:r>
        <w:r>
          <w:rPr>
            <w:noProof/>
            <w:webHidden/>
          </w:rPr>
          <w:fldChar w:fldCharType="separate"/>
        </w:r>
        <w:r>
          <w:rPr>
            <w:noProof/>
            <w:webHidden/>
          </w:rPr>
          <w:t>48</w:t>
        </w:r>
        <w:r>
          <w:rPr>
            <w:noProof/>
            <w:webHidden/>
          </w:rPr>
          <w:fldChar w:fldCharType="end"/>
        </w:r>
      </w:hyperlink>
    </w:p>
    <w:p w14:paraId="6045F53F" w14:textId="73F47CEB" w:rsidR="0040368B" w:rsidRDefault="0040368B">
      <w:pPr>
        <w:pStyle w:val="TableofFigures"/>
        <w:tabs>
          <w:tab w:val="right" w:leader="dot" w:pos="9350"/>
        </w:tabs>
        <w:rPr>
          <w:rFonts w:eastAsiaTheme="minorEastAsia"/>
          <w:noProof/>
          <w:lang w:val="en-GB" w:eastAsia="en-GB"/>
        </w:rPr>
      </w:pPr>
      <w:hyperlink w:anchor="_Toc220875684" w:history="1">
        <w:r w:rsidRPr="009A1AED">
          <w:rPr>
            <w:rStyle w:val="Hyperlink"/>
            <w:rFonts w:ascii="Arial" w:hAnsi="Arial" w:cs="Arial"/>
            <w:b/>
            <w:noProof/>
          </w:rPr>
          <w:t>Figure 9:Drivers of Digital Adoption</w:t>
        </w:r>
        <w:r>
          <w:rPr>
            <w:noProof/>
            <w:webHidden/>
          </w:rPr>
          <w:tab/>
        </w:r>
        <w:r>
          <w:rPr>
            <w:noProof/>
            <w:webHidden/>
          </w:rPr>
          <w:fldChar w:fldCharType="begin"/>
        </w:r>
        <w:r>
          <w:rPr>
            <w:noProof/>
            <w:webHidden/>
          </w:rPr>
          <w:instrText xml:space="preserve"> PAGEREF _Toc220875684 \h </w:instrText>
        </w:r>
        <w:r>
          <w:rPr>
            <w:noProof/>
            <w:webHidden/>
          </w:rPr>
        </w:r>
        <w:r>
          <w:rPr>
            <w:noProof/>
            <w:webHidden/>
          </w:rPr>
          <w:fldChar w:fldCharType="separate"/>
        </w:r>
        <w:r>
          <w:rPr>
            <w:noProof/>
            <w:webHidden/>
          </w:rPr>
          <w:t>49</w:t>
        </w:r>
        <w:r>
          <w:rPr>
            <w:noProof/>
            <w:webHidden/>
          </w:rPr>
          <w:fldChar w:fldCharType="end"/>
        </w:r>
      </w:hyperlink>
    </w:p>
    <w:p w14:paraId="76DE49ED" w14:textId="5A53C94A" w:rsidR="0040368B" w:rsidRDefault="0040368B">
      <w:pPr>
        <w:pStyle w:val="TableofFigures"/>
        <w:tabs>
          <w:tab w:val="right" w:leader="dot" w:pos="9350"/>
        </w:tabs>
        <w:rPr>
          <w:rFonts w:eastAsiaTheme="minorEastAsia"/>
          <w:noProof/>
          <w:lang w:val="en-GB" w:eastAsia="en-GB"/>
        </w:rPr>
      </w:pPr>
      <w:hyperlink w:anchor="_Toc220875685" w:history="1">
        <w:r w:rsidRPr="009A1AED">
          <w:rPr>
            <w:rStyle w:val="Hyperlink"/>
            <w:rFonts w:ascii="Arial" w:hAnsi="Arial" w:cs="Arial"/>
            <w:b/>
            <w:noProof/>
          </w:rPr>
          <w:t>Figure 10:Benefits of Digital Traceability</w:t>
        </w:r>
        <w:r>
          <w:rPr>
            <w:noProof/>
            <w:webHidden/>
          </w:rPr>
          <w:tab/>
        </w:r>
        <w:r>
          <w:rPr>
            <w:noProof/>
            <w:webHidden/>
          </w:rPr>
          <w:fldChar w:fldCharType="begin"/>
        </w:r>
        <w:r>
          <w:rPr>
            <w:noProof/>
            <w:webHidden/>
          </w:rPr>
          <w:instrText xml:space="preserve"> PAGEREF _Toc220875685 \h </w:instrText>
        </w:r>
        <w:r>
          <w:rPr>
            <w:noProof/>
            <w:webHidden/>
          </w:rPr>
        </w:r>
        <w:r>
          <w:rPr>
            <w:noProof/>
            <w:webHidden/>
          </w:rPr>
          <w:fldChar w:fldCharType="separate"/>
        </w:r>
        <w:r>
          <w:rPr>
            <w:noProof/>
            <w:webHidden/>
          </w:rPr>
          <w:t>50</w:t>
        </w:r>
        <w:r>
          <w:rPr>
            <w:noProof/>
            <w:webHidden/>
          </w:rPr>
          <w:fldChar w:fldCharType="end"/>
        </w:r>
      </w:hyperlink>
    </w:p>
    <w:p w14:paraId="48C6F359" w14:textId="152C5DF9" w:rsidR="0040368B" w:rsidRDefault="0040368B">
      <w:pPr>
        <w:pStyle w:val="TableofFigures"/>
        <w:tabs>
          <w:tab w:val="right" w:leader="dot" w:pos="9350"/>
        </w:tabs>
        <w:rPr>
          <w:rFonts w:eastAsiaTheme="minorEastAsia"/>
          <w:noProof/>
          <w:lang w:val="en-GB" w:eastAsia="en-GB"/>
        </w:rPr>
      </w:pPr>
      <w:hyperlink w:anchor="_Toc220875686" w:history="1">
        <w:r w:rsidRPr="009A1AED">
          <w:rPr>
            <w:rStyle w:val="Hyperlink"/>
            <w:rFonts w:ascii="Arial" w:hAnsi="Arial" w:cs="Arial"/>
            <w:b/>
            <w:noProof/>
          </w:rPr>
          <w:t>Figure 11:Barriers to Digital Traceability Adoption</w:t>
        </w:r>
        <w:r>
          <w:rPr>
            <w:noProof/>
            <w:webHidden/>
          </w:rPr>
          <w:tab/>
        </w:r>
        <w:r>
          <w:rPr>
            <w:noProof/>
            <w:webHidden/>
          </w:rPr>
          <w:fldChar w:fldCharType="begin"/>
        </w:r>
        <w:r>
          <w:rPr>
            <w:noProof/>
            <w:webHidden/>
          </w:rPr>
          <w:instrText xml:space="preserve"> PAGEREF _Toc220875686 \h </w:instrText>
        </w:r>
        <w:r>
          <w:rPr>
            <w:noProof/>
            <w:webHidden/>
          </w:rPr>
        </w:r>
        <w:r>
          <w:rPr>
            <w:noProof/>
            <w:webHidden/>
          </w:rPr>
          <w:fldChar w:fldCharType="separate"/>
        </w:r>
        <w:r>
          <w:rPr>
            <w:noProof/>
            <w:webHidden/>
          </w:rPr>
          <w:t>51</w:t>
        </w:r>
        <w:r>
          <w:rPr>
            <w:noProof/>
            <w:webHidden/>
          </w:rPr>
          <w:fldChar w:fldCharType="end"/>
        </w:r>
      </w:hyperlink>
    </w:p>
    <w:p w14:paraId="137266B1" w14:textId="495F4CED" w:rsidR="0040368B" w:rsidRDefault="0040368B">
      <w:pPr>
        <w:pStyle w:val="TableofFigures"/>
        <w:tabs>
          <w:tab w:val="right" w:leader="dot" w:pos="9350"/>
        </w:tabs>
        <w:rPr>
          <w:rFonts w:eastAsiaTheme="minorEastAsia"/>
          <w:noProof/>
          <w:lang w:val="en-GB" w:eastAsia="en-GB"/>
        </w:rPr>
      </w:pPr>
      <w:hyperlink w:anchor="_Toc220875687" w:history="1">
        <w:r w:rsidRPr="009A1AED">
          <w:rPr>
            <w:rStyle w:val="Hyperlink"/>
            <w:rFonts w:ascii="Arial" w:hAnsi="Arial" w:cs="Arial"/>
            <w:b/>
            <w:noProof/>
          </w:rPr>
          <w:t>Figure 12:Impact of Digital Traceability on B2B Trust</w:t>
        </w:r>
        <w:r>
          <w:rPr>
            <w:noProof/>
            <w:webHidden/>
          </w:rPr>
          <w:tab/>
        </w:r>
        <w:r>
          <w:rPr>
            <w:noProof/>
            <w:webHidden/>
          </w:rPr>
          <w:fldChar w:fldCharType="begin"/>
        </w:r>
        <w:r>
          <w:rPr>
            <w:noProof/>
            <w:webHidden/>
          </w:rPr>
          <w:instrText xml:space="preserve"> PAGEREF _Toc220875687 \h </w:instrText>
        </w:r>
        <w:r>
          <w:rPr>
            <w:noProof/>
            <w:webHidden/>
          </w:rPr>
        </w:r>
        <w:r>
          <w:rPr>
            <w:noProof/>
            <w:webHidden/>
          </w:rPr>
          <w:fldChar w:fldCharType="separate"/>
        </w:r>
        <w:r>
          <w:rPr>
            <w:noProof/>
            <w:webHidden/>
          </w:rPr>
          <w:t>52</w:t>
        </w:r>
        <w:r>
          <w:rPr>
            <w:noProof/>
            <w:webHidden/>
          </w:rPr>
          <w:fldChar w:fldCharType="end"/>
        </w:r>
      </w:hyperlink>
    </w:p>
    <w:p w14:paraId="53432480" w14:textId="77777777" w:rsidR="00916A61" w:rsidRDefault="00916A61">
      <w:r>
        <w:fldChar w:fldCharType="end"/>
      </w:r>
    </w:p>
    <w:p w14:paraId="51DC2B19" w14:textId="77777777" w:rsidR="00A14975" w:rsidRDefault="00A14975" w:rsidP="00A14975">
      <w:pPr>
        <w:rPr>
          <w:rFonts w:ascii="Arial" w:hAnsi="Arial" w:cs="Arial"/>
          <w:b/>
          <w:sz w:val="24"/>
          <w:szCs w:val="24"/>
        </w:rPr>
      </w:pPr>
    </w:p>
    <w:p w14:paraId="7B717673" w14:textId="77777777" w:rsidR="0040368B" w:rsidRDefault="00A14975" w:rsidP="00A14975">
      <w:pPr>
        <w:jc w:val="center"/>
        <w:rPr>
          <w:noProof/>
        </w:rPr>
      </w:pPr>
      <w:r w:rsidRPr="00A14975">
        <w:rPr>
          <w:rFonts w:ascii="Arial" w:hAnsi="Arial" w:cs="Arial"/>
          <w:b/>
          <w:sz w:val="24"/>
          <w:szCs w:val="24"/>
        </w:rPr>
        <w:t>Contents of Tables</w:t>
      </w:r>
      <w:r>
        <w:rPr>
          <w:rFonts w:ascii="Arial" w:hAnsi="Arial" w:cs="Arial"/>
          <w:b/>
          <w:sz w:val="24"/>
          <w:szCs w:val="24"/>
        </w:rPr>
        <w:fldChar w:fldCharType="begin"/>
      </w:r>
      <w:r w:rsidRPr="00A14975">
        <w:rPr>
          <w:rFonts w:ascii="Arial" w:hAnsi="Arial" w:cs="Arial"/>
          <w:b/>
          <w:sz w:val="24"/>
          <w:szCs w:val="24"/>
        </w:rPr>
        <w:instrText xml:space="preserve"> TOC \h \z \c "Table" </w:instrText>
      </w:r>
      <w:r>
        <w:rPr>
          <w:rFonts w:ascii="Arial" w:hAnsi="Arial" w:cs="Arial"/>
          <w:b/>
          <w:sz w:val="24"/>
          <w:szCs w:val="24"/>
        </w:rPr>
        <w:fldChar w:fldCharType="separate"/>
      </w:r>
    </w:p>
    <w:p w14:paraId="4ADA2153" w14:textId="4FD2B86D" w:rsidR="0040368B" w:rsidRDefault="0040368B">
      <w:pPr>
        <w:pStyle w:val="TableofFigures"/>
        <w:tabs>
          <w:tab w:val="right" w:leader="dot" w:pos="9350"/>
        </w:tabs>
        <w:rPr>
          <w:rFonts w:eastAsiaTheme="minorEastAsia"/>
          <w:noProof/>
          <w:lang w:val="en-GB" w:eastAsia="en-GB"/>
        </w:rPr>
      </w:pPr>
      <w:hyperlink w:anchor="_Toc220875688" w:history="1">
        <w:r w:rsidRPr="004E40DF">
          <w:rPr>
            <w:rStyle w:val="Hyperlink"/>
            <w:rFonts w:ascii="Arial" w:hAnsi="Arial" w:cs="Arial"/>
            <w:b/>
            <w:noProof/>
          </w:rPr>
          <w:t>Table 1:Comparative Analysis of Theoretical Frameworks Used in the Study</w:t>
        </w:r>
        <w:r>
          <w:rPr>
            <w:noProof/>
            <w:webHidden/>
          </w:rPr>
          <w:tab/>
        </w:r>
        <w:r>
          <w:rPr>
            <w:noProof/>
            <w:webHidden/>
          </w:rPr>
          <w:fldChar w:fldCharType="begin"/>
        </w:r>
        <w:r>
          <w:rPr>
            <w:noProof/>
            <w:webHidden/>
          </w:rPr>
          <w:instrText xml:space="preserve"> PAGEREF _Toc220875688 \h </w:instrText>
        </w:r>
        <w:r>
          <w:rPr>
            <w:noProof/>
            <w:webHidden/>
          </w:rPr>
        </w:r>
        <w:r>
          <w:rPr>
            <w:noProof/>
            <w:webHidden/>
          </w:rPr>
          <w:fldChar w:fldCharType="separate"/>
        </w:r>
        <w:r>
          <w:rPr>
            <w:noProof/>
            <w:webHidden/>
          </w:rPr>
          <w:t>11</w:t>
        </w:r>
        <w:r>
          <w:rPr>
            <w:noProof/>
            <w:webHidden/>
          </w:rPr>
          <w:fldChar w:fldCharType="end"/>
        </w:r>
      </w:hyperlink>
    </w:p>
    <w:p w14:paraId="2D3D3742" w14:textId="22FED7D3" w:rsidR="0040368B" w:rsidRDefault="0040368B">
      <w:pPr>
        <w:pStyle w:val="TableofFigures"/>
        <w:tabs>
          <w:tab w:val="right" w:leader="dot" w:pos="9350"/>
        </w:tabs>
        <w:rPr>
          <w:rFonts w:eastAsiaTheme="minorEastAsia"/>
          <w:noProof/>
          <w:lang w:val="en-GB" w:eastAsia="en-GB"/>
        </w:rPr>
      </w:pPr>
      <w:hyperlink w:anchor="_Toc220875689" w:history="1">
        <w:r w:rsidRPr="004E40DF">
          <w:rPr>
            <w:rStyle w:val="Hyperlink"/>
            <w:rFonts w:ascii="Arial" w:hAnsi="Arial" w:cs="Arial"/>
            <w:b/>
            <w:noProof/>
          </w:rPr>
          <w:t>Table 2:Key Scholarly Definitions of Digital Transformation and Traceability in B2B Agricultural Supply Chain</w:t>
        </w:r>
        <w:r>
          <w:rPr>
            <w:noProof/>
            <w:webHidden/>
          </w:rPr>
          <w:tab/>
        </w:r>
        <w:r>
          <w:rPr>
            <w:noProof/>
            <w:webHidden/>
          </w:rPr>
          <w:fldChar w:fldCharType="begin"/>
        </w:r>
        <w:r>
          <w:rPr>
            <w:noProof/>
            <w:webHidden/>
          </w:rPr>
          <w:instrText xml:space="preserve"> PAGEREF _Toc220875689 \h </w:instrText>
        </w:r>
        <w:r>
          <w:rPr>
            <w:noProof/>
            <w:webHidden/>
          </w:rPr>
        </w:r>
        <w:r>
          <w:rPr>
            <w:noProof/>
            <w:webHidden/>
          </w:rPr>
          <w:fldChar w:fldCharType="separate"/>
        </w:r>
        <w:r>
          <w:rPr>
            <w:noProof/>
            <w:webHidden/>
          </w:rPr>
          <w:t>13</w:t>
        </w:r>
        <w:r>
          <w:rPr>
            <w:noProof/>
            <w:webHidden/>
          </w:rPr>
          <w:fldChar w:fldCharType="end"/>
        </w:r>
      </w:hyperlink>
    </w:p>
    <w:p w14:paraId="207DAB1B" w14:textId="2BB1E7F5" w:rsidR="0040368B" w:rsidRDefault="0040368B">
      <w:pPr>
        <w:pStyle w:val="TableofFigures"/>
        <w:tabs>
          <w:tab w:val="right" w:leader="dot" w:pos="9350"/>
        </w:tabs>
        <w:rPr>
          <w:rFonts w:eastAsiaTheme="minorEastAsia"/>
          <w:noProof/>
          <w:lang w:val="en-GB" w:eastAsia="en-GB"/>
        </w:rPr>
      </w:pPr>
      <w:hyperlink w:anchor="_Toc220875690" w:history="1">
        <w:r w:rsidRPr="004E40DF">
          <w:rPr>
            <w:rStyle w:val="Hyperlink"/>
            <w:rFonts w:ascii="Arial" w:hAnsi="Arial" w:cs="Arial"/>
            <w:b/>
            <w:noProof/>
          </w:rPr>
          <w:t>Table 3:Key Digital Transformation Strategies in B2B Agricultural Firms</w:t>
        </w:r>
        <w:r>
          <w:rPr>
            <w:noProof/>
            <w:webHidden/>
          </w:rPr>
          <w:tab/>
        </w:r>
        <w:r>
          <w:rPr>
            <w:noProof/>
            <w:webHidden/>
          </w:rPr>
          <w:fldChar w:fldCharType="begin"/>
        </w:r>
        <w:r>
          <w:rPr>
            <w:noProof/>
            <w:webHidden/>
          </w:rPr>
          <w:instrText xml:space="preserve"> PAGEREF _Toc220875690 \h </w:instrText>
        </w:r>
        <w:r>
          <w:rPr>
            <w:noProof/>
            <w:webHidden/>
          </w:rPr>
        </w:r>
        <w:r>
          <w:rPr>
            <w:noProof/>
            <w:webHidden/>
          </w:rPr>
          <w:fldChar w:fldCharType="separate"/>
        </w:r>
        <w:r>
          <w:rPr>
            <w:noProof/>
            <w:webHidden/>
          </w:rPr>
          <w:t>15</w:t>
        </w:r>
        <w:r>
          <w:rPr>
            <w:noProof/>
            <w:webHidden/>
          </w:rPr>
          <w:fldChar w:fldCharType="end"/>
        </w:r>
      </w:hyperlink>
    </w:p>
    <w:p w14:paraId="1019F344" w14:textId="21D2F2D7" w:rsidR="0040368B" w:rsidRDefault="0040368B">
      <w:pPr>
        <w:pStyle w:val="TableofFigures"/>
        <w:tabs>
          <w:tab w:val="right" w:leader="dot" w:pos="9350"/>
        </w:tabs>
        <w:rPr>
          <w:rFonts w:eastAsiaTheme="minorEastAsia"/>
          <w:noProof/>
          <w:lang w:val="en-GB" w:eastAsia="en-GB"/>
        </w:rPr>
      </w:pPr>
      <w:hyperlink w:anchor="_Toc220875691" w:history="1">
        <w:r w:rsidRPr="004E40DF">
          <w:rPr>
            <w:rStyle w:val="Hyperlink"/>
            <w:rFonts w:ascii="Arial" w:hAnsi="Arial" w:cs="Arial"/>
            <w:b/>
            <w:noProof/>
          </w:rPr>
          <w:t>Table 4:Core Studies on Supply Chain Traceability in Agricultural B2B</w:t>
        </w:r>
        <w:r>
          <w:rPr>
            <w:noProof/>
            <w:webHidden/>
          </w:rPr>
          <w:tab/>
        </w:r>
        <w:r>
          <w:rPr>
            <w:noProof/>
            <w:webHidden/>
          </w:rPr>
          <w:fldChar w:fldCharType="begin"/>
        </w:r>
        <w:r>
          <w:rPr>
            <w:noProof/>
            <w:webHidden/>
          </w:rPr>
          <w:instrText xml:space="preserve"> PAGEREF _Toc220875691 \h </w:instrText>
        </w:r>
        <w:r>
          <w:rPr>
            <w:noProof/>
            <w:webHidden/>
          </w:rPr>
        </w:r>
        <w:r>
          <w:rPr>
            <w:noProof/>
            <w:webHidden/>
          </w:rPr>
          <w:fldChar w:fldCharType="separate"/>
        </w:r>
        <w:r>
          <w:rPr>
            <w:noProof/>
            <w:webHidden/>
          </w:rPr>
          <w:t>20</w:t>
        </w:r>
        <w:r>
          <w:rPr>
            <w:noProof/>
            <w:webHidden/>
          </w:rPr>
          <w:fldChar w:fldCharType="end"/>
        </w:r>
      </w:hyperlink>
    </w:p>
    <w:p w14:paraId="4E9643FB" w14:textId="01066355" w:rsidR="0040368B" w:rsidRDefault="0040368B">
      <w:pPr>
        <w:pStyle w:val="TableofFigures"/>
        <w:tabs>
          <w:tab w:val="right" w:leader="dot" w:pos="9350"/>
        </w:tabs>
        <w:rPr>
          <w:rFonts w:eastAsiaTheme="minorEastAsia"/>
          <w:noProof/>
          <w:lang w:val="en-GB" w:eastAsia="en-GB"/>
        </w:rPr>
      </w:pPr>
      <w:hyperlink w:anchor="_Toc220875692" w:history="1">
        <w:r w:rsidRPr="004E40DF">
          <w:rPr>
            <w:rStyle w:val="Hyperlink"/>
            <w:rFonts w:ascii="Arial" w:hAnsi="Arial" w:cs="Arial"/>
            <w:b/>
            <w:noProof/>
          </w:rPr>
          <w:t>Table 5:Data Collection Methods</w:t>
        </w:r>
        <w:r>
          <w:rPr>
            <w:noProof/>
            <w:webHidden/>
          </w:rPr>
          <w:tab/>
        </w:r>
        <w:r>
          <w:rPr>
            <w:noProof/>
            <w:webHidden/>
          </w:rPr>
          <w:fldChar w:fldCharType="begin"/>
        </w:r>
        <w:r>
          <w:rPr>
            <w:noProof/>
            <w:webHidden/>
          </w:rPr>
          <w:instrText xml:space="preserve"> PAGEREF _Toc220875692 \h </w:instrText>
        </w:r>
        <w:r>
          <w:rPr>
            <w:noProof/>
            <w:webHidden/>
          </w:rPr>
        </w:r>
        <w:r>
          <w:rPr>
            <w:noProof/>
            <w:webHidden/>
          </w:rPr>
          <w:fldChar w:fldCharType="separate"/>
        </w:r>
        <w:r>
          <w:rPr>
            <w:noProof/>
            <w:webHidden/>
          </w:rPr>
          <w:t>31</w:t>
        </w:r>
        <w:r>
          <w:rPr>
            <w:noProof/>
            <w:webHidden/>
          </w:rPr>
          <w:fldChar w:fldCharType="end"/>
        </w:r>
      </w:hyperlink>
    </w:p>
    <w:p w14:paraId="75BACA93" w14:textId="1FCA659C" w:rsidR="0040368B" w:rsidRDefault="0040368B">
      <w:pPr>
        <w:pStyle w:val="TableofFigures"/>
        <w:tabs>
          <w:tab w:val="right" w:leader="dot" w:pos="9350"/>
        </w:tabs>
        <w:rPr>
          <w:rFonts w:eastAsiaTheme="minorEastAsia"/>
          <w:noProof/>
          <w:lang w:val="en-GB" w:eastAsia="en-GB"/>
        </w:rPr>
      </w:pPr>
      <w:hyperlink w:anchor="_Toc220875693" w:history="1">
        <w:r w:rsidRPr="004E40DF">
          <w:rPr>
            <w:rStyle w:val="Hyperlink"/>
            <w:rFonts w:ascii="Arial" w:hAnsi="Arial" w:cs="Arial"/>
            <w:b/>
            <w:noProof/>
          </w:rPr>
          <w:t>Table 6:Measurements of Variables</w:t>
        </w:r>
        <w:r>
          <w:rPr>
            <w:noProof/>
            <w:webHidden/>
          </w:rPr>
          <w:tab/>
        </w:r>
        <w:r>
          <w:rPr>
            <w:noProof/>
            <w:webHidden/>
          </w:rPr>
          <w:fldChar w:fldCharType="begin"/>
        </w:r>
        <w:r>
          <w:rPr>
            <w:noProof/>
            <w:webHidden/>
          </w:rPr>
          <w:instrText xml:space="preserve"> PAGEREF _Toc220875693 \h </w:instrText>
        </w:r>
        <w:r>
          <w:rPr>
            <w:noProof/>
            <w:webHidden/>
          </w:rPr>
        </w:r>
        <w:r>
          <w:rPr>
            <w:noProof/>
            <w:webHidden/>
          </w:rPr>
          <w:fldChar w:fldCharType="separate"/>
        </w:r>
        <w:r>
          <w:rPr>
            <w:noProof/>
            <w:webHidden/>
          </w:rPr>
          <w:t>32</w:t>
        </w:r>
        <w:r>
          <w:rPr>
            <w:noProof/>
            <w:webHidden/>
          </w:rPr>
          <w:fldChar w:fldCharType="end"/>
        </w:r>
      </w:hyperlink>
    </w:p>
    <w:p w14:paraId="19FA53CE" w14:textId="0DDE897A" w:rsidR="0040368B" w:rsidRDefault="0040368B">
      <w:pPr>
        <w:pStyle w:val="TableofFigures"/>
        <w:tabs>
          <w:tab w:val="right" w:leader="dot" w:pos="9350"/>
        </w:tabs>
        <w:rPr>
          <w:rFonts w:eastAsiaTheme="minorEastAsia"/>
          <w:noProof/>
          <w:lang w:val="en-GB" w:eastAsia="en-GB"/>
        </w:rPr>
      </w:pPr>
      <w:hyperlink w:anchor="_Toc220875694" w:history="1">
        <w:r w:rsidRPr="004E40DF">
          <w:rPr>
            <w:rStyle w:val="Hyperlink"/>
            <w:rFonts w:ascii="Arial" w:hAnsi="Arial" w:cs="Arial"/>
            <w:b/>
            <w:noProof/>
          </w:rPr>
          <w:t>Table 7:Reliability Test (Cronbach's Alpha)</w:t>
        </w:r>
        <w:r>
          <w:rPr>
            <w:noProof/>
            <w:webHidden/>
          </w:rPr>
          <w:tab/>
        </w:r>
        <w:r>
          <w:rPr>
            <w:noProof/>
            <w:webHidden/>
          </w:rPr>
          <w:fldChar w:fldCharType="begin"/>
        </w:r>
        <w:r>
          <w:rPr>
            <w:noProof/>
            <w:webHidden/>
          </w:rPr>
          <w:instrText xml:space="preserve"> PAGEREF _Toc220875694 \h </w:instrText>
        </w:r>
        <w:r>
          <w:rPr>
            <w:noProof/>
            <w:webHidden/>
          </w:rPr>
        </w:r>
        <w:r>
          <w:rPr>
            <w:noProof/>
            <w:webHidden/>
          </w:rPr>
          <w:fldChar w:fldCharType="separate"/>
        </w:r>
        <w:r>
          <w:rPr>
            <w:noProof/>
            <w:webHidden/>
          </w:rPr>
          <w:t>40</w:t>
        </w:r>
        <w:r>
          <w:rPr>
            <w:noProof/>
            <w:webHidden/>
          </w:rPr>
          <w:fldChar w:fldCharType="end"/>
        </w:r>
      </w:hyperlink>
    </w:p>
    <w:p w14:paraId="336DB69E" w14:textId="0D4D4B1F" w:rsidR="0040368B" w:rsidRDefault="0040368B">
      <w:pPr>
        <w:pStyle w:val="TableofFigures"/>
        <w:tabs>
          <w:tab w:val="right" w:leader="dot" w:pos="9350"/>
        </w:tabs>
        <w:rPr>
          <w:rFonts w:eastAsiaTheme="minorEastAsia"/>
          <w:noProof/>
          <w:lang w:val="en-GB" w:eastAsia="en-GB"/>
        </w:rPr>
      </w:pPr>
      <w:hyperlink w:anchor="_Toc220875695" w:history="1">
        <w:r w:rsidRPr="004E40DF">
          <w:rPr>
            <w:rStyle w:val="Hyperlink"/>
            <w:rFonts w:ascii="Arial" w:hAnsi="Arial" w:cs="Arial"/>
            <w:b/>
            <w:noProof/>
          </w:rPr>
          <w:t>Table 8:Correlation Analysis</w:t>
        </w:r>
        <w:r>
          <w:rPr>
            <w:noProof/>
            <w:webHidden/>
          </w:rPr>
          <w:tab/>
        </w:r>
        <w:r>
          <w:rPr>
            <w:noProof/>
            <w:webHidden/>
          </w:rPr>
          <w:fldChar w:fldCharType="begin"/>
        </w:r>
        <w:r>
          <w:rPr>
            <w:noProof/>
            <w:webHidden/>
          </w:rPr>
          <w:instrText xml:space="preserve"> PAGEREF _Toc220875695 \h </w:instrText>
        </w:r>
        <w:r>
          <w:rPr>
            <w:noProof/>
            <w:webHidden/>
          </w:rPr>
        </w:r>
        <w:r>
          <w:rPr>
            <w:noProof/>
            <w:webHidden/>
          </w:rPr>
          <w:fldChar w:fldCharType="separate"/>
        </w:r>
        <w:r>
          <w:rPr>
            <w:noProof/>
            <w:webHidden/>
          </w:rPr>
          <w:t>53</w:t>
        </w:r>
        <w:r>
          <w:rPr>
            <w:noProof/>
            <w:webHidden/>
          </w:rPr>
          <w:fldChar w:fldCharType="end"/>
        </w:r>
      </w:hyperlink>
    </w:p>
    <w:p w14:paraId="13038865" w14:textId="6EA4B8A9" w:rsidR="0040368B" w:rsidRDefault="0040368B">
      <w:pPr>
        <w:pStyle w:val="TableofFigures"/>
        <w:tabs>
          <w:tab w:val="right" w:leader="dot" w:pos="9350"/>
        </w:tabs>
        <w:rPr>
          <w:rFonts w:eastAsiaTheme="minorEastAsia"/>
          <w:noProof/>
          <w:lang w:val="en-GB" w:eastAsia="en-GB"/>
        </w:rPr>
      </w:pPr>
      <w:hyperlink w:anchor="_Toc220875696" w:history="1">
        <w:r w:rsidRPr="004E40DF">
          <w:rPr>
            <w:rStyle w:val="Hyperlink"/>
            <w:rFonts w:ascii="Arial" w:hAnsi="Arial" w:cs="Arial"/>
            <w:b/>
            <w:noProof/>
          </w:rPr>
          <w:t>Table 9:Model Summary</w:t>
        </w:r>
        <w:r>
          <w:rPr>
            <w:noProof/>
            <w:webHidden/>
          </w:rPr>
          <w:tab/>
        </w:r>
        <w:r>
          <w:rPr>
            <w:noProof/>
            <w:webHidden/>
          </w:rPr>
          <w:fldChar w:fldCharType="begin"/>
        </w:r>
        <w:r>
          <w:rPr>
            <w:noProof/>
            <w:webHidden/>
          </w:rPr>
          <w:instrText xml:space="preserve"> PAGEREF _Toc220875696 \h </w:instrText>
        </w:r>
        <w:r>
          <w:rPr>
            <w:noProof/>
            <w:webHidden/>
          </w:rPr>
        </w:r>
        <w:r>
          <w:rPr>
            <w:noProof/>
            <w:webHidden/>
          </w:rPr>
          <w:fldChar w:fldCharType="separate"/>
        </w:r>
        <w:r>
          <w:rPr>
            <w:noProof/>
            <w:webHidden/>
          </w:rPr>
          <w:t>53</w:t>
        </w:r>
        <w:r>
          <w:rPr>
            <w:noProof/>
            <w:webHidden/>
          </w:rPr>
          <w:fldChar w:fldCharType="end"/>
        </w:r>
      </w:hyperlink>
    </w:p>
    <w:p w14:paraId="099438A0" w14:textId="10445763" w:rsidR="0040368B" w:rsidRDefault="0040368B">
      <w:pPr>
        <w:pStyle w:val="TableofFigures"/>
        <w:tabs>
          <w:tab w:val="right" w:leader="dot" w:pos="9350"/>
        </w:tabs>
        <w:rPr>
          <w:rFonts w:eastAsiaTheme="minorEastAsia"/>
          <w:noProof/>
          <w:lang w:val="en-GB" w:eastAsia="en-GB"/>
        </w:rPr>
      </w:pPr>
      <w:hyperlink w:anchor="_Toc220875697" w:history="1">
        <w:r w:rsidRPr="004E40DF">
          <w:rPr>
            <w:rStyle w:val="Hyperlink"/>
            <w:rFonts w:ascii="Arial" w:hAnsi="Arial" w:cs="Arial"/>
            <w:b/>
            <w:noProof/>
          </w:rPr>
          <w:t>Table 10:ANOVA</w:t>
        </w:r>
        <w:r>
          <w:rPr>
            <w:noProof/>
            <w:webHidden/>
          </w:rPr>
          <w:tab/>
        </w:r>
        <w:r>
          <w:rPr>
            <w:noProof/>
            <w:webHidden/>
          </w:rPr>
          <w:fldChar w:fldCharType="begin"/>
        </w:r>
        <w:r>
          <w:rPr>
            <w:noProof/>
            <w:webHidden/>
          </w:rPr>
          <w:instrText xml:space="preserve"> PAGEREF _Toc220875697 \h </w:instrText>
        </w:r>
        <w:r>
          <w:rPr>
            <w:noProof/>
            <w:webHidden/>
          </w:rPr>
        </w:r>
        <w:r>
          <w:rPr>
            <w:noProof/>
            <w:webHidden/>
          </w:rPr>
          <w:fldChar w:fldCharType="separate"/>
        </w:r>
        <w:r>
          <w:rPr>
            <w:noProof/>
            <w:webHidden/>
          </w:rPr>
          <w:t>54</w:t>
        </w:r>
        <w:r>
          <w:rPr>
            <w:noProof/>
            <w:webHidden/>
          </w:rPr>
          <w:fldChar w:fldCharType="end"/>
        </w:r>
      </w:hyperlink>
    </w:p>
    <w:p w14:paraId="164D12DE" w14:textId="5F6CBFC5" w:rsidR="0040368B" w:rsidRDefault="0040368B">
      <w:pPr>
        <w:pStyle w:val="TableofFigures"/>
        <w:tabs>
          <w:tab w:val="right" w:leader="dot" w:pos="9350"/>
        </w:tabs>
        <w:rPr>
          <w:rFonts w:eastAsiaTheme="minorEastAsia"/>
          <w:noProof/>
          <w:lang w:val="en-GB" w:eastAsia="en-GB"/>
        </w:rPr>
      </w:pPr>
      <w:hyperlink w:anchor="_Toc220875698" w:history="1">
        <w:r w:rsidRPr="004E40DF">
          <w:rPr>
            <w:rStyle w:val="Hyperlink"/>
            <w:rFonts w:ascii="Arial" w:hAnsi="Arial" w:cs="Arial"/>
            <w:b/>
            <w:noProof/>
          </w:rPr>
          <w:t>Table 11:Coefficients</w:t>
        </w:r>
        <w:r>
          <w:rPr>
            <w:noProof/>
            <w:webHidden/>
          </w:rPr>
          <w:tab/>
        </w:r>
        <w:r>
          <w:rPr>
            <w:noProof/>
            <w:webHidden/>
          </w:rPr>
          <w:fldChar w:fldCharType="begin"/>
        </w:r>
        <w:r>
          <w:rPr>
            <w:noProof/>
            <w:webHidden/>
          </w:rPr>
          <w:instrText xml:space="preserve"> PAGEREF _Toc220875698 \h </w:instrText>
        </w:r>
        <w:r>
          <w:rPr>
            <w:noProof/>
            <w:webHidden/>
          </w:rPr>
        </w:r>
        <w:r>
          <w:rPr>
            <w:noProof/>
            <w:webHidden/>
          </w:rPr>
          <w:fldChar w:fldCharType="separate"/>
        </w:r>
        <w:r>
          <w:rPr>
            <w:noProof/>
            <w:webHidden/>
          </w:rPr>
          <w:t>54</w:t>
        </w:r>
        <w:r>
          <w:rPr>
            <w:noProof/>
            <w:webHidden/>
          </w:rPr>
          <w:fldChar w:fldCharType="end"/>
        </w:r>
      </w:hyperlink>
    </w:p>
    <w:p w14:paraId="25D97FBA" w14:textId="72C110BD" w:rsidR="0040368B" w:rsidRDefault="0040368B">
      <w:pPr>
        <w:pStyle w:val="TableofFigures"/>
        <w:tabs>
          <w:tab w:val="right" w:leader="dot" w:pos="9350"/>
        </w:tabs>
        <w:rPr>
          <w:rFonts w:eastAsiaTheme="minorEastAsia"/>
          <w:noProof/>
          <w:lang w:val="en-GB" w:eastAsia="en-GB"/>
        </w:rPr>
      </w:pPr>
      <w:hyperlink w:anchor="_Toc220875699" w:history="1">
        <w:r w:rsidRPr="004E40DF">
          <w:rPr>
            <w:rStyle w:val="Hyperlink"/>
            <w:rFonts w:ascii="Arial" w:hAnsi="Arial" w:cs="Arial"/>
            <w:b/>
            <w:noProof/>
          </w:rPr>
          <w:t>Table 12:Hypothesis Testing Summary</w:t>
        </w:r>
        <w:r>
          <w:rPr>
            <w:noProof/>
            <w:webHidden/>
          </w:rPr>
          <w:tab/>
        </w:r>
        <w:r>
          <w:rPr>
            <w:noProof/>
            <w:webHidden/>
          </w:rPr>
          <w:fldChar w:fldCharType="begin"/>
        </w:r>
        <w:r>
          <w:rPr>
            <w:noProof/>
            <w:webHidden/>
          </w:rPr>
          <w:instrText xml:space="preserve"> PAGEREF _Toc220875699 \h </w:instrText>
        </w:r>
        <w:r>
          <w:rPr>
            <w:noProof/>
            <w:webHidden/>
          </w:rPr>
        </w:r>
        <w:r>
          <w:rPr>
            <w:noProof/>
            <w:webHidden/>
          </w:rPr>
          <w:fldChar w:fldCharType="separate"/>
        </w:r>
        <w:r>
          <w:rPr>
            <w:noProof/>
            <w:webHidden/>
          </w:rPr>
          <w:t>55</w:t>
        </w:r>
        <w:r>
          <w:rPr>
            <w:noProof/>
            <w:webHidden/>
          </w:rPr>
          <w:fldChar w:fldCharType="end"/>
        </w:r>
      </w:hyperlink>
    </w:p>
    <w:p w14:paraId="2405DB70" w14:textId="70291C34" w:rsidR="0040368B" w:rsidRDefault="0040368B">
      <w:pPr>
        <w:pStyle w:val="TableofFigures"/>
        <w:tabs>
          <w:tab w:val="right" w:leader="dot" w:pos="9350"/>
        </w:tabs>
        <w:rPr>
          <w:rFonts w:eastAsiaTheme="minorEastAsia"/>
          <w:noProof/>
          <w:lang w:val="en-GB" w:eastAsia="en-GB"/>
        </w:rPr>
      </w:pPr>
      <w:hyperlink w:anchor="_Toc220875700" w:history="1">
        <w:r w:rsidRPr="004E40DF">
          <w:rPr>
            <w:rStyle w:val="Hyperlink"/>
            <w:rFonts w:ascii="Arial" w:hAnsi="Arial" w:cs="Arial"/>
            <w:b/>
            <w:noProof/>
          </w:rPr>
          <w:t>Table 13:Mixed-Methods Triangulation</w:t>
        </w:r>
        <w:r>
          <w:rPr>
            <w:noProof/>
            <w:webHidden/>
          </w:rPr>
          <w:tab/>
        </w:r>
        <w:r>
          <w:rPr>
            <w:noProof/>
            <w:webHidden/>
          </w:rPr>
          <w:fldChar w:fldCharType="begin"/>
        </w:r>
        <w:r>
          <w:rPr>
            <w:noProof/>
            <w:webHidden/>
          </w:rPr>
          <w:instrText xml:space="preserve"> PAGEREF _Toc220875700 \h </w:instrText>
        </w:r>
        <w:r>
          <w:rPr>
            <w:noProof/>
            <w:webHidden/>
          </w:rPr>
        </w:r>
        <w:r>
          <w:rPr>
            <w:noProof/>
            <w:webHidden/>
          </w:rPr>
          <w:fldChar w:fldCharType="separate"/>
        </w:r>
        <w:r>
          <w:rPr>
            <w:noProof/>
            <w:webHidden/>
          </w:rPr>
          <w:t>55</w:t>
        </w:r>
        <w:r>
          <w:rPr>
            <w:noProof/>
            <w:webHidden/>
          </w:rPr>
          <w:fldChar w:fldCharType="end"/>
        </w:r>
      </w:hyperlink>
    </w:p>
    <w:p w14:paraId="32643F34" w14:textId="77777777" w:rsidR="00916A61" w:rsidRDefault="00A14975">
      <w:r>
        <w:fldChar w:fldCharType="end"/>
      </w:r>
    </w:p>
    <w:p w14:paraId="4AD97D04" w14:textId="77777777" w:rsidR="00421E5A" w:rsidRDefault="00421E5A">
      <w:pPr>
        <w:rPr>
          <w:rFonts w:asciiTheme="majorHAnsi" w:eastAsiaTheme="majorEastAsia" w:hAnsiTheme="majorHAnsi" w:cstheme="majorBidi"/>
          <w:color w:val="2F5496" w:themeColor="accent1" w:themeShade="BF"/>
          <w:sz w:val="32"/>
          <w:szCs w:val="32"/>
        </w:rPr>
      </w:pPr>
    </w:p>
    <w:p w14:paraId="149DD51A" w14:textId="77777777" w:rsidR="000B1183" w:rsidRDefault="000B1183">
      <w:pPr>
        <w:rPr>
          <w:rFonts w:asciiTheme="majorHAnsi" w:eastAsiaTheme="majorEastAsia" w:hAnsiTheme="majorHAnsi" w:cstheme="majorBidi"/>
          <w:color w:val="2F5496" w:themeColor="accent1" w:themeShade="BF"/>
          <w:sz w:val="32"/>
          <w:szCs w:val="32"/>
        </w:rPr>
      </w:pPr>
    </w:p>
    <w:p w14:paraId="06050756" w14:textId="77777777" w:rsidR="000B1183" w:rsidRDefault="000B1183">
      <w:pPr>
        <w:rPr>
          <w:rFonts w:asciiTheme="majorHAnsi" w:eastAsiaTheme="majorEastAsia" w:hAnsiTheme="majorHAnsi" w:cstheme="majorBidi"/>
          <w:color w:val="2F5496" w:themeColor="accent1" w:themeShade="BF"/>
          <w:sz w:val="32"/>
          <w:szCs w:val="32"/>
        </w:rPr>
      </w:pPr>
    </w:p>
    <w:p w14:paraId="09F72D43" w14:textId="77777777" w:rsidR="000B1183" w:rsidRDefault="000B1183">
      <w:pPr>
        <w:rPr>
          <w:rFonts w:asciiTheme="majorHAnsi" w:eastAsiaTheme="majorEastAsia" w:hAnsiTheme="majorHAnsi" w:cstheme="majorBidi"/>
          <w:color w:val="2F5496" w:themeColor="accent1" w:themeShade="BF"/>
          <w:sz w:val="32"/>
          <w:szCs w:val="32"/>
        </w:rPr>
      </w:pPr>
    </w:p>
    <w:p w14:paraId="5A328DE8" w14:textId="77777777" w:rsidR="00036FFA" w:rsidRDefault="00036FFA">
      <w:pPr>
        <w:rPr>
          <w:rFonts w:asciiTheme="majorHAnsi" w:eastAsiaTheme="majorEastAsia" w:hAnsiTheme="majorHAnsi" w:cstheme="majorBidi"/>
          <w:color w:val="2F5496" w:themeColor="accent1" w:themeShade="BF"/>
          <w:sz w:val="32"/>
          <w:szCs w:val="32"/>
        </w:rPr>
      </w:pPr>
    </w:p>
    <w:p w14:paraId="447D8BF1" w14:textId="77777777" w:rsidR="00FF4B48" w:rsidRPr="000B1183" w:rsidRDefault="00FF4B48" w:rsidP="00D617D0">
      <w:pPr>
        <w:pStyle w:val="Heading1"/>
        <w:spacing w:line="360" w:lineRule="auto"/>
        <w:rPr>
          <w:rFonts w:ascii="Arial" w:hAnsi="Arial" w:cs="Arial"/>
          <w:b/>
        </w:rPr>
      </w:pPr>
      <w:bookmarkStart w:id="1" w:name="_Toc220875602"/>
      <w:r w:rsidRPr="000B1183">
        <w:rPr>
          <w:rFonts w:ascii="Arial" w:hAnsi="Arial" w:cs="Arial"/>
          <w:b/>
        </w:rPr>
        <w:lastRenderedPageBreak/>
        <w:t>A</w:t>
      </w:r>
      <w:r w:rsidR="003A2277">
        <w:rPr>
          <w:rFonts w:ascii="Arial" w:hAnsi="Arial" w:cs="Arial"/>
          <w:b/>
        </w:rPr>
        <w:t>BSTRACT</w:t>
      </w:r>
      <w:bookmarkEnd w:id="1"/>
    </w:p>
    <w:p w14:paraId="266A89F3" w14:textId="77777777" w:rsidR="00D617D0" w:rsidRPr="00D617D0" w:rsidRDefault="00D617D0" w:rsidP="00D617D0">
      <w:pPr>
        <w:spacing w:line="360" w:lineRule="auto"/>
        <w:jc w:val="both"/>
        <w:rPr>
          <w:rFonts w:ascii="Arial" w:hAnsi="Arial" w:cs="Arial"/>
          <w:sz w:val="24"/>
          <w:szCs w:val="24"/>
        </w:rPr>
      </w:pPr>
      <w:r w:rsidRPr="00D617D0">
        <w:rPr>
          <w:rFonts w:ascii="Arial" w:hAnsi="Arial" w:cs="Arial"/>
          <w:sz w:val="24"/>
          <w:szCs w:val="24"/>
        </w:rPr>
        <w:t>The study examined how digital transformation, specifically, the role of digital traceability technologies in increasing trust, transparency, and transaction costs through digital transformation has been applied to the B2B agricultural supply chain in vegetable packaging small and medium-sized enterprises (SMEs) in Bangladesh. The study dealt with the increasing global need of food safety, traceability, and supply chain transparency and how SMEs in the developing world can cope with those demands.</w:t>
      </w:r>
    </w:p>
    <w:p w14:paraId="50C03943" w14:textId="77777777" w:rsidR="00D617D0" w:rsidRPr="00D617D0" w:rsidRDefault="00D617D0" w:rsidP="00D617D0">
      <w:pPr>
        <w:spacing w:line="360" w:lineRule="auto"/>
        <w:jc w:val="both"/>
        <w:rPr>
          <w:rFonts w:ascii="Arial" w:hAnsi="Arial" w:cs="Arial"/>
          <w:sz w:val="24"/>
          <w:szCs w:val="24"/>
        </w:rPr>
      </w:pPr>
      <w:r w:rsidRPr="00D617D0">
        <w:rPr>
          <w:rFonts w:ascii="Arial" w:hAnsi="Arial" w:cs="Arial"/>
          <w:sz w:val="24"/>
          <w:szCs w:val="24"/>
        </w:rPr>
        <w:t>The research design was mixed-method, which relied on the Technology- Organisation- Environment (TOE) model, the theory of Transaction Cost Economics (TCE), and the theory of Commitment-Trust. The quantitative data were gathered with the help of the structured survey of the vegetable packaging SMEs and B2B buyers, and the qualitative data were collected with the help of the semi-structured interviews with the industry managers and stakeholders. The results suggested that the implementation of digital traceability had a positive and significant impact on trust and long-term B2B relationships through the reduction of information asymmetry and supply chain visibility. Moreover, the digital transformation helped reduce the transaction costs, this was as a result of the increased coordination, efficiency monitoring, and operational performance.</w:t>
      </w:r>
    </w:p>
    <w:p w14:paraId="4CF257DF" w14:textId="0BFCD012" w:rsidR="00356373" w:rsidRDefault="00D617D0" w:rsidP="00D617D0">
      <w:pPr>
        <w:spacing w:line="360" w:lineRule="auto"/>
        <w:jc w:val="both"/>
        <w:rPr>
          <w:rFonts w:ascii="Arial" w:hAnsi="Arial" w:cs="Arial"/>
          <w:sz w:val="24"/>
          <w:szCs w:val="24"/>
        </w:rPr>
      </w:pPr>
      <w:r w:rsidRPr="00D617D0">
        <w:rPr>
          <w:rFonts w:ascii="Arial" w:hAnsi="Arial" w:cs="Arial"/>
          <w:sz w:val="24"/>
          <w:szCs w:val="24"/>
        </w:rPr>
        <w:t>Nevertheless, the research revealed significant adoption barriers such as high implementation costs, inadequate digital infrastructure, unavailability of technical skills, organisational change resistance and poor institutional support as well. These issues created a necessity to consider digital transformation strategies at a slow pace with managerial dedication, collaboration with buyers, and policy intervention. Generally, the researchers added to the existing theory by generalising TOE and TCE in a resource-constrained scenario as well as give them any practical values to policy-makers and SME managers that want to enhance the competitiveness of the agricultural supply chains in Bangladesh.</w:t>
      </w:r>
    </w:p>
    <w:p w14:paraId="7CC6F6E9" w14:textId="33AE3D19" w:rsidR="00E41303" w:rsidRPr="00D617D0" w:rsidRDefault="00E41303" w:rsidP="00E41303">
      <w:pPr>
        <w:spacing w:line="360" w:lineRule="auto"/>
        <w:jc w:val="both"/>
        <w:rPr>
          <w:rFonts w:ascii="Arial" w:hAnsi="Arial" w:cs="Arial"/>
          <w:sz w:val="24"/>
          <w:szCs w:val="24"/>
        </w:rPr>
      </w:pPr>
      <w:r w:rsidRPr="00E41303">
        <w:rPr>
          <w:rFonts w:ascii="Arial" w:hAnsi="Arial" w:cs="Arial"/>
          <w:b/>
          <w:sz w:val="24"/>
          <w:szCs w:val="24"/>
        </w:rPr>
        <w:t>Keywords:</w:t>
      </w:r>
      <w:r w:rsidRPr="00E41303">
        <w:rPr>
          <w:rFonts w:ascii="Arial" w:hAnsi="Arial" w:cs="Arial"/>
          <w:sz w:val="24"/>
          <w:szCs w:val="24"/>
        </w:rPr>
        <w:t xml:space="preserve"> Digital transformation, Digital traceability, B2B supply chain, SMEs, Trust, Transaction costs, Bangladesh.</w:t>
      </w:r>
    </w:p>
    <w:bookmarkEnd w:id="0"/>
    <w:p w14:paraId="16762792" w14:textId="77777777" w:rsidR="009D464D" w:rsidRDefault="009D464D" w:rsidP="006A4CC4">
      <w:pPr>
        <w:pStyle w:val="Heading1"/>
        <w:rPr>
          <w:rFonts w:ascii="Arial" w:hAnsi="Arial" w:cs="Arial"/>
          <w:b/>
        </w:rPr>
        <w:sectPr w:rsidR="009D464D" w:rsidSect="00D57CDD">
          <w:pgSz w:w="12240" w:h="15840" w:code="1"/>
          <w:pgMar w:top="1440" w:right="1440" w:bottom="1440" w:left="1440" w:header="720" w:footer="720" w:gutter="0"/>
          <w:pgNumType w:start="1"/>
          <w:cols w:space="720"/>
          <w:docGrid w:linePitch="360"/>
        </w:sectPr>
      </w:pPr>
    </w:p>
    <w:p w14:paraId="0338B9B8" w14:textId="77777777" w:rsidR="00937FC5" w:rsidRDefault="00937FC5" w:rsidP="006A4CC4">
      <w:pPr>
        <w:pStyle w:val="Heading1"/>
        <w:rPr>
          <w:rFonts w:ascii="Arial" w:hAnsi="Arial" w:cs="Arial"/>
          <w:b/>
        </w:rPr>
        <w:sectPr w:rsidR="00937FC5" w:rsidSect="009D464D">
          <w:type w:val="continuous"/>
          <w:pgSz w:w="12240" w:h="15840" w:code="1"/>
          <w:pgMar w:top="1440" w:right="1440" w:bottom="1440" w:left="1440" w:header="720" w:footer="720" w:gutter="0"/>
          <w:pgNumType w:start="1"/>
          <w:cols w:space="720"/>
          <w:docGrid w:linePitch="360"/>
        </w:sectPr>
      </w:pPr>
    </w:p>
    <w:p w14:paraId="194A40B4" w14:textId="77777777" w:rsidR="00AB014C" w:rsidRPr="006A4CC4" w:rsidRDefault="006A4CC4" w:rsidP="006A4CC4">
      <w:pPr>
        <w:pStyle w:val="Heading1"/>
        <w:rPr>
          <w:rFonts w:ascii="Arial" w:hAnsi="Arial" w:cs="Arial"/>
          <w:b/>
        </w:rPr>
      </w:pPr>
      <w:r w:rsidRPr="006A4CC4">
        <w:rPr>
          <w:rFonts w:ascii="Arial" w:hAnsi="Arial" w:cs="Arial"/>
          <w:b/>
        </w:rPr>
        <w:lastRenderedPageBreak/>
        <w:t xml:space="preserve">                    </w:t>
      </w:r>
      <w:bookmarkStart w:id="2" w:name="_Toc220875603"/>
      <w:r w:rsidR="0077010E" w:rsidRPr="006A4CC4">
        <w:rPr>
          <w:rFonts w:ascii="Arial" w:hAnsi="Arial" w:cs="Arial"/>
          <w:b/>
        </w:rPr>
        <w:t>C</w:t>
      </w:r>
      <w:r w:rsidR="003A2277">
        <w:rPr>
          <w:rFonts w:ascii="Arial" w:hAnsi="Arial" w:cs="Arial"/>
          <w:b/>
        </w:rPr>
        <w:t xml:space="preserve">HAPTER </w:t>
      </w:r>
      <w:r w:rsidR="0077010E" w:rsidRPr="006A4CC4">
        <w:rPr>
          <w:rFonts w:ascii="Arial" w:hAnsi="Arial" w:cs="Arial"/>
          <w:b/>
        </w:rPr>
        <w:t>1</w:t>
      </w:r>
      <w:r w:rsidR="001A1296" w:rsidRPr="006A4CC4">
        <w:rPr>
          <w:rFonts w:ascii="Arial" w:hAnsi="Arial" w:cs="Arial"/>
          <w:b/>
        </w:rPr>
        <w:t xml:space="preserve">: </w:t>
      </w:r>
      <w:r w:rsidR="0077010E" w:rsidRPr="006A4CC4">
        <w:rPr>
          <w:rFonts w:ascii="Arial" w:hAnsi="Arial" w:cs="Arial"/>
          <w:b/>
        </w:rPr>
        <w:t>I</w:t>
      </w:r>
      <w:r w:rsidR="003A2277">
        <w:rPr>
          <w:rFonts w:ascii="Arial" w:hAnsi="Arial" w:cs="Arial"/>
          <w:b/>
        </w:rPr>
        <w:t>NTRODUCTION</w:t>
      </w:r>
      <w:bookmarkEnd w:id="2"/>
    </w:p>
    <w:p w14:paraId="50A0F0B0" w14:textId="77777777" w:rsidR="00AB014C" w:rsidRPr="006A4CC4" w:rsidRDefault="00AB014C" w:rsidP="006A4CC4">
      <w:pPr>
        <w:spacing w:line="360" w:lineRule="auto"/>
        <w:jc w:val="both"/>
        <w:rPr>
          <w:rFonts w:ascii="Arial" w:hAnsi="Arial" w:cs="Arial"/>
          <w:b/>
          <w:sz w:val="24"/>
          <w:szCs w:val="24"/>
        </w:rPr>
      </w:pPr>
    </w:p>
    <w:p w14:paraId="493E6BB9" w14:textId="039D9592" w:rsidR="00AB014C" w:rsidRPr="006A4CC4" w:rsidRDefault="00AB014C" w:rsidP="006A4CC4">
      <w:pPr>
        <w:pStyle w:val="Heading2"/>
        <w:rPr>
          <w:rFonts w:ascii="Arial" w:hAnsi="Arial" w:cs="Arial"/>
          <w:b/>
        </w:rPr>
      </w:pPr>
      <w:bookmarkStart w:id="3" w:name="_Toc220875604"/>
      <w:r w:rsidRPr="006A4CC4">
        <w:rPr>
          <w:rFonts w:ascii="Arial" w:hAnsi="Arial" w:cs="Arial"/>
          <w:b/>
        </w:rPr>
        <w:t>1.1 Background</w:t>
      </w:r>
      <w:bookmarkEnd w:id="3"/>
      <w:r w:rsidRPr="006A4CC4">
        <w:rPr>
          <w:rFonts w:ascii="Arial" w:hAnsi="Arial" w:cs="Arial"/>
          <w:b/>
        </w:rPr>
        <w:t xml:space="preserve"> </w:t>
      </w:r>
    </w:p>
    <w:p w14:paraId="7AB78599" w14:textId="77777777" w:rsidR="003E4DC4" w:rsidRPr="006A4CC4" w:rsidRDefault="003E4DC4" w:rsidP="006A4CC4">
      <w:pPr>
        <w:pStyle w:val="Heading2"/>
        <w:spacing w:line="360" w:lineRule="auto"/>
        <w:jc w:val="both"/>
        <w:rPr>
          <w:rFonts w:ascii="Arial" w:hAnsi="Arial" w:cs="Arial"/>
          <w:b/>
          <w:sz w:val="24"/>
          <w:szCs w:val="24"/>
        </w:rPr>
      </w:pPr>
    </w:p>
    <w:p w14:paraId="6D8D4646" w14:textId="77777777" w:rsidR="00A06E3E" w:rsidRPr="00A06E3E" w:rsidRDefault="00A06E3E" w:rsidP="00A06E3E">
      <w:pPr>
        <w:spacing w:line="360" w:lineRule="auto"/>
        <w:jc w:val="both"/>
        <w:rPr>
          <w:rFonts w:ascii="Arial" w:hAnsi="Arial" w:cs="Arial"/>
          <w:sz w:val="24"/>
          <w:szCs w:val="24"/>
        </w:rPr>
      </w:pPr>
      <w:r w:rsidRPr="00A06E3E">
        <w:rPr>
          <w:rFonts w:ascii="Arial" w:hAnsi="Arial" w:cs="Arial"/>
          <w:sz w:val="24"/>
          <w:szCs w:val="24"/>
        </w:rPr>
        <w:t>The global supply chains over the last decade have experienced unimaginable digital transformation where organisations are embracing digital technologies more in the effort to extend their transparency, efficiency, and resilience. Emerging information and communication technologies, such as cloud computing, Internet of Things (IoT), and blockchain, data analytics have transformed the way companies organise their operations, share information, and inter-organisational relationship management (Vial, 2021</w:t>
      </w:r>
      <w:r>
        <w:rPr>
          <w:rFonts w:ascii="Arial" w:hAnsi="Arial" w:cs="Arial"/>
          <w:sz w:val="24"/>
          <w:szCs w:val="24"/>
        </w:rPr>
        <w:t>, pp.1-5</w:t>
      </w:r>
      <w:r w:rsidRPr="00A06E3E">
        <w:rPr>
          <w:rFonts w:ascii="Arial" w:hAnsi="Arial" w:cs="Arial"/>
          <w:sz w:val="24"/>
          <w:szCs w:val="24"/>
        </w:rPr>
        <w:t>). This is particularly the case in agri- food supply chains since the call to improve on food safety, production quality assurance, traceability and sustainability have resulted in increased concerns that are pushing the upstream suppliers to revitalise their operations.</w:t>
      </w:r>
    </w:p>
    <w:p w14:paraId="5FCDE9D5" w14:textId="77777777" w:rsidR="00A06E3E" w:rsidRPr="00A06E3E" w:rsidRDefault="00A06E3E" w:rsidP="00A06E3E">
      <w:pPr>
        <w:spacing w:line="360" w:lineRule="auto"/>
        <w:jc w:val="both"/>
        <w:rPr>
          <w:rFonts w:ascii="Arial" w:hAnsi="Arial" w:cs="Arial"/>
          <w:sz w:val="24"/>
          <w:szCs w:val="24"/>
        </w:rPr>
      </w:pPr>
    </w:p>
    <w:p w14:paraId="79907AB3" w14:textId="6E76EA64" w:rsidR="00A06E3E" w:rsidRPr="00A06E3E" w:rsidRDefault="00A06E3E" w:rsidP="00A06E3E">
      <w:pPr>
        <w:spacing w:line="360" w:lineRule="auto"/>
        <w:jc w:val="both"/>
        <w:rPr>
          <w:rFonts w:ascii="Arial" w:hAnsi="Arial" w:cs="Arial"/>
          <w:sz w:val="24"/>
          <w:szCs w:val="24"/>
        </w:rPr>
      </w:pPr>
      <w:r w:rsidRPr="00A06E3E">
        <w:rPr>
          <w:rFonts w:ascii="Arial" w:hAnsi="Arial" w:cs="Arial"/>
          <w:sz w:val="24"/>
          <w:szCs w:val="24"/>
        </w:rPr>
        <w:t xml:space="preserve">Trust in the B2B agricultural markets has had close relations with transparency and traceability. Traceability refers to the potential to monitor products and associated information along the supply chain including production and ultimate delivery (ISO, 2017). Digital traceability systems are solutions </w:t>
      </w:r>
      <w:r w:rsidR="00C960A2">
        <w:rPr>
          <w:rFonts w:ascii="Arial" w:hAnsi="Arial" w:cs="Arial"/>
          <w:sz w:val="24"/>
          <w:szCs w:val="24"/>
        </w:rPr>
        <w:t xml:space="preserve">that replace traditional </w:t>
      </w:r>
      <w:r w:rsidRPr="00A06E3E">
        <w:rPr>
          <w:rFonts w:ascii="Arial" w:hAnsi="Arial" w:cs="Arial"/>
          <w:sz w:val="24"/>
          <w:szCs w:val="24"/>
        </w:rPr>
        <w:t>paper-based systems</w:t>
      </w:r>
      <w:r w:rsidR="00C960A2">
        <w:rPr>
          <w:rFonts w:ascii="Arial" w:hAnsi="Arial" w:cs="Arial"/>
          <w:sz w:val="24"/>
          <w:szCs w:val="24"/>
        </w:rPr>
        <w:t xml:space="preserve">, </w:t>
      </w:r>
      <w:r w:rsidRPr="00A06E3E">
        <w:rPr>
          <w:rFonts w:ascii="Arial" w:hAnsi="Arial" w:cs="Arial"/>
          <w:sz w:val="24"/>
          <w:szCs w:val="24"/>
        </w:rPr>
        <w:t>the notion of digital traceability systems is implied as the ability to retrieve real-time data and exchange information among the members of the supply chain. Such systems will reduce the information asymmetry, prevent opportunistic behaviour and can provide rapid responses on quality and safety issues (Aung and Chang, 2014). Thus, digital traceability today is more of a compliance instrument, yet, a strategic asset to multi-year relationships of B2B.</w:t>
      </w:r>
    </w:p>
    <w:p w14:paraId="36C01B91" w14:textId="77777777" w:rsidR="00A06E3E" w:rsidRPr="00A06E3E" w:rsidRDefault="00A06E3E" w:rsidP="00A06E3E">
      <w:pPr>
        <w:spacing w:line="360" w:lineRule="auto"/>
        <w:jc w:val="both"/>
        <w:rPr>
          <w:rFonts w:ascii="Arial" w:hAnsi="Arial" w:cs="Arial"/>
          <w:sz w:val="24"/>
          <w:szCs w:val="24"/>
        </w:rPr>
      </w:pPr>
    </w:p>
    <w:p w14:paraId="02EE4AF1" w14:textId="2885A413" w:rsidR="001C120D" w:rsidRDefault="00C960A2" w:rsidP="006A4CC4">
      <w:pPr>
        <w:spacing w:line="360" w:lineRule="auto"/>
        <w:jc w:val="both"/>
        <w:rPr>
          <w:rFonts w:ascii="Arial" w:hAnsi="Arial" w:cs="Arial"/>
          <w:sz w:val="24"/>
          <w:szCs w:val="24"/>
        </w:rPr>
      </w:pPr>
      <w:r>
        <w:rPr>
          <w:rFonts w:ascii="Arial" w:hAnsi="Arial" w:cs="Arial"/>
          <w:sz w:val="24"/>
          <w:szCs w:val="24"/>
        </w:rPr>
        <w:t>T</w:t>
      </w:r>
      <w:r w:rsidR="00A06E3E" w:rsidRPr="00A06E3E">
        <w:rPr>
          <w:rFonts w:ascii="Arial" w:hAnsi="Arial" w:cs="Arial"/>
          <w:sz w:val="24"/>
          <w:szCs w:val="24"/>
        </w:rPr>
        <w:t xml:space="preserve">he digital transformation in the emerging economies such as Bangladesh where the supply chains in the agricultural sector are not yet connected and depend primarily on the manual nature of the operations. The smallholder farmers use the services of vegetable </w:t>
      </w:r>
      <w:r w:rsidR="00A06E3E" w:rsidRPr="00A06E3E">
        <w:rPr>
          <w:rFonts w:ascii="Arial" w:hAnsi="Arial" w:cs="Arial"/>
          <w:sz w:val="24"/>
          <w:szCs w:val="24"/>
        </w:rPr>
        <w:lastRenderedPageBreak/>
        <w:t>packaging SMEs to be a key intermediary with the downstream wholesalers, exporters, and retailers. However, the digital infrastructure, information system and technological capabilities of most of such SMEs are low. Informal coordination and manual records keep systems continue to be prevalent in the effort to inhibit transparency and scalability of supply chains (Chowdhury and Dhar, 2022). These contextual problems demonstrate that the systematic analysis of the impact of digital transformation and traceability on trust, transparency, and transaction costs in resource-constrained SME settings is needed.</w:t>
      </w:r>
    </w:p>
    <w:p w14:paraId="29F42639" w14:textId="77777777" w:rsidR="00E145EC" w:rsidRDefault="00E145EC" w:rsidP="006A4CC4">
      <w:pPr>
        <w:spacing w:line="360" w:lineRule="auto"/>
        <w:jc w:val="both"/>
        <w:rPr>
          <w:rFonts w:ascii="Arial" w:hAnsi="Arial" w:cs="Arial"/>
          <w:sz w:val="24"/>
          <w:szCs w:val="24"/>
        </w:rPr>
      </w:pPr>
    </w:p>
    <w:p w14:paraId="5F3DDE17" w14:textId="39AC7808" w:rsidR="00E145EC" w:rsidRDefault="00E145EC" w:rsidP="006A4CC4">
      <w:pPr>
        <w:spacing w:line="360" w:lineRule="auto"/>
        <w:jc w:val="both"/>
        <w:rPr>
          <w:rFonts w:ascii="Arial" w:hAnsi="Arial" w:cs="Arial"/>
          <w:sz w:val="24"/>
          <w:szCs w:val="24"/>
        </w:rPr>
      </w:pPr>
      <w:r w:rsidRPr="00E145EC">
        <w:rPr>
          <w:rFonts w:ascii="Arial" w:hAnsi="Arial" w:cs="Arial"/>
          <w:sz w:val="24"/>
          <w:szCs w:val="24"/>
        </w:rPr>
        <w:t>This study is not broad in scope but is rather narrow as to provide the depth of analysis and contextual representation. The study focuses on the SMEs dealing with vegetable packaging in Bangladesh. Its analysis is limited to B2B supply-chain relationship in the case of SMEs, wholesalers, and the export-oriented buyers. Technologically, the paper discusses digital traceability solutions such as QR code applications, blockchain-based applications, and IoT tracker solutions, but not the wider application of agri-tech, such as precision agriculture.</w:t>
      </w:r>
    </w:p>
    <w:p w14:paraId="1E99A1AB" w14:textId="77777777" w:rsidR="001C120D" w:rsidRPr="006A4CC4" w:rsidRDefault="001C120D" w:rsidP="006A4CC4">
      <w:pPr>
        <w:spacing w:line="360" w:lineRule="auto"/>
        <w:jc w:val="both"/>
        <w:rPr>
          <w:rFonts w:ascii="Arial" w:hAnsi="Arial" w:cs="Arial"/>
          <w:sz w:val="24"/>
          <w:szCs w:val="24"/>
        </w:rPr>
      </w:pPr>
    </w:p>
    <w:p w14:paraId="06DBD4C2" w14:textId="77777777" w:rsidR="00AB014C" w:rsidRPr="006A4CC4" w:rsidRDefault="00AB014C" w:rsidP="006A4CC4">
      <w:pPr>
        <w:pStyle w:val="Heading2"/>
        <w:rPr>
          <w:rFonts w:ascii="Arial" w:hAnsi="Arial" w:cs="Arial"/>
          <w:b/>
        </w:rPr>
      </w:pPr>
      <w:bookmarkStart w:id="4" w:name="_Toc220875605"/>
      <w:r w:rsidRPr="006A4CC4">
        <w:rPr>
          <w:rFonts w:ascii="Arial" w:hAnsi="Arial" w:cs="Arial"/>
          <w:b/>
        </w:rPr>
        <w:t>1.2 Problem Statement</w:t>
      </w:r>
      <w:r w:rsidR="001C120D">
        <w:rPr>
          <w:rFonts w:ascii="Arial" w:hAnsi="Arial" w:cs="Arial"/>
          <w:b/>
        </w:rPr>
        <w:t xml:space="preserve"> and Significance of the Study</w:t>
      </w:r>
      <w:bookmarkEnd w:id="4"/>
    </w:p>
    <w:p w14:paraId="3A7DD814" w14:textId="77777777" w:rsidR="00AB014C" w:rsidRPr="006A4CC4" w:rsidRDefault="00AB014C" w:rsidP="006A4CC4">
      <w:pPr>
        <w:spacing w:line="360" w:lineRule="auto"/>
        <w:jc w:val="both"/>
        <w:rPr>
          <w:rFonts w:ascii="Arial" w:hAnsi="Arial" w:cs="Arial"/>
          <w:sz w:val="24"/>
          <w:szCs w:val="24"/>
        </w:rPr>
      </w:pPr>
    </w:p>
    <w:p w14:paraId="08D73EF0" w14:textId="77777777" w:rsidR="00A06E3E" w:rsidRPr="00A06E3E" w:rsidRDefault="00A06E3E" w:rsidP="00A06E3E">
      <w:pPr>
        <w:spacing w:line="360" w:lineRule="auto"/>
        <w:jc w:val="both"/>
        <w:rPr>
          <w:rFonts w:ascii="Arial" w:hAnsi="Arial" w:cs="Arial"/>
          <w:sz w:val="24"/>
          <w:szCs w:val="24"/>
        </w:rPr>
      </w:pPr>
      <w:r w:rsidRPr="00A06E3E">
        <w:rPr>
          <w:rFonts w:ascii="Arial" w:hAnsi="Arial" w:cs="Arial"/>
          <w:sz w:val="24"/>
          <w:szCs w:val="24"/>
        </w:rPr>
        <w:t>Although the adoption of digital traceability and supply chain transparency in the world is growing, the level of digital traceability adoption among vegetable packaging SMEs in Bangladesh remains quite low. This poses a great challenge in case of the increasing demands in the B2B buyers and regulatory authorities, regarding the correct, real-time and verifiable product information. This is due to the fact that the current use of manual information system leads to fragmentation and asymmetry in information which leads to lower trust and higher monitoring and coordination costs in B2B relationship.</w:t>
      </w:r>
    </w:p>
    <w:p w14:paraId="449639E1" w14:textId="77777777" w:rsidR="00A06E3E" w:rsidRPr="00A06E3E" w:rsidRDefault="00A06E3E" w:rsidP="00A06E3E">
      <w:pPr>
        <w:spacing w:line="360" w:lineRule="auto"/>
        <w:jc w:val="both"/>
        <w:rPr>
          <w:rFonts w:ascii="Arial" w:hAnsi="Arial" w:cs="Arial"/>
          <w:sz w:val="24"/>
          <w:szCs w:val="24"/>
        </w:rPr>
      </w:pPr>
    </w:p>
    <w:p w14:paraId="52374B86" w14:textId="1105CAE0" w:rsidR="00A06E3E" w:rsidRPr="00A06E3E" w:rsidRDefault="00C960A2" w:rsidP="00A06E3E">
      <w:pPr>
        <w:spacing w:line="360" w:lineRule="auto"/>
        <w:jc w:val="both"/>
        <w:rPr>
          <w:rFonts w:ascii="Arial" w:hAnsi="Arial" w:cs="Arial"/>
          <w:sz w:val="24"/>
          <w:szCs w:val="24"/>
        </w:rPr>
      </w:pPr>
      <w:r>
        <w:rPr>
          <w:rFonts w:ascii="Arial" w:hAnsi="Arial" w:cs="Arial"/>
          <w:sz w:val="24"/>
          <w:szCs w:val="24"/>
        </w:rPr>
        <w:t>T</w:t>
      </w:r>
      <w:r w:rsidR="00A06E3E" w:rsidRPr="00A06E3E">
        <w:rPr>
          <w:rFonts w:ascii="Arial" w:hAnsi="Arial" w:cs="Arial"/>
          <w:sz w:val="24"/>
          <w:szCs w:val="24"/>
        </w:rPr>
        <w:t xml:space="preserve">he restricted degree of trust between the suppliers of SME and the downstream B2B buyers, especially in the markets of exports. Buyers who are unable to accurately cheque the product origins, the handling conditions, or the compliance records are more likely to </w:t>
      </w:r>
      <w:r w:rsidR="00A06E3E" w:rsidRPr="00A06E3E">
        <w:rPr>
          <w:rFonts w:ascii="Arial" w:hAnsi="Arial" w:cs="Arial"/>
          <w:sz w:val="24"/>
          <w:szCs w:val="24"/>
        </w:rPr>
        <w:lastRenderedPageBreak/>
        <w:t>fall back on short-term contracts, tighten monitoring systems or switch suppliers. Under the view of the Transaction Cost Economics, this type of uncertainty enhances the cost of search, negotiation and enforcement, making total supply chain less efficient (Williamson, 1985</w:t>
      </w:r>
      <w:r w:rsidR="004667FD">
        <w:rPr>
          <w:rFonts w:ascii="Arial" w:hAnsi="Arial" w:cs="Arial"/>
          <w:sz w:val="24"/>
          <w:szCs w:val="24"/>
        </w:rPr>
        <w:t>, p.15-20</w:t>
      </w:r>
      <w:r w:rsidR="00A06E3E" w:rsidRPr="00A06E3E">
        <w:rPr>
          <w:rFonts w:ascii="Arial" w:hAnsi="Arial" w:cs="Arial"/>
          <w:sz w:val="24"/>
          <w:szCs w:val="24"/>
        </w:rPr>
        <w:t>).</w:t>
      </w:r>
    </w:p>
    <w:p w14:paraId="2E5924E7" w14:textId="77777777" w:rsidR="00A06E3E" w:rsidRPr="00A06E3E" w:rsidRDefault="00A06E3E" w:rsidP="00A06E3E">
      <w:pPr>
        <w:spacing w:line="360" w:lineRule="auto"/>
        <w:jc w:val="both"/>
        <w:rPr>
          <w:rFonts w:ascii="Arial" w:hAnsi="Arial" w:cs="Arial"/>
          <w:sz w:val="24"/>
          <w:szCs w:val="24"/>
        </w:rPr>
      </w:pPr>
    </w:p>
    <w:p w14:paraId="2CE987DD" w14:textId="77777777" w:rsidR="00A06E3E" w:rsidRDefault="00A06E3E" w:rsidP="00A06E3E">
      <w:pPr>
        <w:spacing w:line="360" w:lineRule="auto"/>
        <w:jc w:val="both"/>
        <w:rPr>
          <w:rFonts w:ascii="Arial" w:hAnsi="Arial" w:cs="Arial"/>
          <w:sz w:val="24"/>
          <w:szCs w:val="24"/>
        </w:rPr>
      </w:pPr>
      <w:r w:rsidRPr="00A06E3E">
        <w:rPr>
          <w:rFonts w:ascii="Arial" w:hAnsi="Arial" w:cs="Arial"/>
          <w:sz w:val="24"/>
          <w:szCs w:val="24"/>
        </w:rPr>
        <w:t>In addition, the agricultural SMEs in Bangladesh are constrained by infrastructural, financial and human capital shortages that inhibit the adoption of technology. These are insufficient internet connectivity, large starting capital conditions, and lack of digitally skilled workers. Though these barriers have been widely recognised in extant literature there has been a gap on both empirical data on how the process of adoption of digital traceability affects the development of trust and the minimisation of transaction costs in SME-bound agricultural supply chains in third world economies like Bangladesh. It is the gaps in this research that give the main justification of this study.</w:t>
      </w:r>
    </w:p>
    <w:p w14:paraId="160DE9E0" w14:textId="77777777" w:rsidR="00A06E3E" w:rsidRPr="00A06E3E" w:rsidRDefault="00A06E3E" w:rsidP="00A06E3E">
      <w:pPr>
        <w:spacing w:line="360" w:lineRule="auto"/>
        <w:jc w:val="both"/>
        <w:rPr>
          <w:rFonts w:ascii="Arial" w:hAnsi="Arial" w:cs="Arial"/>
          <w:sz w:val="24"/>
          <w:szCs w:val="24"/>
        </w:rPr>
      </w:pPr>
    </w:p>
    <w:p w14:paraId="2ED1FFE2" w14:textId="77777777" w:rsidR="00A06E3E" w:rsidRDefault="00A06E3E" w:rsidP="00A06E3E">
      <w:pPr>
        <w:spacing w:line="360" w:lineRule="auto"/>
        <w:jc w:val="both"/>
        <w:rPr>
          <w:rFonts w:ascii="Arial" w:hAnsi="Arial" w:cs="Arial"/>
          <w:sz w:val="24"/>
          <w:szCs w:val="24"/>
        </w:rPr>
      </w:pPr>
      <w:r w:rsidRPr="00A06E3E">
        <w:rPr>
          <w:rFonts w:ascii="Arial" w:hAnsi="Arial" w:cs="Arial"/>
          <w:sz w:val="24"/>
          <w:szCs w:val="24"/>
        </w:rPr>
        <w:t>Although the use of digital transformation and traceability is considered to have been growing in interest in the past, there is a gap in the empirical evidence that is integrated to consider the effect of digital traceability adoption on trust and the cost of transactions through SME dominated agricultural supply chains in developing economies like Bangladesh.</w:t>
      </w:r>
    </w:p>
    <w:p w14:paraId="49523BD8" w14:textId="77777777" w:rsidR="001C120D" w:rsidRPr="001C120D" w:rsidRDefault="001C120D" w:rsidP="001C120D">
      <w:pPr>
        <w:spacing w:line="360" w:lineRule="auto"/>
        <w:jc w:val="both"/>
        <w:rPr>
          <w:rFonts w:ascii="Arial" w:hAnsi="Arial" w:cs="Arial"/>
          <w:b/>
          <w:sz w:val="24"/>
          <w:szCs w:val="24"/>
        </w:rPr>
      </w:pPr>
      <w:r w:rsidRPr="001C120D">
        <w:rPr>
          <w:rFonts w:ascii="Arial" w:hAnsi="Arial" w:cs="Arial"/>
          <w:b/>
          <w:sz w:val="24"/>
          <w:szCs w:val="24"/>
        </w:rPr>
        <w:t>Significance of the study</w:t>
      </w:r>
    </w:p>
    <w:p w14:paraId="72CEB6E4" w14:textId="23796B01" w:rsidR="001C120D" w:rsidRPr="001C120D" w:rsidRDefault="001C120D" w:rsidP="001C120D">
      <w:pPr>
        <w:spacing w:line="360" w:lineRule="auto"/>
        <w:jc w:val="both"/>
        <w:rPr>
          <w:rFonts w:ascii="Arial" w:hAnsi="Arial" w:cs="Arial"/>
          <w:sz w:val="24"/>
          <w:szCs w:val="24"/>
        </w:rPr>
      </w:pPr>
      <w:r w:rsidRPr="001C120D">
        <w:rPr>
          <w:rFonts w:ascii="Arial" w:hAnsi="Arial" w:cs="Arial"/>
          <w:sz w:val="24"/>
          <w:szCs w:val="24"/>
        </w:rPr>
        <w:t>The theoretical, managerial and policy levels. Theoretically, it expands that of Technology Organisation Environment (TOE) framework, Transaction Cost Economics (TCE), and the Commitment-Trust Theory to an agricultural setting in an emerging economy. Through the combination of these frameworks, which is made empirically, the study contributes to the knowledge in understanding the role of digital technologies that determine the operational and relational results in the SME-based supply chains.</w:t>
      </w:r>
    </w:p>
    <w:p w14:paraId="7F4B3878" w14:textId="77777777" w:rsidR="001C120D" w:rsidRPr="001C120D" w:rsidRDefault="001C120D" w:rsidP="001C120D">
      <w:pPr>
        <w:spacing w:line="360" w:lineRule="auto"/>
        <w:jc w:val="both"/>
        <w:rPr>
          <w:rFonts w:ascii="Arial" w:hAnsi="Arial" w:cs="Arial"/>
          <w:sz w:val="24"/>
          <w:szCs w:val="24"/>
        </w:rPr>
      </w:pPr>
      <w:r w:rsidRPr="001C120D">
        <w:rPr>
          <w:rFonts w:ascii="Arial" w:hAnsi="Arial" w:cs="Arial"/>
          <w:sz w:val="24"/>
          <w:szCs w:val="24"/>
        </w:rPr>
        <w:t xml:space="preserve">Managerially, the results offer practical implications to the vegetable packaging SME owners and managers in terms of drivers of adoption, trust-building mechanisms, and </w:t>
      </w:r>
      <w:r w:rsidRPr="001C120D">
        <w:rPr>
          <w:rFonts w:ascii="Arial" w:hAnsi="Arial" w:cs="Arial"/>
          <w:sz w:val="24"/>
          <w:szCs w:val="24"/>
        </w:rPr>
        <w:lastRenderedPageBreak/>
        <w:t>cost-effectiveness benefits of digital traceability. The research justifies the use of evidence-based decision-making as far as staged digital transformation strategies are concerned.</w:t>
      </w:r>
    </w:p>
    <w:p w14:paraId="03C24650" w14:textId="77777777" w:rsidR="001C120D" w:rsidRPr="006A4CC4" w:rsidRDefault="001C120D" w:rsidP="001C120D">
      <w:pPr>
        <w:spacing w:line="360" w:lineRule="auto"/>
        <w:jc w:val="both"/>
        <w:rPr>
          <w:rFonts w:ascii="Arial" w:hAnsi="Arial" w:cs="Arial"/>
          <w:sz w:val="24"/>
          <w:szCs w:val="24"/>
        </w:rPr>
      </w:pPr>
      <w:r w:rsidRPr="001C120D">
        <w:rPr>
          <w:rFonts w:ascii="Arial" w:hAnsi="Arial" w:cs="Arial"/>
          <w:sz w:val="24"/>
          <w:szCs w:val="24"/>
        </w:rPr>
        <w:t>The study guides national agendas of Bangladesh in digital agriculture and SME development at a policy level. It identifies the opportunities that can be used to speed up the introduction of digital and improve export competitiveness through infrastructure investment, training programmes, and regulatory support.</w:t>
      </w:r>
    </w:p>
    <w:p w14:paraId="4F102222" w14:textId="77777777" w:rsidR="00AB014C" w:rsidRPr="006A4CC4" w:rsidRDefault="00AB014C" w:rsidP="006A4CC4">
      <w:pPr>
        <w:pStyle w:val="Heading2"/>
        <w:rPr>
          <w:rFonts w:ascii="Arial" w:hAnsi="Arial" w:cs="Arial"/>
          <w:b/>
        </w:rPr>
      </w:pPr>
      <w:bookmarkStart w:id="5" w:name="_Toc220875606"/>
      <w:r w:rsidRPr="006A4CC4">
        <w:rPr>
          <w:rFonts w:ascii="Arial" w:hAnsi="Arial" w:cs="Arial"/>
          <w:b/>
        </w:rPr>
        <w:t xml:space="preserve">1.3 </w:t>
      </w:r>
      <w:r w:rsidR="00FF4B48" w:rsidRPr="006A4CC4">
        <w:rPr>
          <w:rFonts w:ascii="Arial" w:hAnsi="Arial" w:cs="Arial"/>
          <w:b/>
        </w:rPr>
        <w:t xml:space="preserve">Research </w:t>
      </w:r>
      <w:r w:rsidRPr="006A4CC4">
        <w:rPr>
          <w:rFonts w:ascii="Arial" w:hAnsi="Arial" w:cs="Arial"/>
          <w:b/>
        </w:rPr>
        <w:t>Aim</w:t>
      </w:r>
      <w:bookmarkEnd w:id="5"/>
    </w:p>
    <w:p w14:paraId="38FA5F99" w14:textId="77777777" w:rsidR="00AB014C" w:rsidRPr="006A4CC4" w:rsidRDefault="00AB014C" w:rsidP="006A4CC4">
      <w:pPr>
        <w:spacing w:line="360" w:lineRule="auto"/>
        <w:jc w:val="both"/>
        <w:rPr>
          <w:rFonts w:ascii="Arial" w:hAnsi="Arial" w:cs="Arial"/>
          <w:sz w:val="24"/>
          <w:szCs w:val="24"/>
        </w:rPr>
      </w:pPr>
    </w:p>
    <w:p w14:paraId="783243F9" w14:textId="77777777" w:rsidR="0077010E" w:rsidRPr="006A4CC4" w:rsidRDefault="00FF4B48" w:rsidP="006A4CC4">
      <w:pPr>
        <w:spacing w:line="360" w:lineRule="auto"/>
        <w:jc w:val="both"/>
        <w:rPr>
          <w:rFonts w:ascii="Arial" w:hAnsi="Arial" w:cs="Arial"/>
          <w:sz w:val="24"/>
          <w:szCs w:val="24"/>
        </w:rPr>
      </w:pPr>
      <w:r w:rsidRPr="006A4CC4">
        <w:rPr>
          <w:rFonts w:ascii="Arial" w:hAnsi="Arial" w:cs="Arial"/>
          <w:sz w:val="24"/>
          <w:szCs w:val="24"/>
        </w:rPr>
        <w:t>The main objective of the research is to investigate the impact of digital transformation, namely, digital traceability solutions, namely blockchain tools, QR code traceability, and IoT-enabled tracking, on the issue of trust, transparency, and transaction costs in the B2B agricultural supply chain of vegetable packaging companies in Bangladesh.</w:t>
      </w:r>
    </w:p>
    <w:p w14:paraId="3B66AE07" w14:textId="77777777" w:rsidR="0077010E" w:rsidRPr="006A4CC4" w:rsidRDefault="0077010E" w:rsidP="006A4CC4">
      <w:pPr>
        <w:pStyle w:val="Heading2"/>
        <w:spacing w:line="360" w:lineRule="auto"/>
        <w:jc w:val="both"/>
        <w:rPr>
          <w:rFonts w:ascii="Arial" w:hAnsi="Arial" w:cs="Arial"/>
          <w:b/>
          <w:sz w:val="24"/>
          <w:szCs w:val="24"/>
        </w:rPr>
      </w:pPr>
    </w:p>
    <w:p w14:paraId="6D2F2512" w14:textId="77777777" w:rsidR="00AB014C" w:rsidRPr="006A4CC4" w:rsidRDefault="00AB014C" w:rsidP="006A4CC4">
      <w:pPr>
        <w:pStyle w:val="Heading2"/>
        <w:rPr>
          <w:rFonts w:ascii="Arial" w:hAnsi="Arial" w:cs="Arial"/>
          <w:b/>
        </w:rPr>
      </w:pPr>
      <w:bookmarkStart w:id="6" w:name="_Toc220875607"/>
      <w:r w:rsidRPr="006A4CC4">
        <w:rPr>
          <w:rFonts w:ascii="Arial" w:hAnsi="Arial" w:cs="Arial"/>
          <w:b/>
        </w:rPr>
        <w:t>1.4 Objectives of the Research</w:t>
      </w:r>
      <w:bookmarkEnd w:id="6"/>
    </w:p>
    <w:p w14:paraId="44AE1E46" w14:textId="77777777" w:rsidR="00AB014C" w:rsidRPr="006A4CC4" w:rsidRDefault="00AB014C" w:rsidP="006A4CC4">
      <w:pPr>
        <w:spacing w:line="360" w:lineRule="auto"/>
        <w:jc w:val="both"/>
        <w:rPr>
          <w:rFonts w:ascii="Arial" w:hAnsi="Arial" w:cs="Arial"/>
          <w:sz w:val="24"/>
          <w:szCs w:val="24"/>
        </w:rPr>
      </w:pPr>
    </w:p>
    <w:p w14:paraId="66CC2B49" w14:textId="77777777" w:rsidR="00FF4B48" w:rsidRPr="006A4CC4" w:rsidRDefault="00FF4B48" w:rsidP="006A4CC4">
      <w:pPr>
        <w:spacing w:line="360" w:lineRule="auto"/>
        <w:jc w:val="both"/>
        <w:rPr>
          <w:rFonts w:ascii="Arial" w:hAnsi="Arial" w:cs="Arial"/>
          <w:sz w:val="24"/>
          <w:szCs w:val="24"/>
        </w:rPr>
      </w:pPr>
      <w:r w:rsidRPr="006A4CC4">
        <w:rPr>
          <w:rFonts w:ascii="Arial" w:hAnsi="Arial" w:cs="Arial"/>
          <w:sz w:val="24"/>
          <w:szCs w:val="24"/>
        </w:rPr>
        <w:t>In order to fulfil the mentioned purpose, the research is guided by the following objectives:</w:t>
      </w:r>
    </w:p>
    <w:p w14:paraId="41A570C7" w14:textId="77777777" w:rsidR="00FF4B48" w:rsidRPr="006A4CC4" w:rsidRDefault="00FF4B48" w:rsidP="006A4CC4">
      <w:pPr>
        <w:spacing w:line="360" w:lineRule="auto"/>
        <w:jc w:val="both"/>
        <w:rPr>
          <w:rFonts w:ascii="Arial" w:hAnsi="Arial" w:cs="Arial"/>
          <w:sz w:val="24"/>
          <w:szCs w:val="24"/>
        </w:rPr>
      </w:pPr>
      <w:r w:rsidRPr="006A4CC4">
        <w:rPr>
          <w:rFonts w:ascii="Arial" w:hAnsi="Arial" w:cs="Arial"/>
          <w:sz w:val="24"/>
          <w:szCs w:val="24"/>
        </w:rPr>
        <w:t>1. To determine the extent of the uptake of digital traceability technologies by vegetable packaging SMEs in Bangladesh.</w:t>
      </w:r>
    </w:p>
    <w:p w14:paraId="02E4534B" w14:textId="77777777" w:rsidR="00FF4B48" w:rsidRPr="006A4CC4" w:rsidRDefault="00FF4B48" w:rsidP="006A4CC4">
      <w:pPr>
        <w:spacing w:line="360" w:lineRule="auto"/>
        <w:jc w:val="both"/>
        <w:rPr>
          <w:rFonts w:ascii="Arial" w:hAnsi="Arial" w:cs="Arial"/>
          <w:sz w:val="24"/>
          <w:szCs w:val="24"/>
        </w:rPr>
      </w:pPr>
      <w:r w:rsidRPr="006A4CC4">
        <w:rPr>
          <w:rFonts w:ascii="Arial" w:hAnsi="Arial" w:cs="Arial"/>
          <w:sz w:val="24"/>
          <w:szCs w:val="24"/>
        </w:rPr>
        <w:t>2. To test the connection between the digital traceability adoption, formation of trust, and reduction of the transaction cost in B2B supply-chain relationships.</w:t>
      </w:r>
    </w:p>
    <w:p w14:paraId="0C5C254A" w14:textId="77777777" w:rsidR="00FF4B48" w:rsidRPr="006A4CC4" w:rsidRDefault="00FF4B48" w:rsidP="006A4CC4">
      <w:pPr>
        <w:spacing w:line="360" w:lineRule="auto"/>
        <w:jc w:val="both"/>
        <w:rPr>
          <w:rFonts w:ascii="Arial" w:hAnsi="Arial" w:cs="Arial"/>
          <w:sz w:val="24"/>
          <w:szCs w:val="24"/>
        </w:rPr>
      </w:pPr>
      <w:r w:rsidRPr="006A4CC4">
        <w:rPr>
          <w:rFonts w:ascii="Arial" w:hAnsi="Arial" w:cs="Arial"/>
          <w:sz w:val="24"/>
          <w:szCs w:val="24"/>
        </w:rPr>
        <w:t>3. To determine the technological, organisational, and environmental obstacles to digital change in vegetable packaging SMEs.</w:t>
      </w:r>
    </w:p>
    <w:p w14:paraId="460F2E79" w14:textId="0C3A537C" w:rsidR="0077010E" w:rsidRPr="006A4CC4" w:rsidRDefault="00FF4B48" w:rsidP="006A4CC4">
      <w:pPr>
        <w:spacing w:line="360" w:lineRule="auto"/>
        <w:jc w:val="both"/>
        <w:rPr>
          <w:rFonts w:ascii="Arial" w:hAnsi="Arial" w:cs="Arial"/>
          <w:sz w:val="24"/>
          <w:szCs w:val="24"/>
        </w:rPr>
      </w:pPr>
      <w:r w:rsidRPr="006A4CC4">
        <w:rPr>
          <w:rFonts w:ascii="Arial" w:hAnsi="Arial" w:cs="Arial"/>
          <w:sz w:val="24"/>
          <w:szCs w:val="24"/>
        </w:rPr>
        <w:t>4. To create a digital traceability adoption model to suit the situation of agricultural SMEs in emerging markets</w:t>
      </w:r>
      <w:r w:rsidR="00A513DC" w:rsidRPr="006A4CC4">
        <w:rPr>
          <w:rFonts w:ascii="Arial" w:hAnsi="Arial" w:cs="Arial"/>
          <w:sz w:val="24"/>
          <w:szCs w:val="24"/>
        </w:rPr>
        <w:t>.</w:t>
      </w:r>
    </w:p>
    <w:p w14:paraId="4F76B755" w14:textId="77777777" w:rsidR="00AB014C" w:rsidRPr="006A4CC4" w:rsidRDefault="00AB014C" w:rsidP="006A4CC4">
      <w:pPr>
        <w:pStyle w:val="Heading2"/>
        <w:rPr>
          <w:rFonts w:ascii="Arial" w:hAnsi="Arial" w:cs="Arial"/>
          <w:b/>
        </w:rPr>
      </w:pPr>
      <w:bookmarkStart w:id="7" w:name="_Toc220875608"/>
      <w:r w:rsidRPr="006A4CC4">
        <w:rPr>
          <w:rFonts w:ascii="Arial" w:hAnsi="Arial" w:cs="Arial"/>
          <w:b/>
        </w:rPr>
        <w:t>1.5 Research Questions</w:t>
      </w:r>
      <w:bookmarkEnd w:id="7"/>
    </w:p>
    <w:p w14:paraId="18640B34" w14:textId="77777777" w:rsidR="00A2685D" w:rsidRPr="006A4CC4" w:rsidRDefault="00A2685D" w:rsidP="006A4CC4">
      <w:pPr>
        <w:spacing w:line="360" w:lineRule="auto"/>
        <w:jc w:val="both"/>
        <w:rPr>
          <w:rFonts w:ascii="Arial" w:hAnsi="Arial" w:cs="Arial"/>
          <w:b/>
          <w:sz w:val="24"/>
          <w:szCs w:val="24"/>
        </w:rPr>
      </w:pPr>
    </w:p>
    <w:p w14:paraId="510E7CC4" w14:textId="77777777" w:rsidR="00FF4B48" w:rsidRPr="006A4CC4" w:rsidRDefault="00FF4B48" w:rsidP="006A4CC4">
      <w:pPr>
        <w:spacing w:line="360" w:lineRule="auto"/>
        <w:jc w:val="both"/>
        <w:rPr>
          <w:rFonts w:ascii="Arial" w:hAnsi="Arial" w:cs="Arial"/>
          <w:sz w:val="24"/>
          <w:szCs w:val="24"/>
        </w:rPr>
      </w:pPr>
      <w:r w:rsidRPr="006A4CC4">
        <w:rPr>
          <w:rFonts w:ascii="Arial" w:hAnsi="Arial" w:cs="Arial"/>
          <w:sz w:val="24"/>
          <w:szCs w:val="24"/>
        </w:rPr>
        <w:lastRenderedPageBreak/>
        <w:t>Consistent with the research aim and objectives, the research questions include:</w:t>
      </w:r>
    </w:p>
    <w:p w14:paraId="33D551DB" w14:textId="77777777" w:rsidR="00FF4B48" w:rsidRPr="006A4CC4" w:rsidRDefault="00FF4B48" w:rsidP="006A4CC4">
      <w:pPr>
        <w:spacing w:line="360" w:lineRule="auto"/>
        <w:jc w:val="both"/>
        <w:rPr>
          <w:rFonts w:ascii="Arial" w:hAnsi="Arial" w:cs="Arial"/>
          <w:sz w:val="24"/>
          <w:szCs w:val="24"/>
        </w:rPr>
      </w:pPr>
      <w:r w:rsidRPr="006A4CC4">
        <w:rPr>
          <w:rFonts w:ascii="Arial" w:hAnsi="Arial" w:cs="Arial"/>
          <w:sz w:val="24"/>
          <w:szCs w:val="24"/>
        </w:rPr>
        <w:t xml:space="preserve">1. </w:t>
      </w:r>
      <w:r w:rsidR="00704862" w:rsidRPr="00704862">
        <w:rPr>
          <w:rFonts w:ascii="Arial" w:hAnsi="Arial" w:cs="Arial"/>
          <w:sz w:val="24"/>
          <w:szCs w:val="24"/>
        </w:rPr>
        <w:t>How does digital traceability adoption influence trust and long-term B2B relationships among vegetable packaging SMEs in Bangladesh?</w:t>
      </w:r>
    </w:p>
    <w:p w14:paraId="19B2128E" w14:textId="77777777" w:rsidR="00FF4B48" w:rsidRPr="006A4CC4" w:rsidRDefault="00FF4B48" w:rsidP="006A4CC4">
      <w:pPr>
        <w:spacing w:line="360" w:lineRule="auto"/>
        <w:jc w:val="both"/>
        <w:rPr>
          <w:rFonts w:ascii="Arial" w:hAnsi="Arial" w:cs="Arial"/>
          <w:sz w:val="24"/>
          <w:szCs w:val="24"/>
        </w:rPr>
      </w:pPr>
      <w:r w:rsidRPr="006A4CC4">
        <w:rPr>
          <w:rFonts w:ascii="Arial" w:hAnsi="Arial" w:cs="Arial"/>
          <w:sz w:val="24"/>
          <w:szCs w:val="24"/>
        </w:rPr>
        <w:t>2. What are the main barriers to digital traceability technology adoption by vegetable packaging SMEs in Bangladesh?</w:t>
      </w:r>
    </w:p>
    <w:p w14:paraId="5F7E9CD0" w14:textId="77777777" w:rsidR="00421E5A" w:rsidRPr="006A4CC4" w:rsidRDefault="00FF4B48" w:rsidP="006A4CC4">
      <w:pPr>
        <w:spacing w:line="360" w:lineRule="auto"/>
        <w:jc w:val="both"/>
        <w:rPr>
          <w:rFonts w:ascii="Arial" w:hAnsi="Arial" w:cs="Arial"/>
          <w:sz w:val="24"/>
          <w:szCs w:val="24"/>
        </w:rPr>
      </w:pPr>
      <w:r w:rsidRPr="006A4CC4">
        <w:rPr>
          <w:rFonts w:ascii="Arial" w:hAnsi="Arial" w:cs="Arial"/>
          <w:sz w:val="24"/>
          <w:szCs w:val="24"/>
        </w:rPr>
        <w:t>3. What ways can there be designed to make digital transformation frameworks more transparent and lower transaction costs in B2B agricultural supply chains?</w:t>
      </w:r>
    </w:p>
    <w:p w14:paraId="1752BF7E" w14:textId="77777777" w:rsidR="00A2685D" w:rsidRPr="006A4CC4" w:rsidRDefault="00A2685D" w:rsidP="006A4CC4">
      <w:pPr>
        <w:spacing w:line="360" w:lineRule="auto"/>
        <w:jc w:val="both"/>
        <w:rPr>
          <w:rFonts w:ascii="Arial" w:hAnsi="Arial" w:cs="Arial"/>
          <w:sz w:val="24"/>
          <w:szCs w:val="24"/>
        </w:rPr>
      </w:pPr>
    </w:p>
    <w:p w14:paraId="5C88F5C6" w14:textId="77777777" w:rsidR="00AB014C" w:rsidRPr="006A4CC4" w:rsidRDefault="00AB014C" w:rsidP="006A4CC4">
      <w:pPr>
        <w:pStyle w:val="Heading2"/>
        <w:rPr>
          <w:rFonts w:ascii="Arial" w:hAnsi="Arial" w:cs="Arial"/>
          <w:b/>
        </w:rPr>
      </w:pPr>
      <w:bookmarkStart w:id="8" w:name="_Toc220875609"/>
      <w:r w:rsidRPr="006A4CC4">
        <w:rPr>
          <w:rFonts w:ascii="Arial" w:hAnsi="Arial" w:cs="Arial"/>
          <w:b/>
        </w:rPr>
        <w:t>1.</w:t>
      </w:r>
      <w:r w:rsidR="009D0C20">
        <w:rPr>
          <w:rFonts w:ascii="Arial" w:hAnsi="Arial" w:cs="Arial"/>
          <w:b/>
        </w:rPr>
        <w:t>6</w:t>
      </w:r>
      <w:r w:rsidRPr="006A4CC4">
        <w:rPr>
          <w:rFonts w:ascii="Arial" w:hAnsi="Arial" w:cs="Arial"/>
          <w:b/>
        </w:rPr>
        <w:t xml:space="preserve"> </w:t>
      </w:r>
      <w:r w:rsidR="00FF4B48" w:rsidRPr="006A4CC4">
        <w:rPr>
          <w:rFonts w:ascii="Arial" w:hAnsi="Arial" w:cs="Arial"/>
          <w:b/>
        </w:rPr>
        <w:t>Conceptual Framework</w:t>
      </w:r>
      <w:bookmarkEnd w:id="8"/>
    </w:p>
    <w:p w14:paraId="0D49A531" w14:textId="77777777" w:rsidR="000B04A8" w:rsidRPr="006A4CC4" w:rsidRDefault="000B04A8" w:rsidP="006A4CC4">
      <w:pPr>
        <w:spacing w:line="360" w:lineRule="auto"/>
        <w:jc w:val="both"/>
        <w:rPr>
          <w:rFonts w:ascii="Arial" w:hAnsi="Arial" w:cs="Arial"/>
          <w:sz w:val="24"/>
          <w:szCs w:val="24"/>
        </w:rPr>
      </w:pPr>
    </w:p>
    <w:p w14:paraId="68C30031" w14:textId="2A4AF8A9" w:rsidR="009D0C20" w:rsidRPr="00165CF0" w:rsidRDefault="00FF4B48" w:rsidP="006A4CC4">
      <w:pPr>
        <w:spacing w:line="360" w:lineRule="auto"/>
        <w:jc w:val="both"/>
        <w:rPr>
          <w:rFonts w:ascii="Arial" w:hAnsi="Arial" w:cs="Arial"/>
          <w:sz w:val="24"/>
          <w:szCs w:val="24"/>
        </w:rPr>
      </w:pPr>
      <w:r w:rsidRPr="006A4CC4">
        <w:rPr>
          <w:rFonts w:ascii="Arial" w:hAnsi="Arial" w:cs="Arial"/>
          <w:sz w:val="24"/>
          <w:szCs w:val="24"/>
        </w:rPr>
        <w:t>The research paper suggests a conceptual framework that can be regarded as integrative, putting digital traceability in the core of the mediating construct between the adoption of digital transformation and the relational and efficiency outcomes. Basing the conceptualisation of technological readiness, organisational capability, and environmental pressure as antecedents to digital traceability adoption, the conceptualisation relies on the TOE framework. Transaction Cost Economics describes why digital traceability is cost-effective in reducing information asymmetry and monitoring costs whereas the Commitment-Trust Theory explains why increased transparency creates trust and trustworthy relationships in the long run between B2B.</w:t>
      </w:r>
    </w:p>
    <w:p w14:paraId="1BEB4559" w14:textId="303799BE" w:rsidR="009D0C20" w:rsidRDefault="009D0C20" w:rsidP="006A4CC4">
      <w:pPr>
        <w:spacing w:line="360" w:lineRule="auto"/>
        <w:jc w:val="both"/>
        <w:rPr>
          <w:rFonts w:ascii="Arial" w:hAnsi="Arial" w:cs="Arial"/>
          <w:b/>
          <w:sz w:val="24"/>
          <w:szCs w:val="24"/>
          <w:lang w:val="en-GB" w:eastAsia="en-GB"/>
        </w:rPr>
      </w:pPr>
    </w:p>
    <w:p w14:paraId="1248F122" w14:textId="166B30D3" w:rsidR="001F14B6" w:rsidRPr="00E145EC" w:rsidRDefault="007A1801" w:rsidP="006A4CC4">
      <w:pPr>
        <w:spacing w:line="360" w:lineRule="auto"/>
        <w:jc w:val="both"/>
        <w:rPr>
          <w:rFonts w:ascii="Arial" w:hAnsi="Arial" w:cs="Arial"/>
          <w:sz w:val="24"/>
          <w:szCs w:val="24"/>
          <w:lang w:val="en-GB" w:eastAsia="en-GB"/>
        </w:rPr>
      </w:pPr>
      <w:r w:rsidRPr="007A1801">
        <w:rPr>
          <w:rFonts w:ascii="Arial" w:hAnsi="Arial" w:cs="Arial"/>
          <w:sz w:val="24"/>
          <w:szCs w:val="24"/>
          <w:lang w:val="en-GB" w:eastAsia="en-GB"/>
        </w:rPr>
        <w:t>This</w:t>
      </w:r>
      <w:r>
        <w:rPr>
          <w:rFonts w:ascii="Arial" w:hAnsi="Arial" w:cs="Arial"/>
          <w:sz w:val="24"/>
          <w:szCs w:val="24"/>
          <w:lang w:val="en-GB" w:eastAsia="en-GB"/>
        </w:rPr>
        <w:t xml:space="preserve"> section presents the conceptual framework developed for this study, integrating the TOE framework, Transaction Cost Economics and Commitment-Trust Theory.</w:t>
      </w:r>
    </w:p>
    <w:p w14:paraId="1CD46234" w14:textId="1AC819B8" w:rsidR="001F14B6" w:rsidRDefault="001F14B6" w:rsidP="006A4CC4">
      <w:pPr>
        <w:spacing w:line="360" w:lineRule="auto"/>
        <w:jc w:val="both"/>
        <w:rPr>
          <w:rFonts w:ascii="Arial" w:hAnsi="Arial" w:cs="Arial"/>
          <w:sz w:val="24"/>
          <w:szCs w:val="24"/>
        </w:rPr>
      </w:pPr>
    </w:p>
    <w:p w14:paraId="098F5D7F" w14:textId="5C0286B6" w:rsidR="001F14B6" w:rsidRDefault="001F14B6" w:rsidP="006A4CC4">
      <w:pPr>
        <w:spacing w:line="360" w:lineRule="auto"/>
        <w:jc w:val="both"/>
        <w:rPr>
          <w:rFonts w:ascii="Arial" w:hAnsi="Arial" w:cs="Arial"/>
          <w:sz w:val="24"/>
          <w:szCs w:val="24"/>
        </w:rPr>
      </w:pPr>
    </w:p>
    <w:p w14:paraId="67F6C915" w14:textId="018D2A16" w:rsidR="001F14B6" w:rsidRDefault="001F14B6" w:rsidP="006A4CC4">
      <w:pPr>
        <w:spacing w:line="360" w:lineRule="auto"/>
        <w:jc w:val="both"/>
        <w:rPr>
          <w:rFonts w:ascii="Arial" w:hAnsi="Arial" w:cs="Arial"/>
          <w:sz w:val="24"/>
          <w:szCs w:val="24"/>
        </w:rPr>
      </w:pPr>
    </w:p>
    <w:p w14:paraId="28C366C1" w14:textId="293CD982" w:rsidR="00572658" w:rsidRDefault="00572658">
      <w:pPr>
        <w:rPr>
          <w:rFonts w:ascii="Arial" w:hAnsi="Arial" w:cs="Arial"/>
          <w:sz w:val="24"/>
          <w:szCs w:val="24"/>
        </w:rPr>
      </w:pPr>
    </w:p>
    <w:p w14:paraId="127ECE1F" w14:textId="1C5B44C6" w:rsidR="00572658" w:rsidRDefault="00572658">
      <w:pPr>
        <w:rPr>
          <w:rFonts w:ascii="Arial" w:hAnsi="Arial" w:cs="Arial"/>
          <w:sz w:val="24"/>
          <w:szCs w:val="24"/>
        </w:rPr>
      </w:pPr>
    </w:p>
    <w:p w14:paraId="7F377903" w14:textId="77777777" w:rsidR="001F14B6" w:rsidRDefault="001F14B6" w:rsidP="00572658">
      <w:pPr>
        <w:spacing w:line="360" w:lineRule="auto"/>
        <w:jc w:val="center"/>
        <w:rPr>
          <w:rFonts w:ascii="Arial" w:hAnsi="Arial" w:cs="Arial"/>
          <w:sz w:val="24"/>
          <w:szCs w:val="24"/>
        </w:rPr>
      </w:pPr>
    </w:p>
    <w:p w14:paraId="580C6743" w14:textId="77777777" w:rsidR="00572658" w:rsidRDefault="00572658" w:rsidP="00572658">
      <w:pPr>
        <w:spacing w:line="360" w:lineRule="auto"/>
        <w:jc w:val="center"/>
        <w:rPr>
          <w:rFonts w:ascii="Arial" w:hAnsi="Arial" w:cs="Arial"/>
          <w:sz w:val="24"/>
          <w:szCs w:val="24"/>
        </w:rPr>
      </w:pPr>
    </w:p>
    <w:p w14:paraId="7ABBA047" w14:textId="77777777" w:rsidR="00572658" w:rsidRDefault="00572658" w:rsidP="00572658">
      <w:pPr>
        <w:jc w:val="cente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916288" behindDoc="0" locked="0" layoutInCell="1" allowOverlap="1" wp14:anchorId="2FC08CDF" wp14:editId="15FD4E0E">
                <wp:simplePos x="0" y="0"/>
                <wp:positionH relativeFrom="margin">
                  <wp:posOffset>1790700</wp:posOffset>
                </wp:positionH>
                <wp:positionV relativeFrom="paragraph">
                  <wp:posOffset>4057650</wp:posOffset>
                </wp:positionV>
                <wp:extent cx="2352675" cy="485775"/>
                <wp:effectExtent l="0" t="0" r="28575" b="28575"/>
                <wp:wrapNone/>
                <wp:docPr id="31" name="Rectangle 31"/>
                <wp:cNvGraphicFramePr/>
                <a:graphic xmlns:a="http://schemas.openxmlformats.org/drawingml/2006/main">
                  <a:graphicData uri="http://schemas.microsoft.com/office/word/2010/wordprocessingShape">
                    <wps:wsp>
                      <wps:cNvSpPr/>
                      <wps:spPr>
                        <a:xfrm>
                          <a:off x="0" y="0"/>
                          <a:ext cx="2352675" cy="485775"/>
                        </a:xfrm>
                        <a:prstGeom prst="rect">
                          <a:avLst/>
                        </a:prstGeom>
                        <a:solidFill>
                          <a:schemeClr val="accent1">
                            <a:lumMod val="20000"/>
                            <a:lumOff val="80000"/>
                          </a:schemeClr>
                        </a:solidFill>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36DAF829" w14:textId="01A62B91" w:rsidR="00E145EC" w:rsidRPr="00572658" w:rsidRDefault="00E145EC" w:rsidP="00572658">
                            <w:pPr>
                              <w:jc w:val="center"/>
                              <w:rPr>
                                <w:rFonts w:ascii="Arial" w:hAnsi="Arial" w:cs="Arial"/>
                                <w:sz w:val="24"/>
                                <w:szCs w:val="24"/>
                              </w:rPr>
                            </w:pPr>
                            <w:r w:rsidRPr="00572658">
                              <w:rPr>
                                <w:rFonts w:ascii="Arial" w:hAnsi="Arial" w:cs="Arial"/>
                                <w:sz w:val="24"/>
                                <w:szCs w:val="24"/>
                              </w:rPr>
                              <w:t>LONG -TERM B2B RELATIONSHIP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C08CDF" id="Rectangle 31" o:spid="_x0000_s1026" style="position:absolute;left:0;text-align:left;margin-left:141pt;margin-top:319.5pt;width:185.25pt;height:38.25pt;z-index:251916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" fillcolor="#d9e2f3 [660]" strokecolor="black [3213]" strokeweight="1pt">
                <v:textbox>
                  <w:txbxContent>
                    <w:p w14:paraId="36DAF829" w14:textId="01A62B91" w:rsidR="00E145EC" w:rsidRPr="00572658" w:rsidRDefault="00E145EC" w:rsidP="00572658">
                      <w:pPr>
                        <w:jc w:val="center"/>
                        <w:rPr>
                          <w:rFonts w:ascii="Arial" w:hAnsi="Arial" w:cs="Arial"/>
                          <w:sz w:val="24"/>
                          <w:szCs w:val="24"/>
                        </w:rPr>
                      </w:pPr>
                      <w:r w:rsidRPr="00572658">
                        <w:rPr>
                          <w:rFonts w:ascii="Arial" w:hAnsi="Arial" w:cs="Arial"/>
                          <w:sz w:val="24"/>
                          <w:szCs w:val="24"/>
                        </w:rPr>
                        <w:t>LONG -TERM B2B RELATIONSHIP</w:t>
                      </w:r>
                    </w:p>
                  </w:txbxContent>
                </v:textbox>
                <w10:wrap anchorx="margin"/>
              </v:rect>
            </w:pict>
          </mc:Fallback>
        </mc:AlternateContent>
      </w:r>
      <w:r>
        <w:rPr>
          <w:rFonts w:ascii="Arial" w:hAnsi="Arial" w:cs="Arial"/>
          <w:noProof/>
          <w:sz w:val="24"/>
          <w:szCs w:val="24"/>
        </w:rPr>
        <mc:AlternateContent>
          <mc:Choice Requires="wps">
            <w:drawing>
              <wp:anchor distT="0" distB="0" distL="114300" distR="114300" simplePos="0" relativeHeight="251920384" behindDoc="0" locked="0" layoutInCell="1" allowOverlap="1" wp14:anchorId="74E7024C" wp14:editId="092F41DB">
                <wp:simplePos x="0" y="0"/>
                <wp:positionH relativeFrom="margin">
                  <wp:align>center</wp:align>
                </wp:positionH>
                <wp:positionV relativeFrom="paragraph">
                  <wp:posOffset>3733800</wp:posOffset>
                </wp:positionV>
                <wp:extent cx="152400" cy="295275"/>
                <wp:effectExtent l="19050" t="0" r="19050" b="47625"/>
                <wp:wrapNone/>
                <wp:docPr id="1078258723" name="Arrow: Down 1078258723"/>
                <wp:cNvGraphicFramePr/>
                <a:graphic xmlns:a="http://schemas.openxmlformats.org/drawingml/2006/main">
                  <a:graphicData uri="http://schemas.microsoft.com/office/word/2010/wordprocessingShape">
                    <wps:wsp>
                      <wps:cNvSpPr/>
                      <wps:spPr>
                        <a:xfrm>
                          <a:off x="0" y="0"/>
                          <a:ext cx="152400" cy="295275"/>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oel="http://schemas.microsoft.com/office/2019/extlst" xmlns:w16cex="http://schemas.microsoft.com/office/word/2018/wordml/cex" xmlns:w16="http://schemas.microsoft.com/office/word/2018/wordml" xmlns:w16du="http://schemas.microsoft.com/office/word/2023/wordml/word16du" xmlns:w16sdtdh="http://schemas.microsoft.com/office/word/2020/wordml/sdtdatahash" xmlns:w16sdtfl="http://schemas.microsoft.com/office/word/2024/wordml/sdtformatlock">
            <w:pict>
              <v:shapetype w14:anchorId="47249017"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078258723" o:spid="_x0000_s1026" type="#_x0000_t67" style="position:absolute;margin-left:0;margin-top:294pt;width:12pt;height:23.25pt;z-index:251920384;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" adj="16026" fillcolor="black [3200]" strokecolor="black [1600]" strokeweight="1pt">
                <w10:wrap anchorx="margin"/>
              </v:shape>
            </w:pict>
          </mc:Fallback>
        </mc:AlternateContent>
      </w:r>
      <w:r>
        <w:rPr>
          <w:rFonts w:ascii="Arial" w:hAnsi="Arial" w:cs="Arial"/>
          <w:noProof/>
          <w:sz w:val="24"/>
          <w:szCs w:val="24"/>
        </w:rPr>
        <mc:AlternateContent>
          <mc:Choice Requires="wps">
            <w:drawing>
              <wp:anchor distT="0" distB="0" distL="114300" distR="114300" simplePos="0" relativeHeight="251915264" behindDoc="0" locked="0" layoutInCell="1" allowOverlap="1" wp14:anchorId="47E89E6A" wp14:editId="1E582957">
                <wp:simplePos x="0" y="0"/>
                <wp:positionH relativeFrom="column">
                  <wp:posOffset>1752600</wp:posOffset>
                </wp:positionH>
                <wp:positionV relativeFrom="paragraph">
                  <wp:posOffset>3181350</wp:posOffset>
                </wp:positionV>
                <wp:extent cx="2400300" cy="523875"/>
                <wp:effectExtent l="0" t="0" r="19050" b="28575"/>
                <wp:wrapNone/>
                <wp:docPr id="30" name="Rectangle 30"/>
                <wp:cNvGraphicFramePr/>
                <a:graphic xmlns:a="http://schemas.openxmlformats.org/drawingml/2006/main">
                  <a:graphicData uri="http://schemas.microsoft.com/office/word/2010/wordprocessingShape">
                    <wps:wsp>
                      <wps:cNvSpPr/>
                      <wps:spPr>
                        <a:xfrm>
                          <a:off x="0" y="0"/>
                          <a:ext cx="2400300" cy="523875"/>
                        </a:xfrm>
                        <a:prstGeom prst="rect">
                          <a:avLst/>
                        </a:prstGeom>
                        <a:solidFill>
                          <a:schemeClr val="accent1">
                            <a:lumMod val="20000"/>
                            <a:lumOff val="80000"/>
                          </a:schemeClr>
                        </a:solidFill>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438303C6" w14:textId="416C235E" w:rsidR="00E145EC" w:rsidRPr="00572658" w:rsidRDefault="00E145EC" w:rsidP="00572658">
                            <w:pPr>
                              <w:jc w:val="center"/>
                              <w:rPr>
                                <w:rFonts w:ascii="Arial" w:hAnsi="Arial" w:cs="Arial"/>
                                <w:sz w:val="24"/>
                                <w:szCs w:val="24"/>
                              </w:rPr>
                            </w:pPr>
                            <w:r w:rsidRPr="00572658">
                              <w:rPr>
                                <w:rFonts w:ascii="Arial" w:hAnsi="Arial" w:cs="Arial"/>
                                <w:sz w:val="24"/>
                                <w:szCs w:val="24"/>
                              </w:rPr>
                              <w:t>TRUST (COMMITMENT- TRUST THEORY)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E89E6A" id="Rectangle 30" o:spid="_x0000_s1027" style="position:absolute;left:0;text-align:left;margin-left:138pt;margin-top:250.5pt;width:189pt;height:41.25pt;z-index:251915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" fillcolor="#d9e2f3 [660]" strokecolor="black [3213]" strokeweight="1pt">
                <v:textbox>
                  <w:txbxContent>
                    <w:p w14:paraId="438303C6" w14:textId="416C235E" w:rsidR="00E145EC" w:rsidRPr="00572658" w:rsidRDefault="00E145EC" w:rsidP="00572658">
                      <w:pPr>
                        <w:jc w:val="center"/>
                        <w:rPr>
                          <w:rFonts w:ascii="Arial" w:hAnsi="Arial" w:cs="Arial"/>
                          <w:sz w:val="24"/>
                          <w:szCs w:val="24"/>
                        </w:rPr>
                      </w:pPr>
                      <w:r w:rsidRPr="00572658">
                        <w:rPr>
                          <w:rFonts w:ascii="Arial" w:hAnsi="Arial" w:cs="Arial"/>
                          <w:sz w:val="24"/>
                          <w:szCs w:val="24"/>
                        </w:rPr>
                        <w:t>TRUST (COMMITMENT- TRUST THEORY)</w:t>
                      </w:r>
                    </w:p>
                  </w:txbxContent>
                </v:textbox>
              </v:rect>
            </w:pict>
          </mc:Fallback>
        </mc:AlternateContent>
      </w:r>
      <w:r>
        <w:rPr>
          <w:rFonts w:ascii="Arial" w:hAnsi="Arial" w:cs="Arial"/>
          <w:noProof/>
          <w:sz w:val="24"/>
          <w:szCs w:val="24"/>
        </w:rPr>
        <mc:AlternateContent>
          <mc:Choice Requires="wps">
            <w:drawing>
              <wp:anchor distT="0" distB="0" distL="114300" distR="114300" simplePos="0" relativeHeight="251919360" behindDoc="0" locked="0" layoutInCell="1" allowOverlap="1" wp14:anchorId="155E52AA" wp14:editId="64751139">
                <wp:simplePos x="0" y="0"/>
                <wp:positionH relativeFrom="column">
                  <wp:posOffset>2905125</wp:posOffset>
                </wp:positionH>
                <wp:positionV relativeFrom="paragraph">
                  <wp:posOffset>2867025</wp:posOffset>
                </wp:positionV>
                <wp:extent cx="133350" cy="314325"/>
                <wp:effectExtent l="19050" t="0" r="38100" b="47625"/>
                <wp:wrapNone/>
                <wp:docPr id="1078258722" name="Arrow: Down 1078258722"/>
                <wp:cNvGraphicFramePr/>
                <a:graphic xmlns:a="http://schemas.openxmlformats.org/drawingml/2006/main">
                  <a:graphicData uri="http://schemas.microsoft.com/office/word/2010/wordprocessingShape">
                    <wps:wsp>
                      <wps:cNvSpPr/>
                      <wps:spPr>
                        <a:xfrm>
                          <a:off x="0" y="0"/>
                          <a:ext cx="133350" cy="314325"/>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oel="http://schemas.microsoft.com/office/2019/extlst" xmlns:w16cex="http://schemas.microsoft.com/office/word/2018/wordml/cex" xmlns:w16="http://schemas.microsoft.com/office/word/2018/wordml" xmlns:w16du="http://schemas.microsoft.com/office/word/2023/wordml/word16du" xmlns:w16sdtdh="http://schemas.microsoft.com/office/word/2020/wordml/sdtdatahash" xmlns:w16sdtfl="http://schemas.microsoft.com/office/word/2024/wordml/sdtformatlock">
            <w:pict>
              <v:shape w14:anchorId="7BCC5849" id="Arrow: Down 1078258722" o:spid="_x0000_s1026" type="#_x0000_t67" style="position:absolute;margin-left:228.75pt;margin-top:225.75pt;width:10.5pt;height:24.75pt;z-index:251919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" adj="17018" fillcolor="black [3200]" strokecolor="black [1600]" strokeweight="1pt"/>
            </w:pict>
          </mc:Fallback>
        </mc:AlternateContent>
      </w:r>
      <w:r>
        <w:rPr>
          <w:rFonts w:ascii="Arial" w:hAnsi="Arial" w:cs="Arial"/>
          <w:noProof/>
          <w:sz w:val="24"/>
          <w:szCs w:val="24"/>
        </w:rPr>
        <mc:AlternateContent>
          <mc:Choice Requires="wps">
            <w:drawing>
              <wp:anchor distT="0" distB="0" distL="114300" distR="114300" simplePos="0" relativeHeight="251914240" behindDoc="0" locked="0" layoutInCell="1" allowOverlap="1" wp14:anchorId="203CAA85" wp14:editId="2E47E542">
                <wp:simplePos x="0" y="0"/>
                <wp:positionH relativeFrom="margin">
                  <wp:posOffset>1714501</wp:posOffset>
                </wp:positionH>
                <wp:positionV relativeFrom="paragraph">
                  <wp:posOffset>1895475</wp:posOffset>
                </wp:positionV>
                <wp:extent cx="2438400" cy="952500"/>
                <wp:effectExtent l="0" t="0" r="19050" b="19050"/>
                <wp:wrapNone/>
                <wp:docPr id="29" name="Rectangle 29"/>
                <wp:cNvGraphicFramePr/>
                <a:graphic xmlns:a="http://schemas.openxmlformats.org/drawingml/2006/main">
                  <a:graphicData uri="http://schemas.microsoft.com/office/word/2010/wordprocessingShape">
                    <wps:wsp>
                      <wps:cNvSpPr/>
                      <wps:spPr>
                        <a:xfrm>
                          <a:off x="0" y="0"/>
                          <a:ext cx="2438400" cy="952500"/>
                        </a:xfrm>
                        <a:prstGeom prst="rect">
                          <a:avLst/>
                        </a:prstGeom>
                        <a:solidFill>
                          <a:schemeClr val="accent1">
                            <a:lumMod val="20000"/>
                            <a:lumOff val="80000"/>
                          </a:schemeClr>
                        </a:solidFill>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2FF228B2" w14:textId="77777777" w:rsidR="00E145EC" w:rsidRPr="00572658" w:rsidRDefault="00E145EC" w:rsidP="00572658">
                            <w:pPr>
                              <w:jc w:val="center"/>
                              <w:rPr>
                                <w:rFonts w:ascii="Arial" w:hAnsi="Arial" w:cs="Arial"/>
                                <w:sz w:val="24"/>
                                <w:szCs w:val="24"/>
                              </w:rPr>
                            </w:pPr>
                            <w:r w:rsidRPr="00572658">
                              <w:rPr>
                                <w:rFonts w:ascii="Arial" w:hAnsi="Arial" w:cs="Arial"/>
                                <w:sz w:val="24"/>
                                <w:szCs w:val="24"/>
                              </w:rPr>
                              <w:t>TRANSACTION COST REDUCTION (TCE)</w:t>
                            </w:r>
                          </w:p>
                          <w:p w14:paraId="1494434E" w14:textId="78100D9A" w:rsidR="00E145EC" w:rsidRPr="00572658" w:rsidRDefault="00E145EC" w:rsidP="00572658">
                            <w:pPr>
                              <w:jc w:val="center"/>
                              <w:rPr>
                                <w:rFonts w:ascii="Arial" w:hAnsi="Arial" w:cs="Arial"/>
                                <w:sz w:val="24"/>
                                <w:szCs w:val="24"/>
                              </w:rPr>
                            </w:pPr>
                            <w:r w:rsidRPr="00572658">
                              <w:rPr>
                                <w:rFonts w:ascii="Arial" w:hAnsi="Arial" w:cs="Arial"/>
                                <w:sz w:val="24"/>
                                <w:szCs w:val="24"/>
                              </w:rPr>
                              <w:t>(Search, Monitoring, Enforcement)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3CAA85" id="Rectangle 29" o:spid="_x0000_s1028" style="position:absolute;left:0;text-align:left;margin-left:135pt;margin-top:149.25pt;width:192pt;height:75pt;z-index:251914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" fillcolor="#d9e2f3 [660]" strokecolor="black [3213]" strokeweight="1pt">
                <v:textbox>
                  <w:txbxContent>
                    <w:p w14:paraId="2FF228B2" w14:textId="77777777" w:rsidR="00E145EC" w:rsidRPr="00572658" w:rsidRDefault="00E145EC" w:rsidP="00572658">
                      <w:pPr>
                        <w:jc w:val="center"/>
                        <w:rPr>
                          <w:rFonts w:ascii="Arial" w:hAnsi="Arial" w:cs="Arial"/>
                          <w:sz w:val="24"/>
                          <w:szCs w:val="24"/>
                        </w:rPr>
                      </w:pPr>
                      <w:r w:rsidRPr="00572658">
                        <w:rPr>
                          <w:rFonts w:ascii="Arial" w:hAnsi="Arial" w:cs="Arial"/>
                          <w:sz w:val="24"/>
                          <w:szCs w:val="24"/>
                        </w:rPr>
                        <w:t>TRANSACTION COST REDUCTION (TCE)</w:t>
                      </w:r>
                    </w:p>
                    <w:p w14:paraId="1494434E" w14:textId="78100D9A" w:rsidR="00E145EC" w:rsidRPr="00572658" w:rsidRDefault="00E145EC" w:rsidP="00572658">
                      <w:pPr>
                        <w:jc w:val="center"/>
                        <w:rPr>
                          <w:rFonts w:ascii="Arial" w:hAnsi="Arial" w:cs="Arial"/>
                          <w:sz w:val="24"/>
                          <w:szCs w:val="24"/>
                        </w:rPr>
                      </w:pPr>
                      <w:r w:rsidRPr="00572658">
                        <w:rPr>
                          <w:rFonts w:ascii="Arial" w:hAnsi="Arial" w:cs="Arial"/>
                          <w:sz w:val="24"/>
                          <w:szCs w:val="24"/>
                        </w:rPr>
                        <w:t>(Search, Monitoring, Enforcement)</w:t>
                      </w:r>
                    </w:p>
                  </w:txbxContent>
                </v:textbox>
                <w10:wrap anchorx="margin"/>
              </v:rect>
            </w:pict>
          </mc:Fallback>
        </mc:AlternateContent>
      </w:r>
      <w:r>
        <w:rPr>
          <w:rFonts w:ascii="Arial" w:hAnsi="Arial" w:cs="Arial"/>
          <w:noProof/>
          <w:sz w:val="24"/>
          <w:szCs w:val="24"/>
        </w:rPr>
        <mc:AlternateContent>
          <mc:Choice Requires="wps">
            <w:drawing>
              <wp:anchor distT="0" distB="0" distL="114300" distR="114300" simplePos="0" relativeHeight="251918336" behindDoc="0" locked="0" layoutInCell="1" allowOverlap="1" wp14:anchorId="1DAAEEFB" wp14:editId="3B6295DD">
                <wp:simplePos x="0" y="0"/>
                <wp:positionH relativeFrom="margin">
                  <wp:align>center</wp:align>
                </wp:positionH>
                <wp:positionV relativeFrom="paragraph">
                  <wp:posOffset>1543050</wp:posOffset>
                </wp:positionV>
                <wp:extent cx="142875" cy="333375"/>
                <wp:effectExtent l="19050" t="0" r="47625" b="47625"/>
                <wp:wrapNone/>
                <wp:docPr id="1078258721" name="Arrow: Down 1078258721"/>
                <wp:cNvGraphicFramePr/>
                <a:graphic xmlns:a="http://schemas.openxmlformats.org/drawingml/2006/main">
                  <a:graphicData uri="http://schemas.microsoft.com/office/word/2010/wordprocessingShape">
                    <wps:wsp>
                      <wps:cNvSpPr/>
                      <wps:spPr>
                        <a:xfrm>
                          <a:off x="0" y="0"/>
                          <a:ext cx="142875" cy="333375"/>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oel="http://schemas.microsoft.com/office/2019/extlst" xmlns:w16cex="http://schemas.microsoft.com/office/word/2018/wordml/cex" xmlns:w16="http://schemas.microsoft.com/office/word/2018/wordml" xmlns:w16du="http://schemas.microsoft.com/office/word/2023/wordml/word16du" xmlns:w16sdtdh="http://schemas.microsoft.com/office/word/2020/wordml/sdtdatahash" xmlns:w16sdtfl="http://schemas.microsoft.com/office/word/2024/wordml/sdtformatlock">
            <w:pict>
              <v:shape w14:anchorId="4D463D4D" id="Arrow: Down 1078258721" o:spid="_x0000_s1026" type="#_x0000_t67" style="position:absolute;margin-left:0;margin-top:121.5pt;width:11.25pt;height:26.25pt;z-index:251918336;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" adj="16971" fillcolor="black [3200]" strokecolor="black [1600]" strokeweight="1pt">
                <w10:wrap anchorx="margin"/>
              </v:shape>
            </w:pict>
          </mc:Fallback>
        </mc:AlternateContent>
      </w:r>
      <w:r>
        <w:rPr>
          <w:rFonts w:ascii="Arial" w:hAnsi="Arial" w:cs="Arial"/>
          <w:noProof/>
          <w:sz w:val="24"/>
          <w:szCs w:val="24"/>
        </w:rPr>
        <mc:AlternateContent>
          <mc:Choice Requires="wps">
            <w:drawing>
              <wp:anchor distT="0" distB="0" distL="114300" distR="114300" simplePos="0" relativeHeight="251912192" behindDoc="0" locked="0" layoutInCell="1" allowOverlap="1" wp14:anchorId="6F213748" wp14:editId="6BB1373B">
                <wp:simplePos x="0" y="0"/>
                <wp:positionH relativeFrom="column">
                  <wp:posOffset>1733550</wp:posOffset>
                </wp:positionH>
                <wp:positionV relativeFrom="paragraph">
                  <wp:posOffset>-381000</wp:posOffset>
                </wp:positionV>
                <wp:extent cx="2381250" cy="771525"/>
                <wp:effectExtent l="0" t="0" r="19050" b="28575"/>
                <wp:wrapNone/>
                <wp:docPr id="27" name="Rectangle 27"/>
                <wp:cNvGraphicFramePr/>
                <a:graphic xmlns:a="http://schemas.openxmlformats.org/drawingml/2006/main">
                  <a:graphicData uri="http://schemas.microsoft.com/office/word/2010/wordprocessingShape">
                    <wps:wsp>
                      <wps:cNvSpPr/>
                      <wps:spPr>
                        <a:xfrm>
                          <a:off x="0" y="0"/>
                          <a:ext cx="2381250" cy="771525"/>
                        </a:xfrm>
                        <a:prstGeom prst="rect">
                          <a:avLst/>
                        </a:prstGeom>
                        <a:solidFill>
                          <a:schemeClr val="accent1">
                            <a:lumMod val="20000"/>
                            <a:lumOff val="80000"/>
                          </a:schemeClr>
                        </a:solidFill>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0E9B484C" w14:textId="77777777" w:rsidR="00E145EC" w:rsidRPr="00A309CD" w:rsidRDefault="00E145EC" w:rsidP="00A309CD">
                            <w:pPr>
                              <w:jc w:val="center"/>
                              <w:rPr>
                                <w:rFonts w:ascii="Arial" w:hAnsi="Arial" w:cs="Arial"/>
                                <w:sz w:val="24"/>
                                <w:szCs w:val="24"/>
                              </w:rPr>
                            </w:pPr>
                            <w:r w:rsidRPr="00A309CD">
                              <w:rPr>
                                <w:rFonts w:ascii="Arial" w:hAnsi="Arial" w:cs="Arial"/>
                                <w:sz w:val="24"/>
                                <w:szCs w:val="24"/>
                              </w:rPr>
                              <w:t>TOE FACTORS</w:t>
                            </w:r>
                          </w:p>
                          <w:p w14:paraId="762F1B16" w14:textId="763153FD" w:rsidR="00E145EC" w:rsidRPr="00A309CD" w:rsidRDefault="00E145EC" w:rsidP="00A309CD">
                            <w:pPr>
                              <w:jc w:val="center"/>
                              <w:rPr>
                                <w:rFonts w:ascii="Arial" w:hAnsi="Arial" w:cs="Arial"/>
                                <w:sz w:val="24"/>
                                <w:szCs w:val="24"/>
                              </w:rPr>
                            </w:pPr>
                            <w:r w:rsidRPr="00A309CD">
                              <w:rPr>
                                <w:rFonts w:ascii="Arial" w:hAnsi="Arial" w:cs="Arial"/>
                                <w:sz w:val="24"/>
                                <w:szCs w:val="24"/>
                              </w:rPr>
                              <w:t>(Technological, Organisational, Environmental)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F213748" id="Rectangle 27" o:spid="_x0000_s1029" style="position:absolute;left:0;text-align:left;margin-left:136.5pt;margin-top:-30pt;width:187.5pt;height:60.75pt;z-index:251912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" fillcolor="#d9e2f3 [660]" strokecolor="black [3213]" strokeweight="1pt">
                <v:textbox>
                  <w:txbxContent>
                    <w:p w14:paraId="0E9B484C" w14:textId="77777777" w:rsidR="00E145EC" w:rsidRPr="00A309CD" w:rsidRDefault="00E145EC" w:rsidP="00A309CD">
                      <w:pPr>
                        <w:jc w:val="center"/>
                        <w:rPr>
                          <w:rFonts w:ascii="Arial" w:hAnsi="Arial" w:cs="Arial"/>
                          <w:sz w:val="24"/>
                          <w:szCs w:val="24"/>
                        </w:rPr>
                      </w:pPr>
                      <w:r w:rsidRPr="00A309CD">
                        <w:rPr>
                          <w:rFonts w:ascii="Arial" w:hAnsi="Arial" w:cs="Arial"/>
                          <w:sz w:val="24"/>
                          <w:szCs w:val="24"/>
                        </w:rPr>
                        <w:t>TOE FACTORS</w:t>
                      </w:r>
                    </w:p>
                    <w:p w14:paraId="762F1B16" w14:textId="763153FD" w:rsidR="00E145EC" w:rsidRPr="00A309CD" w:rsidRDefault="00E145EC" w:rsidP="00A309CD">
                      <w:pPr>
                        <w:jc w:val="center"/>
                        <w:rPr>
                          <w:rFonts w:ascii="Arial" w:hAnsi="Arial" w:cs="Arial"/>
                          <w:sz w:val="24"/>
                          <w:szCs w:val="24"/>
                        </w:rPr>
                      </w:pPr>
                      <w:r w:rsidRPr="00A309CD">
                        <w:rPr>
                          <w:rFonts w:ascii="Arial" w:hAnsi="Arial" w:cs="Arial"/>
                          <w:sz w:val="24"/>
                          <w:szCs w:val="24"/>
                        </w:rPr>
                        <w:t>(Technological, Organisational, Environmental)</w:t>
                      </w:r>
                    </w:p>
                  </w:txbxContent>
                </v:textbox>
              </v:rect>
            </w:pict>
          </mc:Fallback>
        </mc:AlternateContent>
      </w:r>
      <w:r>
        <w:rPr>
          <w:rFonts w:ascii="Arial" w:hAnsi="Arial" w:cs="Arial"/>
          <w:noProof/>
          <w:sz w:val="24"/>
          <w:szCs w:val="24"/>
        </w:rPr>
        <mc:AlternateContent>
          <mc:Choice Requires="wps">
            <w:drawing>
              <wp:anchor distT="0" distB="0" distL="114300" distR="114300" simplePos="0" relativeHeight="251913216" behindDoc="0" locked="0" layoutInCell="1" allowOverlap="1" wp14:anchorId="3D2884D5" wp14:editId="41FEF4FB">
                <wp:simplePos x="0" y="0"/>
                <wp:positionH relativeFrom="column">
                  <wp:posOffset>1714500</wp:posOffset>
                </wp:positionH>
                <wp:positionV relativeFrom="paragraph">
                  <wp:posOffset>752475</wp:posOffset>
                </wp:positionV>
                <wp:extent cx="2400300" cy="781050"/>
                <wp:effectExtent l="0" t="0" r="19050" b="19050"/>
                <wp:wrapNone/>
                <wp:docPr id="28" name="Rectangle 28"/>
                <wp:cNvGraphicFramePr/>
                <a:graphic xmlns:a="http://schemas.openxmlformats.org/drawingml/2006/main">
                  <a:graphicData uri="http://schemas.microsoft.com/office/word/2010/wordprocessingShape">
                    <wps:wsp>
                      <wps:cNvSpPr/>
                      <wps:spPr>
                        <a:xfrm>
                          <a:off x="0" y="0"/>
                          <a:ext cx="2400300" cy="781050"/>
                        </a:xfrm>
                        <a:prstGeom prst="rect">
                          <a:avLst/>
                        </a:prstGeom>
                        <a:solidFill>
                          <a:schemeClr val="accent1">
                            <a:lumMod val="20000"/>
                            <a:lumOff val="80000"/>
                          </a:schemeClr>
                        </a:solidFill>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1FE35B7F" w14:textId="77777777" w:rsidR="00E145EC" w:rsidRPr="00572658" w:rsidRDefault="00E145EC" w:rsidP="00572658">
                            <w:pPr>
                              <w:jc w:val="center"/>
                              <w:rPr>
                                <w:rFonts w:ascii="Arial" w:hAnsi="Arial" w:cs="Arial"/>
                                <w:sz w:val="24"/>
                                <w:szCs w:val="24"/>
                              </w:rPr>
                            </w:pPr>
                            <w:r w:rsidRPr="00572658">
                              <w:rPr>
                                <w:rFonts w:ascii="Arial" w:hAnsi="Arial" w:cs="Arial"/>
                                <w:sz w:val="24"/>
                                <w:szCs w:val="24"/>
                              </w:rPr>
                              <w:t>DIGITAL TRACEABILITY ADOPTION</w:t>
                            </w:r>
                          </w:p>
                          <w:p w14:paraId="1C0497EA" w14:textId="7039D134" w:rsidR="00E145EC" w:rsidRPr="00572658" w:rsidRDefault="00E145EC" w:rsidP="00572658">
                            <w:pPr>
                              <w:jc w:val="center"/>
                              <w:rPr>
                                <w:rFonts w:ascii="Arial" w:hAnsi="Arial" w:cs="Arial"/>
                                <w:sz w:val="24"/>
                                <w:szCs w:val="24"/>
                              </w:rPr>
                            </w:pPr>
                            <w:r w:rsidRPr="00572658">
                              <w:rPr>
                                <w:rFonts w:ascii="Arial" w:hAnsi="Arial" w:cs="Arial"/>
                                <w:sz w:val="24"/>
                                <w:szCs w:val="24"/>
                              </w:rPr>
                              <w:t>(QR Codes, Blockchain, IoT)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2884D5" id="Rectangle 28" o:spid="_x0000_s1030" style="position:absolute;left:0;text-align:left;margin-left:135pt;margin-top:59.25pt;width:189pt;height:61.5pt;z-index:251913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" fillcolor="#d9e2f3 [660]" strokecolor="black [3213]" strokeweight="1pt">
                <v:textbox>
                  <w:txbxContent>
                    <w:p w14:paraId="1FE35B7F" w14:textId="77777777" w:rsidR="00E145EC" w:rsidRPr="00572658" w:rsidRDefault="00E145EC" w:rsidP="00572658">
                      <w:pPr>
                        <w:jc w:val="center"/>
                        <w:rPr>
                          <w:rFonts w:ascii="Arial" w:hAnsi="Arial" w:cs="Arial"/>
                          <w:sz w:val="24"/>
                          <w:szCs w:val="24"/>
                        </w:rPr>
                      </w:pPr>
                      <w:r w:rsidRPr="00572658">
                        <w:rPr>
                          <w:rFonts w:ascii="Arial" w:hAnsi="Arial" w:cs="Arial"/>
                          <w:sz w:val="24"/>
                          <w:szCs w:val="24"/>
                        </w:rPr>
                        <w:t>DIGITAL TRACEABILITY ADOPTION</w:t>
                      </w:r>
                    </w:p>
                    <w:p w14:paraId="1C0497EA" w14:textId="7039D134" w:rsidR="00E145EC" w:rsidRPr="00572658" w:rsidRDefault="00E145EC" w:rsidP="00572658">
                      <w:pPr>
                        <w:jc w:val="center"/>
                        <w:rPr>
                          <w:rFonts w:ascii="Arial" w:hAnsi="Arial" w:cs="Arial"/>
                          <w:sz w:val="24"/>
                          <w:szCs w:val="24"/>
                        </w:rPr>
                      </w:pPr>
                      <w:r w:rsidRPr="00572658">
                        <w:rPr>
                          <w:rFonts w:ascii="Arial" w:hAnsi="Arial" w:cs="Arial"/>
                          <w:sz w:val="24"/>
                          <w:szCs w:val="24"/>
                        </w:rPr>
                        <w:t>(QR Codes, Blockchain, IoT)</w:t>
                      </w:r>
                    </w:p>
                  </w:txbxContent>
                </v:textbox>
              </v:rect>
            </w:pict>
          </mc:Fallback>
        </mc:AlternateContent>
      </w:r>
      <w:r>
        <w:rPr>
          <w:rFonts w:ascii="Arial" w:hAnsi="Arial" w:cs="Arial"/>
          <w:noProof/>
          <w:sz w:val="24"/>
          <w:szCs w:val="24"/>
        </w:rPr>
        <mc:AlternateContent>
          <mc:Choice Requires="wps">
            <w:drawing>
              <wp:anchor distT="0" distB="0" distL="114300" distR="114300" simplePos="0" relativeHeight="251917312" behindDoc="0" locked="0" layoutInCell="1" allowOverlap="1" wp14:anchorId="2C0843CD" wp14:editId="01932C83">
                <wp:simplePos x="0" y="0"/>
                <wp:positionH relativeFrom="column">
                  <wp:posOffset>2867025</wp:posOffset>
                </wp:positionH>
                <wp:positionV relativeFrom="paragraph">
                  <wp:posOffset>409575</wp:posOffset>
                </wp:positionV>
                <wp:extent cx="114300" cy="323850"/>
                <wp:effectExtent l="19050" t="0" r="38100" b="38100"/>
                <wp:wrapNone/>
                <wp:docPr id="1078258720" name="Arrow: Down 1078258720"/>
                <wp:cNvGraphicFramePr/>
                <a:graphic xmlns:a="http://schemas.openxmlformats.org/drawingml/2006/main">
                  <a:graphicData uri="http://schemas.microsoft.com/office/word/2010/wordprocessingShape">
                    <wps:wsp>
                      <wps:cNvSpPr/>
                      <wps:spPr>
                        <a:xfrm>
                          <a:off x="0" y="0"/>
                          <a:ext cx="114300" cy="323850"/>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oel="http://schemas.microsoft.com/office/2019/extlst" xmlns:w16cex="http://schemas.microsoft.com/office/word/2018/wordml/cex" xmlns:w16="http://schemas.microsoft.com/office/word/2018/wordml" xmlns:w16du="http://schemas.microsoft.com/office/word/2023/wordml/word16du" xmlns:w16sdtdh="http://schemas.microsoft.com/office/word/2020/wordml/sdtdatahash" xmlns:w16sdtfl="http://schemas.microsoft.com/office/word/2024/wordml/sdtformatlock">
            <w:pict>
              <v:shape w14:anchorId="3B2A6BE4" id="Arrow: Down 1078258720" o:spid="_x0000_s1026" type="#_x0000_t67" style="position:absolute;margin-left:225.75pt;margin-top:32.25pt;width:9pt;height:25.5pt;z-index:251917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" adj="17788" fillcolor="black [3200]" strokecolor="black [1600]" strokeweight="1pt"/>
            </w:pict>
          </mc:Fallback>
        </mc:AlternateContent>
      </w:r>
    </w:p>
    <w:p w14:paraId="341625DF" w14:textId="77777777" w:rsidR="00572658" w:rsidRDefault="00572658" w:rsidP="00572658">
      <w:pPr>
        <w:jc w:val="center"/>
        <w:rPr>
          <w:rFonts w:ascii="Arial" w:hAnsi="Arial" w:cs="Arial"/>
          <w:sz w:val="24"/>
          <w:szCs w:val="24"/>
        </w:rPr>
      </w:pPr>
    </w:p>
    <w:p w14:paraId="2E810F24" w14:textId="77777777" w:rsidR="00572658" w:rsidRDefault="00572658" w:rsidP="00572658">
      <w:pPr>
        <w:jc w:val="center"/>
        <w:rPr>
          <w:rFonts w:ascii="Arial" w:hAnsi="Arial" w:cs="Arial"/>
          <w:sz w:val="24"/>
          <w:szCs w:val="24"/>
        </w:rPr>
      </w:pPr>
    </w:p>
    <w:p w14:paraId="21F0BB9B" w14:textId="77777777" w:rsidR="00572658" w:rsidRDefault="00572658" w:rsidP="00572658">
      <w:pPr>
        <w:jc w:val="center"/>
        <w:rPr>
          <w:rFonts w:ascii="Arial" w:hAnsi="Arial" w:cs="Arial"/>
          <w:sz w:val="24"/>
          <w:szCs w:val="24"/>
        </w:rPr>
      </w:pPr>
    </w:p>
    <w:p w14:paraId="34F5D479" w14:textId="77777777" w:rsidR="00572658" w:rsidRDefault="00572658" w:rsidP="00572658">
      <w:pPr>
        <w:jc w:val="center"/>
        <w:rPr>
          <w:rFonts w:ascii="Arial" w:hAnsi="Arial" w:cs="Arial"/>
          <w:sz w:val="24"/>
          <w:szCs w:val="24"/>
        </w:rPr>
      </w:pPr>
    </w:p>
    <w:p w14:paraId="4ACC0296" w14:textId="77777777" w:rsidR="00572658" w:rsidRDefault="00572658" w:rsidP="00572658">
      <w:pPr>
        <w:jc w:val="center"/>
        <w:rPr>
          <w:rFonts w:ascii="Arial" w:hAnsi="Arial" w:cs="Arial"/>
          <w:sz w:val="24"/>
          <w:szCs w:val="24"/>
        </w:rPr>
      </w:pPr>
    </w:p>
    <w:p w14:paraId="0B8A3EFE" w14:textId="77777777" w:rsidR="00572658" w:rsidRDefault="00572658" w:rsidP="00572658">
      <w:pPr>
        <w:jc w:val="center"/>
        <w:rPr>
          <w:rFonts w:ascii="Arial" w:hAnsi="Arial" w:cs="Arial"/>
          <w:sz w:val="24"/>
          <w:szCs w:val="24"/>
        </w:rPr>
      </w:pPr>
    </w:p>
    <w:p w14:paraId="68FC63FA" w14:textId="77777777" w:rsidR="00572658" w:rsidRDefault="00572658" w:rsidP="00572658">
      <w:pPr>
        <w:jc w:val="center"/>
        <w:rPr>
          <w:rFonts w:ascii="Arial" w:hAnsi="Arial" w:cs="Arial"/>
          <w:sz w:val="24"/>
          <w:szCs w:val="24"/>
        </w:rPr>
      </w:pPr>
    </w:p>
    <w:p w14:paraId="187EE2AD" w14:textId="77777777" w:rsidR="00572658" w:rsidRDefault="00572658" w:rsidP="00572658">
      <w:pPr>
        <w:jc w:val="center"/>
        <w:rPr>
          <w:rFonts w:ascii="Arial" w:hAnsi="Arial" w:cs="Arial"/>
          <w:sz w:val="24"/>
          <w:szCs w:val="24"/>
        </w:rPr>
      </w:pPr>
    </w:p>
    <w:p w14:paraId="3BFBA113" w14:textId="77777777" w:rsidR="00572658" w:rsidRDefault="00572658" w:rsidP="00572658">
      <w:pPr>
        <w:jc w:val="center"/>
        <w:rPr>
          <w:rFonts w:ascii="Arial" w:hAnsi="Arial" w:cs="Arial"/>
          <w:sz w:val="24"/>
          <w:szCs w:val="24"/>
        </w:rPr>
      </w:pPr>
    </w:p>
    <w:p w14:paraId="3E56249F" w14:textId="77777777" w:rsidR="00572658" w:rsidRDefault="00572658" w:rsidP="00572658">
      <w:pPr>
        <w:jc w:val="center"/>
        <w:rPr>
          <w:rFonts w:ascii="Arial" w:hAnsi="Arial" w:cs="Arial"/>
          <w:sz w:val="24"/>
          <w:szCs w:val="24"/>
        </w:rPr>
      </w:pPr>
    </w:p>
    <w:p w14:paraId="51354D47" w14:textId="77777777" w:rsidR="00572658" w:rsidRDefault="00572658" w:rsidP="00572658">
      <w:pPr>
        <w:jc w:val="center"/>
        <w:rPr>
          <w:rFonts w:ascii="Arial" w:hAnsi="Arial" w:cs="Arial"/>
          <w:sz w:val="24"/>
          <w:szCs w:val="24"/>
        </w:rPr>
      </w:pPr>
    </w:p>
    <w:p w14:paraId="00720512" w14:textId="77777777" w:rsidR="00572658" w:rsidRDefault="00572658" w:rsidP="00572658">
      <w:pPr>
        <w:rPr>
          <w:rFonts w:ascii="Arial" w:hAnsi="Arial" w:cs="Arial"/>
          <w:sz w:val="24"/>
          <w:szCs w:val="24"/>
        </w:rPr>
      </w:pPr>
    </w:p>
    <w:p w14:paraId="780C6823" w14:textId="77777777" w:rsidR="00572658" w:rsidRDefault="00572658" w:rsidP="00572658">
      <w:pPr>
        <w:rPr>
          <w:rFonts w:ascii="Arial" w:hAnsi="Arial" w:cs="Arial"/>
          <w:sz w:val="24"/>
          <w:szCs w:val="24"/>
        </w:rPr>
      </w:pPr>
    </w:p>
    <w:p w14:paraId="25E5458A" w14:textId="77777777" w:rsidR="00572658" w:rsidRDefault="00572658" w:rsidP="00572658">
      <w:pPr>
        <w:rPr>
          <w:rFonts w:ascii="Arial" w:hAnsi="Arial" w:cs="Arial"/>
          <w:sz w:val="24"/>
          <w:szCs w:val="24"/>
        </w:rPr>
      </w:pPr>
    </w:p>
    <w:p w14:paraId="6CC96362" w14:textId="77777777" w:rsidR="00572658" w:rsidRDefault="00572658" w:rsidP="00572658">
      <w:pPr>
        <w:rPr>
          <w:rFonts w:ascii="Arial" w:hAnsi="Arial" w:cs="Arial"/>
          <w:sz w:val="24"/>
          <w:szCs w:val="24"/>
        </w:rPr>
      </w:pPr>
    </w:p>
    <w:p w14:paraId="6B72F77A" w14:textId="77777777" w:rsidR="0057698E" w:rsidRPr="0057698E" w:rsidRDefault="0057698E" w:rsidP="0057698E"/>
    <w:p w14:paraId="14E8F663" w14:textId="76D0303A" w:rsidR="00521839" w:rsidRPr="00521839" w:rsidRDefault="0057698E" w:rsidP="0057698E">
      <w:pPr>
        <w:pStyle w:val="Caption"/>
        <w:rPr>
          <w:rFonts w:ascii="Arial" w:hAnsi="Arial" w:cs="Arial"/>
          <w:b/>
          <w:sz w:val="22"/>
          <w:szCs w:val="22"/>
        </w:rPr>
      </w:pPr>
      <w:bookmarkStart w:id="9" w:name="_Toc220875676"/>
      <w:r w:rsidRPr="00521839">
        <w:rPr>
          <w:rFonts w:ascii="Arial" w:hAnsi="Arial" w:cs="Arial"/>
          <w:b/>
          <w:sz w:val="22"/>
          <w:szCs w:val="22"/>
        </w:rPr>
        <w:t xml:space="preserve">Figure </w:t>
      </w:r>
      <w:r w:rsidRPr="00521839">
        <w:rPr>
          <w:rFonts w:ascii="Arial" w:hAnsi="Arial" w:cs="Arial"/>
          <w:b/>
          <w:sz w:val="22"/>
          <w:szCs w:val="22"/>
        </w:rPr>
        <w:fldChar w:fldCharType="begin"/>
      </w:r>
      <w:r w:rsidRPr="00521839">
        <w:rPr>
          <w:rFonts w:ascii="Arial" w:hAnsi="Arial" w:cs="Arial"/>
          <w:b/>
          <w:sz w:val="22"/>
          <w:szCs w:val="22"/>
        </w:rPr>
        <w:instrText xml:space="preserve"> SEQ Figure \* ARABIC </w:instrText>
      </w:r>
      <w:r w:rsidRPr="00521839">
        <w:rPr>
          <w:rFonts w:ascii="Arial" w:hAnsi="Arial" w:cs="Arial"/>
          <w:b/>
          <w:sz w:val="22"/>
          <w:szCs w:val="22"/>
        </w:rPr>
        <w:fldChar w:fldCharType="separate"/>
      </w:r>
      <w:r w:rsidR="000D4615">
        <w:rPr>
          <w:rFonts w:ascii="Arial" w:hAnsi="Arial" w:cs="Arial"/>
          <w:b/>
          <w:noProof/>
          <w:sz w:val="22"/>
          <w:szCs w:val="22"/>
        </w:rPr>
        <w:t>1</w:t>
      </w:r>
      <w:r w:rsidRPr="00521839">
        <w:rPr>
          <w:rFonts w:ascii="Arial" w:hAnsi="Arial" w:cs="Arial"/>
          <w:b/>
          <w:sz w:val="22"/>
          <w:szCs w:val="22"/>
        </w:rPr>
        <w:fldChar w:fldCharType="end"/>
      </w:r>
      <w:r w:rsidRPr="00521839">
        <w:rPr>
          <w:rFonts w:ascii="Arial" w:hAnsi="Arial" w:cs="Arial"/>
          <w:b/>
          <w:sz w:val="22"/>
          <w:szCs w:val="22"/>
        </w:rPr>
        <w:t>: Conceptual Framework of Digital Traceability Adoption and B2B Outcomes</w:t>
      </w:r>
      <w:bookmarkEnd w:id="9"/>
    </w:p>
    <w:p w14:paraId="4696D7C3" w14:textId="0465F0A1" w:rsidR="00D25285" w:rsidRPr="0057698E" w:rsidRDefault="00572658" w:rsidP="00572658">
      <w:pPr>
        <w:rPr>
          <w:rFonts w:ascii="Arial" w:hAnsi="Arial" w:cs="Arial"/>
        </w:rPr>
      </w:pPr>
      <w:r w:rsidRPr="0057698E">
        <w:rPr>
          <w:rFonts w:ascii="Arial" w:hAnsi="Arial" w:cs="Arial"/>
        </w:rPr>
        <w:t>Source: Author’s own construction based on TOE, TCE and Commitment–Trust Theory</w:t>
      </w:r>
      <w:r w:rsidR="0057698E" w:rsidRPr="0057698E">
        <w:rPr>
          <w:rFonts w:ascii="Arial" w:hAnsi="Arial" w:cs="Arial"/>
        </w:rPr>
        <w:t xml:space="preserve"> </w:t>
      </w:r>
    </w:p>
    <w:p w14:paraId="00600202" w14:textId="77777777" w:rsidR="00D25285" w:rsidRPr="0057698E" w:rsidRDefault="00D25285" w:rsidP="00D25285">
      <w:pPr>
        <w:rPr>
          <w:rFonts w:ascii="Arial" w:hAnsi="Arial" w:cs="Arial"/>
        </w:rPr>
      </w:pPr>
      <w:r w:rsidRPr="0057698E">
        <w:rPr>
          <w:rFonts w:ascii="Arial" w:hAnsi="Arial" w:cs="Arial"/>
        </w:rPr>
        <w:t></w:t>
      </w:r>
      <w:r w:rsidRPr="0057698E">
        <w:rPr>
          <w:rFonts w:ascii="Arial" w:hAnsi="Arial" w:cs="Arial"/>
        </w:rPr>
        <w:tab/>
        <w:t>= Direction of Influence</w:t>
      </w:r>
    </w:p>
    <w:p w14:paraId="7E39AF42" w14:textId="77777777" w:rsidR="00D25285" w:rsidRPr="0057698E" w:rsidRDefault="00D25285" w:rsidP="00D25285">
      <w:pPr>
        <w:rPr>
          <w:rFonts w:ascii="Arial" w:hAnsi="Arial" w:cs="Arial"/>
        </w:rPr>
      </w:pPr>
      <w:r w:rsidRPr="0057698E">
        <w:rPr>
          <w:rFonts w:ascii="Arial" w:hAnsi="Arial" w:cs="Arial"/>
        </w:rPr>
        <w:t></w:t>
      </w:r>
      <w:r w:rsidRPr="0057698E">
        <w:rPr>
          <w:rFonts w:ascii="Arial" w:hAnsi="Arial" w:cs="Arial"/>
        </w:rPr>
        <w:tab/>
        <w:t>Boxes = Key Constructs</w:t>
      </w:r>
    </w:p>
    <w:p w14:paraId="06058173" w14:textId="77777777" w:rsidR="00D25285" w:rsidRPr="0057698E" w:rsidRDefault="00D25285" w:rsidP="00D25285">
      <w:pPr>
        <w:rPr>
          <w:rFonts w:ascii="Arial" w:hAnsi="Arial" w:cs="Arial"/>
        </w:rPr>
      </w:pPr>
      <w:r w:rsidRPr="0057698E">
        <w:rPr>
          <w:rFonts w:ascii="Arial" w:hAnsi="Arial" w:cs="Arial"/>
        </w:rPr>
        <w:t></w:t>
      </w:r>
      <w:r w:rsidRPr="0057698E">
        <w:rPr>
          <w:rFonts w:ascii="Arial" w:hAnsi="Arial" w:cs="Arial"/>
        </w:rPr>
        <w:tab/>
        <w:t>TOE = Technology-Organisation-Environment Framework</w:t>
      </w:r>
    </w:p>
    <w:p w14:paraId="09BBEB40" w14:textId="1C43CE0E" w:rsidR="00A309CD" w:rsidRDefault="00D25285" w:rsidP="00D25285">
      <w:pPr>
        <w:rPr>
          <w:rFonts w:ascii="Arial" w:hAnsi="Arial" w:cs="Arial"/>
          <w:sz w:val="24"/>
          <w:szCs w:val="24"/>
        </w:rPr>
      </w:pPr>
      <w:r w:rsidRPr="0057698E">
        <w:rPr>
          <w:rFonts w:ascii="Arial" w:hAnsi="Arial" w:cs="Arial"/>
        </w:rPr>
        <w:t></w:t>
      </w:r>
      <w:r w:rsidRPr="0057698E">
        <w:rPr>
          <w:rFonts w:ascii="Arial" w:hAnsi="Arial" w:cs="Arial"/>
        </w:rPr>
        <w:tab/>
        <w:t>TCE = Transaction Cost Economics</w:t>
      </w:r>
      <w:r w:rsidR="00A309CD">
        <w:rPr>
          <w:rFonts w:ascii="Arial" w:hAnsi="Arial" w:cs="Arial"/>
          <w:sz w:val="24"/>
          <w:szCs w:val="24"/>
        </w:rPr>
        <w:br w:type="page"/>
      </w:r>
    </w:p>
    <w:p w14:paraId="0E5D2E1D" w14:textId="6011CD69" w:rsidR="00DE5064" w:rsidRPr="00DE5064" w:rsidRDefault="00DE5064" w:rsidP="00DE5064">
      <w:pPr>
        <w:spacing w:line="360" w:lineRule="auto"/>
        <w:jc w:val="both"/>
        <w:rPr>
          <w:rFonts w:ascii="Arial" w:hAnsi="Arial" w:cs="Arial"/>
          <w:sz w:val="24"/>
          <w:szCs w:val="24"/>
        </w:rPr>
      </w:pPr>
      <w:r w:rsidRPr="00DE5064">
        <w:rPr>
          <w:rFonts w:ascii="Arial" w:hAnsi="Arial" w:cs="Arial"/>
          <w:sz w:val="24"/>
          <w:szCs w:val="24"/>
        </w:rPr>
        <w:lastRenderedPageBreak/>
        <w:t>The proposed research postulates a concerted conceptual framework where adoption of digital traceability serves as a mediator between situational factors of adoption and its B2B performance results. The (TOE) model based on the Technology-Organisation-Environment is used to explain technological preparedness, organisational preparedness and environmental pressure as antecedents of digital traceability adoption. Transaction Cost Economics (TCE) provides the explanation of the fact that the digital traceability lowers information asymmetry and monitoring cost, whereas the Commitment-Trust Theory focuses on the role of the increased transparency in promoting relational trust and long-term B2B cooperation. With the framework, the conceptualisation of digital traceability is a strategic facilitator of economic efficiency as well as relational performance in SME-based agricultural supply chains.</w:t>
      </w:r>
    </w:p>
    <w:p w14:paraId="27BED63E" w14:textId="77777777" w:rsidR="00FF4B48" w:rsidRPr="006A4CC4" w:rsidRDefault="00FF4B48" w:rsidP="006A4CC4">
      <w:pPr>
        <w:pStyle w:val="Heading2"/>
        <w:rPr>
          <w:rFonts w:ascii="Arial" w:hAnsi="Arial" w:cs="Arial"/>
          <w:b/>
        </w:rPr>
      </w:pPr>
      <w:bookmarkStart w:id="10" w:name="_Toc220875610"/>
      <w:r w:rsidRPr="006A4CC4">
        <w:rPr>
          <w:rFonts w:ascii="Arial" w:hAnsi="Arial" w:cs="Arial"/>
          <w:b/>
        </w:rPr>
        <w:t>1.</w:t>
      </w:r>
      <w:r w:rsidR="009D0C20">
        <w:rPr>
          <w:rFonts w:ascii="Arial" w:hAnsi="Arial" w:cs="Arial"/>
          <w:b/>
        </w:rPr>
        <w:t>7</w:t>
      </w:r>
      <w:r w:rsidRPr="006A4CC4">
        <w:rPr>
          <w:rFonts w:ascii="Arial" w:hAnsi="Arial" w:cs="Arial"/>
          <w:b/>
        </w:rPr>
        <w:t xml:space="preserve"> Chapter Summary</w:t>
      </w:r>
      <w:bookmarkEnd w:id="10"/>
    </w:p>
    <w:p w14:paraId="5F2DDBD8" w14:textId="77777777" w:rsidR="006A4CC4" w:rsidRDefault="006A4CC4" w:rsidP="006A4CC4">
      <w:pPr>
        <w:spacing w:line="360" w:lineRule="auto"/>
        <w:jc w:val="both"/>
        <w:rPr>
          <w:rFonts w:ascii="Arial" w:hAnsi="Arial" w:cs="Arial"/>
          <w:sz w:val="24"/>
          <w:szCs w:val="24"/>
        </w:rPr>
      </w:pPr>
    </w:p>
    <w:p w14:paraId="74A4598E" w14:textId="77777777" w:rsidR="00982FC3" w:rsidRPr="00982FC3" w:rsidRDefault="00982FC3" w:rsidP="00982FC3">
      <w:pPr>
        <w:spacing w:line="360" w:lineRule="auto"/>
        <w:jc w:val="both"/>
        <w:rPr>
          <w:rFonts w:ascii="Arial" w:hAnsi="Arial" w:cs="Arial"/>
          <w:sz w:val="24"/>
          <w:szCs w:val="24"/>
        </w:rPr>
      </w:pPr>
      <w:r w:rsidRPr="00982FC3">
        <w:rPr>
          <w:rFonts w:ascii="Arial" w:hAnsi="Arial" w:cs="Arial"/>
          <w:sz w:val="24"/>
          <w:szCs w:val="24"/>
        </w:rPr>
        <w:t>This chapter provided the conceptual basis of the study as it has identified the significance of digital transformation and traceability in improving trust, transparency, and efficiency in B2B agricultural supply chains. It provided the focus of research on the SMEs of vegetable packaging in Bangladesh and explained the importance of applying the digital traceability by bringing together the Technology-Organisation-Environment (TOE) framework, the Transaction Cost Economics (TCE), and the Commitment-Trust Theory.</w:t>
      </w:r>
    </w:p>
    <w:p w14:paraId="2B6EF468" w14:textId="600C8B07" w:rsidR="00E6784D" w:rsidRDefault="00982FC3" w:rsidP="00982FC3">
      <w:pPr>
        <w:spacing w:line="360" w:lineRule="auto"/>
        <w:jc w:val="both"/>
        <w:rPr>
          <w:rFonts w:ascii="Arial" w:hAnsi="Arial" w:cs="Arial"/>
          <w:sz w:val="24"/>
          <w:szCs w:val="24"/>
        </w:rPr>
      </w:pPr>
      <w:r w:rsidRPr="00982FC3">
        <w:rPr>
          <w:rFonts w:ascii="Arial" w:hAnsi="Arial" w:cs="Arial"/>
          <w:sz w:val="24"/>
          <w:szCs w:val="24"/>
        </w:rPr>
        <w:t>The suggested conceptual framework was also presented in the chapter as the digital traceability adoption has been introduced as a key device that connects the technological, organisational, and environmental factors to the relational and economic results. The next chapter is a critical review of the available academic literature and theoretical view that inform the research hypotheses and research design.</w:t>
      </w:r>
    </w:p>
    <w:p w14:paraId="5AA30DED" w14:textId="77777777" w:rsidR="00A06E3E" w:rsidRDefault="00A06E3E" w:rsidP="006A4CC4">
      <w:pPr>
        <w:spacing w:line="360" w:lineRule="auto"/>
        <w:jc w:val="both"/>
        <w:rPr>
          <w:rFonts w:ascii="Arial" w:hAnsi="Arial" w:cs="Arial"/>
          <w:sz w:val="24"/>
          <w:szCs w:val="24"/>
        </w:rPr>
      </w:pPr>
    </w:p>
    <w:p w14:paraId="3C5A1643" w14:textId="77777777" w:rsidR="00A06E3E" w:rsidRDefault="00A06E3E" w:rsidP="006A4CC4">
      <w:pPr>
        <w:spacing w:line="360" w:lineRule="auto"/>
        <w:jc w:val="both"/>
        <w:rPr>
          <w:rFonts w:ascii="Arial" w:hAnsi="Arial" w:cs="Arial"/>
          <w:sz w:val="24"/>
          <w:szCs w:val="24"/>
        </w:rPr>
      </w:pPr>
    </w:p>
    <w:p w14:paraId="6714E805" w14:textId="77777777" w:rsidR="00A06E3E" w:rsidRDefault="00A06E3E" w:rsidP="006A4CC4">
      <w:pPr>
        <w:spacing w:line="360" w:lineRule="auto"/>
        <w:jc w:val="both"/>
        <w:rPr>
          <w:rFonts w:ascii="Arial" w:hAnsi="Arial" w:cs="Arial"/>
          <w:sz w:val="24"/>
          <w:szCs w:val="24"/>
        </w:rPr>
      </w:pPr>
    </w:p>
    <w:p w14:paraId="65088121" w14:textId="77777777" w:rsidR="00982FC3" w:rsidRDefault="00982FC3" w:rsidP="006A4CC4">
      <w:pPr>
        <w:spacing w:line="360" w:lineRule="auto"/>
        <w:jc w:val="both"/>
        <w:rPr>
          <w:rFonts w:ascii="Arial" w:hAnsi="Arial" w:cs="Arial"/>
          <w:sz w:val="24"/>
          <w:szCs w:val="24"/>
        </w:rPr>
      </w:pPr>
    </w:p>
    <w:p w14:paraId="1AD23D97" w14:textId="3BDCBEFD" w:rsidR="00A06E3E" w:rsidRPr="00097726" w:rsidRDefault="00A06E3E" w:rsidP="006A4CC4">
      <w:pPr>
        <w:spacing w:line="360" w:lineRule="auto"/>
        <w:jc w:val="both"/>
        <w:rPr>
          <w:rFonts w:ascii="Arial" w:hAnsi="Arial" w:cs="Arial"/>
          <w:b/>
          <w:bCs/>
          <w:sz w:val="24"/>
          <w:szCs w:val="24"/>
        </w:rPr>
      </w:pPr>
    </w:p>
    <w:p w14:paraId="0E918653" w14:textId="77777777" w:rsidR="004B5239" w:rsidRPr="006A4CC4" w:rsidRDefault="006A4CC4" w:rsidP="006A4CC4">
      <w:pPr>
        <w:pStyle w:val="Heading1"/>
        <w:rPr>
          <w:rFonts w:ascii="Arial" w:hAnsi="Arial" w:cs="Arial"/>
          <w:b/>
        </w:rPr>
      </w:pPr>
      <w:r>
        <w:rPr>
          <w:rFonts w:eastAsiaTheme="minorHAnsi"/>
          <w:color w:val="auto"/>
        </w:rPr>
        <w:t xml:space="preserve">                                 </w:t>
      </w:r>
      <w:bookmarkStart w:id="11" w:name="_Toc220875611"/>
      <w:r w:rsidR="004B5239" w:rsidRPr="006A4CC4">
        <w:rPr>
          <w:rFonts w:ascii="Arial" w:hAnsi="Arial" w:cs="Arial"/>
          <w:b/>
        </w:rPr>
        <w:t>CHAPTER 2: LITERATURE REVIEW</w:t>
      </w:r>
      <w:bookmarkEnd w:id="11"/>
    </w:p>
    <w:p w14:paraId="450B3028" w14:textId="77777777" w:rsidR="00982FC3" w:rsidRDefault="00982FC3" w:rsidP="006A4CC4">
      <w:pPr>
        <w:spacing w:after="0" w:line="360" w:lineRule="auto"/>
        <w:jc w:val="both"/>
        <w:rPr>
          <w:rFonts w:ascii="Arial" w:eastAsia="Times New Roman" w:hAnsi="Arial" w:cs="Arial"/>
          <w:sz w:val="24"/>
          <w:szCs w:val="24"/>
          <w:lang w:val="en-GB" w:eastAsia="en-GB"/>
        </w:rPr>
      </w:pPr>
    </w:p>
    <w:p w14:paraId="590FB36B" w14:textId="6646325F" w:rsidR="006A4CC4" w:rsidRDefault="00982FC3" w:rsidP="00744DB3">
      <w:pPr>
        <w:spacing w:line="360" w:lineRule="auto"/>
        <w:jc w:val="both"/>
        <w:rPr>
          <w:rFonts w:ascii="Arial" w:hAnsi="Arial" w:cs="Arial"/>
          <w:sz w:val="24"/>
          <w:szCs w:val="24"/>
          <w:lang w:val="en-GB" w:eastAsia="en-GB"/>
        </w:rPr>
      </w:pPr>
      <w:r w:rsidRPr="00982FC3">
        <w:rPr>
          <w:rFonts w:ascii="Arial" w:hAnsi="Arial" w:cs="Arial"/>
          <w:sz w:val="24"/>
          <w:szCs w:val="24"/>
          <w:lang w:val="en-GB" w:eastAsia="en-GB"/>
        </w:rPr>
        <w:t>In this chapter, the review of the academic literature on the digital transformation and digital traceability in the B2B agricultural supply chains is conducted critically. The review aims at establishing major theoretical views, empirical evidence and current scholarly discussion, regarding the use of technology, supply chain transparency, the transaction cost, and trust-based relationships. Instead of a descriptive summary, this chapter analyses the strengths and weaknesses of studies which have been conducted on similar research to illustrate the gaps in the research and to present issues that have not been addressed, especially issues surrounding small and medium-sized enterprises (SMEs) doing business in the developing economies like Bangladesh.</w:t>
      </w:r>
    </w:p>
    <w:p w14:paraId="25A1B7B1" w14:textId="77777777" w:rsidR="00B74CD9" w:rsidRDefault="00B74CD9" w:rsidP="006A4CC4">
      <w:pPr>
        <w:spacing w:line="360" w:lineRule="auto"/>
        <w:jc w:val="both"/>
        <w:rPr>
          <w:rFonts w:ascii="Arial" w:hAnsi="Arial" w:cs="Arial"/>
          <w:sz w:val="24"/>
          <w:szCs w:val="24"/>
          <w:lang w:val="en-GB" w:eastAsia="en-GB"/>
        </w:rPr>
      </w:pPr>
    </w:p>
    <w:p w14:paraId="4A62E8A9" w14:textId="16D2B715" w:rsidR="00FF4B48" w:rsidRPr="00B74CD9" w:rsidRDefault="00B74CD9" w:rsidP="00B74CD9">
      <w:pPr>
        <w:pStyle w:val="Heading2"/>
        <w:rPr>
          <w:rFonts w:ascii="Arial" w:hAnsi="Arial" w:cs="Arial"/>
          <w:b/>
          <w:lang w:val="en-GB" w:eastAsia="en-GB"/>
        </w:rPr>
      </w:pPr>
      <w:bookmarkStart w:id="12" w:name="_Toc220875612"/>
      <w:r w:rsidRPr="00B74CD9">
        <w:rPr>
          <w:rFonts w:ascii="Arial" w:hAnsi="Arial" w:cs="Arial"/>
          <w:b/>
          <w:lang w:val="en-GB" w:eastAsia="en-GB"/>
        </w:rPr>
        <w:t>2.1 Theoretical Foundations</w:t>
      </w:r>
      <w:bookmarkEnd w:id="12"/>
    </w:p>
    <w:p w14:paraId="3629E7E8" w14:textId="77777777" w:rsidR="00B74CD9" w:rsidRDefault="00B74CD9" w:rsidP="006A4CC4">
      <w:pPr>
        <w:spacing w:line="360" w:lineRule="auto"/>
        <w:jc w:val="both"/>
        <w:rPr>
          <w:rFonts w:ascii="Arial" w:hAnsi="Arial" w:cs="Arial"/>
          <w:sz w:val="24"/>
          <w:szCs w:val="24"/>
          <w:lang w:val="en-GB" w:eastAsia="en-GB"/>
        </w:rPr>
      </w:pPr>
    </w:p>
    <w:p w14:paraId="28F9A04E" w14:textId="2A6BC4E4" w:rsidR="00FF4B48" w:rsidRPr="006A4CC4" w:rsidRDefault="00FF4B48" w:rsidP="006A4CC4">
      <w:pPr>
        <w:spacing w:line="360" w:lineRule="auto"/>
        <w:jc w:val="both"/>
        <w:rPr>
          <w:rFonts w:ascii="Arial" w:hAnsi="Arial" w:cs="Arial"/>
          <w:sz w:val="24"/>
          <w:szCs w:val="24"/>
          <w:lang w:val="en-GB" w:eastAsia="en-GB"/>
        </w:rPr>
      </w:pPr>
      <w:r w:rsidRPr="00B74CD9">
        <w:rPr>
          <w:rFonts w:ascii="Arial" w:hAnsi="Arial" w:cs="Arial"/>
          <w:b/>
          <w:sz w:val="24"/>
          <w:szCs w:val="24"/>
          <w:lang w:val="en-GB" w:eastAsia="en-GB"/>
        </w:rPr>
        <w:t>Technology-Organisation-Environment (TOE)</w:t>
      </w:r>
      <w:r w:rsidR="00B74CD9" w:rsidRPr="00744DB3">
        <w:rPr>
          <w:rFonts w:ascii="Arial" w:hAnsi="Arial" w:cs="Arial"/>
          <w:b/>
          <w:sz w:val="24"/>
          <w:szCs w:val="24"/>
          <w:lang w:val="en-GB" w:eastAsia="en-GB"/>
        </w:rPr>
        <w:t xml:space="preserve">: </w:t>
      </w:r>
      <w:r w:rsidR="00B74CD9">
        <w:rPr>
          <w:rFonts w:ascii="Arial" w:hAnsi="Arial" w:cs="Arial"/>
          <w:sz w:val="24"/>
          <w:szCs w:val="24"/>
          <w:lang w:val="en-GB" w:eastAsia="en-GB"/>
        </w:rPr>
        <w:t xml:space="preserve">TOE </w:t>
      </w:r>
      <w:r w:rsidRPr="006A4CC4">
        <w:rPr>
          <w:rFonts w:ascii="Arial" w:hAnsi="Arial" w:cs="Arial"/>
          <w:sz w:val="24"/>
          <w:szCs w:val="24"/>
          <w:lang w:val="en-GB" w:eastAsia="en-GB"/>
        </w:rPr>
        <w:t>is a highly adopted theoretical perspective of understanding the organisational adoption of technology innovations. The model accounts the adoption behaviour in three dimensions that are interrelated and these are technological, organisational, and environmental context (Tornatzky and Fleischer, 1990).  Technological preparedness is the presence of sufficient digital infrastructure, technical skills, and IT equipment to put in place digital traceability systems. In developing nations like Bangladesh, vegetable packaging SMEs usually do not have access to high-quality internet connectivity, ineffective information systems, and the lack of digital literacy, which is extremely limiting in terms of preparedness (Haque et al., 2022).</w:t>
      </w:r>
    </w:p>
    <w:p w14:paraId="0B879952" w14:textId="77777777" w:rsidR="00FF4B48" w:rsidRPr="006A4CC4" w:rsidRDefault="00FF4B48" w:rsidP="006A4CC4">
      <w:pPr>
        <w:spacing w:line="360" w:lineRule="auto"/>
        <w:jc w:val="both"/>
        <w:rPr>
          <w:rFonts w:ascii="Arial" w:hAnsi="Arial" w:cs="Arial"/>
          <w:sz w:val="24"/>
          <w:szCs w:val="24"/>
          <w:lang w:val="en-GB" w:eastAsia="en-GB"/>
        </w:rPr>
      </w:pPr>
    </w:p>
    <w:p w14:paraId="6C118F1E" w14:textId="2602289C" w:rsidR="00FF4B48" w:rsidRPr="006A4CC4" w:rsidRDefault="00FF4B48"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There is a strong conne</w:t>
      </w:r>
      <w:r w:rsidR="00BD6D18">
        <w:rPr>
          <w:rFonts w:ascii="Arial" w:hAnsi="Arial" w:cs="Arial"/>
          <w:sz w:val="24"/>
          <w:szCs w:val="24"/>
          <w:lang w:val="en-GB" w:eastAsia="en-GB"/>
        </w:rPr>
        <w:t>ct</w:t>
      </w:r>
      <w:r w:rsidRPr="006A4CC4">
        <w:rPr>
          <w:rFonts w:ascii="Arial" w:hAnsi="Arial" w:cs="Arial"/>
          <w:sz w:val="24"/>
          <w:szCs w:val="24"/>
          <w:lang w:val="en-GB" w:eastAsia="en-GB"/>
        </w:rPr>
        <w:t xml:space="preserve">ion between perceived benefits and managerial decision-making because SMEs are more inclined to implement digital traceability technologies when they anticipate the enhancement of transparency, trust between buyers, efficiency </w:t>
      </w:r>
      <w:r w:rsidRPr="006A4CC4">
        <w:rPr>
          <w:rFonts w:ascii="Arial" w:hAnsi="Arial" w:cs="Arial"/>
          <w:sz w:val="24"/>
          <w:szCs w:val="24"/>
          <w:lang w:val="en-GB" w:eastAsia="en-GB"/>
        </w:rPr>
        <w:lastRenderedPageBreak/>
        <w:t>of operations, and accessibility to the market (Kraus et al., 2021). In the case of SMEs that use informal and paper-based systems, low compatibility tends to create resistance to adoption.</w:t>
      </w:r>
    </w:p>
    <w:p w14:paraId="78AC51CE" w14:textId="77777777" w:rsidR="00FF4B48" w:rsidRPr="006A4CC4" w:rsidRDefault="00FF4B48" w:rsidP="006A4CC4">
      <w:pPr>
        <w:spacing w:line="360" w:lineRule="auto"/>
        <w:jc w:val="both"/>
        <w:rPr>
          <w:rFonts w:ascii="Arial" w:hAnsi="Arial" w:cs="Arial"/>
          <w:sz w:val="24"/>
          <w:szCs w:val="24"/>
          <w:lang w:val="en-GB" w:eastAsia="en-GB"/>
        </w:rPr>
      </w:pPr>
    </w:p>
    <w:p w14:paraId="05CB38DC" w14:textId="77777777" w:rsidR="00FF4B48" w:rsidRPr="006A4CC4" w:rsidRDefault="00FF4B48"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TOE framework organisational context reveals that the organisational culture, leadership commitment and resources constraints are important. It requires leadership preparedness and strategic vision in order to facilitate digital transformation, especially in SMEs where decision-making is very centralised. Provisions of resources such as financial limitations and lack of skilled personnel also limit adoption capacity (Ali et al., 2023). The environmental aspect considers the pressures by the buyers, regulators, and competition that occur outside the buyer. Such pressures render the TOE framework especially appropriate in order to analyse the digital adoption among SMEs in developing economies.</w:t>
      </w:r>
    </w:p>
    <w:p w14:paraId="20A59E97" w14:textId="4A2E6FEE" w:rsidR="00FF4B48" w:rsidRPr="00B74CD9" w:rsidRDefault="00FF4B48" w:rsidP="00B74CD9">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 xml:space="preserve">External pressures that comprise of buyers, regulators, and competitors are captured by the environmental dimension. </w:t>
      </w:r>
      <w:r w:rsidR="00BE5B60" w:rsidRPr="00BE5B60">
        <w:rPr>
          <w:rFonts w:ascii="Arial" w:hAnsi="Arial" w:cs="Arial"/>
          <w:sz w:val="24"/>
          <w:szCs w:val="24"/>
          <w:lang w:val="en-GB" w:eastAsia="en-GB"/>
        </w:rPr>
        <w:t>Nevertheless, the majority of studies that address the adoption of general technology do not offer much empirical data on the traceability-specific adoption of general technology adoption in SME-dominated agricultural supply chains of the developing economies like Bangladesh.</w:t>
      </w:r>
    </w:p>
    <w:p w14:paraId="0CC1BDC8" w14:textId="1E97D358" w:rsidR="006A4CC4" w:rsidRPr="00097726" w:rsidRDefault="006A4CC4" w:rsidP="006A4CC4">
      <w:pPr>
        <w:spacing w:line="360" w:lineRule="auto"/>
        <w:jc w:val="both"/>
        <w:rPr>
          <w:rFonts w:ascii="Arial" w:hAnsi="Arial" w:cs="Arial"/>
          <w:b/>
          <w:bCs/>
          <w:sz w:val="24"/>
          <w:szCs w:val="24"/>
          <w:lang w:val="en-GB" w:eastAsia="en-GB"/>
        </w:rPr>
      </w:pPr>
    </w:p>
    <w:p w14:paraId="7F9A5A99" w14:textId="255CBBB9" w:rsidR="00FF4B48" w:rsidRPr="006A4CC4" w:rsidRDefault="00FF4B48" w:rsidP="006A4CC4">
      <w:pPr>
        <w:spacing w:line="360" w:lineRule="auto"/>
        <w:jc w:val="both"/>
        <w:rPr>
          <w:rFonts w:ascii="Arial" w:hAnsi="Arial" w:cs="Arial"/>
          <w:sz w:val="24"/>
          <w:szCs w:val="24"/>
          <w:lang w:val="en-GB" w:eastAsia="en-GB"/>
        </w:rPr>
      </w:pPr>
      <w:r w:rsidRPr="00B74CD9">
        <w:rPr>
          <w:rFonts w:ascii="Arial" w:hAnsi="Arial" w:cs="Arial"/>
          <w:b/>
          <w:sz w:val="24"/>
          <w:szCs w:val="24"/>
          <w:lang w:val="en-GB" w:eastAsia="en-GB"/>
        </w:rPr>
        <w:t>Transaction Cost Economics (TCE</w:t>
      </w:r>
      <w:r w:rsidR="00B74CD9" w:rsidRPr="00B74CD9">
        <w:rPr>
          <w:rFonts w:ascii="Arial" w:hAnsi="Arial" w:cs="Arial"/>
          <w:b/>
          <w:sz w:val="24"/>
          <w:szCs w:val="24"/>
          <w:lang w:val="en-GB" w:eastAsia="en-GB"/>
        </w:rPr>
        <w:t>)</w:t>
      </w:r>
      <w:r w:rsidR="00B74CD9">
        <w:rPr>
          <w:rFonts w:ascii="Arial" w:hAnsi="Arial" w:cs="Arial"/>
          <w:b/>
          <w:sz w:val="24"/>
          <w:szCs w:val="24"/>
          <w:lang w:val="en-GB" w:eastAsia="en-GB"/>
        </w:rPr>
        <w:t xml:space="preserve">: </w:t>
      </w:r>
      <w:r w:rsidR="00B74CD9" w:rsidRPr="00B74CD9">
        <w:rPr>
          <w:rFonts w:ascii="Arial" w:hAnsi="Arial" w:cs="Arial"/>
          <w:sz w:val="24"/>
          <w:szCs w:val="24"/>
          <w:lang w:val="en-GB" w:eastAsia="en-GB"/>
        </w:rPr>
        <w:t>TCE</w:t>
      </w:r>
      <w:r w:rsidRPr="006A4CC4">
        <w:rPr>
          <w:rFonts w:ascii="Arial" w:hAnsi="Arial" w:cs="Arial"/>
          <w:sz w:val="24"/>
          <w:szCs w:val="24"/>
          <w:lang w:val="en-GB" w:eastAsia="en-GB"/>
        </w:rPr>
        <w:t xml:space="preserve"> is a theory of the economies of Williamson (1985), who focuses on the way the firms structure economic transactions in order to reduce the cost of the relationship that happens because of the exchange. The core ideas of TCE are the opportunism, information asymmetry and monitoring costs. These risks are usually enhanced in the traditional ag agribusiness supply chain through reduced transparency and fragmented information systems, which results in a rise in transaction costs (Queiroz and Wamba, 2019).</w:t>
      </w:r>
    </w:p>
    <w:p w14:paraId="5F92A195" w14:textId="77777777" w:rsidR="00FF4B48" w:rsidRPr="006A4CC4" w:rsidRDefault="00FF4B48" w:rsidP="006A4CC4">
      <w:pPr>
        <w:spacing w:line="360" w:lineRule="auto"/>
        <w:jc w:val="both"/>
        <w:rPr>
          <w:rFonts w:ascii="Arial" w:hAnsi="Arial" w:cs="Arial"/>
          <w:sz w:val="24"/>
          <w:szCs w:val="24"/>
          <w:lang w:val="en-GB" w:eastAsia="en-GB"/>
        </w:rPr>
      </w:pPr>
    </w:p>
    <w:p w14:paraId="174DB0AA" w14:textId="77777777" w:rsidR="00FF4B48" w:rsidRDefault="00FF4B48"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lastRenderedPageBreak/>
        <w:t>Digital traceability technologies provide solutions to minimise transaction costs with regards to accuracy, transparency and access of information. Digital systems enable the reduction of search costs to buyers by availing real-time verifiable information on the product origin, handling, and movement, lowering negotiation costs by means of standardised information, and minimising the enforcement costs through enhanced monitoring and compliance verification (Saberi et al., 2019). These efficiencies are especially significant in B2B agricultural markets where there is usually quality uncertainty and coordination issues.</w:t>
      </w:r>
    </w:p>
    <w:p w14:paraId="1A7F33F0" w14:textId="77777777" w:rsidR="00BE5B60" w:rsidRPr="006A4CC4" w:rsidRDefault="00BE5B60" w:rsidP="006A4CC4">
      <w:pPr>
        <w:spacing w:line="360" w:lineRule="auto"/>
        <w:jc w:val="both"/>
        <w:rPr>
          <w:rFonts w:ascii="Arial" w:hAnsi="Arial" w:cs="Arial"/>
          <w:sz w:val="24"/>
          <w:szCs w:val="24"/>
          <w:lang w:val="en-GB" w:eastAsia="en-GB"/>
        </w:rPr>
      </w:pPr>
    </w:p>
    <w:p w14:paraId="1CF85149" w14:textId="77777777" w:rsidR="00FF4B48" w:rsidRPr="006A4CC4" w:rsidRDefault="00BE5B60" w:rsidP="006A4CC4">
      <w:pPr>
        <w:spacing w:line="360" w:lineRule="auto"/>
        <w:jc w:val="both"/>
        <w:rPr>
          <w:rFonts w:ascii="Arial" w:hAnsi="Arial" w:cs="Arial"/>
          <w:sz w:val="24"/>
          <w:szCs w:val="24"/>
          <w:lang w:val="en-GB" w:eastAsia="en-GB"/>
        </w:rPr>
      </w:pPr>
      <w:r w:rsidRPr="00BE5B60">
        <w:rPr>
          <w:rFonts w:ascii="Arial" w:hAnsi="Arial" w:cs="Arial"/>
          <w:sz w:val="24"/>
          <w:szCs w:val="24"/>
          <w:lang w:val="en-GB" w:eastAsia="en-GB"/>
        </w:rPr>
        <w:t>However, although TCE can be used to explain cost efficiency, there is limited empirical research to empirically prove that transaction cost reduction can be achieved using digital traceability technologies in agricultural SMEs.</w:t>
      </w:r>
    </w:p>
    <w:p w14:paraId="7D5321DA" w14:textId="2FB6E915" w:rsidR="00FF4B48" w:rsidRPr="00036FFA" w:rsidRDefault="00FF4B48" w:rsidP="00036FFA">
      <w:pPr>
        <w:pStyle w:val="Heading2"/>
        <w:rPr>
          <w:rFonts w:ascii="Arial" w:hAnsi="Arial" w:cs="Arial"/>
          <w:b/>
          <w:lang w:val="en-GB" w:eastAsia="en-GB"/>
        </w:rPr>
      </w:pPr>
      <w:bookmarkStart w:id="13" w:name="_Toc220875613"/>
      <w:r w:rsidRPr="00036FFA">
        <w:rPr>
          <w:rFonts w:ascii="Arial" w:hAnsi="Arial" w:cs="Arial"/>
          <w:b/>
          <w:lang w:val="en-GB" w:eastAsia="en-GB"/>
        </w:rPr>
        <w:t>2.2 B2B Relationships and the Trust Theory on commitment</w:t>
      </w:r>
      <w:bookmarkEnd w:id="13"/>
    </w:p>
    <w:p w14:paraId="79469B35" w14:textId="77777777" w:rsidR="00FF4B48" w:rsidRPr="006A4CC4" w:rsidRDefault="00FF4B48" w:rsidP="006A4CC4">
      <w:pPr>
        <w:spacing w:line="360" w:lineRule="auto"/>
        <w:jc w:val="both"/>
        <w:rPr>
          <w:rFonts w:ascii="Arial" w:hAnsi="Arial" w:cs="Arial"/>
          <w:sz w:val="24"/>
          <w:szCs w:val="24"/>
          <w:lang w:val="en-GB" w:eastAsia="en-GB"/>
        </w:rPr>
      </w:pPr>
    </w:p>
    <w:p w14:paraId="24BD3991" w14:textId="41938BDE" w:rsidR="00FF4B48" w:rsidRPr="006A4CC4" w:rsidRDefault="00FF4B48"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Morgan and Hunt (1994) divide their arguments into the Commitment Trust Theory that holds that the factors most important to the success of a long-term B2B relationship are commitment and trust. Trust adds a sense of confidence to a firm on the reliability, integrity, and competence of their partner in exchange, whereas commitment entails the desire to uphold a highly-rated relationship in the long-run. Trust is especially crucial in agricultural B2B supply chains as the products are not guaranteed to be of quality, price fluctuations are natural, and the information flow is dependent on proper information flows.</w:t>
      </w:r>
    </w:p>
    <w:p w14:paraId="0A562627" w14:textId="77777777" w:rsidR="00FF4B48" w:rsidRPr="006A4CC4" w:rsidRDefault="00FF4B48" w:rsidP="006A4CC4">
      <w:pPr>
        <w:spacing w:line="360" w:lineRule="auto"/>
        <w:jc w:val="both"/>
        <w:rPr>
          <w:rFonts w:ascii="Arial" w:hAnsi="Arial" w:cs="Arial"/>
          <w:sz w:val="24"/>
          <w:szCs w:val="24"/>
          <w:lang w:val="en-GB" w:eastAsia="en-GB"/>
        </w:rPr>
      </w:pPr>
    </w:p>
    <w:p w14:paraId="26025BAB" w14:textId="77777777" w:rsidR="00EB74E9" w:rsidRDefault="00FF4B48"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Digital traceability allows verifiable records and sharing of real-time information, which builds buyer confidence through the mitigation of suspicion of opportunistic behaviour (Ali et al., 2023). Digital transparency does not replace interpersonal trust on the contrary, it supports the credibility and accountability of relational trust.</w:t>
      </w:r>
    </w:p>
    <w:p w14:paraId="43837D1F" w14:textId="77777777" w:rsidR="00EB74E9" w:rsidRPr="00EB74E9" w:rsidRDefault="00EB74E9" w:rsidP="00EB74E9">
      <w:pPr>
        <w:spacing w:line="360" w:lineRule="auto"/>
        <w:jc w:val="both"/>
        <w:rPr>
          <w:rFonts w:ascii="Arial" w:hAnsi="Arial" w:cs="Arial"/>
          <w:sz w:val="24"/>
          <w:szCs w:val="24"/>
          <w:lang w:val="en-GB" w:eastAsia="en-GB"/>
        </w:rPr>
      </w:pPr>
    </w:p>
    <w:p w14:paraId="2663EB79" w14:textId="77777777" w:rsidR="00EB74E9" w:rsidRDefault="00EB74E9" w:rsidP="00EB74E9">
      <w:pPr>
        <w:spacing w:line="360" w:lineRule="auto"/>
        <w:jc w:val="both"/>
        <w:rPr>
          <w:rFonts w:ascii="Arial" w:hAnsi="Arial" w:cs="Arial"/>
          <w:sz w:val="24"/>
          <w:szCs w:val="24"/>
          <w:lang w:val="en-GB" w:eastAsia="en-GB"/>
        </w:rPr>
      </w:pPr>
      <w:r w:rsidRPr="00EB74E9">
        <w:rPr>
          <w:rFonts w:ascii="Arial" w:hAnsi="Arial" w:cs="Arial"/>
          <w:sz w:val="24"/>
          <w:szCs w:val="24"/>
          <w:lang w:val="en-GB" w:eastAsia="en-GB"/>
        </w:rPr>
        <w:lastRenderedPageBreak/>
        <w:t>Thus, despite the theory describing the outcome in relation, the use of the theory in technology-mediated trust in SME-based agri-food supply chains has not been fully explored.</w:t>
      </w:r>
    </w:p>
    <w:p w14:paraId="624D594C" w14:textId="77777777" w:rsidR="00EB74E9" w:rsidRPr="006A4CC4" w:rsidRDefault="00EB74E9" w:rsidP="00EB74E9">
      <w:pPr>
        <w:spacing w:line="360" w:lineRule="auto"/>
        <w:jc w:val="both"/>
        <w:rPr>
          <w:rFonts w:ascii="Arial" w:hAnsi="Arial" w:cs="Arial"/>
          <w:sz w:val="24"/>
          <w:szCs w:val="24"/>
          <w:lang w:val="en-GB" w:eastAsia="en-GB"/>
        </w:rPr>
      </w:pPr>
    </w:p>
    <w:p w14:paraId="4C67985E" w14:textId="77777777" w:rsidR="00BD6D18" w:rsidRPr="00341BC6" w:rsidRDefault="006A4CC4" w:rsidP="00341BC6">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 xml:space="preserve">To bring a more integrated picture of the theoretical grounds that this research is based on, Table </w:t>
      </w:r>
      <w:r w:rsidR="005F01C8">
        <w:rPr>
          <w:rFonts w:ascii="Arial" w:hAnsi="Arial" w:cs="Arial"/>
          <w:sz w:val="24"/>
          <w:szCs w:val="24"/>
          <w:lang w:val="en-GB" w:eastAsia="en-GB"/>
        </w:rPr>
        <w:t>1</w:t>
      </w:r>
      <w:r w:rsidRPr="006A4CC4">
        <w:rPr>
          <w:rFonts w:ascii="Arial" w:hAnsi="Arial" w:cs="Arial"/>
          <w:sz w:val="24"/>
          <w:szCs w:val="24"/>
          <w:lang w:val="en-GB" w:eastAsia="en-GB"/>
        </w:rPr>
        <w:t>. will compare the most important frameworks used in the study and indicate how each one of them is relevant to the research questions.</w:t>
      </w:r>
    </w:p>
    <w:p w14:paraId="7EDACF25" w14:textId="77777777" w:rsidR="00DE6F8B" w:rsidRDefault="00DE6F8B" w:rsidP="009D0C20">
      <w:pPr>
        <w:spacing w:after="0" w:line="360" w:lineRule="auto"/>
        <w:jc w:val="both"/>
        <w:rPr>
          <w:rFonts w:ascii="Arial" w:hAnsi="Arial" w:cs="Arial"/>
          <w:b/>
          <w:sz w:val="24"/>
          <w:szCs w:val="24"/>
          <w:lang w:val="en-GB" w:eastAsia="en-GB"/>
        </w:rPr>
      </w:pPr>
    </w:p>
    <w:tbl>
      <w:tblPr>
        <w:tblStyle w:val="TableGrid"/>
        <w:tblW w:w="9362" w:type="dxa"/>
        <w:tblLook w:val="04A0" w:firstRow="1" w:lastRow="0" w:firstColumn="1" w:lastColumn="0" w:noHBand="0" w:noVBand="1"/>
      </w:tblPr>
      <w:tblGrid>
        <w:gridCol w:w="2340"/>
        <w:gridCol w:w="2340"/>
        <w:gridCol w:w="2341"/>
        <w:gridCol w:w="2341"/>
      </w:tblGrid>
      <w:tr w:rsidR="00DE6F8B" w:rsidRPr="00341BC6" w14:paraId="6FDB7ACF" w14:textId="77777777" w:rsidTr="00276200">
        <w:trPr>
          <w:cantSplit/>
          <w:trHeight w:val="797"/>
        </w:trPr>
        <w:tc>
          <w:tcPr>
            <w:tcW w:w="2340" w:type="dxa"/>
          </w:tcPr>
          <w:p w14:paraId="09591035" w14:textId="77777777" w:rsidR="00DE6F8B" w:rsidRPr="00341BC6" w:rsidRDefault="00DE6F8B" w:rsidP="00276200">
            <w:pPr>
              <w:spacing w:line="360" w:lineRule="auto"/>
              <w:jc w:val="both"/>
              <w:rPr>
                <w:rFonts w:ascii="Arial" w:hAnsi="Arial" w:cs="Arial"/>
                <w:b/>
                <w:lang w:val="en-GB" w:eastAsia="en-GB"/>
              </w:rPr>
            </w:pPr>
            <w:r w:rsidRPr="00341BC6">
              <w:rPr>
                <w:rFonts w:ascii="Arial" w:hAnsi="Arial" w:cs="Arial"/>
                <w:b/>
                <w:lang w:val="en-GB" w:eastAsia="en-GB"/>
              </w:rPr>
              <w:t>Theory</w:t>
            </w:r>
          </w:p>
        </w:tc>
        <w:tc>
          <w:tcPr>
            <w:tcW w:w="2340" w:type="dxa"/>
          </w:tcPr>
          <w:p w14:paraId="38CF68BE" w14:textId="77777777" w:rsidR="00DE6F8B" w:rsidRPr="00341BC6" w:rsidRDefault="00DE6F8B" w:rsidP="00276200">
            <w:pPr>
              <w:spacing w:line="360" w:lineRule="auto"/>
              <w:jc w:val="both"/>
              <w:rPr>
                <w:rFonts w:ascii="Arial" w:hAnsi="Arial" w:cs="Arial"/>
                <w:b/>
                <w:lang w:val="en-GB" w:eastAsia="en-GB"/>
              </w:rPr>
            </w:pPr>
            <w:r w:rsidRPr="00341BC6">
              <w:rPr>
                <w:rFonts w:ascii="Arial" w:hAnsi="Arial" w:cs="Arial"/>
                <w:b/>
                <w:lang w:val="en-GB" w:eastAsia="en-GB"/>
              </w:rPr>
              <w:t>Core Focus</w:t>
            </w:r>
          </w:p>
        </w:tc>
        <w:tc>
          <w:tcPr>
            <w:tcW w:w="2341" w:type="dxa"/>
          </w:tcPr>
          <w:p w14:paraId="07F2104D" w14:textId="77777777" w:rsidR="00DE6F8B" w:rsidRPr="00341BC6" w:rsidRDefault="00DE6F8B" w:rsidP="00276200">
            <w:pPr>
              <w:spacing w:line="360" w:lineRule="auto"/>
              <w:jc w:val="both"/>
              <w:rPr>
                <w:rFonts w:ascii="Arial" w:hAnsi="Arial" w:cs="Arial"/>
                <w:b/>
                <w:lang w:val="en-GB" w:eastAsia="en-GB"/>
              </w:rPr>
            </w:pPr>
            <w:r w:rsidRPr="00341BC6">
              <w:rPr>
                <w:rFonts w:ascii="Arial" w:hAnsi="Arial" w:cs="Arial"/>
                <w:b/>
                <w:lang w:val="en-GB" w:eastAsia="en-GB"/>
              </w:rPr>
              <w:t>Key Constructs</w:t>
            </w:r>
          </w:p>
        </w:tc>
        <w:tc>
          <w:tcPr>
            <w:tcW w:w="2341" w:type="dxa"/>
          </w:tcPr>
          <w:p w14:paraId="6C681431" w14:textId="77777777" w:rsidR="00DE6F8B" w:rsidRPr="00341BC6" w:rsidRDefault="00DE6F8B" w:rsidP="00276200">
            <w:pPr>
              <w:spacing w:line="360" w:lineRule="auto"/>
              <w:jc w:val="both"/>
              <w:rPr>
                <w:rFonts w:ascii="Arial" w:hAnsi="Arial" w:cs="Arial"/>
                <w:b/>
                <w:lang w:val="en-GB" w:eastAsia="en-GB"/>
              </w:rPr>
            </w:pPr>
            <w:r w:rsidRPr="00341BC6">
              <w:rPr>
                <w:rFonts w:ascii="Arial" w:hAnsi="Arial" w:cs="Arial"/>
                <w:b/>
                <w:lang w:val="en-GB" w:eastAsia="en-GB"/>
              </w:rPr>
              <w:t>Application in this Study</w:t>
            </w:r>
          </w:p>
        </w:tc>
      </w:tr>
      <w:tr w:rsidR="00DE6F8B" w:rsidRPr="00537D14" w14:paraId="3640A695" w14:textId="77777777" w:rsidTr="00276200">
        <w:trPr>
          <w:cantSplit/>
          <w:trHeight w:val="1229"/>
        </w:trPr>
        <w:tc>
          <w:tcPr>
            <w:tcW w:w="2340" w:type="dxa"/>
          </w:tcPr>
          <w:p w14:paraId="52033D53" w14:textId="77777777" w:rsidR="00DE6F8B" w:rsidRPr="00537D14" w:rsidRDefault="00DE6F8B" w:rsidP="00276200">
            <w:pPr>
              <w:jc w:val="both"/>
              <w:rPr>
                <w:rFonts w:ascii="Arial" w:hAnsi="Arial" w:cs="Arial"/>
                <w:sz w:val="20"/>
                <w:szCs w:val="20"/>
                <w:lang w:val="en-GB" w:eastAsia="en-GB"/>
              </w:rPr>
            </w:pPr>
            <w:r w:rsidRPr="00537D14">
              <w:rPr>
                <w:rFonts w:ascii="Arial" w:hAnsi="Arial" w:cs="Arial"/>
                <w:sz w:val="20"/>
                <w:szCs w:val="20"/>
                <w:lang w:val="en-GB" w:eastAsia="en-GB"/>
              </w:rPr>
              <w:t>Technology–Organisation–Environment (TOE) (Tornatzky &amp; Fleischer, 1990)</w:t>
            </w:r>
          </w:p>
        </w:tc>
        <w:tc>
          <w:tcPr>
            <w:tcW w:w="2340" w:type="dxa"/>
          </w:tcPr>
          <w:p w14:paraId="6154892B" w14:textId="77777777" w:rsidR="00DE6F8B" w:rsidRPr="00537D14" w:rsidRDefault="00DE6F8B" w:rsidP="00276200">
            <w:pPr>
              <w:jc w:val="both"/>
              <w:rPr>
                <w:rFonts w:ascii="Arial" w:hAnsi="Arial" w:cs="Arial"/>
                <w:sz w:val="20"/>
                <w:szCs w:val="20"/>
                <w:lang w:val="en-GB" w:eastAsia="en-GB"/>
              </w:rPr>
            </w:pPr>
            <w:r w:rsidRPr="00537D14">
              <w:rPr>
                <w:rFonts w:ascii="Arial" w:hAnsi="Arial" w:cs="Arial"/>
                <w:sz w:val="20"/>
                <w:szCs w:val="20"/>
                <w:lang w:val="en-GB" w:eastAsia="en-GB"/>
              </w:rPr>
              <w:t>Explains organisational technology adoption decisions</w:t>
            </w:r>
          </w:p>
        </w:tc>
        <w:tc>
          <w:tcPr>
            <w:tcW w:w="2341" w:type="dxa"/>
          </w:tcPr>
          <w:p w14:paraId="031F25AB" w14:textId="77777777" w:rsidR="00DE6F8B" w:rsidRPr="00537D14" w:rsidRDefault="00DE6F8B" w:rsidP="00276200">
            <w:pPr>
              <w:jc w:val="both"/>
              <w:rPr>
                <w:rFonts w:ascii="Arial" w:hAnsi="Arial" w:cs="Arial"/>
                <w:sz w:val="20"/>
                <w:szCs w:val="20"/>
                <w:lang w:val="en-GB" w:eastAsia="en-GB"/>
              </w:rPr>
            </w:pPr>
            <w:r w:rsidRPr="00537D14">
              <w:rPr>
                <w:rFonts w:ascii="Arial" w:hAnsi="Arial" w:cs="Arial"/>
                <w:sz w:val="20"/>
                <w:szCs w:val="20"/>
                <w:lang w:val="en-GB" w:eastAsia="en-GB"/>
              </w:rPr>
              <w:t>Technological readiness, organisational capability, environmental pressure</w:t>
            </w:r>
          </w:p>
        </w:tc>
        <w:tc>
          <w:tcPr>
            <w:tcW w:w="2341" w:type="dxa"/>
          </w:tcPr>
          <w:p w14:paraId="5CF4CBF0" w14:textId="77777777" w:rsidR="00DE6F8B" w:rsidRPr="00537D14" w:rsidRDefault="00DE6F8B" w:rsidP="00276200">
            <w:pPr>
              <w:jc w:val="both"/>
              <w:rPr>
                <w:rFonts w:ascii="Arial" w:hAnsi="Arial" w:cs="Arial"/>
                <w:sz w:val="20"/>
                <w:szCs w:val="20"/>
                <w:lang w:val="en-GB" w:eastAsia="en-GB"/>
              </w:rPr>
            </w:pPr>
            <w:r w:rsidRPr="00537D14">
              <w:rPr>
                <w:rFonts w:ascii="Arial" w:hAnsi="Arial" w:cs="Arial"/>
                <w:sz w:val="20"/>
                <w:szCs w:val="20"/>
                <w:lang w:val="en-GB" w:eastAsia="en-GB"/>
              </w:rPr>
              <w:t>Used to identify barriers and drivers influencing digital traceability adoption among vegetable packaging SMEs (RQ2).</w:t>
            </w:r>
          </w:p>
        </w:tc>
      </w:tr>
      <w:tr w:rsidR="00DE6F8B" w:rsidRPr="00537D14" w14:paraId="3FC760AE" w14:textId="77777777" w:rsidTr="00276200">
        <w:trPr>
          <w:cantSplit/>
          <w:trHeight w:val="1129"/>
        </w:trPr>
        <w:tc>
          <w:tcPr>
            <w:tcW w:w="2340" w:type="dxa"/>
          </w:tcPr>
          <w:p w14:paraId="69437E4A" w14:textId="77777777" w:rsidR="00DE6F8B" w:rsidRPr="00537D14" w:rsidRDefault="00DE6F8B" w:rsidP="00276200">
            <w:pPr>
              <w:jc w:val="both"/>
              <w:rPr>
                <w:rFonts w:ascii="Arial" w:hAnsi="Arial" w:cs="Arial"/>
                <w:sz w:val="20"/>
                <w:szCs w:val="20"/>
                <w:lang w:val="en-GB" w:eastAsia="en-GB"/>
              </w:rPr>
            </w:pPr>
            <w:r w:rsidRPr="00537D14">
              <w:rPr>
                <w:rFonts w:ascii="Arial" w:hAnsi="Arial" w:cs="Arial"/>
                <w:sz w:val="20"/>
                <w:szCs w:val="20"/>
                <w:lang w:val="en-GB" w:eastAsia="en-GB"/>
              </w:rPr>
              <w:t>Transaction Cost Economics (TCE) (Williamson, 1985)</w:t>
            </w:r>
          </w:p>
        </w:tc>
        <w:tc>
          <w:tcPr>
            <w:tcW w:w="2340" w:type="dxa"/>
          </w:tcPr>
          <w:p w14:paraId="5D50C6C1" w14:textId="77777777" w:rsidR="00DE6F8B" w:rsidRPr="00537D14" w:rsidRDefault="00DE6F8B" w:rsidP="00276200">
            <w:pPr>
              <w:jc w:val="both"/>
              <w:rPr>
                <w:rFonts w:ascii="Arial" w:hAnsi="Arial" w:cs="Arial"/>
                <w:sz w:val="20"/>
                <w:szCs w:val="20"/>
                <w:lang w:val="en-GB" w:eastAsia="en-GB"/>
              </w:rPr>
            </w:pPr>
            <w:r w:rsidRPr="00537D14">
              <w:rPr>
                <w:rFonts w:ascii="Arial" w:hAnsi="Arial" w:cs="Arial"/>
                <w:sz w:val="20"/>
                <w:szCs w:val="20"/>
                <w:lang w:val="en-GB" w:eastAsia="en-GB"/>
              </w:rPr>
              <w:t>Minimisation of transaction and coordination costs</w:t>
            </w:r>
          </w:p>
        </w:tc>
        <w:tc>
          <w:tcPr>
            <w:tcW w:w="2341" w:type="dxa"/>
          </w:tcPr>
          <w:p w14:paraId="7EE5CD33" w14:textId="77777777" w:rsidR="00DE6F8B" w:rsidRPr="00537D14" w:rsidRDefault="00DE6F8B" w:rsidP="00276200">
            <w:pPr>
              <w:jc w:val="both"/>
              <w:rPr>
                <w:rFonts w:ascii="Arial" w:hAnsi="Arial" w:cs="Arial"/>
                <w:sz w:val="20"/>
                <w:szCs w:val="20"/>
                <w:lang w:val="en-GB" w:eastAsia="en-GB"/>
              </w:rPr>
            </w:pPr>
            <w:r w:rsidRPr="00537D14">
              <w:rPr>
                <w:rFonts w:ascii="Arial" w:hAnsi="Arial" w:cs="Arial"/>
                <w:sz w:val="20"/>
                <w:szCs w:val="20"/>
                <w:lang w:val="en-GB" w:eastAsia="en-GB"/>
              </w:rPr>
              <w:t>Information asymmetry, monitoring costs, coordination efficiency</w:t>
            </w:r>
          </w:p>
        </w:tc>
        <w:tc>
          <w:tcPr>
            <w:tcW w:w="2341" w:type="dxa"/>
          </w:tcPr>
          <w:p w14:paraId="50FE1DBB" w14:textId="77777777" w:rsidR="00DE6F8B" w:rsidRPr="00537D14" w:rsidRDefault="00DE6F8B" w:rsidP="00276200">
            <w:pPr>
              <w:jc w:val="both"/>
              <w:rPr>
                <w:rFonts w:ascii="Arial" w:hAnsi="Arial" w:cs="Arial"/>
                <w:sz w:val="20"/>
                <w:szCs w:val="20"/>
                <w:lang w:val="en-GB" w:eastAsia="en-GB"/>
              </w:rPr>
            </w:pPr>
            <w:r w:rsidRPr="00537D14">
              <w:rPr>
                <w:rFonts w:ascii="Arial" w:hAnsi="Arial" w:cs="Arial"/>
                <w:sz w:val="20"/>
                <w:szCs w:val="20"/>
                <w:lang w:val="en-GB" w:eastAsia="en-GB"/>
              </w:rPr>
              <w:t>Applied to assess how digital traceability reduces transaction costs and improves supply chain efficiency (RQ3)</w:t>
            </w:r>
          </w:p>
        </w:tc>
      </w:tr>
      <w:tr w:rsidR="00DE6F8B" w:rsidRPr="00537D14" w14:paraId="4B59226A" w14:textId="77777777" w:rsidTr="00276200">
        <w:trPr>
          <w:cantSplit/>
          <w:trHeight w:val="1433"/>
        </w:trPr>
        <w:tc>
          <w:tcPr>
            <w:tcW w:w="2340" w:type="dxa"/>
          </w:tcPr>
          <w:p w14:paraId="5ED4D391" w14:textId="77777777" w:rsidR="00DE6F8B" w:rsidRPr="00537D14" w:rsidRDefault="00DE6F8B" w:rsidP="00276200">
            <w:pPr>
              <w:jc w:val="both"/>
              <w:rPr>
                <w:rFonts w:ascii="Arial" w:hAnsi="Arial" w:cs="Arial"/>
                <w:sz w:val="20"/>
                <w:szCs w:val="20"/>
                <w:lang w:val="en-GB" w:eastAsia="en-GB"/>
              </w:rPr>
            </w:pPr>
            <w:r w:rsidRPr="00537D14">
              <w:rPr>
                <w:rFonts w:ascii="Arial" w:hAnsi="Arial" w:cs="Arial"/>
                <w:sz w:val="20"/>
                <w:szCs w:val="20"/>
                <w:lang w:val="en-GB" w:eastAsia="en-GB"/>
              </w:rPr>
              <w:t>Commitment–Trust Theory (Morgan &amp; Hunt, 1994)</w:t>
            </w:r>
          </w:p>
        </w:tc>
        <w:tc>
          <w:tcPr>
            <w:tcW w:w="2340" w:type="dxa"/>
          </w:tcPr>
          <w:p w14:paraId="25C55225" w14:textId="77777777" w:rsidR="00DE6F8B" w:rsidRPr="00537D14" w:rsidRDefault="00DE6F8B" w:rsidP="00276200">
            <w:pPr>
              <w:jc w:val="both"/>
              <w:rPr>
                <w:rFonts w:ascii="Arial" w:hAnsi="Arial" w:cs="Arial"/>
                <w:sz w:val="20"/>
                <w:szCs w:val="20"/>
                <w:lang w:val="en-GB" w:eastAsia="en-GB"/>
              </w:rPr>
            </w:pPr>
            <w:r w:rsidRPr="00537D14">
              <w:rPr>
                <w:rFonts w:ascii="Arial" w:hAnsi="Arial" w:cs="Arial"/>
                <w:sz w:val="20"/>
                <w:szCs w:val="20"/>
                <w:lang w:val="en-GB" w:eastAsia="en-GB"/>
              </w:rPr>
              <w:t>Relationship quality and long-term partnership development</w:t>
            </w:r>
          </w:p>
        </w:tc>
        <w:tc>
          <w:tcPr>
            <w:tcW w:w="2341" w:type="dxa"/>
          </w:tcPr>
          <w:p w14:paraId="1DED2192" w14:textId="77777777" w:rsidR="00DE6F8B" w:rsidRPr="00537D14" w:rsidRDefault="00DE6F8B" w:rsidP="00276200">
            <w:pPr>
              <w:jc w:val="both"/>
              <w:rPr>
                <w:rFonts w:ascii="Arial" w:hAnsi="Arial" w:cs="Arial"/>
                <w:sz w:val="20"/>
                <w:szCs w:val="20"/>
                <w:lang w:val="en-GB" w:eastAsia="en-GB"/>
              </w:rPr>
            </w:pPr>
            <w:r w:rsidRPr="00537D14">
              <w:rPr>
                <w:rFonts w:ascii="Arial" w:hAnsi="Arial" w:cs="Arial"/>
                <w:sz w:val="20"/>
                <w:szCs w:val="20"/>
                <w:lang w:val="en-GB" w:eastAsia="en-GB"/>
              </w:rPr>
              <w:t>Trust, commitment, cooperation</w:t>
            </w:r>
          </w:p>
        </w:tc>
        <w:tc>
          <w:tcPr>
            <w:tcW w:w="2341" w:type="dxa"/>
          </w:tcPr>
          <w:p w14:paraId="2D2DA67F" w14:textId="77777777" w:rsidR="00DE6F8B" w:rsidRPr="00537D14" w:rsidRDefault="00DE6F8B" w:rsidP="00DE6F8B">
            <w:pPr>
              <w:keepNext/>
              <w:jc w:val="both"/>
              <w:rPr>
                <w:rFonts w:ascii="Arial" w:hAnsi="Arial" w:cs="Arial"/>
                <w:sz w:val="20"/>
                <w:szCs w:val="20"/>
                <w:lang w:val="en-GB" w:eastAsia="en-GB"/>
              </w:rPr>
            </w:pPr>
            <w:r w:rsidRPr="00537D14">
              <w:rPr>
                <w:rFonts w:ascii="Arial" w:hAnsi="Arial" w:cs="Arial"/>
                <w:sz w:val="20"/>
                <w:szCs w:val="20"/>
                <w:lang w:val="en-GB" w:eastAsia="en-GB"/>
              </w:rPr>
              <w:t>Used to analyse how digital traceability enhances trust and strengthens B2B relationships (RQ1).</w:t>
            </w:r>
          </w:p>
        </w:tc>
      </w:tr>
    </w:tbl>
    <w:p w14:paraId="56FB6749" w14:textId="01A4FBCD" w:rsidR="00DE6F8B" w:rsidRPr="00DE6F8B" w:rsidRDefault="00DE6F8B" w:rsidP="00DE6F8B">
      <w:pPr>
        <w:rPr>
          <w:rFonts w:ascii="Arial" w:hAnsi="Arial" w:cs="Arial"/>
          <w:i/>
        </w:rPr>
      </w:pPr>
      <w:r w:rsidRPr="00DE6F8B">
        <w:rPr>
          <w:rFonts w:ascii="Arial" w:hAnsi="Arial" w:cs="Arial"/>
          <w:i/>
        </w:rPr>
        <w:t>Source: Author’s compilation based on literature review (2024)</w:t>
      </w:r>
    </w:p>
    <w:p w14:paraId="378529D8" w14:textId="0CE0A585" w:rsidR="00DE6F8B" w:rsidRPr="00DE6F8B" w:rsidRDefault="00DE6F8B">
      <w:pPr>
        <w:pStyle w:val="Caption"/>
        <w:rPr>
          <w:rFonts w:ascii="Arial" w:hAnsi="Arial" w:cs="Arial"/>
          <w:b/>
          <w:sz w:val="22"/>
          <w:szCs w:val="22"/>
        </w:rPr>
      </w:pPr>
      <w:bookmarkStart w:id="14" w:name="_Toc220875688"/>
      <w:r w:rsidRPr="00DE6F8B">
        <w:rPr>
          <w:rFonts w:ascii="Arial" w:hAnsi="Arial" w:cs="Arial"/>
          <w:b/>
          <w:sz w:val="22"/>
          <w:szCs w:val="22"/>
        </w:rPr>
        <w:t xml:space="preserve">Table </w:t>
      </w:r>
      <w:r w:rsidRPr="00DE6F8B">
        <w:rPr>
          <w:rFonts w:ascii="Arial" w:hAnsi="Arial" w:cs="Arial"/>
          <w:b/>
          <w:sz w:val="22"/>
          <w:szCs w:val="22"/>
        </w:rPr>
        <w:fldChar w:fldCharType="begin"/>
      </w:r>
      <w:r w:rsidRPr="00DE6F8B">
        <w:rPr>
          <w:rFonts w:ascii="Arial" w:hAnsi="Arial" w:cs="Arial"/>
          <w:b/>
          <w:sz w:val="22"/>
          <w:szCs w:val="22"/>
        </w:rPr>
        <w:instrText xml:space="preserve"> SEQ Table \* ARABIC </w:instrText>
      </w:r>
      <w:r w:rsidRPr="00DE6F8B">
        <w:rPr>
          <w:rFonts w:ascii="Arial" w:hAnsi="Arial" w:cs="Arial"/>
          <w:b/>
          <w:sz w:val="22"/>
          <w:szCs w:val="22"/>
        </w:rPr>
        <w:fldChar w:fldCharType="separate"/>
      </w:r>
      <w:r w:rsidR="00554CD0">
        <w:rPr>
          <w:rFonts w:ascii="Arial" w:hAnsi="Arial" w:cs="Arial"/>
          <w:b/>
          <w:noProof/>
          <w:sz w:val="22"/>
          <w:szCs w:val="22"/>
        </w:rPr>
        <w:t>1</w:t>
      </w:r>
      <w:r w:rsidRPr="00DE6F8B">
        <w:rPr>
          <w:rFonts w:ascii="Arial" w:hAnsi="Arial" w:cs="Arial"/>
          <w:b/>
          <w:sz w:val="22"/>
          <w:szCs w:val="22"/>
        </w:rPr>
        <w:fldChar w:fldCharType="end"/>
      </w:r>
      <w:r w:rsidRPr="00DE6F8B">
        <w:rPr>
          <w:rFonts w:ascii="Arial" w:hAnsi="Arial" w:cs="Arial"/>
          <w:b/>
          <w:sz w:val="22"/>
          <w:szCs w:val="22"/>
        </w:rPr>
        <w:t>:Comparative Analysis of Theoretical Frameworks Used in the Study</w:t>
      </w:r>
      <w:bookmarkEnd w:id="14"/>
    </w:p>
    <w:p w14:paraId="1B98C29D" w14:textId="77777777" w:rsidR="00E6784D" w:rsidRPr="00B85D9E" w:rsidRDefault="00E6784D" w:rsidP="006A4CC4">
      <w:pPr>
        <w:spacing w:line="360" w:lineRule="auto"/>
        <w:jc w:val="both"/>
        <w:rPr>
          <w:rFonts w:ascii="Arial" w:hAnsi="Arial" w:cs="Arial"/>
          <w:lang w:val="en-GB" w:eastAsia="en-GB"/>
        </w:rPr>
      </w:pPr>
    </w:p>
    <w:p w14:paraId="4E6EB123" w14:textId="77777777" w:rsidR="006A4CC4" w:rsidRPr="006A4CC4" w:rsidRDefault="006A4CC4"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Combined application of these frameworks gives insight into the conceptual model, Chapter 2, and empirical data analysis, Chapters 4 and 5.</w:t>
      </w:r>
    </w:p>
    <w:p w14:paraId="078E7D16" w14:textId="77777777" w:rsidR="00341BC6" w:rsidRPr="00341BC6" w:rsidRDefault="00341BC6" w:rsidP="00341BC6">
      <w:pPr>
        <w:spacing w:line="360" w:lineRule="auto"/>
        <w:jc w:val="both"/>
        <w:rPr>
          <w:rFonts w:ascii="Arial" w:hAnsi="Arial" w:cs="Arial"/>
          <w:sz w:val="24"/>
          <w:szCs w:val="24"/>
          <w:lang w:val="en-GB" w:eastAsia="en-GB"/>
        </w:rPr>
      </w:pPr>
      <w:r w:rsidRPr="00341BC6">
        <w:rPr>
          <w:rFonts w:ascii="Arial" w:hAnsi="Arial" w:cs="Arial"/>
          <w:sz w:val="24"/>
          <w:szCs w:val="24"/>
          <w:lang w:val="en-GB" w:eastAsia="en-GB"/>
        </w:rPr>
        <w:t xml:space="preserve">The technological, organisational, and environmental factors, which affect adoption of digital traceability among SMEs in the vegetable packaging sector in Bangladesh, are explained using Technology-Organisation-Environment (TOE) framework. Transaction Cost Economics (TCE) offers an economic approach by examining how digital </w:t>
      </w:r>
      <w:r w:rsidRPr="00341BC6">
        <w:rPr>
          <w:rFonts w:ascii="Arial" w:hAnsi="Arial" w:cs="Arial"/>
          <w:sz w:val="24"/>
          <w:szCs w:val="24"/>
          <w:lang w:val="en-GB" w:eastAsia="en-GB"/>
        </w:rPr>
        <w:lastRenderedPageBreak/>
        <w:t>technologies minimise information asymmetry, monitoring costs, and inefficiency in coordination in B2B supply channels. Moreover, the Commitment-Trust Theory can also be used to supplement these frameworks as transparency and exchanging credible information with the help of digital traceability can increase trust and improve buyer-supplier relations in the long term.</w:t>
      </w:r>
    </w:p>
    <w:p w14:paraId="006161A7" w14:textId="77777777" w:rsidR="006A4CC4" w:rsidRPr="006A4CC4" w:rsidRDefault="0038003C" w:rsidP="006A4CC4">
      <w:pPr>
        <w:pStyle w:val="Heading2"/>
        <w:rPr>
          <w:rFonts w:ascii="Arial" w:hAnsi="Arial" w:cs="Arial"/>
          <w:b/>
          <w:lang w:val="en-GB" w:eastAsia="en-GB"/>
        </w:rPr>
      </w:pPr>
      <w:bookmarkStart w:id="15" w:name="_Toc220875614"/>
      <w:r w:rsidRPr="006A4CC4">
        <w:rPr>
          <w:rFonts w:ascii="Arial" w:hAnsi="Arial" w:cs="Arial"/>
          <w:b/>
          <w:lang w:val="en-GB" w:eastAsia="en-GB"/>
        </w:rPr>
        <w:t>2.3 Major Themes and Academic Discussions</w:t>
      </w:r>
      <w:bookmarkEnd w:id="15"/>
    </w:p>
    <w:p w14:paraId="32EC0109" w14:textId="58C4A1E1" w:rsidR="006A4CC4" w:rsidRDefault="006A4CC4" w:rsidP="006A4CC4">
      <w:pPr>
        <w:spacing w:line="360" w:lineRule="auto"/>
        <w:jc w:val="both"/>
        <w:rPr>
          <w:rFonts w:ascii="Arial" w:hAnsi="Arial" w:cs="Arial"/>
          <w:sz w:val="24"/>
          <w:szCs w:val="24"/>
          <w:lang w:val="en-GB" w:eastAsia="en-GB"/>
        </w:rPr>
      </w:pPr>
    </w:p>
    <w:p w14:paraId="22F0870C" w14:textId="77777777" w:rsidR="00F92B06" w:rsidRPr="006A4CC4" w:rsidRDefault="006A4CC4"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 xml:space="preserve">In order to have a clear conceptual conceptualization of digital transformation and traceability, Table </w:t>
      </w:r>
      <w:r w:rsidR="004352E8">
        <w:rPr>
          <w:rFonts w:ascii="Arial" w:hAnsi="Arial" w:cs="Arial"/>
          <w:sz w:val="24"/>
          <w:szCs w:val="24"/>
          <w:lang w:val="en-GB" w:eastAsia="en-GB"/>
        </w:rPr>
        <w:t>2</w:t>
      </w:r>
      <w:r w:rsidR="00341BC6">
        <w:rPr>
          <w:rFonts w:ascii="Arial" w:hAnsi="Arial" w:cs="Arial"/>
          <w:sz w:val="24"/>
          <w:szCs w:val="24"/>
          <w:lang w:val="en-GB" w:eastAsia="en-GB"/>
        </w:rPr>
        <w:t>.</w:t>
      </w:r>
      <w:r w:rsidRPr="006A4CC4">
        <w:rPr>
          <w:rFonts w:ascii="Arial" w:hAnsi="Arial" w:cs="Arial"/>
          <w:sz w:val="24"/>
          <w:szCs w:val="24"/>
          <w:lang w:val="en-GB" w:eastAsia="en-GB"/>
        </w:rPr>
        <w:t xml:space="preserve"> presented an overview of the major scholarly definitions that are applicable in the B2B agricultural supply chains.</w:t>
      </w:r>
    </w:p>
    <w:p w14:paraId="007991E2" w14:textId="2D378DC0" w:rsidR="006A4CC4" w:rsidRPr="00F92B06" w:rsidRDefault="006A4CC4" w:rsidP="006A4CC4">
      <w:pPr>
        <w:spacing w:line="360" w:lineRule="auto"/>
        <w:jc w:val="both"/>
        <w:rPr>
          <w:rFonts w:ascii="Arial" w:hAnsi="Arial" w:cs="Arial"/>
          <w:b/>
          <w:sz w:val="24"/>
          <w:szCs w:val="24"/>
          <w:lang w:val="en-GB" w:eastAsia="en-GB"/>
        </w:rPr>
      </w:pPr>
    </w:p>
    <w:tbl>
      <w:tblPr>
        <w:tblW w:w="5053" w:type="pct"/>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363"/>
        <w:gridCol w:w="2362"/>
        <w:gridCol w:w="2362"/>
        <w:gridCol w:w="2362"/>
      </w:tblGrid>
      <w:tr w:rsidR="001D2A8F" w:rsidRPr="006A4CC4" w14:paraId="40EC7FC0" w14:textId="77777777" w:rsidTr="00682F4E">
        <w:trPr>
          <w:cantSplit/>
          <w:trHeight w:val="1056"/>
          <w:tblHeader/>
          <w:tblCellSpacing w:w="15" w:type="dxa"/>
        </w:trPr>
        <w:tc>
          <w:tcPr>
            <w:tcW w:w="1226" w:type="pct"/>
            <w:vAlign w:val="center"/>
            <w:hideMark/>
          </w:tcPr>
          <w:p w14:paraId="52DE3942" w14:textId="77777777" w:rsidR="00A40E3A" w:rsidRPr="00315896" w:rsidRDefault="00A40E3A" w:rsidP="00682F4E">
            <w:pPr>
              <w:spacing w:line="240" w:lineRule="auto"/>
              <w:jc w:val="both"/>
              <w:rPr>
                <w:rFonts w:ascii="Arial" w:hAnsi="Arial" w:cs="Arial"/>
                <w:b/>
                <w:lang w:val="en-GB" w:eastAsia="en-GB"/>
              </w:rPr>
            </w:pPr>
            <w:r w:rsidRPr="00315896">
              <w:rPr>
                <w:rFonts w:ascii="Arial" w:hAnsi="Arial" w:cs="Arial"/>
                <w:b/>
                <w:lang w:val="en-GB" w:eastAsia="en-GB"/>
              </w:rPr>
              <w:t>Author(s) &amp; Year</w:t>
            </w:r>
          </w:p>
        </w:tc>
        <w:tc>
          <w:tcPr>
            <w:tcW w:w="1234" w:type="pct"/>
            <w:vAlign w:val="center"/>
            <w:hideMark/>
          </w:tcPr>
          <w:p w14:paraId="32476E9F" w14:textId="77777777" w:rsidR="00A40E3A" w:rsidRPr="00315896" w:rsidRDefault="00A40E3A" w:rsidP="00682F4E">
            <w:pPr>
              <w:spacing w:line="240" w:lineRule="auto"/>
              <w:rPr>
                <w:rFonts w:ascii="Arial" w:hAnsi="Arial" w:cs="Arial"/>
                <w:b/>
                <w:lang w:val="en-GB" w:eastAsia="en-GB"/>
              </w:rPr>
            </w:pPr>
            <w:r w:rsidRPr="00315896">
              <w:rPr>
                <w:rFonts w:ascii="Arial" w:hAnsi="Arial" w:cs="Arial"/>
                <w:b/>
                <w:lang w:val="en-GB" w:eastAsia="en-GB"/>
              </w:rPr>
              <w:t>Definition</w:t>
            </w:r>
          </w:p>
        </w:tc>
        <w:tc>
          <w:tcPr>
            <w:tcW w:w="1234" w:type="pct"/>
            <w:vAlign w:val="center"/>
            <w:hideMark/>
          </w:tcPr>
          <w:p w14:paraId="796BA04D" w14:textId="25A8CC98" w:rsidR="00A40E3A" w:rsidRPr="00315896" w:rsidRDefault="00A40E3A" w:rsidP="00682F4E">
            <w:pPr>
              <w:spacing w:line="240" w:lineRule="auto"/>
              <w:jc w:val="both"/>
              <w:rPr>
                <w:rFonts w:ascii="Arial" w:hAnsi="Arial" w:cs="Arial"/>
                <w:b/>
                <w:lang w:val="en-GB" w:eastAsia="en-GB"/>
              </w:rPr>
            </w:pPr>
            <w:r w:rsidRPr="00315896">
              <w:rPr>
                <w:rFonts w:ascii="Arial" w:hAnsi="Arial" w:cs="Arial"/>
                <w:b/>
                <w:lang w:val="en-GB" w:eastAsia="en-GB"/>
              </w:rPr>
              <w:t>Core Digital Elements</w:t>
            </w:r>
          </w:p>
        </w:tc>
        <w:tc>
          <w:tcPr>
            <w:tcW w:w="1226" w:type="pct"/>
            <w:vAlign w:val="center"/>
            <w:hideMark/>
          </w:tcPr>
          <w:p w14:paraId="30F1A24F" w14:textId="77777777" w:rsidR="00A40E3A" w:rsidRPr="00315896" w:rsidRDefault="00A40E3A" w:rsidP="00682F4E">
            <w:pPr>
              <w:spacing w:line="240" w:lineRule="auto"/>
              <w:rPr>
                <w:rFonts w:ascii="Arial" w:hAnsi="Arial" w:cs="Arial"/>
                <w:b/>
                <w:lang w:val="en-GB" w:eastAsia="en-GB"/>
              </w:rPr>
            </w:pPr>
            <w:r w:rsidRPr="00315896">
              <w:rPr>
                <w:rFonts w:ascii="Arial" w:hAnsi="Arial" w:cs="Arial"/>
                <w:b/>
                <w:lang w:val="en-GB" w:eastAsia="en-GB"/>
              </w:rPr>
              <w:t>Relevance to This Study</w:t>
            </w:r>
          </w:p>
        </w:tc>
      </w:tr>
      <w:tr w:rsidR="001D2A8F" w:rsidRPr="006A4CC4" w14:paraId="285BEC3D" w14:textId="77777777" w:rsidTr="00682F4E">
        <w:trPr>
          <w:cantSplit/>
          <w:trHeight w:val="1814"/>
          <w:tblCellSpacing w:w="15" w:type="dxa"/>
        </w:trPr>
        <w:tc>
          <w:tcPr>
            <w:tcW w:w="1226" w:type="pct"/>
            <w:vAlign w:val="center"/>
            <w:hideMark/>
          </w:tcPr>
          <w:p w14:paraId="4BEDB46D" w14:textId="77777777" w:rsidR="00A40E3A" w:rsidRPr="00682F4E" w:rsidRDefault="00A40E3A" w:rsidP="00682F4E">
            <w:pPr>
              <w:spacing w:line="240" w:lineRule="auto"/>
              <w:rPr>
                <w:rFonts w:ascii="Arial" w:hAnsi="Arial" w:cs="Arial"/>
                <w:b/>
                <w:sz w:val="20"/>
                <w:szCs w:val="20"/>
                <w:lang w:val="en-GB" w:eastAsia="en-GB"/>
              </w:rPr>
            </w:pPr>
            <w:r w:rsidRPr="00682F4E">
              <w:rPr>
                <w:rFonts w:ascii="Arial" w:hAnsi="Arial" w:cs="Arial"/>
                <w:b/>
                <w:sz w:val="20"/>
                <w:szCs w:val="20"/>
                <w:lang w:val="en-GB" w:eastAsia="en-GB"/>
              </w:rPr>
              <w:t>Vial (2021)</w:t>
            </w:r>
          </w:p>
        </w:tc>
        <w:tc>
          <w:tcPr>
            <w:tcW w:w="1234" w:type="pct"/>
            <w:vAlign w:val="center"/>
            <w:hideMark/>
          </w:tcPr>
          <w:p w14:paraId="792FA4F7" w14:textId="77777777" w:rsidR="00A40E3A" w:rsidRPr="00682F4E" w:rsidRDefault="00A40E3A" w:rsidP="00682F4E">
            <w:pPr>
              <w:spacing w:line="240" w:lineRule="auto"/>
              <w:rPr>
                <w:rFonts w:ascii="Arial" w:hAnsi="Arial" w:cs="Arial"/>
                <w:sz w:val="20"/>
                <w:szCs w:val="20"/>
                <w:lang w:val="en-GB" w:eastAsia="en-GB"/>
              </w:rPr>
            </w:pPr>
            <w:r w:rsidRPr="00682F4E">
              <w:rPr>
                <w:rFonts w:ascii="Arial" w:hAnsi="Arial" w:cs="Arial"/>
                <w:sz w:val="20"/>
                <w:szCs w:val="20"/>
                <w:lang w:val="en-GB" w:eastAsia="en-GB"/>
              </w:rPr>
              <w:t>Digital transformation refers to the integration of digital technologies to fundamentally improve business processes, organisational structures, and value creation mechanisms.</w:t>
            </w:r>
          </w:p>
        </w:tc>
        <w:tc>
          <w:tcPr>
            <w:tcW w:w="1234" w:type="pct"/>
            <w:vAlign w:val="center"/>
            <w:hideMark/>
          </w:tcPr>
          <w:p w14:paraId="33D8A319" w14:textId="77777777" w:rsidR="00A40E3A" w:rsidRPr="00682F4E" w:rsidRDefault="00A40E3A" w:rsidP="00682F4E">
            <w:pPr>
              <w:spacing w:line="240" w:lineRule="auto"/>
              <w:rPr>
                <w:rFonts w:ascii="Arial" w:hAnsi="Arial" w:cs="Arial"/>
                <w:sz w:val="20"/>
                <w:szCs w:val="20"/>
                <w:lang w:val="en-GB" w:eastAsia="en-GB"/>
              </w:rPr>
            </w:pPr>
            <w:r w:rsidRPr="00682F4E">
              <w:rPr>
                <w:rFonts w:ascii="Arial" w:hAnsi="Arial" w:cs="Arial"/>
                <w:sz w:val="20"/>
                <w:szCs w:val="20"/>
                <w:lang w:val="en-GB" w:eastAsia="en-GB"/>
              </w:rPr>
              <w:t>Cloud computing, IoT, data analytics</w:t>
            </w:r>
          </w:p>
        </w:tc>
        <w:tc>
          <w:tcPr>
            <w:tcW w:w="1226" w:type="pct"/>
            <w:vAlign w:val="center"/>
            <w:hideMark/>
          </w:tcPr>
          <w:p w14:paraId="18F5CA3B" w14:textId="77777777" w:rsidR="00A40E3A" w:rsidRPr="00682F4E" w:rsidRDefault="00F92B06" w:rsidP="00682F4E">
            <w:pPr>
              <w:spacing w:line="240" w:lineRule="auto"/>
              <w:rPr>
                <w:rFonts w:ascii="Arial" w:hAnsi="Arial" w:cs="Arial"/>
                <w:sz w:val="20"/>
                <w:szCs w:val="20"/>
                <w:lang w:val="en-GB" w:eastAsia="en-GB"/>
              </w:rPr>
            </w:pPr>
            <w:r w:rsidRPr="00682F4E">
              <w:rPr>
                <w:rFonts w:ascii="Arial" w:hAnsi="Arial" w:cs="Arial"/>
                <w:sz w:val="20"/>
                <w:szCs w:val="20"/>
                <w:lang w:val="en-GB" w:eastAsia="en-GB"/>
              </w:rPr>
              <w:t>Demonstrates</w:t>
            </w:r>
            <w:r w:rsidR="00A40E3A" w:rsidRPr="00682F4E">
              <w:rPr>
                <w:rFonts w:ascii="Arial" w:hAnsi="Arial" w:cs="Arial"/>
                <w:sz w:val="20"/>
                <w:szCs w:val="20"/>
                <w:lang w:val="en-GB" w:eastAsia="en-GB"/>
              </w:rPr>
              <w:t xml:space="preserve"> how digital tools enhance operational adaptability among vegetable packaging SMEs.</w:t>
            </w:r>
          </w:p>
        </w:tc>
      </w:tr>
      <w:tr w:rsidR="001D2A8F" w:rsidRPr="006A4CC4" w14:paraId="60370A8D" w14:textId="77777777" w:rsidTr="00682F4E">
        <w:trPr>
          <w:cantSplit/>
          <w:trHeight w:val="1402"/>
          <w:tblCellSpacing w:w="15" w:type="dxa"/>
        </w:trPr>
        <w:tc>
          <w:tcPr>
            <w:tcW w:w="1226" w:type="pct"/>
            <w:vAlign w:val="center"/>
            <w:hideMark/>
          </w:tcPr>
          <w:p w14:paraId="6982997A" w14:textId="77777777" w:rsidR="00A40E3A" w:rsidRPr="00682F4E" w:rsidRDefault="00A40E3A" w:rsidP="00682F4E">
            <w:pPr>
              <w:spacing w:line="240" w:lineRule="auto"/>
              <w:rPr>
                <w:rFonts w:ascii="Arial" w:hAnsi="Arial" w:cs="Arial"/>
                <w:b/>
                <w:sz w:val="20"/>
                <w:szCs w:val="20"/>
                <w:lang w:val="en-GB" w:eastAsia="en-GB"/>
              </w:rPr>
            </w:pPr>
            <w:r w:rsidRPr="00682F4E">
              <w:rPr>
                <w:rFonts w:ascii="Arial" w:hAnsi="Arial" w:cs="Arial"/>
                <w:b/>
                <w:sz w:val="20"/>
                <w:szCs w:val="20"/>
                <w:lang w:val="en-GB" w:eastAsia="en-GB"/>
              </w:rPr>
              <w:t>Bai et al. (2021)</w:t>
            </w:r>
          </w:p>
        </w:tc>
        <w:tc>
          <w:tcPr>
            <w:tcW w:w="1234" w:type="pct"/>
            <w:vAlign w:val="center"/>
            <w:hideMark/>
          </w:tcPr>
          <w:p w14:paraId="5246DBCC" w14:textId="77777777" w:rsidR="00A40E3A" w:rsidRPr="00682F4E" w:rsidRDefault="00A40E3A" w:rsidP="00682F4E">
            <w:pPr>
              <w:spacing w:line="240" w:lineRule="auto"/>
              <w:rPr>
                <w:rFonts w:ascii="Arial" w:hAnsi="Arial" w:cs="Arial"/>
                <w:sz w:val="20"/>
                <w:szCs w:val="20"/>
                <w:lang w:val="en-GB" w:eastAsia="en-GB"/>
              </w:rPr>
            </w:pPr>
            <w:r w:rsidRPr="00682F4E">
              <w:rPr>
                <w:rFonts w:ascii="Arial" w:hAnsi="Arial" w:cs="Arial"/>
                <w:sz w:val="20"/>
                <w:szCs w:val="20"/>
                <w:lang w:val="en-GB" w:eastAsia="en-GB"/>
              </w:rPr>
              <w:t>Digitalisation enables sustainable supply chain performance through data-driven coordination and visibility.</w:t>
            </w:r>
          </w:p>
        </w:tc>
        <w:tc>
          <w:tcPr>
            <w:tcW w:w="1234" w:type="pct"/>
            <w:vAlign w:val="center"/>
            <w:hideMark/>
          </w:tcPr>
          <w:p w14:paraId="036B1254" w14:textId="77777777" w:rsidR="00A40E3A" w:rsidRPr="00682F4E" w:rsidRDefault="00A40E3A" w:rsidP="00682F4E">
            <w:pPr>
              <w:spacing w:line="240" w:lineRule="auto"/>
              <w:rPr>
                <w:rFonts w:ascii="Arial" w:hAnsi="Arial" w:cs="Arial"/>
                <w:sz w:val="20"/>
                <w:szCs w:val="20"/>
                <w:lang w:val="en-GB" w:eastAsia="en-GB"/>
              </w:rPr>
            </w:pPr>
            <w:r w:rsidRPr="00682F4E">
              <w:rPr>
                <w:rFonts w:ascii="Arial" w:hAnsi="Arial" w:cs="Arial"/>
                <w:sz w:val="20"/>
                <w:szCs w:val="20"/>
                <w:lang w:val="en-GB" w:eastAsia="en-GB"/>
              </w:rPr>
              <w:t>Big data analytics, AI tools</w:t>
            </w:r>
          </w:p>
        </w:tc>
        <w:tc>
          <w:tcPr>
            <w:tcW w:w="1226" w:type="pct"/>
            <w:vAlign w:val="center"/>
            <w:hideMark/>
          </w:tcPr>
          <w:p w14:paraId="3DAAE59A" w14:textId="77777777" w:rsidR="00A40E3A" w:rsidRPr="00682F4E" w:rsidRDefault="00A40E3A" w:rsidP="00682F4E">
            <w:pPr>
              <w:spacing w:line="240" w:lineRule="auto"/>
              <w:rPr>
                <w:rFonts w:ascii="Arial" w:hAnsi="Arial" w:cs="Arial"/>
                <w:sz w:val="20"/>
                <w:szCs w:val="20"/>
                <w:lang w:val="en-GB" w:eastAsia="en-GB"/>
              </w:rPr>
            </w:pPr>
            <w:r w:rsidRPr="00682F4E">
              <w:rPr>
                <w:rFonts w:ascii="Arial" w:hAnsi="Arial" w:cs="Arial"/>
                <w:sz w:val="20"/>
                <w:szCs w:val="20"/>
                <w:lang w:val="en-GB" w:eastAsia="en-GB"/>
              </w:rPr>
              <w:t>Supports the TOE framework by emphasising technological readiness and sustainability pressures.</w:t>
            </w:r>
          </w:p>
        </w:tc>
      </w:tr>
      <w:tr w:rsidR="001D2A8F" w:rsidRPr="006A4CC4" w14:paraId="04C2805A" w14:textId="77777777" w:rsidTr="00682F4E">
        <w:trPr>
          <w:cantSplit/>
          <w:trHeight w:val="1416"/>
          <w:tblCellSpacing w:w="15" w:type="dxa"/>
        </w:trPr>
        <w:tc>
          <w:tcPr>
            <w:tcW w:w="1226" w:type="pct"/>
            <w:vAlign w:val="center"/>
            <w:hideMark/>
          </w:tcPr>
          <w:p w14:paraId="3A9CB99C" w14:textId="77777777" w:rsidR="00A40E3A" w:rsidRPr="00682F4E" w:rsidRDefault="00A40E3A" w:rsidP="00682F4E">
            <w:pPr>
              <w:spacing w:line="240" w:lineRule="auto"/>
              <w:rPr>
                <w:rFonts w:ascii="Arial" w:hAnsi="Arial" w:cs="Arial"/>
                <w:b/>
                <w:sz w:val="20"/>
                <w:szCs w:val="20"/>
                <w:lang w:val="en-GB" w:eastAsia="en-GB"/>
              </w:rPr>
            </w:pPr>
            <w:r w:rsidRPr="00682F4E">
              <w:rPr>
                <w:rFonts w:ascii="Arial" w:hAnsi="Arial" w:cs="Arial"/>
                <w:b/>
                <w:sz w:val="20"/>
                <w:szCs w:val="20"/>
                <w:lang w:val="en-GB" w:eastAsia="en-GB"/>
              </w:rPr>
              <w:t>Kamble et al. (2022)</w:t>
            </w:r>
          </w:p>
        </w:tc>
        <w:tc>
          <w:tcPr>
            <w:tcW w:w="1234" w:type="pct"/>
            <w:vAlign w:val="center"/>
            <w:hideMark/>
          </w:tcPr>
          <w:p w14:paraId="29896F36" w14:textId="77777777" w:rsidR="00A40E3A" w:rsidRPr="00682F4E" w:rsidRDefault="00A40E3A" w:rsidP="00682F4E">
            <w:pPr>
              <w:spacing w:line="240" w:lineRule="auto"/>
              <w:rPr>
                <w:rFonts w:ascii="Arial" w:hAnsi="Arial" w:cs="Arial"/>
                <w:sz w:val="20"/>
                <w:szCs w:val="20"/>
                <w:lang w:val="en-GB" w:eastAsia="en-GB"/>
              </w:rPr>
            </w:pPr>
            <w:r w:rsidRPr="00682F4E">
              <w:rPr>
                <w:rFonts w:ascii="Arial" w:hAnsi="Arial" w:cs="Arial"/>
                <w:sz w:val="20"/>
                <w:szCs w:val="20"/>
                <w:lang w:val="en-GB" w:eastAsia="en-GB"/>
              </w:rPr>
              <w:t>Blockchain technology provides immutable transaction records that enhance transparency and trust among supply chain actors.</w:t>
            </w:r>
          </w:p>
        </w:tc>
        <w:tc>
          <w:tcPr>
            <w:tcW w:w="1234" w:type="pct"/>
            <w:vAlign w:val="center"/>
            <w:hideMark/>
          </w:tcPr>
          <w:p w14:paraId="187C46C8" w14:textId="283359F7" w:rsidR="00A40E3A" w:rsidRPr="00682F4E" w:rsidRDefault="00A40E3A" w:rsidP="00682F4E">
            <w:pPr>
              <w:spacing w:line="240" w:lineRule="auto"/>
              <w:rPr>
                <w:rFonts w:ascii="Arial" w:hAnsi="Arial" w:cs="Arial"/>
                <w:sz w:val="20"/>
                <w:szCs w:val="20"/>
                <w:lang w:val="en-GB" w:eastAsia="en-GB"/>
              </w:rPr>
            </w:pPr>
            <w:r w:rsidRPr="00682F4E">
              <w:rPr>
                <w:rFonts w:ascii="Arial" w:hAnsi="Arial" w:cs="Arial"/>
                <w:sz w:val="20"/>
                <w:szCs w:val="20"/>
                <w:lang w:val="en-GB" w:eastAsia="en-GB"/>
              </w:rPr>
              <w:t>Smart contracts, distributed ledgers</w:t>
            </w:r>
          </w:p>
        </w:tc>
        <w:tc>
          <w:tcPr>
            <w:tcW w:w="1226" w:type="pct"/>
            <w:vAlign w:val="center"/>
            <w:hideMark/>
          </w:tcPr>
          <w:p w14:paraId="72B42A2A" w14:textId="77777777" w:rsidR="00A40E3A" w:rsidRPr="00682F4E" w:rsidRDefault="00A40E3A" w:rsidP="00682F4E">
            <w:pPr>
              <w:spacing w:line="240" w:lineRule="auto"/>
              <w:rPr>
                <w:rFonts w:ascii="Arial" w:hAnsi="Arial" w:cs="Arial"/>
                <w:sz w:val="20"/>
                <w:szCs w:val="20"/>
                <w:lang w:val="en-GB" w:eastAsia="en-GB"/>
              </w:rPr>
            </w:pPr>
            <w:r w:rsidRPr="00682F4E">
              <w:rPr>
                <w:rFonts w:ascii="Arial" w:hAnsi="Arial" w:cs="Arial"/>
                <w:sz w:val="20"/>
                <w:szCs w:val="20"/>
                <w:lang w:val="en-GB" w:eastAsia="en-GB"/>
              </w:rPr>
              <w:t>Aligns with Commitment–Trust Theory by explaining trust development through digital traceability.</w:t>
            </w:r>
          </w:p>
        </w:tc>
      </w:tr>
      <w:tr w:rsidR="001D2A8F" w:rsidRPr="006A4CC4" w14:paraId="43A7D69F" w14:textId="77777777" w:rsidTr="00682F4E">
        <w:trPr>
          <w:cantSplit/>
          <w:trHeight w:val="1402"/>
          <w:tblCellSpacing w:w="15" w:type="dxa"/>
        </w:trPr>
        <w:tc>
          <w:tcPr>
            <w:tcW w:w="1226" w:type="pct"/>
            <w:vAlign w:val="center"/>
            <w:hideMark/>
          </w:tcPr>
          <w:p w14:paraId="34C2B02C" w14:textId="77777777" w:rsidR="00A40E3A" w:rsidRPr="00682F4E" w:rsidRDefault="00A40E3A" w:rsidP="00682F4E">
            <w:pPr>
              <w:spacing w:line="240" w:lineRule="auto"/>
              <w:rPr>
                <w:rFonts w:ascii="Arial" w:hAnsi="Arial" w:cs="Arial"/>
                <w:b/>
                <w:sz w:val="20"/>
                <w:szCs w:val="20"/>
                <w:lang w:val="en-GB" w:eastAsia="en-GB"/>
              </w:rPr>
            </w:pPr>
            <w:r w:rsidRPr="00682F4E">
              <w:rPr>
                <w:rFonts w:ascii="Arial" w:hAnsi="Arial" w:cs="Arial"/>
                <w:b/>
                <w:sz w:val="20"/>
                <w:szCs w:val="20"/>
                <w:lang w:val="en-GB" w:eastAsia="en-GB"/>
              </w:rPr>
              <w:lastRenderedPageBreak/>
              <w:t>Dutta &amp; Misra (2022)</w:t>
            </w:r>
          </w:p>
        </w:tc>
        <w:tc>
          <w:tcPr>
            <w:tcW w:w="1234" w:type="pct"/>
            <w:vAlign w:val="center"/>
            <w:hideMark/>
          </w:tcPr>
          <w:p w14:paraId="2BED59A8" w14:textId="77777777" w:rsidR="00A40E3A" w:rsidRPr="00682F4E" w:rsidRDefault="00A40E3A" w:rsidP="00682F4E">
            <w:pPr>
              <w:spacing w:line="240" w:lineRule="auto"/>
              <w:rPr>
                <w:rFonts w:ascii="Arial" w:hAnsi="Arial" w:cs="Arial"/>
                <w:sz w:val="20"/>
                <w:szCs w:val="20"/>
                <w:lang w:val="en-GB" w:eastAsia="en-GB"/>
              </w:rPr>
            </w:pPr>
            <w:r w:rsidRPr="00682F4E">
              <w:rPr>
                <w:rFonts w:ascii="Arial" w:hAnsi="Arial" w:cs="Arial"/>
                <w:sz w:val="20"/>
                <w:szCs w:val="20"/>
                <w:lang w:val="en-GB" w:eastAsia="en-GB"/>
              </w:rPr>
              <w:t>ICT adoption improves coordination and efficiency in agricultural supply chains by reducing information asymmetry.</w:t>
            </w:r>
          </w:p>
        </w:tc>
        <w:tc>
          <w:tcPr>
            <w:tcW w:w="1234" w:type="pct"/>
            <w:vAlign w:val="center"/>
            <w:hideMark/>
          </w:tcPr>
          <w:p w14:paraId="4B955B6C" w14:textId="77777777" w:rsidR="00A40E3A" w:rsidRPr="00682F4E" w:rsidRDefault="00A40E3A" w:rsidP="00682F4E">
            <w:pPr>
              <w:spacing w:line="240" w:lineRule="auto"/>
              <w:rPr>
                <w:rFonts w:ascii="Arial" w:hAnsi="Arial" w:cs="Arial"/>
                <w:sz w:val="20"/>
                <w:szCs w:val="20"/>
                <w:lang w:val="en-GB" w:eastAsia="en-GB"/>
              </w:rPr>
            </w:pPr>
            <w:r w:rsidRPr="00682F4E">
              <w:rPr>
                <w:rFonts w:ascii="Arial" w:hAnsi="Arial" w:cs="Arial"/>
                <w:sz w:val="20"/>
                <w:szCs w:val="20"/>
                <w:lang w:val="en-GB" w:eastAsia="en-GB"/>
              </w:rPr>
              <w:t>ERP systems, mobile applications, IoT</w:t>
            </w:r>
          </w:p>
        </w:tc>
        <w:tc>
          <w:tcPr>
            <w:tcW w:w="1226" w:type="pct"/>
            <w:vAlign w:val="center"/>
            <w:hideMark/>
          </w:tcPr>
          <w:p w14:paraId="3BE10C76" w14:textId="77777777" w:rsidR="00A40E3A" w:rsidRPr="00682F4E" w:rsidRDefault="001D2A8F" w:rsidP="00682F4E">
            <w:pPr>
              <w:spacing w:line="240" w:lineRule="auto"/>
              <w:rPr>
                <w:rFonts w:ascii="Arial" w:hAnsi="Arial" w:cs="Arial"/>
                <w:sz w:val="20"/>
                <w:szCs w:val="20"/>
                <w:lang w:val="en-GB" w:eastAsia="en-GB"/>
              </w:rPr>
            </w:pPr>
            <w:r w:rsidRPr="00682F4E">
              <w:rPr>
                <w:rFonts w:ascii="Arial" w:hAnsi="Arial" w:cs="Arial"/>
                <w:sz w:val="20"/>
                <w:szCs w:val="20"/>
                <w:lang w:val="en-GB" w:eastAsia="en-GB"/>
              </w:rPr>
              <w:t>Substantiates Transaction</w:t>
            </w:r>
            <w:r w:rsidR="00A40E3A" w:rsidRPr="00682F4E">
              <w:rPr>
                <w:rFonts w:ascii="Arial" w:hAnsi="Arial" w:cs="Arial"/>
                <w:sz w:val="20"/>
                <w:szCs w:val="20"/>
                <w:lang w:val="en-GB" w:eastAsia="en-GB"/>
              </w:rPr>
              <w:t xml:space="preserve"> Cost Economics by demonstrating reduced monitoring and coordination costs.</w:t>
            </w:r>
          </w:p>
        </w:tc>
      </w:tr>
      <w:tr w:rsidR="001D2A8F" w:rsidRPr="006A4CC4" w14:paraId="08AC7A2A" w14:textId="77777777" w:rsidTr="00682F4E">
        <w:trPr>
          <w:cantSplit/>
          <w:trHeight w:val="1402"/>
          <w:tblCellSpacing w:w="15" w:type="dxa"/>
        </w:trPr>
        <w:tc>
          <w:tcPr>
            <w:tcW w:w="1226" w:type="pct"/>
            <w:vAlign w:val="center"/>
            <w:hideMark/>
          </w:tcPr>
          <w:p w14:paraId="18E15DBE" w14:textId="77777777" w:rsidR="00A40E3A" w:rsidRPr="00682F4E" w:rsidRDefault="00A40E3A" w:rsidP="00682F4E">
            <w:pPr>
              <w:spacing w:line="240" w:lineRule="auto"/>
              <w:rPr>
                <w:rFonts w:ascii="Arial" w:hAnsi="Arial" w:cs="Arial"/>
                <w:b/>
                <w:sz w:val="20"/>
                <w:szCs w:val="20"/>
                <w:lang w:val="en-GB" w:eastAsia="en-GB"/>
              </w:rPr>
            </w:pPr>
            <w:r w:rsidRPr="00682F4E">
              <w:rPr>
                <w:rFonts w:ascii="Arial" w:hAnsi="Arial" w:cs="Arial"/>
                <w:b/>
                <w:sz w:val="20"/>
                <w:szCs w:val="20"/>
                <w:lang w:val="en-GB" w:eastAsia="en-GB"/>
              </w:rPr>
              <w:t>Rejeb et al. (2023)</w:t>
            </w:r>
          </w:p>
        </w:tc>
        <w:tc>
          <w:tcPr>
            <w:tcW w:w="1234" w:type="pct"/>
            <w:vAlign w:val="center"/>
            <w:hideMark/>
          </w:tcPr>
          <w:p w14:paraId="18D5FC8C" w14:textId="77777777" w:rsidR="00A40E3A" w:rsidRPr="00682F4E" w:rsidRDefault="00A40E3A" w:rsidP="00682F4E">
            <w:pPr>
              <w:spacing w:line="240" w:lineRule="auto"/>
              <w:rPr>
                <w:rFonts w:ascii="Arial" w:hAnsi="Arial" w:cs="Arial"/>
                <w:sz w:val="20"/>
                <w:szCs w:val="20"/>
                <w:lang w:val="en-GB" w:eastAsia="en-GB"/>
              </w:rPr>
            </w:pPr>
            <w:r w:rsidRPr="00682F4E">
              <w:rPr>
                <w:rFonts w:ascii="Arial" w:hAnsi="Arial" w:cs="Arial"/>
                <w:sz w:val="20"/>
                <w:szCs w:val="20"/>
                <w:lang w:val="en-GB" w:eastAsia="en-GB"/>
              </w:rPr>
              <w:t>Digital traceability enables tracking of product movement across the supply chain, ensuring transparency and accountability.</w:t>
            </w:r>
          </w:p>
        </w:tc>
        <w:tc>
          <w:tcPr>
            <w:tcW w:w="1234" w:type="pct"/>
            <w:vAlign w:val="center"/>
            <w:hideMark/>
          </w:tcPr>
          <w:p w14:paraId="64463503" w14:textId="77777777" w:rsidR="00A40E3A" w:rsidRPr="00682F4E" w:rsidRDefault="00A40E3A" w:rsidP="00682F4E">
            <w:pPr>
              <w:spacing w:line="240" w:lineRule="auto"/>
              <w:rPr>
                <w:rFonts w:ascii="Arial" w:hAnsi="Arial" w:cs="Arial"/>
                <w:sz w:val="20"/>
                <w:szCs w:val="20"/>
                <w:lang w:val="en-GB" w:eastAsia="en-GB"/>
              </w:rPr>
            </w:pPr>
            <w:r w:rsidRPr="00682F4E">
              <w:rPr>
                <w:rFonts w:ascii="Arial" w:hAnsi="Arial" w:cs="Arial"/>
                <w:sz w:val="20"/>
                <w:szCs w:val="20"/>
                <w:lang w:val="en-GB" w:eastAsia="en-GB"/>
              </w:rPr>
              <w:t>Blockchain, RFID, IoT sensors</w:t>
            </w:r>
          </w:p>
        </w:tc>
        <w:tc>
          <w:tcPr>
            <w:tcW w:w="1226" w:type="pct"/>
            <w:vAlign w:val="center"/>
            <w:hideMark/>
          </w:tcPr>
          <w:p w14:paraId="746CB018" w14:textId="77777777" w:rsidR="00A40E3A" w:rsidRPr="00682F4E" w:rsidRDefault="00A40E3A" w:rsidP="00682F4E">
            <w:pPr>
              <w:spacing w:line="240" w:lineRule="auto"/>
              <w:rPr>
                <w:rFonts w:ascii="Arial" w:hAnsi="Arial" w:cs="Arial"/>
                <w:sz w:val="20"/>
                <w:szCs w:val="20"/>
                <w:lang w:val="en-GB" w:eastAsia="en-GB"/>
              </w:rPr>
            </w:pPr>
            <w:r w:rsidRPr="00682F4E">
              <w:rPr>
                <w:rFonts w:ascii="Arial" w:hAnsi="Arial" w:cs="Arial"/>
                <w:sz w:val="20"/>
                <w:szCs w:val="20"/>
                <w:lang w:val="en-GB" w:eastAsia="en-GB"/>
              </w:rPr>
              <w:t>Directly informs this study’s focus on traceability adoption in export-oriented SMEs.</w:t>
            </w:r>
          </w:p>
        </w:tc>
      </w:tr>
      <w:tr w:rsidR="001D2A8F" w:rsidRPr="006A4CC4" w14:paraId="6C9F1987" w14:textId="77777777" w:rsidTr="00682F4E">
        <w:trPr>
          <w:cantSplit/>
          <w:trHeight w:val="1196"/>
          <w:tblCellSpacing w:w="15" w:type="dxa"/>
        </w:trPr>
        <w:tc>
          <w:tcPr>
            <w:tcW w:w="1226" w:type="pct"/>
            <w:vAlign w:val="center"/>
            <w:hideMark/>
          </w:tcPr>
          <w:p w14:paraId="5BD75108" w14:textId="1216F2CA" w:rsidR="00A40E3A" w:rsidRPr="00682F4E" w:rsidRDefault="00A40E3A" w:rsidP="00682F4E">
            <w:pPr>
              <w:spacing w:line="240" w:lineRule="auto"/>
              <w:rPr>
                <w:rFonts w:ascii="Arial" w:hAnsi="Arial" w:cs="Arial"/>
                <w:b/>
                <w:sz w:val="20"/>
                <w:szCs w:val="20"/>
                <w:lang w:val="en-GB" w:eastAsia="en-GB"/>
              </w:rPr>
            </w:pPr>
            <w:r w:rsidRPr="00682F4E">
              <w:rPr>
                <w:rFonts w:ascii="Arial" w:hAnsi="Arial" w:cs="Arial"/>
                <w:b/>
                <w:sz w:val="20"/>
                <w:szCs w:val="20"/>
                <w:lang w:val="en-GB" w:eastAsia="en-GB"/>
              </w:rPr>
              <w:t>Rahman et al. (2024)</w:t>
            </w:r>
          </w:p>
        </w:tc>
        <w:tc>
          <w:tcPr>
            <w:tcW w:w="1234" w:type="pct"/>
            <w:vAlign w:val="center"/>
            <w:hideMark/>
          </w:tcPr>
          <w:p w14:paraId="6E4C8D73" w14:textId="77777777" w:rsidR="00A40E3A" w:rsidRPr="00682F4E" w:rsidRDefault="00A40E3A" w:rsidP="00682F4E">
            <w:pPr>
              <w:spacing w:line="240" w:lineRule="auto"/>
              <w:rPr>
                <w:rFonts w:ascii="Arial" w:hAnsi="Arial" w:cs="Arial"/>
                <w:sz w:val="20"/>
                <w:szCs w:val="20"/>
                <w:lang w:val="en-GB" w:eastAsia="en-GB"/>
              </w:rPr>
            </w:pPr>
            <w:r w:rsidRPr="00682F4E">
              <w:rPr>
                <w:rFonts w:ascii="Arial" w:hAnsi="Arial" w:cs="Arial"/>
                <w:sz w:val="20"/>
                <w:szCs w:val="20"/>
                <w:lang w:val="en-GB" w:eastAsia="en-GB"/>
              </w:rPr>
              <w:t>Digital readiness and skill development are critical enablers of digital transformation in agri-businesses.</w:t>
            </w:r>
          </w:p>
        </w:tc>
        <w:tc>
          <w:tcPr>
            <w:tcW w:w="1234" w:type="pct"/>
            <w:vAlign w:val="center"/>
            <w:hideMark/>
          </w:tcPr>
          <w:p w14:paraId="09DB640D" w14:textId="0A830D3B" w:rsidR="00A40E3A" w:rsidRPr="00682F4E" w:rsidRDefault="00A40E3A" w:rsidP="00682F4E">
            <w:pPr>
              <w:spacing w:line="240" w:lineRule="auto"/>
              <w:rPr>
                <w:rFonts w:ascii="Arial" w:hAnsi="Arial" w:cs="Arial"/>
                <w:sz w:val="20"/>
                <w:szCs w:val="20"/>
                <w:lang w:val="en-GB" w:eastAsia="en-GB"/>
              </w:rPr>
            </w:pPr>
            <w:r w:rsidRPr="00682F4E">
              <w:rPr>
                <w:rFonts w:ascii="Arial" w:hAnsi="Arial" w:cs="Arial"/>
                <w:sz w:val="20"/>
                <w:szCs w:val="20"/>
                <w:lang w:val="en-GB" w:eastAsia="en-GB"/>
              </w:rPr>
              <w:t>Digital infrastructure, workforce skills</w:t>
            </w:r>
          </w:p>
        </w:tc>
        <w:tc>
          <w:tcPr>
            <w:tcW w:w="1226" w:type="pct"/>
            <w:vAlign w:val="center"/>
            <w:hideMark/>
          </w:tcPr>
          <w:p w14:paraId="4099F029" w14:textId="5F361FE3" w:rsidR="00A40E3A" w:rsidRPr="00682F4E" w:rsidRDefault="001D2A8F" w:rsidP="00682F4E">
            <w:pPr>
              <w:spacing w:line="240" w:lineRule="auto"/>
              <w:rPr>
                <w:rFonts w:ascii="Arial" w:hAnsi="Arial" w:cs="Arial"/>
                <w:sz w:val="20"/>
                <w:szCs w:val="20"/>
                <w:lang w:val="en-GB" w:eastAsia="en-GB"/>
              </w:rPr>
            </w:pPr>
            <w:r w:rsidRPr="00682F4E">
              <w:rPr>
                <w:rFonts w:ascii="Arial" w:hAnsi="Arial" w:cs="Arial"/>
                <w:sz w:val="20"/>
                <w:szCs w:val="20"/>
                <w:lang w:val="en-GB" w:eastAsia="en-GB"/>
              </w:rPr>
              <w:t xml:space="preserve">Demonstrates </w:t>
            </w:r>
            <w:r w:rsidR="00A40E3A" w:rsidRPr="00682F4E">
              <w:rPr>
                <w:rFonts w:ascii="Arial" w:hAnsi="Arial" w:cs="Arial"/>
                <w:sz w:val="20"/>
                <w:szCs w:val="20"/>
                <w:lang w:val="en-GB" w:eastAsia="en-GB"/>
              </w:rPr>
              <w:t>organisational barriers faced by Bangladeshi SMEs within the TOE framework.</w:t>
            </w:r>
          </w:p>
        </w:tc>
      </w:tr>
      <w:tr w:rsidR="001D2A8F" w:rsidRPr="006A4CC4" w14:paraId="4D14A2BB" w14:textId="77777777" w:rsidTr="00682F4E">
        <w:trPr>
          <w:cantSplit/>
          <w:trHeight w:val="3300"/>
          <w:tblCellSpacing w:w="15" w:type="dxa"/>
        </w:trPr>
        <w:tc>
          <w:tcPr>
            <w:tcW w:w="1226" w:type="pct"/>
            <w:vAlign w:val="center"/>
          </w:tcPr>
          <w:p w14:paraId="2EA33892" w14:textId="77777777" w:rsidR="00A40E3A" w:rsidRPr="00682F4E" w:rsidRDefault="00A40E3A" w:rsidP="00682F4E">
            <w:pPr>
              <w:spacing w:line="240" w:lineRule="auto"/>
              <w:rPr>
                <w:rFonts w:ascii="Arial" w:hAnsi="Arial" w:cs="Arial"/>
                <w:b/>
                <w:sz w:val="20"/>
                <w:szCs w:val="20"/>
                <w:lang w:val="en-GB" w:eastAsia="en-GB"/>
              </w:rPr>
            </w:pPr>
            <w:r w:rsidRPr="00682F4E">
              <w:rPr>
                <w:rFonts w:ascii="Arial" w:hAnsi="Arial" w:cs="Arial"/>
                <w:b/>
                <w:sz w:val="20"/>
                <w:szCs w:val="20"/>
                <w:lang w:val="en-GB" w:eastAsia="en-GB"/>
              </w:rPr>
              <w:t>This Study (2024)</w:t>
            </w:r>
          </w:p>
        </w:tc>
        <w:tc>
          <w:tcPr>
            <w:tcW w:w="1234" w:type="pct"/>
            <w:vAlign w:val="center"/>
          </w:tcPr>
          <w:p w14:paraId="46BDFB80" w14:textId="77777777" w:rsidR="00A40E3A" w:rsidRPr="00682F4E" w:rsidRDefault="00A40E3A" w:rsidP="00682F4E">
            <w:pPr>
              <w:spacing w:line="240" w:lineRule="auto"/>
              <w:rPr>
                <w:rFonts w:ascii="Arial" w:hAnsi="Arial" w:cs="Arial"/>
                <w:sz w:val="20"/>
                <w:szCs w:val="20"/>
                <w:lang w:val="en-GB" w:eastAsia="en-GB"/>
              </w:rPr>
            </w:pPr>
            <w:r w:rsidRPr="00682F4E">
              <w:rPr>
                <w:rFonts w:ascii="Arial" w:hAnsi="Arial" w:cs="Arial"/>
                <w:sz w:val="20"/>
                <w:szCs w:val="20"/>
                <w:lang w:val="en-GB" w:eastAsia="en-GB"/>
              </w:rPr>
              <w:t>In this study, digital transformation and traceability are defined as the strategic adoption of digital tools—such as QR codes, blockchain-enabled records, and digital information systems—to enhance transparency, reduce transaction costs, and strengthen trust-based B2B relationships among vegetable packaging SMEs in Bangladesh.</w:t>
            </w:r>
          </w:p>
        </w:tc>
        <w:tc>
          <w:tcPr>
            <w:tcW w:w="1234" w:type="pct"/>
            <w:vAlign w:val="center"/>
          </w:tcPr>
          <w:p w14:paraId="01663BC4" w14:textId="77777777" w:rsidR="00A40E3A" w:rsidRPr="00682F4E" w:rsidRDefault="00A40E3A" w:rsidP="00682F4E">
            <w:pPr>
              <w:spacing w:line="240" w:lineRule="auto"/>
              <w:rPr>
                <w:rFonts w:ascii="Arial" w:hAnsi="Arial" w:cs="Arial"/>
                <w:sz w:val="20"/>
                <w:szCs w:val="20"/>
                <w:lang w:val="en-GB" w:eastAsia="en-GB"/>
              </w:rPr>
            </w:pPr>
            <w:r w:rsidRPr="00682F4E">
              <w:rPr>
                <w:rFonts w:ascii="Arial" w:hAnsi="Arial" w:cs="Arial"/>
                <w:sz w:val="20"/>
                <w:szCs w:val="20"/>
                <w:lang w:val="en-GB" w:eastAsia="en-GB"/>
              </w:rPr>
              <w:t>QR codes, blockchain systems, ERP/SCM software, digital data sharing</w:t>
            </w:r>
          </w:p>
        </w:tc>
        <w:tc>
          <w:tcPr>
            <w:tcW w:w="1226" w:type="pct"/>
            <w:vAlign w:val="center"/>
          </w:tcPr>
          <w:p w14:paraId="4A0F6EA6" w14:textId="77777777" w:rsidR="00A40E3A" w:rsidRPr="00682F4E" w:rsidRDefault="00A40E3A" w:rsidP="00682F4E">
            <w:pPr>
              <w:spacing w:line="240" w:lineRule="auto"/>
              <w:rPr>
                <w:rFonts w:ascii="Arial" w:hAnsi="Arial" w:cs="Arial"/>
                <w:sz w:val="20"/>
                <w:szCs w:val="20"/>
                <w:lang w:val="en-GB" w:eastAsia="en-GB"/>
              </w:rPr>
            </w:pPr>
            <w:r w:rsidRPr="00682F4E">
              <w:rPr>
                <w:rFonts w:ascii="Arial" w:hAnsi="Arial" w:cs="Arial"/>
                <w:sz w:val="20"/>
                <w:szCs w:val="20"/>
                <w:lang w:val="en-GB" w:eastAsia="en-GB"/>
              </w:rPr>
              <w:t xml:space="preserve">Provides an operational definition </w:t>
            </w:r>
            <w:r w:rsidR="001D2A8F" w:rsidRPr="00682F4E">
              <w:rPr>
                <w:rFonts w:ascii="Arial" w:hAnsi="Arial" w:cs="Arial"/>
                <w:sz w:val="20"/>
                <w:szCs w:val="20"/>
                <w:lang w:val="en-GB" w:eastAsia="en-GB"/>
              </w:rPr>
              <w:t xml:space="preserve">aligned with the research </w:t>
            </w:r>
            <w:r w:rsidRPr="00682F4E">
              <w:rPr>
                <w:rFonts w:ascii="Arial" w:hAnsi="Arial" w:cs="Arial"/>
                <w:sz w:val="20"/>
                <w:szCs w:val="20"/>
                <w:lang w:val="en-GB" w:eastAsia="en-GB"/>
              </w:rPr>
              <w:t xml:space="preserve">and integrates TOE, TCE, and Commitment–Trust </w:t>
            </w:r>
            <w:r w:rsidR="001D2A8F" w:rsidRPr="00682F4E">
              <w:rPr>
                <w:rFonts w:ascii="Arial" w:hAnsi="Arial" w:cs="Arial"/>
                <w:sz w:val="20"/>
                <w:szCs w:val="20"/>
                <w:lang w:val="en-GB" w:eastAsia="en-GB"/>
              </w:rPr>
              <w:t xml:space="preserve">theoretical </w:t>
            </w:r>
            <w:r w:rsidRPr="00682F4E">
              <w:rPr>
                <w:rFonts w:ascii="Arial" w:hAnsi="Arial" w:cs="Arial"/>
                <w:sz w:val="20"/>
                <w:szCs w:val="20"/>
                <w:lang w:val="en-GB" w:eastAsia="en-GB"/>
              </w:rPr>
              <w:t>perspective</w:t>
            </w:r>
            <w:r w:rsidR="001D2A8F" w:rsidRPr="00682F4E">
              <w:rPr>
                <w:rFonts w:ascii="Arial" w:hAnsi="Arial" w:cs="Arial"/>
                <w:sz w:val="20"/>
                <w:szCs w:val="20"/>
                <w:lang w:val="en-GB" w:eastAsia="en-GB"/>
              </w:rPr>
              <w:t>s to conceptualise digital transformation and traceability adoption among Bangladeshi vegetable packaging SMEs.</w:t>
            </w:r>
          </w:p>
        </w:tc>
      </w:tr>
    </w:tbl>
    <w:p w14:paraId="2BB3CFBA" w14:textId="746A2FE0" w:rsidR="00A40E3A" w:rsidRDefault="00A40E3A" w:rsidP="00E6784D">
      <w:pPr>
        <w:keepNext/>
        <w:spacing w:line="360" w:lineRule="auto"/>
        <w:jc w:val="both"/>
        <w:rPr>
          <w:rFonts w:ascii="Arial" w:hAnsi="Arial" w:cs="Arial"/>
          <w:i/>
          <w:lang w:val="en-GB" w:eastAsia="en-GB"/>
        </w:rPr>
      </w:pPr>
      <w:r w:rsidRPr="00682F4E">
        <w:rPr>
          <w:rFonts w:ascii="Arial" w:hAnsi="Arial" w:cs="Arial"/>
          <w:i/>
          <w:lang w:val="en-GB" w:eastAsia="en-GB"/>
        </w:rPr>
        <w:t>Source: Author’s compilation based on literature review (2024)</w:t>
      </w:r>
    </w:p>
    <w:p w14:paraId="28BB9D50" w14:textId="00DC4D25" w:rsidR="00C243F3" w:rsidRPr="00C243F3" w:rsidRDefault="00C243F3" w:rsidP="00C243F3">
      <w:pPr>
        <w:pStyle w:val="Caption"/>
        <w:rPr>
          <w:rFonts w:ascii="Arial" w:hAnsi="Arial" w:cs="Arial"/>
          <w:b/>
          <w:i w:val="0"/>
          <w:sz w:val="22"/>
          <w:szCs w:val="22"/>
          <w:lang w:val="en-GB" w:eastAsia="en-GB"/>
        </w:rPr>
      </w:pPr>
      <w:bookmarkStart w:id="16" w:name="_Toc220875689"/>
      <w:r w:rsidRPr="00C243F3">
        <w:rPr>
          <w:rFonts w:ascii="Arial" w:hAnsi="Arial" w:cs="Arial"/>
          <w:b/>
          <w:sz w:val="22"/>
          <w:szCs w:val="22"/>
        </w:rPr>
        <w:t xml:space="preserve">Table </w:t>
      </w:r>
      <w:r w:rsidRPr="00C243F3">
        <w:rPr>
          <w:rFonts w:ascii="Arial" w:hAnsi="Arial" w:cs="Arial"/>
          <w:b/>
          <w:sz w:val="22"/>
          <w:szCs w:val="22"/>
        </w:rPr>
        <w:fldChar w:fldCharType="begin"/>
      </w:r>
      <w:r w:rsidRPr="00C243F3">
        <w:rPr>
          <w:rFonts w:ascii="Arial" w:hAnsi="Arial" w:cs="Arial"/>
          <w:b/>
          <w:sz w:val="22"/>
          <w:szCs w:val="22"/>
        </w:rPr>
        <w:instrText xml:space="preserve"> SEQ Table \* ARABIC </w:instrText>
      </w:r>
      <w:r w:rsidRPr="00C243F3">
        <w:rPr>
          <w:rFonts w:ascii="Arial" w:hAnsi="Arial" w:cs="Arial"/>
          <w:b/>
          <w:sz w:val="22"/>
          <w:szCs w:val="22"/>
        </w:rPr>
        <w:fldChar w:fldCharType="separate"/>
      </w:r>
      <w:r w:rsidR="00554CD0">
        <w:rPr>
          <w:rFonts w:ascii="Arial" w:hAnsi="Arial" w:cs="Arial"/>
          <w:b/>
          <w:noProof/>
          <w:sz w:val="22"/>
          <w:szCs w:val="22"/>
        </w:rPr>
        <w:t>2</w:t>
      </w:r>
      <w:r w:rsidRPr="00C243F3">
        <w:rPr>
          <w:rFonts w:ascii="Arial" w:hAnsi="Arial" w:cs="Arial"/>
          <w:b/>
          <w:sz w:val="22"/>
          <w:szCs w:val="22"/>
        </w:rPr>
        <w:fldChar w:fldCharType="end"/>
      </w:r>
      <w:r w:rsidRPr="00C243F3">
        <w:rPr>
          <w:rFonts w:ascii="Arial" w:hAnsi="Arial" w:cs="Arial"/>
          <w:b/>
          <w:sz w:val="22"/>
          <w:szCs w:val="22"/>
        </w:rPr>
        <w:t>:Key Scholarly Definitions of Digital Transformation and Traceability in B2B Agricultural Supply Chain</w:t>
      </w:r>
      <w:bookmarkEnd w:id="16"/>
    </w:p>
    <w:p w14:paraId="0569C94E" w14:textId="77777777" w:rsidR="00EB74E9" w:rsidRDefault="00EB74E9" w:rsidP="006A4CC4">
      <w:pPr>
        <w:spacing w:line="360" w:lineRule="auto"/>
        <w:jc w:val="both"/>
        <w:rPr>
          <w:rFonts w:ascii="Arial" w:hAnsi="Arial" w:cs="Arial"/>
          <w:sz w:val="24"/>
          <w:szCs w:val="24"/>
          <w:lang w:val="en-GB" w:eastAsia="en-GB"/>
        </w:rPr>
      </w:pPr>
    </w:p>
    <w:p w14:paraId="465C57E1" w14:textId="77777777" w:rsidR="00E6784D" w:rsidRDefault="00EB74E9" w:rsidP="006A4CC4">
      <w:pPr>
        <w:spacing w:line="360" w:lineRule="auto"/>
        <w:jc w:val="both"/>
        <w:rPr>
          <w:rFonts w:ascii="Arial" w:hAnsi="Arial" w:cs="Arial"/>
          <w:sz w:val="24"/>
          <w:szCs w:val="24"/>
          <w:lang w:val="en-GB" w:eastAsia="en-GB"/>
        </w:rPr>
      </w:pPr>
      <w:r w:rsidRPr="00EB74E9">
        <w:rPr>
          <w:rFonts w:ascii="Arial" w:hAnsi="Arial" w:cs="Arial"/>
          <w:sz w:val="24"/>
          <w:szCs w:val="24"/>
          <w:lang w:val="en-GB" w:eastAsia="en-GB"/>
        </w:rPr>
        <w:t>Despite the conceptual succinctness of these definitions, the majority of them is based on research in advanced economies and big companies. It is not clear how they can be directly applied to vegetable packaging SMEs in Bangladesh, and must be empirically classified into contexts.</w:t>
      </w:r>
    </w:p>
    <w:p w14:paraId="5FA42276" w14:textId="5BF6D10B" w:rsidR="00C20484" w:rsidRPr="006A4CC4" w:rsidRDefault="00C20484"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lastRenderedPageBreak/>
        <w:t>Based on these definitions, this paper creates a contextualised operational definition specific to the vegetable packaging SMEs in Bangladesh based on which the theoretical and analytical frame of the dissertation is formed.</w:t>
      </w:r>
    </w:p>
    <w:p w14:paraId="36CAECE6" w14:textId="77777777" w:rsidR="00C20484" w:rsidRPr="006A4CC4" w:rsidRDefault="00C20484"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 xml:space="preserve">The study will assume the contextualised meaning of digital transformation and traceability based on reviewed literature that indicates the realities of vegetable packaging SMEs operations in Bangladesh. However, this definition combines technological readiness, reduction of </w:t>
      </w:r>
      <w:r w:rsidR="006A4CC4" w:rsidRPr="006A4CC4">
        <w:rPr>
          <w:rFonts w:ascii="Arial" w:hAnsi="Arial" w:cs="Arial"/>
          <w:sz w:val="24"/>
          <w:szCs w:val="24"/>
          <w:lang w:val="en-GB" w:eastAsia="en-GB"/>
        </w:rPr>
        <w:t>companies’</w:t>
      </w:r>
      <w:r w:rsidRPr="006A4CC4">
        <w:rPr>
          <w:rFonts w:ascii="Arial" w:hAnsi="Arial" w:cs="Arial"/>
          <w:sz w:val="24"/>
          <w:szCs w:val="24"/>
          <w:lang w:val="en-GB" w:eastAsia="en-GB"/>
        </w:rPr>
        <w:t xml:space="preserve"> transaction costs, and trust-building mechanisms, which complies with the TOE framework, the Theory of Transaction Costs and the Trust-Commitment Theory.</w:t>
      </w:r>
    </w:p>
    <w:p w14:paraId="21EEF9D7" w14:textId="77777777" w:rsidR="00C20484" w:rsidRPr="006A4CC4" w:rsidRDefault="00C20484" w:rsidP="006A4CC4">
      <w:pPr>
        <w:spacing w:line="360" w:lineRule="auto"/>
        <w:jc w:val="both"/>
        <w:rPr>
          <w:rFonts w:ascii="Arial" w:hAnsi="Arial" w:cs="Arial"/>
          <w:b/>
          <w:sz w:val="24"/>
          <w:szCs w:val="24"/>
          <w:lang w:val="en-GB" w:eastAsia="en-GB"/>
        </w:rPr>
      </w:pPr>
    </w:p>
    <w:p w14:paraId="67F36F1D" w14:textId="77777777" w:rsidR="0038003C" w:rsidRPr="006A4CC4" w:rsidRDefault="0038003C" w:rsidP="006A4CC4">
      <w:pPr>
        <w:pStyle w:val="Heading3"/>
        <w:rPr>
          <w:rFonts w:ascii="Arial" w:hAnsi="Arial" w:cs="Arial"/>
          <w:b/>
          <w:lang w:val="en-GB" w:eastAsia="en-GB"/>
        </w:rPr>
      </w:pPr>
      <w:bookmarkStart w:id="17" w:name="_Toc220875615"/>
      <w:r w:rsidRPr="006A4CC4">
        <w:rPr>
          <w:rFonts w:ascii="Arial" w:hAnsi="Arial" w:cs="Arial"/>
          <w:b/>
          <w:lang w:val="en-GB" w:eastAsia="en-GB"/>
        </w:rPr>
        <w:t>2.3.1 Agricultural Supply Chain Digital Transformation</w:t>
      </w:r>
      <w:bookmarkEnd w:id="17"/>
    </w:p>
    <w:p w14:paraId="00FAACB7" w14:textId="77777777" w:rsidR="006A4CC4" w:rsidRDefault="006A4CC4" w:rsidP="006A4CC4">
      <w:pPr>
        <w:spacing w:line="360" w:lineRule="auto"/>
        <w:jc w:val="both"/>
        <w:rPr>
          <w:rFonts w:ascii="Arial" w:hAnsi="Arial" w:cs="Arial"/>
          <w:sz w:val="24"/>
          <w:szCs w:val="24"/>
          <w:lang w:val="en-GB" w:eastAsia="en-GB"/>
        </w:rPr>
      </w:pPr>
    </w:p>
    <w:p w14:paraId="2BC0A1A7" w14:textId="77777777" w:rsidR="0038003C" w:rsidRPr="006A4CC4" w:rsidRDefault="0038003C"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The digital transformation has become a highly essential facilitator of efficiency, transparency, and sustainability in the agricultural supply chain. According to the recent reports, the growing use of digital technologies based on blockchain, QR code systems, Internet of Things (IoT) sensors, and cloud-based platforms aims to enhance the organisation of traceability, quality assurance, and coordination among the actors of the supply chain (Saberi et al., 2019). Digital transformation in the context of agri-food allows for tracking products in farm-market in real-time, minimising the number of errors related to manual record-keeping and improving food safety compliance.</w:t>
      </w:r>
    </w:p>
    <w:p w14:paraId="18064DDA" w14:textId="609F57C3" w:rsidR="00B85D9E" w:rsidRDefault="0038003C"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 xml:space="preserve">Nonetheless, there is still scholarly controversy on the imbalanced digital transformation ratio between the developed and the developing economies. Although bigger agribusiness firms in developed nations have been able to adopt the new sophisticated digital systems, SMEs in the developing nations are usually left behind because of the infrastructural vulnerability, inability to invest, and lack of skilled workforce (Kamble et al., 2020). In Bangladesh, SMEs dealing with agricultural products especially vegetable packaging companies still use a lot of traditional practises which makes it impossible to meet the international standards of traceability and transparency. The latter gap explains </w:t>
      </w:r>
      <w:r w:rsidRPr="006A4CC4">
        <w:rPr>
          <w:rFonts w:ascii="Arial" w:hAnsi="Arial" w:cs="Arial"/>
          <w:sz w:val="24"/>
          <w:szCs w:val="24"/>
          <w:lang w:val="en-GB" w:eastAsia="en-GB"/>
        </w:rPr>
        <w:lastRenderedPageBreak/>
        <w:t>the necessity of context-specific digital transformation models depending on resource-limited settings.</w:t>
      </w:r>
    </w:p>
    <w:p w14:paraId="44E55C6E" w14:textId="3394A7B8" w:rsidR="00175BD9" w:rsidRDefault="00EB74E9" w:rsidP="006A4CC4">
      <w:pPr>
        <w:spacing w:line="360" w:lineRule="auto"/>
        <w:jc w:val="both"/>
        <w:rPr>
          <w:rFonts w:ascii="Arial" w:hAnsi="Arial" w:cs="Arial"/>
          <w:sz w:val="24"/>
          <w:szCs w:val="24"/>
          <w:lang w:val="en-GB" w:eastAsia="en-GB"/>
        </w:rPr>
      </w:pPr>
      <w:r w:rsidRPr="00EB74E9">
        <w:rPr>
          <w:rFonts w:ascii="Arial" w:hAnsi="Arial" w:cs="Arial"/>
          <w:sz w:val="24"/>
          <w:szCs w:val="24"/>
          <w:lang w:val="en-GB" w:eastAsia="en-GB"/>
        </w:rPr>
        <w:t>Nonetheless, most digital transformation models are created in large scale agribusiness, and there is a lack of models that consider the financial, infrastructural, and human resource limitations of SMEs in developing nations.</w:t>
      </w:r>
    </w:p>
    <w:p w14:paraId="68F303AD" w14:textId="77777777" w:rsidR="00682F4E" w:rsidRPr="004352E8" w:rsidRDefault="00682F4E" w:rsidP="006A4CC4">
      <w:pPr>
        <w:spacing w:line="360" w:lineRule="auto"/>
        <w:jc w:val="both"/>
        <w:rPr>
          <w:rFonts w:ascii="Arial" w:hAnsi="Arial" w:cs="Arial"/>
          <w:sz w:val="24"/>
          <w:szCs w:val="24"/>
          <w:lang w:val="en-GB" w:eastAsia="en-GB"/>
        </w:rPr>
      </w:pPr>
    </w:p>
    <w:tbl>
      <w:tblPr>
        <w:tblStyle w:val="TableGrid"/>
        <w:tblW w:w="9479" w:type="dxa"/>
        <w:tblLook w:val="04A0" w:firstRow="1" w:lastRow="0" w:firstColumn="1" w:lastColumn="0" w:noHBand="0" w:noVBand="1"/>
      </w:tblPr>
      <w:tblGrid>
        <w:gridCol w:w="3159"/>
        <w:gridCol w:w="3159"/>
        <w:gridCol w:w="3161"/>
      </w:tblGrid>
      <w:tr w:rsidR="00175BD9" w:rsidRPr="006A4CC4" w14:paraId="7F194D1A" w14:textId="77777777" w:rsidTr="00682F4E">
        <w:trPr>
          <w:cantSplit/>
          <w:trHeight w:val="692"/>
        </w:trPr>
        <w:tc>
          <w:tcPr>
            <w:tcW w:w="3159" w:type="dxa"/>
            <w:vAlign w:val="center"/>
          </w:tcPr>
          <w:p w14:paraId="2E17BAF2" w14:textId="77777777" w:rsidR="00175BD9" w:rsidRPr="00B85D9E" w:rsidRDefault="00175BD9" w:rsidP="00682F4E">
            <w:pPr>
              <w:jc w:val="both"/>
              <w:rPr>
                <w:rFonts w:ascii="Arial" w:hAnsi="Arial" w:cs="Arial"/>
                <w:b/>
                <w:lang w:val="en-GB" w:eastAsia="en-GB"/>
              </w:rPr>
            </w:pPr>
            <w:r w:rsidRPr="00B85D9E">
              <w:rPr>
                <w:rFonts w:ascii="Arial" w:hAnsi="Arial" w:cs="Arial"/>
                <w:b/>
                <w:lang w:val="en-GB" w:eastAsia="en-GB"/>
              </w:rPr>
              <w:t xml:space="preserve">Strategic Focus </w:t>
            </w:r>
          </w:p>
        </w:tc>
        <w:tc>
          <w:tcPr>
            <w:tcW w:w="3159" w:type="dxa"/>
            <w:vAlign w:val="center"/>
          </w:tcPr>
          <w:p w14:paraId="5F6BA2F0" w14:textId="77777777" w:rsidR="00175BD9" w:rsidRPr="00B85D9E" w:rsidRDefault="00175BD9" w:rsidP="00682F4E">
            <w:pPr>
              <w:jc w:val="both"/>
              <w:rPr>
                <w:rFonts w:ascii="Arial" w:hAnsi="Arial" w:cs="Arial"/>
                <w:b/>
                <w:lang w:val="en-GB" w:eastAsia="en-GB"/>
              </w:rPr>
            </w:pPr>
            <w:r w:rsidRPr="00B85D9E">
              <w:rPr>
                <w:rFonts w:ascii="Arial" w:hAnsi="Arial" w:cs="Arial"/>
                <w:b/>
                <w:lang w:val="en-GB" w:eastAsia="en-GB"/>
              </w:rPr>
              <w:t>Description</w:t>
            </w:r>
          </w:p>
        </w:tc>
        <w:tc>
          <w:tcPr>
            <w:tcW w:w="3161" w:type="dxa"/>
            <w:vAlign w:val="center"/>
          </w:tcPr>
          <w:p w14:paraId="3F56C6E6" w14:textId="77777777" w:rsidR="00175BD9" w:rsidRPr="00B85D9E" w:rsidRDefault="00175BD9" w:rsidP="00682F4E">
            <w:pPr>
              <w:jc w:val="both"/>
              <w:rPr>
                <w:rFonts w:ascii="Arial" w:hAnsi="Arial" w:cs="Arial"/>
                <w:b/>
                <w:lang w:val="en-GB" w:eastAsia="en-GB"/>
              </w:rPr>
            </w:pPr>
            <w:r w:rsidRPr="00B85D9E">
              <w:rPr>
                <w:rFonts w:ascii="Arial" w:hAnsi="Arial" w:cs="Arial"/>
                <w:b/>
                <w:lang w:val="en-GB" w:eastAsia="en-GB"/>
              </w:rPr>
              <w:t>Supporting Source(s)</w:t>
            </w:r>
          </w:p>
        </w:tc>
      </w:tr>
      <w:tr w:rsidR="00175BD9" w:rsidRPr="006A4CC4" w14:paraId="4ED31192" w14:textId="77777777" w:rsidTr="00682F4E">
        <w:trPr>
          <w:cantSplit/>
          <w:trHeight w:val="1425"/>
        </w:trPr>
        <w:tc>
          <w:tcPr>
            <w:tcW w:w="3159" w:type="dxa"/>
            <w:vAlign w:val="center"/>
          </w:tcPr>
          <w:p w14:paraId="08AFDFB3" w14:textId="77777777" w:rsidR="00175BD9" w:rsidRPr="00682F4E" w:rsidRDefault="00C20484" w:rsidP="00682F4E">
            <w:pPr>
              <w:jc w:val="both"/>
              <w:rPr>
                <w:rFonts w:ascii="Arial" w:hAnsi="Arial" w:cs="Arial"/>
                <w:sz w:val="20"/>
                <w:szCs w:val="20"/>
                <w:lang w:val="en-GB" w:eastAsia="en-GB"/>
              </w:rPr>
            </w:pPr>
            <w:r w:rsidRPr="00682F4E">
              <w:rPr>
                <w:rFonts w:ascii="Arial" w:hAnsi="Arial" w:cs="Arial"/>
                <w:sz w:val="20"/>
                <w:szCs w:val="20"/>
                <w:lang w:val="en-GB" w:eastAsia="en-GB"/>
              </w:rPr>
              <w:t>Digital Capability - Establishing Connectivity ERP, IoT and blockchain amongst members of the supply chain to improve visibility and coordination.</w:t>
            </w:r>
          </w:p>
        </w:tc>
        <w:tc>
          <w:tcPr>
            <w:tcW w:w="3159" w:type="dxa"/>
            <w:vAlign w:val="center"/>
          </w:tcPr>
          <w:p w14:paraId="5E25963D" w14:textId="77777777" w:rsidR="00175BD9" w:rsidRPr="00682F4E" w:rsidRDefault="00C20484" w:rsidP="00682F4E">
            <w:pPr>
              <w:jc w:val="both"/>
              <w:rPr>
                <w:rFonts w:ascii="Arial" w:hAnsi="Arial" w:cs="Arial"/>
                <w:sz w:val="20"/>
                <w:szCs w:val="20"/>
                <w:lang w:val="en-GB" w:eastAsia="en-GB"/>
              </w:rPr>
            </w:pPr>
            <w:r w:rsidRPr="00682F4E">
              <w:rPr>
                <w:rFonts w:ascii="Arial" w:hAnsi="Arial" w:cs="Arial"/>
                <w:sz w:val="20"/>
                <w:szCs w:val="20"/>
                <w:lang w:val="en-GB" w:eastAsia="en-GB"/>
              </w:rPr>
              <w:t>Educating the employees and farmers on digital literacy to enhance adoption.</w:t>
            </w:r>
          </w:p>
        </w:tc>
        <w:tc>
          <w:tcPr>
            <w:tcW w:w="3161" w:type="dxa"/>
            <w:vAlign w:val="center"/>
          </w:tcPr>
          <w:p w14:paraId="6301958C" w14:textId="77777777" w:rsidR="00175BD9" w:rsidRPr="00682F4E" w:rsidRDefault="00175BD9" w:rsidP="00682F4E">
            <w:pPr>
              <w:jc w:val="both"/>
              <w:rPr>
                <w:rFonts w:ascii="Arial" w:hAnsi="Arial" w:cs="Arial"/>
                <w:b/>
                <w:sz w:val="20"/>
                <w:szCs w:val="20"/>
                <w:lang w:val="en-GB" w:eastAsia="en-GB"/>
              </w:rPr>
            </w:pPr>
            <w:r w:rsidRPr="00682F4E">
              <w:rPr>
                <w:rFonts w:ascii="Arial" w:hAnsi="Arial" w:cs="Arial"/>
                <w:b/>
                <w:sz w:val="20"/>
                <w:szCs w:val="20"/>
                <w:lang w:val="en-GB" w:eastAsia="en-GB"/>
              </w:rPr>
              <w:t>Rahman et al. (2024)</w:t>
            </w:r>
          </w:p>
        </w:tc>
      </w:tr>
      <w:tr w:rsidR="00175BD9" w:rsidRPr="006A4CC4" w14:paraId="5502E01A" w14:textId="77777777" w:rsidTr="00682F4E">
        <w:trPr>
          <w:cantSplit/>
          <w:trHeight w:val="1385"/>
        </w:trPr>
        <w:tc>
          <w:tcPr>
            <w:tcW w:w="3159" w:type="dxa"/>
            <w:vAlign w:val="center"/>
          </w:tcPr>
          <w:p w14:paraId="1255F598" w14:textId="77777777" w:rsidR="00175BD9" w:rsidRPr="00682F4E" w:rsidRDefault="00C20484" w:rsidP="00682F4E">
            <w:pPr>
              <w:jc w:val="both"/>
              <w:rPr>
                <w:rFonts w:ascii="Arial" w:hAnsi="Arial" w:cs="Arial"/>
                <w:sz w:val="20"/>
                <w:szCs w:val="20"/>
                <w:lang w:val="en-GB" w:eastAsia="en-GB"/>
              </w:rPr>
            </w:pPr>
            <w:r w:rsidRPr="00682F4E">
              <w:rPr>
                <w:rFonts w:ascii="Arial" w:hAnsi="Arial" w:cs="Arial"/>
                <w:sz w:val="20"/>
                <w:szCs w:val="20"/>
                <w:lang w:val="en-GB" w:eastAsia="en-GB"/>
              </w:rPr>
              <w:t>Technology Integration - Good top management assistance to promote digital transformation strategies and organisational change.</w:t>
            </w:r>
          </w:p>
        </w:tc>
        <w:tc>
          <w:tcPr>
            <w:tcW w:w="3159" w:type="dxa"/>
            <w:vAlign w:val="center"/>
          </w:tcPr>
          <w:p w14:paraId="06BB7CBF" w14:textId="77777777" w:rsidR="00175BD9" w:rsidRPr="00682F4E" w:rsidRDefault="00C20484" w:rsidP="00682F4E">
            <w:pPr>
              <w:jc w:val="both"/>
              <w:rPr>
                <w:rFonts w:ascii="Arial" w:hAnsi="Arial" w:cs="Arial"/>
                <w:sz w:val="20"/>
                <w:szCs w:val="20"/>
                <w:lang w:val="en-GB" w:eastAsia="en-GB"/>
              </w:rPr>
            </w:pPr>
            <w:r w:rsidRPr="00682F4E">
              <w:rPr>
                <w:rFonts w:ascii="Arial" w:hAnsi="Arial" w:cs="Arial"/>
                <w:sz w:val="20"/>
                <w:szCs w:val="20"/>
                <w:lang w:val="en-GB" w:eastAsia="en-GB"/>
              </w:rPr>
              <w:t>Connexions between ERP, IoT, and blockchain with partners.</w:t>
            </w:r>
          </w:p>
        </w:tc>
        <w:tc>
          <w:tcPr>
            <w:tcW w:w="3161" w:type="dxa"/>
            <w:vAlign w:val="center"/>
          </w:tcPr>
          <w:p w14:paraId="61AD6B86" w14:textId="77777777" w:rsidR="00175BD9" w:rsidRPr="00682F4E" w:rsidRDefault="00175BD9" w:rsidP="00682F4E">
            <w:pPr>
              <w:jc w:val="both"/>
              <w:rPr>
                <w:rFonts w:ascii="Arial" w:hAnsi="Arial" w:cs="Arial"/>
                <w:b/>
                <w:sz w:val="20"/>
                <w:szCs w:val="20"/>
                <w:lang w:val="en-GB" w:eastAsia="en-GB"/>
              </w:rPr>
            </w:pPr>
            <w:r w:rsidRPr="00682F4E">
              <w:rPr>
                <w:rFonts w:ascii="Arial" w:hAnsi="Arial" w:cs="Arial"/>
                <w:b/>
                <w:sz w:val="20"/>
                <w:szCs w:val="20"/>
                <w:lang w:val="en-GB" w:eastAsia="en-GB"/>
              </w:rPr>
              <w:t>Bai et al. (2021)</w:t>
            </w:r>
          </w:p>
        </w:tc>
      </w:tr>
      <w:tr w:rsidR="00175BD9" w:rsidRPr="006A4CC4" w14:paraId="7F3F3ECA" w14:textId="77777777" w:rsidTr="00682F4E">
        <w:trPr>
          <w:cantSplit/>
          <w:trHeight w:val="1032"/>
        </w:trPr>
        <w:tc>
          <w:tcPr>
            <w:tcW w:w="3159" w:type="dxa"/>
            <w:vAlign w:val="center"/>
          </w:tcPr>
          <w:p w14:paraId="6A5C18EA" w14:textId="77777777" w:rsidR="00175BD9" w:rsidRPr="00682F4E" w:rsidRDefault="00C20484" w:rsidP="00682F4E">
            <w:pPr>
              <w:jc w:val="both"/>
              <w:rPr>
                <w:rFonts w:ascii="Arial" w:hAnsi="Arial" w:cs="Arial"/>
                <w:sz w:val="20"/>
                <w:szCs w:val="20"/>
                <w:lang w:val="en-GB" w:eastAsia="en-GB"/>
              </w:rPr>
            </w:pPr>
            <w:r w:rsidRPr="00682F4E">
              <w:rPr>
                <w:rFonts w:ascii="Arial" w:hAnsi="Arial" w:cs="Arial"/>
                <w:sz w:val="20"/>
                <w:szCs w:val="20"/>
                <w:lang w:val="en-GB" w:eastAsia="en-GB"/>
              </w:rPr>
              <w:t>Leadership Investment - A high-level management backing to initiate digital transformation initiative and organisational change.</w:t>
            </w:r>
          </w:p>
        </w:tc>
        <w:tc>
          <w:tcPr>
            <w:tcW w:w="3159" w:type="dxa"/>
            <w:vAlign w:val="center"/>
          </w:tcPr>
          <w:p w14:paraId="6A34B02F" w14:textId="77777777" w:rsidR="00175BD9" w:rsidRPr="00682F4E" w:rsidRDefault="00C20484" w:rsidP="00682F4E">
            <w:pPr>
              <w:jc w:val="both"/>
              <w:rPr>
                <w:rFonts w:ascii="Arial" w:hAnsi="Arial" w:cs="Arial"/>
                <w:sz w:val="20"/>
                <w:szCs w:val="20"/>
                <w:lang w:val="en-GB" w:eastAsia="en-GB"/>
              </w:rPr>
            </w:pPr>
            <w:r w:rsidRPr="00682F4E">
              <w:rPr>
                <w:rFonts w:ascii="Arial" w:hAnsi="Arial" w:cs="Arial"/>
                <w:sz w:val="20"/>
                <w:szCs w:val="20"/>
                <w:lang w:val="en-GB" w:eastAsia="en-GB"/>
              </w:rPr>
              <w:t>Top management assistance to propel DT strategy.</w:t>
            </w:r>
          </w:p>
        </w:tc>
        <w:tc>
          <w:tcPr>
            <w:tcW w:w="3161" w:type="dxa"/>
            <w:vAlign w:val="center"/>
          </w:tcPr>
          <w:p w14:paraId="0257D97D" w14:textId="77777777" w:rsidR="00175BD9" w:rsidRPr="00682F4E" w:rsidRDefault="00175BD9" w:rsidP="00682F4E">
            <w:pPr>
              <w:jc w:val="both"/>
              <w:rPr>
                <w:rFonts w:ascii="Arial" w:hAnsi="Arial" w:cs="Arial"/>
                <w:b/>
                <w:sz w:val="20"/>
                <w:szCs w:val="20"/>
                <w:lang w:val="en-GB" w:eastAsia="en-GB"/>
              </w:rPr>
            </w:pPr>
            <w:r w:rsidRPr="00682F4E">
              <w:rPr>
                <w:rFonts w:ascii="Arial" w:hAnsi="Arial" w:cs="Arial"/>
                <w:b/>
                <w:sz w:val="20"/>
                <w:szCs w:val="20"/>
                <w:lang w:val="en-GB" w:eastAsia="en-GB"/>
              </w:rPr>
              <w:t>Vial (2021)</w:t>
            </w:r>
          </w:p>
        </w:tc>
      </w:tr>
      <w:tr w:rsidR="00175BD9" w:rsidRPr="006A4CC4" w14:paraId="17294142" w14:textId="77777777" w:rsidTr="00682F4E">
        <w:trPr>
          <w:cantSplit/>
          <w:trHeight w:val="1385"/>
        </w:trPr>
        <w:tc>
          <w:tcPr>
            <w:tcW w:w="3159" w:type="dxa"/>
            <w:vAlign w:val="center"/>
          </w:tcPr>
          <w:p w14:paraId="3858B5EF" w14:textId="77777777" w:rsidR="00175BD9" w:rsidRPr="00682F4E" w:rsidRDefault="00C20484" w:rsidP="00682F4E">
            <w:pPr>
              <w:jc w:val="both"/>
              <w:rPr>
                <w:rFonts w:ascii="Arial" w:hAnsi="Arial" w:cs="Arial"/>
                <w:sz w:val="20"/>
                <w:szCs w:val="20"/>
                <w:lang w:val="en-GB" w:eastAsia="en-GB"/>
              </w:rPr>
            </w:pPr>
            <w:r w:rsidRPr="00682F4E">
              <w:rPr>
                <w:rFonts w:ascii="Arial" w:hAnsi="Arial" w:cs="Arial"/>
                <w:sz w:val="20"/>
                <w:szCs w:val="20"/>
                <w:lang w:val="en-GB" w:eastAsia="en-GB"/>
              </w:rPr>
              <w:t>Policy and Institutional Support - The digitalization of methods to enhance efficiency and minimise post-harvest waste in the environment.</w:t>
            </w:r>
          </w:p>
        </w:tc>
        <w:tc>
          <w:tcPr>
            <w:tcW w:w="3159" w:type="dxa"/>
            <w:vAlign w:val="center"/>
          </w:tcPr>
          <w:p w14:paraId="3E48679E" w14:textId="77777777" w:rsidR="00175BD9" w:rsidRPr="00682F4E" w:rsidRDefault="00C20484" w:rsidP="00682F4E">
            <w:pPr>
              <w:jc w:val="both"/>
              <w:rPr>
                <w:rFonts w:ascii="Arial" w:hAnsi="Arial" w:cs="Arial"/>
                <w:sz w:val="20"/>
                <w:szCs w:val="20"/>
                <w:lang w:val="en-GB" w:eastAsia="en-GB"/>
              </w:rPr>
            </w:pPr>
            <w:r w:rsidRPr="00682F4E">
              <w:rPr>
                <w:rFonts w:ascii="Arial" w:hAnsi="Arial" w:cs="Arial"/>
                <w:sz w:val="20"/>
                <w:szCs w:val="20"/>
                <w:lang w:val="en-GB" w:eastAsia="en-GB"/>
              </w:rPr>
              <w:t>Co-operation with government digitalization programs.</w:t>
            </w:r>
          </w:p>
        </w:tc>
        <w:tc>
          <w:tcPr>
            <w:tcW w:w="3161" w:type="dxa"/>
            <w:vAlign w:val="center"/>
          </w:tcPr>
          <w:p w14:paraId="7ABBF169" w14:textId="77777777" w:rsidR="00175BD9" w:rsidRPr="00682F4E" w:rsidRDefault="00175BD9" w:rsidP="00682F4E">
            <w:pPr>
              <w:jc w:val="both"/>
              <w:rPr>
                <w:rFonts w:ascii="Arial" w:hAnsi="Arial" w:cs="Arial"/>
                <w:b/>
                <w:sz w:val="20"/>
                <w:szCs w:val="20"/>
                <w:lang w:val="en-GB" w:eastAsia="en-GB"/>
              </w:rPr>
            </w:pPr>
            <w:r w:rsidRPr="00682F4E">
              <w:rPr>
                <w:rFonts w:ascii="Arial" w:hAnsi="Arial" w:cs="Arial"/>
                <w:b/>
                <w:sz w:val="20"/>
                <w:szCs w:val="20"/>
                <w:lang w:val="en-GB" w:eastAsia="en-GB"/>
              </w:rPr>
              <w:t>Rahman &amp; Akter (2022)</w:t>
            </w:r>
          </w:p>
        </w:tc>
      </w:tr>
      <w:tr w:rsidR="00175BD9" w:rsidRPr="006A4CC4" w14:paraId="0C9D73CA" w14:textId="77777777" w:rsidTr="00682F4E">
        <w:trPr>
          <w:cantSplit/>
          <w:trHeight w:val="1726"/>
        </w:trPr>
        <w:tc>
          <w:tcPr>
            <w:tcW w:w="3159" w:type="dxa"/>
            <w:vAlign w:val="center"/>
          </w:tcPr>
          <w:p w14:paraId="24B93B0C" w14:textId="77777777" w:rsidR="00175BD9" w:rsidRPr="00682F4E" w:rsidRDefault="00175BD9" w:rsidP="00682F4E">
            <w:pPr>
              <w:jc w:val="both"/>
              <w:rPr>
                <w:rFonts w:ascii="Arial" w:hAnsi="Arial" w:cs="Arial"/>
                <w:sz w:val="20"/>
                <w:szCs w:val="20"/>
                <w:lang w:val="en-GB" w:eastAsia="en-GB"/>
              </w:rPr>
            </w:pPr>
            <w:r w:rsidRPr="00682F4E">
              <w:rPr>
                <w:rFonts w:ascii="Arial" w:hAnsi="Arial" w:cs="Arial"/>
                <w:sz w:val="20"/>
                <w:szCs w:val="20"/>
                <w:lang w:val="en-GB" w:eastAsia="en-GB"/>
              </w:rPr>
              <w:t>Sustainability Alignment</w:t>
            </w:r>
          </w:p>
        </w:tc>
        <w:tc>
          <w:tcPr>
            <w:tcW w:w="3159" w:type="dxa"/>
            <w:vAlign w:val="center"/>
          </w:tcPr>
          <w:p w14:paraId="711B0C6E" w14:textId="77777777" w:rsidR="00175BD9" w:rsidRPr="00682F4E" w:rsidRDefault="00C20484" w:rsidP="00682F4E">
            <w:pPr>
              <w:jc w:val="both"/>
              <w:rPr>
                <w:rFonts w:ascii="Arial" w:hAnsi="Arial" w:cs="Arial"/>
                <w:sz w:val="20"/>
                <w:szCs w:val="20"/>
                <w:lang w:val="en-GB" w:eastAsia="en-GB"/>
              </w:rPr>
            </w:pPr>
            <w:r w:rsidRPr="00682F4E">
              <w:rPr>
                <w:rFonts w:ascii="Arial" w:hAnsi="Arial" w:cs="Arial"/>
                <w:sz w:val="20"/>
                <w:szCs w:val="20"/>
                <w:lang w:val="en-GB" w:eastAsia="en-GB"/>
              </w:rPr>
              <w:t>The incorporation of DT to realise environmental efficiency and waste reduction.</w:t>
            </w:r>
          </w:p>
        </w:tc>
        <w:tc>
          <w:tcPr>
            <w:tcW w:w="3161" w:type="dxa"/>
            <w:vAlign w:val="center"/>
          </w:tcPr>
          <w:p w14:paraId="35B8C655" w14:textId="77777777" w:rsidR="00175BD9" w:rsidRPr="00682F4E" w:rsidRDefault="00175BD9" w:rsidP="00682F4E">
            <w:pPr>
              <w:jc w:val="both"/>
              <w:rPr>
                <w:rFonts w:ascii="Arial" w:hAnsi="Arial" w:cs="Arial"/>
                <w:b/>
                <w:sz w:val="20"/>
                <w:szCs w:val="20"/>
                <w:lang w:val="en-GB" w:eastAsia="en-GB"/>
              </w:rPr>
            </w:pPr>
            <w:r w:rsidRPr="00682F4E">
              <w:rPr>
                <w:rFonts w:ascii="Arial" w:hAnsi="Arial" w:cs="Arial"/>
                <w:b/>
                <w:sz w:val="20"/>
                <w:szCs w:val="20"/>
                <w:lang w:val="en-GB" w:eastAsia="en-GB"/>
              </w:rPr>
              <w:t>Dutta &amp; Misra (2022)</w:t>
            </w:r>
          </w:p>
        </w:tc>
      </w:tr>
    </w:tbl>
    <w:p w14:paraId="0F6FB5BF" w14:textId="77777777" w:rsidR="003A4053" w:rsidRPr="00682F4E" w:rsidRDefault="003A4053" w:rsidP="006A4CC4">
      <w:pPr>
        <w:spacing w:line="360" w:lineRule="auto"/>
        <w:jc w:val="both"/>
        <w:rPr>
          <w:rFonts w:ascii="Arial" w:hAnsi="Arial" w:cs="Arial"/>
          <w:i/>
          <w:lang w:val="en-GB" w:eastAsia="en-GB"/>
        </w:rPr>
      </w:pPr>
      <w:r w:rsidRPr="00682F4E">
        <w:rPr>
          <w:rFonts w:ascii="Arial" w:hAnsi="Arial" w:cs="Arial"/>
          <w:i/>
          <w:lang w:val="en-GB" w:eastAsia="en-GB"/>
        </w:rPr>
        <w:t>Source: Author’s compilation</w:t>
      </w:r>
    </w:p>
    <w:p w14:paraId="31ACED80" w14:textId="7197F6DC" w:rsidR="00C243F3" w:rsidRPr="00C243F3" w:rsidRDefault="00C243F3" w:rsidP="00C243F3">
      <w:pPr>
        <w:pStyle w:val="Caption"/>
        <w:rPr>
          <w:rFonts w:ascii="Arial" w:hAnsi="Arial" w:cs="Arial"/>
          <w:b/>
          <w:sz w:val="22"/>
          <w:szCs w:val="22"/>
        </w:rPr>
      </w:pPr>
      <w:bookmarkStart w:id="18" w:name="_Toc220875690"/>
      <w:r w:rsidRPr="00C243F3">
        <w:rPr>
          <w:rFonts w:ascii="Arial" w:hAnsi="Arial" w:cs="Arial"/>
          <w:b/>
          <w:sz w:val="22"/>
          <w:szCs w:val="22"/>
        </w:rPr>
        <w:t xml:space="preserve">Table </w:t>
      </w:r>
      <w:r w:rsidRPr="00C243F3">
        <w:rPr>
          <w:rFonts w:ascii="Arial" w:hAnsi="Arial" w:cs="Arial"/>
          <w:b/>
          <w:sz w:val="22"/>
          <w:szCs w:val="22"/>
        </w:rPr>
        <w:fldChar w:fldCharType="begin"/>
      </w:r>
      <w:r w:rsidRPr="00C243F3">
        <w:rPr>
          <w:rFonts w:ascii="Arial" w:hAnsi="Arial" w:cs="Arial"/>
          <w:b/>
          <w:sz w:val="22"/>
          <w:szCs w:val="22"/>
        </w:rPr>
        <w:instrText xml:space="preserve"> SEQ Table \* ARABIC </w:instrText>
      </w:r>
      <w:r w:rsidRPr="00C243F3">
        <w:rPr>
          <w:rFonts w:ascii="Arial" w:hAnsi="Arial" w:cs="Arial"/>
          <w:b/>
          <w:sz w:val="22"/>
          <w:szCs w:val="22"/>
        </w:rPr>
        <w:fldChar w:fldCharType="separate"/>
      </w:r>
      <w:r w:rsidR="00554CD0">
        <w:rPr>
          <w:rFonts w:ascii="Arial" w:hAnsi="Arial" w:cs="Arial"/>
          <w:b/>
          <w:noProof/>
          <w:sz w:val="22"/>
          <w:szCs w:val="22"/>
        </w:rPr>
        <w:t>3</w:t>
      </w:r>
      <w:r w:rsidRPr="00C243F3">
        <w:rPr>
          <w:rFonts w:ascii="Arial" w:hAnsi="Arial" w:cs="Arial"/>
          <w:b/>
          <w:sz w:val="22"/>
          <w:szCs w:val="22"/>
        </w:rPr>
        <w:fldChar w:fldCharType="end"/>
      </w:r>
      <w:r w:rsidRPr="00C243F3">
        <w:rPr>
          <w:rFonts w:ascii="Arial" w:hAnsi="Arial" w:cs="Arial"/>
          <w:b/>
          <w:sz w:val="22"/>
          <w:szCs w:val="22"/>
        </w:rPr>
        <w:t>:Key Digital Transformation Strategies in B2B Agricultural Firms</w:t>
      </w:r>
      <w:bookmarkEnd w:id="18"/>
    </w:p>
    <w:p w14:paraId="3F39C55E" w14:textId="77777777" w:rsidR="003A4053" w:rsidRDefault="003A4053" w:rsidP="006A4CC4">
      <w:pPr>
        <w:spacing w:line="360" w:lineRule="auto"/>
        <w:jc w:val="both"/>
        <w:rPr>
          <w:rFonts w:ascii="Arial" w:hAnsi="Arial" w:cs="Arial"/>
          <w:sz w:val="24"/>
          <w:szCs w:val="24"/>
          <w:lang w:val="en-GB" w:eastAsia="en-GB"/>
        </w:rPr>
      </w:pPr>
    </w:p>
    <w:p w14:paraId="26558F87" w14:textId="77777777" w:rsidR="00C20484" w:rsidRPr="006A4CC4" w:rsidRDefault="00C20484"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lastRenderedPageBreak/>
        <w:t xml:space="preserve">The strategies provided in Table </w:t>
      </w:r>
      <w:r w:rsidR="004352E8">
        <w:rPr>
          <w:rFonts w:ascii="Arial" w:hAnsi="Arial" w:cs="Arial"/>
          <w:sz w:val="24"/>
          <w:szCs w:val="24"/>
          <w:lang w:val="en-GB" w:eastAsia="en-GB"/>
        </w:rPr>
        <w:t>3</w:t>
      </w:r>
      <w:r w:rsidR="00B85D9E">
        <w:rPr>
          <w:rFonts w:ascii="Arial" w:hAnsi="Arial" w:cs="Arial"/>
          <w:sz w:val="24"/>
          <w:szCs w:val="24"/>
          <w:lang w:val="en-GB" w:eastAsia="en-GB"/>
        </w:rPr>
        <w:t>.</w:t>
      </w:r>
      <w:r w:rsidRPr="006A4CC4">
        <w:rPr>
          <w:rFonts w:ascii="Arial" w:hAnsi="Arial" w:cs="Arial"/>
          <w:sz w:val="24"/>
          <w:szCs w:val="24"/>
          <w:lang w:val="en-GB" w:eastAsia="en-GB"/>
        </w:rPr>
        <w:t xml:space="preserve"> are an indication of prevailing themes in literature as they provide significance to technological integration, leadership commitment, policy support and alignment to sustainability. These are the dimensions of strategic dimension that are especially applicable to SMEs in emerging economies in which the digital transformation is conditioned by infrastructural constraints and institutional factors.</w:t>
      </w:r>
    </w:p>
    <w:p w14:paraId="3B6FE27E" w14:textId="77777777" w:rsidR="0038003C" w:rsidRPr="006A4CC4" w:rsidRDefault="0038003C" w:rsidP="006A4CC4">
      <w:pPr>
        <w:pStyle w:val="Heading3"/>
        <w:rPr>
          <w:rFonts w:ascii="Arial" w:hAnsi="Arial" w:cs="Arial"/>
          <w:b/>
          <w:lang w:val="en-GB" w:eastAsia="en-GB"/>
        </w:rPr>
      </w:pPr>
      <w:bookmarkStart w:id="19" w:name="_Toc220875616"/>
      <w:r w:rsidRPr="006A4CC4">
        <w:rPr>
          <w:rFonts w:ascii="Arial" w:hAnsi="Arial" w:cs="Arial"/>
          <w:b/>
          <w:lang w:val="en-GB" w:eastAsia="en-GB"/>
        </w:rPr>
        <w:t>2.3.2 Traceability and Transparency of B2B Markets</w:t>
      </w:r>
      <w:bookmarkEnd w:id="19"/>
    </w:p>
    <w:p w14:paraId="4E50DB4E" w14:textId="77777777" w:rsidR="006A4CC4" w:rsidRDefault="006A4CC4" w:rsidP="006A4CC4">
      <w:pPr>
        <w:spacing w:line="360" w:lineRule="auto"/>
        <w:jc w:val="both"/>
        <w:rPr>
          <w:rFonts w:ascii="Arial" w:hAnsi="Arial" w:cs="Arial"/>
          <w:sz w:val="24"/>
          <w:szCs w:val="24"/>
          <w:lang w:val="en-GB" w:eastAsia="en-GB"/>
        </w:rPr>
      </w:pPr>
    </w:p>
    <w:p w14:paraId="0EFA2FE2" w14:textId="77777777" w:rsidR="0038003C" w:rsidRPr="006A4CC4" w:rsidRDefault="0038003C"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Traceability has been generally accepted as a key enabling tool to increase transparency and accountability in the B2B supply chains. Digital traceability systems also enable buyers to obtain reliable and verifiable data about the origin of products, their handling conditions, and distribution channels and decrease suspicion and perceived risk (Aung and Chang, 2014). Transparency, in B2B agricultural markets, has been a growing concern because of heightened food safety and concerns about sustainability and ethics in sourcing.</w:t>
      </w:r>
    </w:p>
    <w:p w14:paraId="2F0B9DD6" w14:textId="77777777" w:rsidR="00EB74E9" w:rsidRPr="00EB74E9" w:rsidRDefault="0038003C" w:rsidP="00EB74E9">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 xml:space="preserve">Although positive, scholars have a debate on whether technological transparency is enough to enhance supply-chain relationships. Other researchers state that digital traceability enhances credibility as it offers objective, data-driven information on compliance and quality (Queiroz and Wamba, 2019). Other warnings are that organisational commitment and relational governance should accompany technology to generate meaningful transparency results (Hastig and Sodhi, 2020). </w:t>
      </w:r>
    </w:p>
    <w:p w14:paraId="6BB2DF13" w14:textId="77777777" w:rsidR="00EB74E9" w:rsidRPr="006A4CC4" w:rsidRDefault="00EB74E9" w:rsidP="00EB74E9">
      <w:pPr>
        <w:spacing w:line="360" w:lineRule="auto"/>
        <w:jc w:val="both"/>
        <w:rPr>
          <w:rFonts w:ascii="Arial" w:hAnsi="Arial" w:cs="Arial"/>
          <w:sz w:val="24"/>
          <w:szCs w:val="24"/>
          <w:lang w:val="en-GB" w:eastAsia="en-GB"/>
        </w:rPr>
      </w:pPr>
      <w:r w:rsidRPr="00EB74E9">
        <w:rPr>
          <w:rFonts w:ascii="Arial" w:hAnsi="Arial" w:cs="Arial"/>
          <w:sz w:val="24"/>
          <w:szCs w:val="24"/>
          <w:lang w:val="en-GB" w:eastAsia="en-GB"/>
        </w:rPr>
        <w:t>This discussion suggests that technological transparency is not likely to translate into relational trust especially in SME-led supply chains whereby informal governance structures prevail.</w:t>
      </w:r>
    </w:p>
    <w:p w14:paraId="4824CEEB" w14:textId="77777777" w:rsidR="0038003C" w:rsidRPr="006A4CC4" w:rsidRDefault="0038003C" w:rsidP="006A4CC4">
      <w:pPr>
        <w:pStyle w:val="Heading3"/>
        <w:rPr>
          <w:rFonts w:ascii="Arial" w:hAnsi="Arial" w:cs="Arial"/>
          <w:b/>
          <w:lang w:val="en-GB" w:eastAsia="en-GB"/>
        </w:rPr>
      </w:pPr>
      <w:bookmarkStart w:id="20" w:name="_Toc220875617"/>
      <w:r w:rsidRPr="006A4CC4">
        <w:rPr>
          <w:rFonts w:ascii="Arial" w:hAnsi="Arial" w:cs="Arial"/>
          <w:b/>
          <w:lang w:val="en-GB" w:eastAsia="en-GB"/>
        </w:rPr>
        <w:t>2.3.3 The Barriers of Adoption of Small and Medium-Sized Enterprises</w:t>
      </w:r>
      <w:bookmarkEnd w:id="20"/>
    </w:p>
    <w:p w14:paraId="4722E051" w14:textId="77777777" w:rsidR="006A4CC4" w:rsidRDefault="006A4CC4" w:rsidP="006A4CC4">
      <w:pPr>
        <w:spacing w:line="360" w:lineRule="auto"/>
        <w:jc w:val="both"/>
        <w:rPr>
          <w:rFonts w:ascii="Arial" w:hAnsi="Arial" w:cs="Arial"/>
          <w:sz w:val="24"/>
          <w:szCs w:val="24"/>
          <w:lang w:val="en-GB" w:eastAsia="en-GB"/>
        </w:rPr>
      </w:pPr>
    </w:p>
    <w:p w14:paraId="20046030" w14:textId="6EB5730D" w:rsidR="0038003C" w:rsidRPr="006A4CC4" w:rsidRDefault="0038003C"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 xml:space="preserve">An extensive literature has determined that there are various obstacles that hinder the adoption of digital traceability by SMEs. The technological obstacles consist of the high cost of implementation, low quality of digital infrastructure, and cybersecurity issues and insufficient technical skills (Haque et al., 2022). These obstacles are even more </w:t>
      </w:r>
      <w:r w:rsidRPr="006A4CC4">
        <w:rPr>
          <w:rFonts w:ascii="Arial" w:hAnsi="Arial" w:cs="Arial"/>
          <w:sz w:val="24"/>
          <w:szCs w:val="24"/>
          <w:lang w:val="en-GB" w:eastAsia="en-GB"/>
        </w:rPr>
        <w:lastRenderedPageBreak/>
        <w:t xml:space="preserve">pronounced in </w:t>
      </w:r>
      <w:r w:rsidR="00261457">
        <w:rPr>
          <w:rFonts w:ascii="Arial" w:hAnsi="Arial" w:cs="Arial"/>
          <w:sz w:val="24"/>
          <w:szCs w:val="24"/>
          <w:lang w:val="en-GB" w:eastAsia="en-GB"/>
        </w:rPr>
        <w:t xml:space="preserve">firms </w:t>
      </w:r>
      <w:r w:rsidRPr="006A4CC4">
        <w:rPr>
          <w:rFonts w:ascii="Arial" w:hAnsi="Arial" w:cs="Arial"/>
          <w:sz w:val="24"/>
          <w:szCs w:val="24"/>
          <w:lang w:val="en-GB" w:eastAsia="en-GB"/>
        </w:rPr>
        <w:t>of developing nations, as there is still no access to available and stable internet and technical support.</w:t>
      </w:r>
    </w:p>
    <w:p w14:paraId="62EAE654" w14:textId="77777777" w:rsidR="00EB74E9" w:rsidRPr="00EB74E9" w:rsidRDefault="0038003C" w:rsidP="00EB74E9">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 xml:space="preserve">Another limitation to adoption is organisational challenges like change resistance, poor digital culture and leadership readiness. The owners of SMEs are commonly focused on survival on short-term operations instead of long-term digital investments, decreasing the strategic intentions to transformation efforts (Ali et al., 2023). </w:t>
      </w:r>
    </w:p>
    <w:p w14:paraId="68931D00" w14:textId="77777777" w:rsidR="00EB74E9" w:rsidRPr="006A4CC4" w:rsidRDefault="00EB74E9" w:rsidP="00EB74E9">
      <w:pPr>
        <w:spacing w:line="360" w:lineRule="auto"/>
        <w:jc w:val="both"/>
        <w:rPr>
          <w:rFonts w:ascii="Arial" w:hAnsi="Arial" w:cs="Arial"/>
          <w:sz w:val="24"/>
          <w:szCs w:val="24"/>
          <w:lang w:val="en-GB" w:eastAsia="en-GB"/>
        </w:rPr>
      </w:pPr>
      <w:r w:rsidRPr="00EB74E9">
        <w:rPr>
          <w:rFonts w:ascii="Arial" w:hAnsi="Arial" w:cs="Arial"/>
          <w:sz w:val="24"/>
          <w:szCs w:val="24"/>
          <w:lang w:val="en-GB" w:eastAsia="en-GB"/>
        </w:rPr>
        <w:t>These obstacles imply that the issue of adoption is not entirely technological but is rather entrenched in the organisational culture and institutional settings.</w:t>
      </w:r>
    </w:p>
    <w:p w14:paraId="6ECC65D5" w14:textId="77777777" w:rsidR="0038003C" w:rsidRPr="006A4CC4" w:rsidRDefault="0038003C" w:rsidP="006A4CC4">
      <w:pPr>
        <w:pStyle w:val="Heading3"/>
        <w:rPr>
          <w:rFonts w:ascii="Arial" w:hAnsi="Arial" w:cs="Arial"/>
          <w:b/>
          <w:lang w:val="en-GB" w:eastAsia="en-GB"/>
        </w:rPr>
      </w:pPr>
      <w:bookmarkStart w:id="21" w:name="_Toc220875618"/>
      <w:r w:rsidRPr="006A4CC4">
        <w:rPr>
          <w:rFonts w:ascii="Arial" w:hAnsi="Arial" w:cs="Arial"/>
          <w:b/>
          <w:lang w:val="en-GB" w:eastAsia="en-GB"/>
        </w:rPr>
        <w:t>2.3.4 B2B Supply Chain Trust, Risk, and Relationship Quality</w:t>
      </w:r>
      <w:bookmarkEnd w:id="21"/>
    </w:p>
    <w:p w14:paraId="326B9E9B" w14:textId="77777777" w:rsidR="006A4CC4" w:rsidRDefault="006A4CC4" w:rsidP="006A4CC4">
      <w:pPr>
        <w:spacing w:line="360" w:lineRule="auto"/>
        <w:jc w:val="both"/>
        <w:rPr>
          <w:rFonts w:ascii="Arial" w:hAnsi="Arial" w:cs="Arial"/>
          <w:sz w:val="24"/>
          <w:szCs w:val="24"/>
          <w:lang w:val="en-GB" w:eastAsia="en-GB"/>
        </w:rPr>
      </w:pPr>
    </w:p>
    <w:p w14:paraId="65B06E75" w14:textId="77777777" w:rsidR="0038003C" w:rsidRPr="006A4CC4" w:rsidRDefault="0038003C"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 xml:space="preserve">The key themes of B2B supply-chain studies include trust and quality of relationships especially within agri-food (high uncertainty) and information accuracy reliance setting. Empirical research continuously proves that trust strengthens cooperation, acts as a deterrent to conflict and facilitates continuity of </w:t>
      </w:r>
      <w:r w:rsidR="00A904F1" w:rsidRPr="006A4CC4">
        <w:rPr>
          <w:rFonts w:ascii="Arial" w:hAnsi="Arial" w:cs="Arial"/>
          <w:sz w:val="24"/>
          <w:szCs w:val="24"/>
          <w:lang w:val="en-GB" w:eastAsia="en-GB"/>
        </w:rPr>
        <w:t>long-term</w:t>
      </w:r>
      <w:r w:rsidRPr="006A4CC4">
        <w:rPr>
          <w:rFonts w:ascii="Arial" w:hAnsi="Arial" w:cs="Arial"/>
          <w:sz w:val="24"/>
          <w:szCs w:val="24"/>
          <w:lang w:val="en-GB" w:eastAsia="en-GB"/>
        </w:rPr>
        <w:t xml:space="preserve"> relationships (Morgan and Hunt, 1994). Digital traceability has also been explored more as a technological tool that has an impact on forming trust through the reduction of information asymmetry and opportunistic behaviour.</w:t>
      </w:r>
    </w:p>
    <w:p w14:paraId="3C8A69A7" w14:textId="77777777" w:rsidR="00EB74E9" w:rsidRPr="00EB74E9" w:rsidRDefault="0038003C" w:rsidP="00EB74E9">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 xml:space="preserve">Nevertheless, researchers argue about the question of whether technology can replace relational trust or help to supplement it. Although experts believe that traceability based on blockchain can serve as a trustless system by instilling credibility in the technological infrastructure (Saberi et al., 2019), others assert that the social construction of trust is socially reinforced and that it is reliant on recurrent interactions and shared expectations (Hastig and Sodhi, 2020). </w:t>
      </w:r>
    </w:p>
    <w:p w14:paraId="2503FBC5" w14:textId="77777777" w:rsidR="00EB74E9" w:rsidRPr="006A4CC4" w:rsidRDefault="00EB74E9" w:rsidP="00EB74E9">
      <w:pPr>
        <w:spacing w:line="360" w:lineRule="auto"/>
        <w:jc w:val="both"/>
        <w:rPr>
          <w:rFonts w:ascii="Arial" w:hAnsi="Arial" w:cs="Arial"/>
          <w:sz w:val="24"/>
          <w:szCs w:val="24"/>
          <w:lang w:val="en-GB" w:eastAsia="en-GB"/>
        </w:rPr>
      </w:pPr>
      <w:r w:rsidRPr="00EB74E9">
        <w:rPr>
          <w:rFonts w:ascii="Arial" w:hAnsi="Arial" w:cs="Arial"/>
          <w:sz w:val="24"/>
          <w:szCs w:val="24"/>
          <w:lang w:val="en-GB" w:eastAsia="en-GB"/>
        </w:rPr>
        <w:t>This shows that confidence in agricultural B2B settings is a social construct that cannot be entirely substituted by technological systems only.</w:t>
      </w:r>
    </w:p>
    <w:p w14:paraId="24DE6EB6" w14:textId="77777777" w:rsidR="0038003C" w:rsidRPr="006A4CC4" w:rsidRDefault="0038003C" w:rsidP="006A4CC4">
      <w:pPr>
        <w:pStyle w:val="Heading3"/>
        <w:rPr>
          <w:rFonts w:ascii="Arial" w:hAnsi="Arial" w:cs="Arial"/>
          <w:b/>
          <w:lang w:val="en-GB" w:eastAsia="en-GB"/>
        </w:rPr>
      </w:pPr>
      <w:bookmarkStart w:id="22" w:name="_Toc220875619"/>
      <w:r w:rsidRPr="006A4CC4">
        <w:rPr>
          <w:rFonts w:ascii="Arial" w:hAnsi="Arial" w:cs="Arial"/>
          <w:b/>
          <w:lang w:val="en-GB" w:eastAsia="en-GB"/>
        </w:rPr>
        <w:t>2.3.5. Construction of Academic Discussions</w:t>
      </w:r>
      <w:bookmarkEnd w:id="22"/>
    </w:p>
    <w:p w14:paraId="044A1429" w14:textId="75619CE2" w:rsidR="006A4CC4" w:rsidRDefault="006A4CC4" w:rsidP="006A4CC4">
      <w:pPr>
        <w:spacing w:line="360" w:lineRule="auto"/>
        <w:jc w:val="both"/>
        <w:rPr>
          <w:rFonts w:ascii="Arial" w:hAnsi="Arial" w:cs="Arial"/>
          <w:sz w:val="24"/>
          <w:szCs w:val="24"/>
          <w:lang w:val="en-GB" w:eastAsia="en-GB"/>
        </w:rPr>
      </w:pPr>
    </w:p>
    <w:p w14:paraId="28F42CC8" w14:textId="77777777" w:rsidR="0038003C" w:rsidRPr="006A4CC4" w:rsidRDefault="0038003C"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 xml:space="preserve">All in all, there is a general agreement in the literature about how digital traceability could be used to improve transparency, minimise transaction costs, and increase trust in B2B </w:t>
      </w:r>
      <w:r w:rsidRPr="006A4CC4">
        <w:rPr>
          <w:rFonts w:ascii="Arial" w:hAnsi="Arial" w:cs="Arial"/>
          <w:sz w:val="24"/>
          <w:szCs w:val="24"/>
          <w:lang w:val="en-GB" w:eastAsia="en-GB"/>
        </w:rPr>
        <w:lastRenderedPageBreak/>
        <w:t>agricultural supply chains. Nevertheless, much controversy is still present in terms of feasibility of adoption in the context of SMEs, the role of institutional support and interplay between technological and relational systems of governance. These unanswered questions indicate a research gap, especially in the developing economies, and support the necessity of the empirical research of how the digital transformation frameworks can be successfully structured and adopted in the context of the agricultural supply chains, dominated by the SMEs.</w:t>
      </w:r>
    </w:p>
    <w:p w14:paraId="3A66BDDD" w14:textId="77777777" w:rsidR="007D5052" w:rsidRPr="006A4CC4" w:rsidRDefault="007D5052" w:rsidP="006A4CC4">
      <w:pPr>
        <w:pStyle w:val="Heading2"/>
        <w:rPr>
          <w:rFonts w:ascii="Arial" w:hAnsi="Arial" w:cs="Arial"/>
          <w:b/>
          <w:lang w:val="en-GB" w:eastAsia="en-GB"/>
        </w:rPr>
      </w:pPr>
      <w:bookmarkStart w:id="23" w:name="_Toc220875620"/>
      <w:r w:rsidRPr="006A4CC4">
        <w:rPr>
          <w:rFonts w:ascii="Arial" w:hAnsi="Arial" w:cs="Arial"/>
          <w:b/>
          <w:lang w:val="en-GB" w:eastAsia="en-GB"/>
        </w:rPr>
        <w:t>2.4 Empirical Studies Review</w:t>
      </w:r>
      <w:bookmarkEnd w:id="23"/>
    </w:p>
    <w:p w14:paraId="128E8C86" w14:textId="77777777" w:rsidR="006A4CC4" w:rsidRDefault="006A4CC4" w:rsidP="006A4CC4">
      <w:pPr>
        <w:spacing w:line="360" w:lineRule="auto"/>
        <w:jc w:val="both"/>
        <w:rPr>
          <w:rFonts w:ascii="Arial" w:hAnsi="Arial" w:cs="Arial"/>
          <w:sz w:val="24"/>
          <w:szCs w:val="24"/>
          <w:lang w:val="en-GB" w:eastAsia="en-GB"/>
        </w:rPr>
      </w:pPr>
    </w:p>
    <w:p w14:paraId="01B19DDE" w14:textId="77777777" w:rsidR="007D5052" w:rsidRPr="006A4CC4" w:rsidRDefault="007D5052"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The literature carried out in developed economies mostly focuses on the efficacy and governance advantages of digital traceability implementation. As an example, Queiroz and Wamba (2019) empirically show that blockchain-based traceability enhances supply-chain transparency, and minimises the costs of coordination in B2B setting. Likewise, Saberi et al. (2019) conclude that digital traceability systems increase the trust and compliance due to the minimisation of information asymmetry and opportunistic behaviour. However, the studies mostly cover big companies that have a developed digital infrastructure, which restricts the range of its applicability to SME-dominated agricultural settings.</w:t>
      </w:r>
    </w:p>
    <w:p w14:paraId="1601EF12" w14:textId="3CCC6FB4" w:rsidR="007D5052" w:rsidRPr="006A4CC4" w:rsidRDefault="007D5052"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On the contrary, empirical studies in developing nations indicate to the existence of crucial structural and contextual challenges. The authors of the studied agri-SMEs in Bangladesh, Haque et al. (2022), define the infrastructural constraints, the high cost of implementation, and the absence of digital skills as the significant obstacle to the use of traceability. They find that although SMEs identify the opportunities of digital systems, the decisions of adopting them are strongly limited by the availability of resources and institutional encouragement. Likewise, Ali et al. (2023) discover that the organisational readiness and buyer pressure can have a strong influence on the adoption of digital technologies in agricultural SMEs, which confirms the applicability of the Technology–Organisation–Environment (TOE) paradigm in the setting of emerging economies.</w:t>
      </w:r>
    </w:p>
    <w:p w14:paraId="633D3977" w14:textId="0929B27D" w:rsidR="003A4053" w:rsidRDefault="007D5052"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 xml:space="preserve">There are a number of empirical studies on the connexion between digital traceability and trust in B2B supply chains. Aung and Chang (2014) reveal that better traceability results </w:t>
      </w:r>
      <w:r w:rsidRPr="006A4CC4">
        <w:rPr>
          <w:rFonts w:ascii="Arial" w:hAnsi="Arial" w:cs="Arial"/>
          <w:sz w:val="24"/>
          <w:szCs w:val="24"/>
          <w:lang w:val="en-GB" w:eastAsia="en-GB"/>
        </w:rPr>
        <w:lastRenderedPageBreak/>
        <w:t>in better buyer confidence through availability of verifiable information about a product especially in food safety sensitive markets. Recent articles indicate that long-term buyer-supplier conn</w:t>
      </w:r>
      <w:r w:rsidR="00261457">
        <w:rPr>
          <w:rFonts w:ascii="Arial" w:hAnsi="Arial" w:cs="Arial"/>
          <w:sz w:val="24"/>
          <w:szCs w:val="24"/>
          <w:lang w:val="en-GB" w:eastAsia="en-GB"/>
        </w:rPr>
        <w:t>ect</w:t>
      </w:r>
      <w:r w:rsidRPr="006A4CC4">
        <w:rPr>
          <w:rFonts w:ascii="Arial" w:hAnsi="Arial" w:cs="Arial"/>
          <w:sz w:val="24"/>
          <w:szCs w:val="24"/>
          <w:lang w:val="en-GB" w:eastAsia="en-GB"/>
        </w:rPr>
        <w:t xml:space="preserve">ions are enhanced because digital traceability enhances transparency and perceived risk mitigation (Kamble et al., 2020). </w:t>
      </w:r>
    </w:p>
    <w:p w14:paraId="3ED2765A" w14:textId="77777777" w:rsidR="007D5052" w:rsidRPr="006A4CC4" w:rsidRDefault="007D5052"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Empirically, transaction cost theory results in the same direction that, according to empirical evidence, digital traceability helps reduce the cost by reducing monitoring, negotiation, and enforcement costs. Indicatively, Hastig and Sodhi (2020) indicate that digital transparency decreases agri-food supply chains disputes and inefficiencies in coordination. This methodological weakness limits how well the results can be generalised to agricultural supply chains in the real world, in low- and middle-income countries.</w:t>
      </w:r>
    </w:p>
    <w:p w14:paraId="2B1338A8" w14:textId="6A6A733C" w:rsidR="00C20484" w:rsidRPr="006A4CC4" w:rsidRDefault="007D5052"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Nevertheless, badly missing contextualised empirical data that concentrates on vegetable packaging SMEs in Bangladesh are noticeable. Specifically, little evidence has been conducted on the effect of digital traceability on trust formation and transaction costs minimi</w:t>
      </w:r>
      <w:r w:rsidR="00261457">
        <w:rPr>
          <w:rFonts w:ascii="Arial" w:hAnsi="Arial" w:cs="Arial"/>
          <w:sz w:val="24"/>
          <w:szCs w:val="24"/>
          <w:lang w:val="en-GB" w:eastAsia="en-GB"/>
        </w:rPr>
        <w:t>s</w:t>
      </w:r>
      <w:r w:rsidRPr="006A4CC4">
        <w:rPr>
          <w:rFonts w:ascii="Arial" w:hAnsi="Arial" w:cs="Arial"/>
          <w:sz w:val="24"/>
          <w:szCs w:val="24"/>
          <w:lang w:val="en-GB" w:eastAsia="en-GB"/>
        </w:rPr>
        <w:t>ation at once by means of an integrated TOE-TCE-Commitment-Trust model. Solving this gap is the basis of the rationale of the current study.</w:t>
      </w:r>
    </w:p>
    <w:p w14:paraId="1B715655" w14:textId="77777777" w:rsidR="00B85D9E" w:rsidRDefault="00EB74E9" w:rsidP="006A4CC4">
      <w:pPr>
        <w:spacing w:line="360" w:lineRule="auto"/>
        <w:jc w:val="both"/>
        <w:rPr>
          <w:rFonts w:ascii="Arial" w:hAnsi="Arial" w:cs="Arial"/>
          <w:sz w:val="24"/>
          <w:szCs w:val="24"/>
          <w:lang w:val="en-GB" w:eastAsia="en-GB"/>
        </w:rPr>
      </w:pPr>
      <w:r w:rsidRPr="00EB74E9">
        <w:rPr>
          <w:rFonts w:ascii="Arial" w:hAnsi="Arial" w:cs="Arial"/>
          <w:sz w:val="24"/>
          <w:szCs w:val="24"/>
          <w:lang w:val="en-GB" w:eastAsia="en-GB"/>
        </w:rPr>
        <w:t>Altogether, despite the fact that the current empirical research supports the operational advantages of digital traceability, it does not pay much attention to comprehensive examination of trust building and cost saving reduction in SME-based agricultural supply chains in the developing economy.</w:t>
      </w:r>
    </w:p>
    <w:p w14:paraId="6609B16D" w14:textId="77777777" w:rsidR="003E235B" w:rsidRDefault="003E235B" w:rsidP="006A4CC4">
      <w:pPr>
        <w:spacing w:line="360" w:lineRule="auto"/>
        <w:jc w:val="both"/>
        <w:rPr>
          <w:rFonts w:ascii="Arial" w:hAnsi="Arial" w:cs="Arial"/>
          <w:sz w:val="24"/>
          <w:szCs w:val="24"/>
          <w:lang w:val="en-GB" w:eastAsia="en-GB"/>
        </w:rPr>
      </w:pPr>
    </w:p>
    <w:p w14:paraId="1CE8856E" w14:textId="1F66D817" w:rsidR="003E235B" w:rsidRPr="00EB74E9" w:rsidRDefault="003E235B" w:rsidP="006A4CC4">
      <w:pPr>
        <w:spacing w:line="360" w:lineRule="auto"/>
        <w:jc w:val="both"/>
        <w:rPr>
          <w:rFonts w:ascii="Arial" w:hAnsi="Arial" w:cs="Arial"/>
          <w:sz w:val="24"/>
          <w:szCs w:val="24"/>
          <w:lang w:val="en-GB" w:eastAsia="en-GB"/>
        </w:rPr>
      </w:pPr>
      <w:r w:rsidRPr="003E235B">
        <w:rPr>
          <w:rFonts w:ascii="Arial" w:hAnsi="Arial" w:cs="Arial"/>
          <w:sz w:val="24"/>
          <w:szCs w:val="24"/>
          <w:lang w:val="en-GB" w:eastAsia="en-GB"/>
        </w:rPr>
        <w:t xml:space="preserve">In order to as </w:t>
      </w:r>
      <w:r w:rsidR="00261457">
        <w:rPr>
          <w:rFonts w:ascii="Arial" w:hAnsi="Arial" w:cs="Arial"/>
          <w:sz w:val="24"/>
          <w:szCs w:val="24"/>
          <w:lang w:val="en-GB" w:eastAsia="en-GB"/>
        </w:rPr>
        <w:t xml:space="preserve">SMEs </w:t>
      </w:r>
      <w:r w:rsidRPr="003E235B">
        <w:rPr>
          <w:rFonts w:ascii="Arial" w:hAnsi="Arial" w:cs="Arial"/>
          <w:sz w:val="24"/>
          <w:szCs w:val="24"/>
          <w:lang w:val="en-GB" w:eastAsia="en-GB"/>
        </w:rPr>
        <w:t xml:space="preserve">previous empirical research on the topic of digital traceability in agricultural and food supply chains, this section will examine some of the most relevant peer-reviewed research published since 2018. The chosen literature addresses traceability technologies, including blockchain, IoT, ERP systems and digital platforms, and the specific ways they can be applied with references to making the supply chain more efficient, transparent, trusted, and governed. Table </w:t>
      </w:r>
      <w:r w:rsidR="004352E8">
        <w:rPr>
          <w:rFonts w:ascii="Arial" w:hAnsi="Arial" w:cs="Arial"/>
          <w:sz w:val="24"/>
          <w:szCs w:val="24"/>
          <w:lang w:val="en-GB" w:eastAsia="en-GB"/>
        </w:rPr>
        <w:t>4</w:t>
      </w:r>
      <w:r w:rsidRPr="003E235B">
        <w:rPr>
          <w:rFonts w:ascii="Arial" w:hAnsi="Arial" w:cs="Arial"/>
          <w:sz w:val="24"/>
          <w:szCs w:val="24"/>
          <w:lang w:val="en-GB" w:eastAsia="en-GB"/>
        </w:rPr>
        <w:t>. shows a systematic overview of the main empirical researches with their emphasis on the regional context, technology, methodological issues, and key results.</w:t>
      </w:r>
    </w:p>
    <w:p w14:paraId="1F5396D8" w14:textId="65AFA724" w:rsidR="00810E1F" w:rsidRPr="003A4053" w:rsidRDefault="00810E1F" w:rsidP="006A4CC4">
      <w:pPr>
        <w:spacing w:line="360" w:lineRule="auto"/>
        <w:jc w:val="both"/>
        <w:rPr>
          <w:rFonts w:ascii="Arial" w:hAnsi="Arial" w:cs="Arial"/>
          <w:b/>
          <w:sz w:val="24"/>
          <w:szCs w:val="24"/>
          <w:lang w:val="en-GB" w:eastAsia="en-GB"/>
        </w:rPr>
      </w:pPr>
    </w:p>
    <w:tbl>
      <w:tblPr>
        <w:tblStyle w:val="TableGrid"/>
        <w:tblW w:w="9522" w:type="dxa"/>
        <w:tblLayout w:type="fixed"/>
        <w:tblLook w:val="04A0" w:firstRow="1" w:lastRow="0" w:firstColumn="1" w:lastColumn="0" w:noHBand="0" w:noVBand="1"/>
      </w:tblPr>
      <w:tblGrid>
        <w:gridCol w:w="1295"/>
        <w:gridCol w:w="1004"/>
        <w:gridCol w:w="1543"/>
        <w:gridCol w:w="1559"/>
        <w:gridCol w:w="1742"/>
        <w:gridCol w:w="2379"/>
      </w:tblGrid>
      <w:tr w:rsidR="00810E1F" w:rsidRPr="006A4CC4" w14:paraId="03BB3E9B" w14:textId="77777777" w:rsidTr="00682F4E">
        <w:trPr>
          <w:cantSplit/>
          <w:trHeight w:val="978"/>
        </w:trPr>
        <w:tc>
          <w:tcPr>
            <w:tcW w:w="1295" w:type="dxa"/>
            <w:vAlign w:val="center"/>
          </w:tcPr>
          <w:p w14:paraId="64CE93B0" w14:textId="77777777" w:rsidR="00810E1F" w:rsidRPr="00B85D9E" w:rsidRDefault="00810E1F" w:rsidP="00682F4E">
            <w:pPr>
              <w:jc w:val="both"/>
              <w:rPr>
                <w:rFonts w:ascii="Arial" w:hAnsi="Arial" w:cs="Arial"/>
                <w:b/>
                <w:lang w:val="en-GB" w:eastAsia="en-GB"/>
              </w:rPr>
            </w:pPr>
            <w:r w:rsidRPr="00B85D9E">
              <w:rPr>
                <w:rFonts w:ascii="Arial" w:hAnsi="Arial" w:cs="Arial"/>
                <w:b/>
                <w:lang w:val="en-GB" w:eastAsia="en-GB"/>
              </w:rPr>
              <w:t>Author(s) &amp; Year</w:t>
            </w:r>
          </w:p>
        </w:tc>
        <w:tc>
          <w:tcPr>
            <w:tcW w:w="1004" w:type="dxa"/>
            <w:vAlign w:val="center"/>
          </w:tcPr>
          <w:p w14:paraId="6404C21E" w14:textId="77777777" w:rsidR="00810E1F" w:rsidRPr="00B85D9E" w:rsidRDefault="00810E1F" w:rsidP="00682F4E">
            <w:pPr>
              <w:jc w:val="both"/>
              <w:rPr>
                <w:rFonts w:ascii="Arial" w:hAnsi="Arial" w:cs="Arial"/>
                <w:b/>
                <w:lang w:val="en-GB" w:eastAsia="en-GB"/>
              </w:rPr>
            </w:pPr>
            <w:r w:rsidRPr="00B85D9E">
              <w:rPr>
                <w:rFonts w:ascii="Arial" w:hAnsi="Arial" w:cs="Arial"/>
                <w:b/>
                <w:lang w:val="en-GB" w:eastAsia="en-GB"/>
              </w:rPr>
              <w:t>Region</w:t>
            </w:r>
          </w:p>
        </w:tc>
        <w:tc>
          <w:tcPr>
            <w:tcW w:w="1543" w:type="dxa"/>
            <w:vAlign w:val="center"/>
          </w:tcPr>
          <w:p w14:paraId="2597EA6B" w14:textId="77777777" w:rsidR="00810E1F" w:rsidRPr="00B85D9E" w:rsidRDefault="00810E1F" w:rsidP="00682F4E">
            <w:pPr>
              <w:jc w:val="both"/>
              <w:rPr>
                <w:rFonts w:ascii="Arial" w:hAnsi="Arial" w:cs="Arial"/>
                <w:b/>
                <w:lang w:val="en-GB" w:eastAsia="en-GB"/>
              </w:rPr>
            </w:pPr>
            <w:r w:rsidRPr="00B85D9E">
              <w:rPr>
                <w:rFonts w:ascii="Arial" w:hAnsi="Arial" w:cs="Arial"/>
                <w:b/>
                <w:lang w:val="en-GB" w:eastAsia="en-GB"/>
              </w:rPr>
              <w:t>Technology Focus</w:t>
            </w:r>
          </w:p>
        </w:tc>
        <w:tc>
          <w:tcPr>
            <w:tcW w:w="1559" w:type="dxa"/>
            <w:vAlign w:val="center"/>
          </w:tcPr>
          <w:p w14:paraId="5008C577" w14:textId="77777777" w:rsidR="00810E1F" w:rsidRPr="00B85D9E" w:rsidRDefault="00810E1F" w:rsidP="00682F4E">
            <w:pPr>
              <w:jc w:val="both"/>
              <w:rPr>
                <w:rFonts w:ascii="Arial" w:hAnsi="Arial" w:cs="Arial"/>
                <w:b/>
                <w:lang w:val="en-GB" w:eastAsia="en-GB"/>
              </w:rPr>
            </w:pPr>
            <w:r w:rsidRPr="00B85D9E">
              <w:rPr>
                <w:rFonts w:ascii="Arial" w:hAnsi="Arial" w:cs="Arial"/>
                <w:b/>
                <w:lang w:val="en-GB" w:eastAsia="en-GB"/>
              </w:rPr>
              <w:t>Methodology</w:t>
            </w:r>
          </w:p>
        </w:tc>
        <w:tc>
          <w:tcPr>
            <w:tcW w:w="1742" w:type="dxa"/>
            <w:vAlign w:val="center"/>
          </w:tcPr>
          <w:p w14:paraId="7B8C41B7" w14:textId="77777777" w:rsidR="00810E1F" w:rsidRPr="00B85D9E" w:rsidRDefault="00810E1F" w:rsidP="00682F4E">
            <w:pPr>
              <w:jc w:val="both"/>
              <w:rPr>
                <w:rFonts w:ascii="Arial" w:hAnsi="Arial" w:cs="Arial"/>
                <w:b/>
                <w:lang w:val="en-GB" w:eastAsia="en-GB"/>
              </w:rPr>
            </w:pPr>
            <w:r w:rsidRPr="00B85D9E">
              <w:rPr>
                <w:rFonts w:ascii="Arial" w:hAnsi="Arial" w:cs="Arial"/>
                <w:b/>
                <w:lang w:val="en-GB" w:eastAsia="en-GB"/>
              </w:rPr>
              <w:t>Key Findings</w:t>
            </w:r>
          </w:p>
        </w:tc>
        <w:tc>
          <w:tcPr>
            <w:tcW w:w="2379" w:type="dxa"/>
            <w:vAlign w:val="center"/>
          </w:tcPr>
          <w:p w14:paraId="4EC2015D" w14:textId="77777777" w:rsidR="00810E1F" w:rsidRPr="00B85D9E" w:rsidRDefault="00810E1F" w:rsidP="00682F4E">
            <w:pPr>
              <w:jc w:val="both"/>
              <w:rPr>
                <w:rFonts w:ascii="Arial" w:hAnsi="Arial" w:cs="Arial"/>
                <w:b/>
                <w:lang w:val="en-GB" w:eastAsia="en-GB"/>
              </w:rPr>
            </w:pPr>
            <w:r w:rsidRPr="00B85D9E">
              <w:rPr>
                <w:rFonts w:ascii="Arial" w:hAnsi="Arial" w:cs="Arial"/>
                <w:b/>
                <w:lang w:val="en-GB" w:eastAsia="en-GB"/>
              </w:rPr>
              <w:t>Link</w:t>
            </w:r>
          </w:p>
        </w:tc>
      </w:tr>
      <w:tr w:rsidR="00810E1F" w:rsidRPr="006A4CC4" w14:paraId="2CCDDFED" w14:textId="77777777" w:rsidTr="00682F4E">
        <w:trPr>
          <w:cantSplit/>
          <w:trHeight w:val="1043"/>
        </w:trPr>
        <w:tc>
          <w:tcPr>
            <w:tcW w:w="1295" w:type="dxa"/>
            <w:vAlign w:val="center"/>
          </w:tcPr>
          <w:p w14:paraId="415D706A" w14:textId="77777777" w:rsidR="00810E1F" w:rsidRPr="00682F4E" w:rsidRDefault="00810E1F" w:rsidP="00682F4E">
            <w:pPr>
              <w:jc w:val="both"/>
              <w:rPr>
                <w:rFonts w:ascii="Arial" w:hAnsi="Arial" w:cs="Arial"/>
                <w:b/>
                <w:sz w:val="20"/>
                <w:szCs w:val="20"/>
                <w:lang w:val="en-GB" w:eastAsia="en-GB"/>
              </w:rPr>
            </w:pPr>
            <w:r w:rsidRPr="00682F4E">
              <w:rPr>
                <w:rFonts w:ascii="Arial" w:hAnsi="Arial" w:cs="Arial"/>
                <w:b/>
                <w:sz w:val="20"/>
                <w:szCs w:val="20"/>
                <w:lang w:val="en-GB" w:eastAsia="en-GB"/>
              </w:rPr>
              <w:t>Islam et al. (2023)</w:t>
            </w:r>
          </w:p>
        </w:tc>
        <w:tc>
          <w:tcPr>
            <w:tcW w:w="1004" w:type="dxa"/>
            <w:vAlign w:val="center"/>
          </w:tcPr>
          <w:p w14:paraId="38AE5D83" w14:textId="77777777" w:rsidR="00810E1F" w:rsidRPr="00682F4E" w:rsidRDefault="00810E1F" w:rsidP="00682F4E">
            <w:pPr>
              <w:jc w:val="both"/>
              <w:rPr>
                <w:rFonts w:ascii="Arial" w:hAnsi="Arial" w:cs="Arial"/>
                <w:sz w:val="20"/>
                <w:szCs w:val="20"/>
                <w:lang w:val="en-GB" w:eastAsia="en-GB"/>
              </w:rPr>
            </w:pPr>
            <w:r w:rsidRPr="00682F4E">
              <w:rPr>
                <w:rFonts w:ascii="Arial" w:hAnsi="Arial" w:cs="Arial"/>
                <w:sz w:val="20"/>
                <w:szCs w:val="20"/>
                <w:lang w:val="en-GB" w:eastAsia="en-GB"/>
              </w:rPr>
              <w:t>Bangladesh</w:t>
            </w:r>
          </w:p>
        </w:tc>
        <w:tc>
          <w:tcPr>
            <w:tcW w:w="1543" w:type="dxa"/>
            <w:vAlign w:val="center"/>
          </w:tcPr>
          <w:p w14:paraId="14463D9D" w14:textId="77777777" w:rsidR="00810E1F" w:rsidRPr="00682F4E" w:rsidRDefault="00810E1F" w:rsidP="00682F4E">
            <w:pPr>
              <w:jc w:val="both"/>
              <w:rPr>
                <w:rFonts w:ascii="Arial" w:hAnsi="Arial" w:cs="Arial"/>
                <w:sz w:val="20"/>
                <w:szCs w:val="20"/>
                <w:lang w:val="en-GB" w:eastAsia="en-GB"/>
              </w:rPr>
            </w:pPr>
            <w:r w:rsidRPr="00682F4E">
              <w:rPr>
                <w:rFonts w:ascii="Arial" w:hAnsi="Arial" w:cs="Arial"/>
                <w:sz w:val="20"/>
                <w:szCs w:val="20"/>
                <w:lang w:val="en-GB" w:eastAsia="en-GB"/>
              </w:rPr>
              <w:t>ICT &amp; ERP systems</w:t>
            </w:r>
          </w:p>
        </w:tc>
        <w:tc>
          <w:tcPr>
            <w:tcW w:w="1559" w:type="dxa"/>
            <w:vAlign w:val="center"/>
          </w:tcPr>
          <w:p w14:paraId="65B66D66" w14:textId="77777777" w:rsidR="00810E1F" w:rsidRPr="00682F4E" w:rsidRDefault="00810E1F" w:rsidP="00682F4E">
            <w:pPr>
              <w:jc w:val="both"/>
              <w:rPr>
                <w:rFonts w:ascii="Arial" w:hAnsi="Arial" w:cs="Arial"/>
                <w:sz w:val="20"/>
                <w:szCs w:val="20"/>
                <w:lang w:val="en-GB" w:eastAsia="en-GB"/>
              </w:rPr>
            </w:pPr>
            <w:r w:rsidRPr="00682F4E">
              <w:rPr>
                <w:rFonts w:ascii="Arial" w:hAnsi="Arial" w:cs="Arial"/>
                <w:sz w:val="20"/>
                <w:szCs w:val="20"/>
                <w:lang w:val="en-GB" w:eastAsia="en-GB"/>
              </w:rPr>
              <w:t>Mixed methods</w:t>
            </w:r>
          </w:p>
        </w:tc>
        <w:tc>
          <w:tcPr>
            <w:tcW w:w="1742" w:type="dxa"/>
            <w:vAlign w:val="center"/>
          </w:tcPr>
          <w:p w14:paraId="228FD931" w14:textId="77777777" w:rsidR="00810E1F" w:rsidRPr="00682F4E" w:rsidRDefault="00810E1F" w:rsidP="00682F4E">
            <w:pPr>
              <w:jc w:val="both"/>
              <w:rPr>
                <w:rFonts w:ascii="Arial" w:hAnsi="Arial" w:cs="Arial"/>
                <w:sz w:val="20"/>
                <w:szCs w:val="20"/>
                <w:lang w:val="en-GB" w:eastAsia="en-GB"/>
              </w:rPr>
            </w:pPr>
            <w:r w:rsidRPr="00682F4E">
              <w:rPr>
                <w:rFonts w:ascii="Arial" w:hAnsi="Arial" w:cs="Arial"/>
                <w:sz w:val="20"/>
                <w:szCs w:val="20"/>
                <w:lang w:val="en-GB" w:eastAsia="en-GB"/>
              </w:rPr>
              <w:t>Identified readiness gaps in digital adoption.</w:t>
            </w:r>
          </w:p>
        </w:tc>
        <w:tc>
          <w:tcPr>
            <w:tcW w:w="2379" w:type="dxa"/>
            <w:vAlign w:val="center"/>
          </w:tcPr>
          <w:p w14:paraId="038BFF4D" w14:textId="77777777" w:rsidR="00810E1F" w:rsidRPr="00682F4E" w:rsidRDefault="00810E1F" w:rsidP="00682F4E">
            <w:pPr>
              <w:jc w:val="both"/>
              <w:rPr>
                <w:rFonts w:ascii="Arial" w:hAnsi="Arial" w:cs="Arial"/>
                <w:sz w:val="20"/>
                <w:szCs w:val="20"/>
                <w:lang w:val="en-GB" w:eastAsia="en-GB"/>
              </w:rPr>
            </w:pPr>
            <w:r w:rsidRPr="00682F4E">
              <w:rPr>
                <w:rFonts w:ascii="Arial" w:hAnsi="Arial" w:cs="Arial"/>
                <w:sz w:val="20"/>
                <w:szCs w:val="20"/>
                <w:lang w:val="en-GB" w:eastAsia="en-GB"/>
              </w:rPr>
              <w:t>DOI:10.1007/s10479-022-04856-5</w:t>
            </w:r>
          </w:p>
        </w:tc>
      </w:tr>
      <w:tr w:rsidR="00810E1F" w:rsidRPr="006A4CC4" w14:paraId="336DE7FD" w14:textId="77777777" w:rsidTr="00682F4E">
        <w:trPr>
          <w:cantSplit/>
          <w:trHeight w:val="1250"/>
        </w:trPr>
        <w:tc>
          <w:tcPr>
            <w:tcW w:w="1295" w:type="dxa"/>
            <w:vAlign w:val="center"/>
          </w:tcPr>
          <w:p w14:paraId="71144E5A" w14:textId="77777777" w:rsidR="00810E1F" w:rsidRPr="00682F4E" w:rsidRDefault="00810E1F" w:rsidP="00682F4E">
            <w:pPr>
              <w:jc w:val="both"/>
              <w:rPr>
                <w:rFonts w:ascii="Arial" w:hAnsi="Arial" w:cs="Arial"/>
                <w:b/>
                <w:sz w:val="20"/>
                <w:szCs w:val="20"/>
                <w:lang w:val="en-GB" w:eastAsia="en-GB"/>
              </w:rPr>
            </w:pPr>
            <w:r w:rsidRPr="00682F4E">
              <w:rPr>
                <w:rFonts w:ascii="Arial" w:hAnsi="Arial" w:cs="Arial"/>
                <w:b/>
                <w:sz w:val="20"/>
                <w:szCs w:val="20"/>
                <w:lang w:val="en-GB" w:eastAsia="en-GB"/>
              </w:rPr>
              <w:t>Rejeb et al. (2023)</w:t>
            </w:r>
          </w:p>
        </w:tc>
        <w:tc>
          <w:tcPr>
            <w:tcW w:w="1004" w:type="dxa"/>
            <w:vAlign w:val="center"/>
          </w:tcPr>
          <w:p w14:paraId="330EC8EF" w14:textId="77777777" w:rsidR="00810E1F" w:rsidRPr="00682F4E" w:rsidRDefault="00810E1F" w:rsidP="00682F4E">
            <w:pPr>
              <w:jc w:val="both"/>
              <w:rPr>
                <w:rFonts w:ascii="Arial" w:hAnsi="Arial" w:cs="Arial"/>
                <w:sz w:val="20"/>
                <w:szCs w:val="20"/>
                <w:lang w:val="en-GB" w:eastAsia="en-GB"/>
              </w:rPr>
            </w:pPr>
            <w:r w:rsidRPr="00682F4E">
              <w:rPr>
                <w:rFonts w:ascii="Arial" w:hAnsi="Arial" w:cs="Arial"/>
                <w:sz w:val="20"/>
                <w:szCs w:val="20"/>
                <w:lang w:val="en-GB" w:eastAsia="en-GB"/>
              </w:rPr>
              <w:t>Global</w:t>
            </w:r>
          </w:p>
        </w:tc>
        <w:tc>
          <w:tcPr>
            <w:tcW w:w="1543" w:type="dxa"/>
            <w:vAlign w:val="center"/>
          </w:tcPr>
          <w:p w14:paraId="593F4493" w14:textId="77777777" w:rsidR="00810E1F" w:rsidRPr="00682F4E" w:rsidRDefault="00810E1F" w:rsidP="00682F4E">
            <w:pPr>
              <w:jc w:val="both"/>
              <w:rPr>
                <w:rFonts w:ascii="Arial" w:hAnsi="Arial" w:cs="Arial"/>
                <w:sz w:val="20"/>
                <w:szCs w:val="20"/>
                <w:lang w:val="en-GB" w:eastAsia="en-GB"/>
              </w:rPr>
            </w:pPr>
            <w:r w:rsidRPr="00682F4E">
              <w:rPr>
                <w:rFonts w:ascii="Arial" w:hAnsi="Arial" w:cs="Arial"/>
                <w:sz w:val="20"/>
                <w:szCs w:val="20"/>
                <w:lang w:val="en-GB" w:eastAsia="en-GB"/>
              </w:rPr>
              <w:t>Blockchain in food traceability</w:t>
            </w:r>
          </w:p>
        </w:tc>
        <w:tc>
          <w:tcPr>
            <w:tcW w:w="1559" w:type="dxa"/>
            <w:vAlign w:val="center"/>
          </w:tcPr>
          <w:p w14:paraId="6B36ADBE" w14:textId="77777777" w:rsidR="00810E1F" w:rsidRPr="00682F4E" w:rsidRDefault="00810E1F" w:rsidP="00682F4E">
            <w:pPr>
              <w:jc w:val="both"/>
              <w:rPr>
                <w:rFonts w:ascii="Arial" w:hAnsi="Arial" w:cs="Arial"/>
                <w:sz w:val="20"/>
                <w:szCs w:val="20"/>
                <w:lang w:val="en-GB" w:eastAsia="en-GB"/>
              </w:rPr>
            </w:pPr>
            <w:r w:rsidRPr="00682F4E">
              <w:rPr>
                <w:rFonts w:ascii="Arial" w:hAnsi="Arial" w:cs="Arial"/>
                <w:sz w:val="20"/>
                <w:szCs w:val="20"/>
                <w:lang w:val="en-GB" w:eastAsia="en-GB"/>
              </w:rPr>
              <w:t>Systematic review</w:t>
            </w:r>
          </w:p>
        </w:tc>
        <w:tc>
          <w:tcPr>
            <w:tcW w:w="1742" w:type="dxa"/>
            <w:vAlign w:val="center"/>
          </w:tcPr>
          <w:p w14:paraId="2BB432E8" w14:textId="77777777" w:rsidR="00810E1F" w:rsidRPr="00682F4E" w:rsidRDefault="00810E1F" w:rsidP="00682F4E">
            <w:pPr>
              <w:jc w:val="both"/>
              <w:rPr>
                <w:rFonts w:ascii="Arial" w:hAnsi="Arial" w:cs="Arial"/>
                <w:sz w:val="20"/>
                <w:szCs w:val="20"/>
                <w:lang w:val="en-GB" w:eastAsia="en-GB"/>
              </w:rPr>
            </w:pPr>
            <w:r w:rsidRPr="00682F4E">
              <w:rPr>
                <w:rFonts w:ascii="Arial" w:hAnsi="Arial" w:cs="Arial"/>
                <w:sz w:val="20"/>
                <w:szCs w:val="20"/>
                <w:lang w:val="en-GB" w:eastAsia="en-GB"/>
              </w:rPr>
              <w:t>Found blockchain improves data integrity and visibility.</w:t>
            </w:r>
          </w:p>
        </w:tc>
        <w:tc>
          <w:tcPr>
            <w:tcW w:w="2379" w:type="dxa"/>
            <w:vAlign w:val="center"/>
          </w:tcPr>
          <w:p w14:paraId="3B11C2E0" w14:textId="77777777" w:rsidR="00810E1F" w:rsidRPr="00682F4E" w:rsidRDefault="00810E1F" w:rsidP="00682F4E">
            <w:pPr>
              <w:jc w:val="both"/>
              <w:rPr>
                <w:rFonts w:ascii="Arial" w:hAnsi="Arial" w:cs="Arial"/>
                <w:sz w:val="20"/>
                <w:szCs w:val="20"/>
                <w:lang w:val="en-GB" w:eastAsia="en-GB"/>
              </w:rPr>
            </w:pPr>
            <w:r w:rsidRPr="00682F4E">
              <w:rPr>
                <w:rFonts w:ascii="Arial" w:hAnsi="Arial" w:cs="Arial"/>
                <w:sz w:val="20"/>
                <w:szCs w:val="20"/>
                <w:lang w:val="en-GB" w:eastAsia="en-GB"/>
              </w:rPr>
              <w:t>DOI:10.1016/j.foodcont.2022.109041</w:t>
            </w:r>
          </w:p>
        </w:tc>
      </w:tr>
      <w:tr w:rsidR="00810E1F" w:rsidRPr="006A4CC4" w14:paraId="3F73F213" w14:textId="77777777" w:rsidTr="00682F4E">
        <w:trPr>
          <w:cantSplit/>
          <w:trHeight w:val="980"/>
        </w:trPr>
        <w:tc>
          <w:tcPr>
            <w:tcW w:w="1295" w:type="dxa"/>
            <w:vAlign w:val="center"/>
          </w:tcPr>
          <w:p w14:paraId="1A699BDF" w14:textId="77777777" w:rsidR="00810E1F" w:rsidRPr="00682F4E" w:rsidRDefault="00810E1F" w:rsidP="00682F4E">
            <w:pPr>
              <w:jc w:val="both"/>
              <w:rPr>
                <w:rFonts w:ascii="Arial" w:hAnsi="Arial" w:cs="Arial"/>
                <w:b/>
                <w:sz w:val="20"/>
                <w:szCs w:val="20"/>
                <w:lang w:val="en-GB" w:eastAsia="en-GB"/>
              </w:rPr>
            </w:pPr>
            <w:r w:rsidRPr="00682F4E">
              <w:rPr>
                <w:rFonts w:ascii="Arial" w:hAnsi="Arial" w:cs="Arial"/>
                <w:b/>
                <w:sz w:val="20"/>
                <w:szCs w:val="20"/>
                <w:lang w:val="en-GB" w:eastAsia="en-GB"/>
              </w:rPr>
              <w:t>Rahman &amp; Akter (2022)</w:t>
            </w:r>
          </w:p>
        </w:tc>
        <w:tc>
          <w:tcPr>
            <w:tcW w:w="1004" w:type="dxa"/>
            <w:vAlign w:val="center"/>
          </w:tcPr>
          <w:p w14:paraId="608D6E03" w14:textId="77777777" w:rsidR="00810E1F" w:rsidRPr="00682F4E" w:rsidRDefault="00810E1F" w:rsidP="00682F4E">
            <w:pPr>
              <w:jc w:val="both"/>
              <w:rPr>
                <w:rFonts w:ascii="Arial" w:hAnsi="Arial" w:cs="Arial"/>
                <w:sz w:val="20"/>
                <w:szCs w:val="20"/>
                <w:lang w:val="en-GB" w:eastAsia="en-GB"/>
              </w:rPr>
            </w:pPr>
            <w:r w:rsidRPr="00682F4E">
              <w:rPr>
                <w:rFonts w:ascii="Arial" w:hAnsi="Arial" w:cs="Arial"/>
                <w:sz w:val="20"/>
                <w:szCs w:val="20"/>
                <w:lang w:val="en-GB" w:eastAsia="en-GB"/>
              </w:rPr>
              <w:t>South Asia</w:t>
            </w:r>
          </w:p>
        </w:tc>
        <w:tc>
          <w:tcPr>
            <w:tcW w:w="1543" w:type="dxa"/>
            <w:vAlign w:val="center"/>
          </w:tcPr>
          <w:p w14:paraId="2CC2452E" w14:textId="77777777" w:rsidR="00810E1F" w:rsidRPr="00682F4E" w:rsidRDefault="00810E1F" w:rsidP="00682F4E">
            <w:pPr>
              <w:jc w:val="both"/>
              <w:rPr>
                <w:rFonts w:ascii="Arial" w:hAnsi="Arial" w:cs="Arial"/>
                <w:sz w:val="20"/>
                <w:szCs w:val="20"/>
                <w:lang w:val="en-GB" w:eastAsia="en-GB"/>
              </w:rPr>
            </w:pPr>
            <w:r w:rsidRPr="00682F4E">
              <w:rPr>
                <w:rFonts w:ascii="Arial" w:hAnsi="Arial" w:cs="Arial"/>
                <w:sz w:val="20"/>
                <w:szCs w:val="20"/>
                <w:lang w:val="en-GB" w:eastAsia="en-GB"/>
              </w:rPr>
              <w:t>Digital platforms</w:t>
            </w:r>
          </w:p>
        </w:tc>
        <w:tc>
          <w:tcPr>
            <w:tcW w:w="1559" w:type="dxa"/>
            <w:vAlign w:val="center"/>
          </w:tcPr>
          <w:p w14:paraId="33E4B241" w14:textId="77777777" w:rsidR="00810E1F" w:rsidRPr="00682F4E" w:rsidRDefault="00810E1F" w:rsidP="00682F4E">
            <w:pPr>
              <w:jc w:val="both"/>
              <w:rPr>
                <w:rFonts w:ascii="Arial" w:hAnsi="Arial" w:cs="Arial"/>
                <w:sz w:val="20"/>
                <w:szCs w:val="20"/>
                <w:lang w:val="en-GB" w:eastAsia="en-GB"/>
              </w:rPr>
            </w:pPr>
            <w:r w:rsidRPr="00682F4E">
              <w:rPr>
                <w:rFonts w:ascii="Arial" w:hAnsi="Arial" w:cs="Arial"/>
                <w:sz w:val="20"/>
                <w:szCs w:val="20"/>
                <w:lang w:val="en-GB" w:eastAsia="en-GB"/>
              </w:rPr>
              <w:t>Case study</w:t>
            </w:r>
          </w:p>
        </w:tc>
        <w:tc>
          <w:tcPr>
            <w:tcW w:w="1742" w:type="dxa"/>
            <w:vAlign w:val="center"/>
          </w:tcPr>
          <w:p w14:paraId="67973875" w14:textId="77777777" w:rsidR="00810E1F" w:rsidRPr="00682F4E" w:rsidRDefault="00810E1F" w:rsidP="00682F4E">
            <w:pPr>
              <w:jc w:val="both"/>
              <w:rPr>
                <w:rFonts w:ascii="Arial" w:hAnsi="Arial" w:cs="Arial"/>
                <w:sz w:val="20"/>
                <w:szCs w:val="20"/>
                <w:lang w:val="en-GB" w:eastAsia="en-GB"/>
              </w:rPr>
            </w:pPr>
            <w:r w:rsidRPr="00682F4E">
              <w:rPr>
                <w:rFonts w:ascii="Arial" w:hAnsi="Arial" w:cs="Arial"/>
                <w:sz w:val="20"/>
                <w:szCs w:val="20"/>
                <w:lang w:val="en-GB" w:eastAsia="en-GB"/>
              </w:rPr>
              <w:t>Highlighted need for hybrid tracking systems.</w:t>
            </w:r>
          </w:p>
        </w:tc>
        <w:tc>
          <w:tcPr>
            <w:tcW w:w="2379" w:type="dxa"/>
            <w:vAlign w:val="center"/>
          </w:tcPr>
          <w:p w14:paraId="2F5DE055" w14:textId="77777777" w:rsidR="00810E1F" w:rsidRPr="00682F4E" w:rsidRDefault="00810E1F" w:rsidP="00682F4E">
            <w:pPr>
              <w:jc w:val="both"/>
              <w:rPr>
                <w:rFonts w:ascii="Arial" w:hAnsi="Arial" w:cs="Arial"/>
                <w:sz w:val="20"/>
                <w:szCs w:val="20"/>
                <w:lang w:val="en-GB" w:eastAsia="en-GB"/>
              </w:rPr>
            </w:pPr>
            <w:r w:rsidRPr="00682F4E">
              <w:rPr>
                <w:rFonts w:ascii="Arial" w:hAnsi="Arial" w:cs="Arial"/>
                <w:sz w:val="20"/>
                <w:szCs w:val="20"/>
                <w:lang w:val="en-GB" w:eastAsia="en-GB"/>
              </w:rPr>
              <w:t>DOI:10.1016/j.techfore.2021.121366</w:t>
            </w:r>
          </w:p>
        </w:tc>
      </w:tr>
      <w:tr w:rsidR="00810E1F" w:rsidRPr="006A4CC4" w14:paraId="7DCA5144" w14:textId="77777777" w:rsidTr="00682F4E">
        <w:trPr>
          <w:cantSplit/>
          <w:trHeight w:val="1070"/>
        </w:trPr>
        <w:tc>
          <w:tcPr>
            <w:tcW w:w="1295" w:type="dxa"/>
            <w:vAlign w:val="center"/>
          </w:tcPr>
          <w:p w14:paraId="5E1A8A88" w14:textId="77777777" w:rsidR="00810E1F" w:rsidRPr="00682F4E" w:rsidRDefault="00810E1F" w:rsidP="00682F4E">
            <w:pPr>
              <w:jc w:val="both"/>
              <w:rPr>
                <w:rFonts w:ascii="Arial" w:hAnsi="Arial" w:cs="Arial"/>
                <w:b/>
                <w:sz w:val="20"/>
                <w:szCs w:val="20"/>
                <w:lang w:val="en-GB" w:eastAsia="en-GB"/>
              </w:rPr>
            </w:pPr>
            <w:r w:rsidRPr="00682F4E">
              <w:rPr>
                <w:rFonts w:ascii="Arial" w:hAnsi="Arial" w:cs="Arial"/>
                <w:b/>
                <w:sz w:val="20"/>
                <w:szCs w:val="20"/>
                <w:lang w:val="en-GB" w:eastAsia="en-GB"/>
              </w:rPr>
              <w:t>Kamilaris et al. (2022)</w:t>
            </w:r>
          </w:p>
        </w:tc>
        <w:tc>
          <w:tcPr>
            <w:tcW w:w="1004" w:type="dxa"/>
            <w:vAlign w:val="center"/>
          </w:tcPr>
          <w:p w14:paraId="3B41761F" w14:textId="77777777" w:rsidR="00810E1F" w:rsidRPr="00682F4E" w:rsidRDefault="00810E1F" w:rsidP="00682F4E">
            <w:pPr>
              <w:jc w:val="both"/>
              <w:rPr>
                <w:rFonts w:ascii="Arial" w:hAnsi="Arial" w:cs="Arial"/>
                <w:sz w:val="20"/>
                <w:szCs w:val="20"/>
                <w:lang w:val="en-GB" w:eastAsia="en-GB"/>
              </w:rPr>
            </w:pPr>
            <w:r w:rsidRPr="00682F4E">
              <w:rPr>
                <w:rFonts w:ascii="Arial" w:hAnsi="Arial" w:cs="Arial"/>
                <w:sz w:val="20"/>
                <w:szCs w:val="20"/>
                <w:lang w:val="en-GB" w:eastAsia="en-GB"/>
              </w:rPr>
              <w:t>Global</w:t>
            </w:r>
          </w:p>
        </w:tc>
        <w:tc>
          <w:tcPr>
            <w:tcW w:w="1543" w:type="dxa"/>
            <w:vAlign w:val="center"/>
          </w:tcPr>
          <w:p w14:paraId="595D609F" w14:textId="77777777" w:rsidR="00810E1F" w:rsidRPr="00682F4E" w:rsidRDefault="00810E1F" w:rsidP="00682F4E">
            <w:pPr>
              <w:jc w:val="both"/>
              <w:rPr>
                <w:rFonts w:ascii="Arial" w:hAnsi="Arial" w:cs="Arial"/>
                <w:sz w:val="20"/>
                <w:szCs w:val="20"/>
                <w:lang w:val="en-GB" w:eastAsia="en-GB"/>
              </w:rPr>
            </w:pPr>
            <w:r w:rsidRPr="00682F4E">
              <w:rPr>
                <w:rFonts w:ascii="Arial" w:hAnsi="Arial" w:cs="Arial"/>
                <w:sz w:val="20"/>
                <w:szCs w:val="20"/>
                <w:lang w:val="en-GB" w:eastAsia="en-GB"/>
              </w:rPr>
              <w:t>Blockchain agriculture</w:t>
            </w:r>
          </w:p>
        </w:tc>
        <w:tc>
          <w:tcPr>
            <w:tcW w:w="1559" w:type="dxa"/>
            <w:vAlign w:val="center"/>
          </w:tcPr>
          <w:p w14:paraId="6E509A09" w14:textId="7B085773" w:rsidR="00810E1F" w:rsidRPr="00682F4E" w:rsidRDefault="00810E1F" w:rsidP="00682F4E">
            <w:pPr>
              <w:jc w:val="both"/>
              <w:rPr>
                <w:rFonts w:ascii="Arial" w:hAnsi="Arial" w:cs="Arial"/>
                <w:sz w:val="20"/>
                <w:szCs w:val="20"/>
                <w:lang w:val="en-GB" w:eastAsia="en-GB"/>
              </w:rPr>
            </w:pPr>
            <w:r w:rsidRPr="00682F4E">
              <w:rPr>
                <w:rFonts w:ascii="Arial" w:hAnsi="Arial" w:cs="Arial"/>
                <w:sz w:val="20"/>
                <w:szCs w:val="20"/>
                <w:lang w:val="en-GB" w:eastAsia="en-GB"/>
              </w:rPr>
              <w:t>Review</w:t>
            </w:r>
          </w:p>
        </w:tc>
        <w:tc>
          <w:tcPr>
            <w:tcW w:w="1742" w:type="dxa"/>
            <w:vAlign w:val="center"/>
          </w:tcPr>
          <w:p w14:paraId="25324927" w14:textId="77777777" w:rsidR="00810E1F" w:rsidRPr="00682F4E" w:rsidRDefault="00810E1F" w:rsidP="00682F4E">
            <w:pPr>
              <w:jc w:val="both"/>
              <w:rPr>
                <w:rFonts w:ascii="Arial" w:hAnsi="Arial" w:cs="Arial"/>
                <w:sz w:val="20"/>
                <w:szCs w:val="20"/>
                <w:lang w:val="en-GB" w:eastAsia="en-GB"/>
              </w:rPr>
            </w:pPr>
            <w:r w:rsidRPr="00682F4E">
              <w:rPr>
                <w:rFonts w:ascii="Arial" w:hAnsi="Arial" w:cs="Arial"/>
                <w:sz w:val="20"/>
                <w:szCs w:val="20"/>
                <w:lang w:val="en-GB" w:eastAsia="en-GB"/>
              </w:rPr>
              <w:t>Blockchain builds trust and prevents fraud.</w:t>
            </w:r>
          </w:p>
        </w:tc>
        <w:tc>
          <w:tcPr>
            <w:tcW w:w="2379" w:type="dxa"/>
            <w:vAlign w:val="center"/>
          </w:tcPr>
          <w:p w14:paraId="152D16A4" w14:textId="77777777" w:rsidR="00810E1F" w:rsidRPr="00682F4E" w:rsidRDefault="00810E1F" w:rsidP="00682F4E">
            <w:pPr>
              <w:jc w:val="both"/>
              <w:rPr>
                <w:rFonts w:ascii="Arial" w:hAnsi="Arial" w:cs="Arial"/>
                <w:sz w:val="20"/>
                <w:szCs w:val="20"/>
                <w:lang w:val="en-GB" w:eastAsia="en-GB"/>
              </w:rPr>
            </w:pPr>
            <w:r w:rsidRPr="00682F4E">
              <w:rPr>
                <w:rFonts w:ascii="Arial" w:hAnsi="Arial" w:cs="Arial"/>
                <w:sz w:val="20"/>
                <w:szCs w:val="20"/>
                <w:lang w:val="en-GB" w:eastAsia="en-GB"/>
              </w:rPr>
              <w:t>DOI:10.1016/j.foodres.2022.112334</w:t>
            </w:r>
          </w:p>
        </w:tc>
      </w:tr>
      <w:tr w:rsidR="00810E1F" w:rsidRPr="006A4CC4" w14:paraId="5D7EF0F7" w14:textId="77777777" w:rsidTr="00682F4E">
        <w:trPr>
          <w:cantSplit/>
          <w:trHeight w:val="1160"/>
        </w:trPr>
        <w:tc>
          <w:tcPr>
            <w:tcW w:w="1295" w:type="dxa"/>
            <w:vAlign w:val="center"/>
          </w:tcPr>
          <w:p w14:paraId="559C86AD" w14:textId="77777777" w:rsidR="00810E1F" w:rsidRPr="00682F4E" w:rsidRDefault="00810E1F" w:rsidP="00682F4E">
            <w:pPr>
              <w:jc w:val="both"/>
              <w:rPr>
                <w:rFonts w:ascii="Arial" w:hAnsi="Arial" w:cs="Arial"/>
                <w:b/>
                <w:sz w:val="20"/>
                <w:szCs w:val="20"/>
                <w:lang w:val="en-GB" w:eastAsia="en-GB"/>
              </w:rPr>
            </w:pPr>
            <w:r w:rsidRPr="00682F4E">
              <w:rPr>
                <w:rFonts w:ascii="Arial" w:hAnsi="Arial" w:cs="Arial"/>
                <w:b/>
                <w:sz w:val="20"/>
                <w:szCs w:val="20"/>
                <w:lang w:val="en-GB" w:eastAsia="en-GB"/>
              </w:rPr>
              <w:t>Razaque &amp; Shakir (2021)</w:t>
            </w:r>
          </w:p>
        </w:tc>
        <w:tc>
          <w:tcPr>
            <w:tcW w:w="1004" w:type="dxa"/>
            <w:vAlign w:val="center"/>
          </w:tcPr>
          <w:p w14:paraId="70E7871E" w14:textId="77777777" w:rsidR="00810E1F" w:rsidRPr="00682F4E" w:rsidRDefault="00810E1F" w:rsidP="00682F4E">
            <w:pPr>
              <w:jc w:val="both"/>
              <w:rPr>
                <w:rFonts w:ascii="Arial" w:hAnsi="Arial" w:cs="Arial"/>
                <w:sz w:val="20"/>
                <w:szCs w:val="20"/>
                <w:lang w:val="en-GB" w:eastAsia="en-GB"/>
              </w:rPr>
            </w:pPr>
            <w:r w:rsidRPr="00682F4E">
              <w:rPr>
                <w:rFonts w:ascii="Arial" w:hAnsi="Arial" w:cs="Arial"/>
                <w:sz w:val="20"/>
                <w:szCs w:val="20"/>
                <w:lang w:val="en-GB" w:eastAsia="en-GB"/>
              </w:rPr>
              <w:t>Asia</w:t>
            </w:r>
          </w:p>
        </w:tc>
        <w:tc>
          <w:tcPr>
            <w:tcW w:w="1543" w:type="dxa"/>
            <w:vAlign w:val="center"/>
          </w:tcPr>
          <w:p w14:paraId="7D3775CB" w14:textId="77777777" w:rsidR="00810E1F" w:rsidRPr="00682F4E" w:rsidRDefault="00810E1F" w:rsidP="00682F4E">
            <w:pPr>
              <w:jc w:val="both"/>
              <w:rPr>
                <w:rFonts w:ascii="Arial" w:hAnsi="Arial" w:cs="Arial"/>
                <w:sz w:val="20"/>
                <w:szCs w:val="20"/>
                <w:lang w:val="en-GB" w:eastAsia="en-GB"/>
              </w:rPr>
            </w:pPr>
            <w:r w:rsidRPr="00682F4E">
              <w:rPr>
                <w:rFonts w:ascii="Arial" w:hAnsi="Arial" w:cs="Arial"/>
                <w:sz w:val="20"/>
                <w:szCs w:val="20"/>
                <w:lang w:val="en-GB" w:eastAsia="en-GB"/>
              </w:rPr>
              <w:t>IoT-based logistics</w:t>
            </w:r>
          </w:p>
        </w:tc>
        <w:tc>
          <w:tcPr>
            <w:tcW w:w="1559" w:type="dxa"/>
            <w:vAlign w:val="center"/>
          </w:tcPr>
          <w:p w14:paraId="53AEDC2A" w14:textId="77777777" w:rsidR="00810E1F" w:rsidRPr="00682F4E" w:rsidRDefault="00810E1F" w:rsidP="00682F4E">
            <w:pPr>
              <w:jc w:val="both"/>
              <w:rPr>
                <w:rFonts w:ascii="Arial" w:hAnsi="Arial" w:cs="Arial"/>
                <w:sz w:val="20"/>
                <w:szCs w:val="20"/>
                <w:lang w:val="en-GB" w:eastAsia="en-GB"/>
              </w:rPr>
            </w:pPr>
            <w:r w:rsidRPr="00682F4E">
              <w:rPr>
                <w:rFonts w:ascii="Arial" w:hAnsi="Arial" w:cs="Arial"/>
                <w:sz w:val="20"/>
                <w:szCs w:val="20"/>
                <w:lang w:val="en-GB" w:eastAsia="en-GB"/>
              </w:rPr>
              <w:t>Empirical</w:t>
            </w:r>
          </w:p>
        </w:tc>
        <w:tc>
          <w:tcPr>
            <w:tcW w:w="1742" w:type="dxa"/>
            <w:vAlign w:val="center"/>
          </w:tcPr>
          <w:p w14:paraId="764114FD" w14:textId="77777777" w:rsidR="00810E1F" w:rsidRPr="00682F4E" w:rsidRDefault="00810E1F" w:rsidP="00682F4E">
            <w:pPr>
              <w:jc w:val="both"/>
              <w:rPr>
                <w:rFonts w:ascii="Arial" w:hAnsi="Arial" w:cs="Arial"/>
                <w:sz w:val="20"/>
                <w:szCs w:val="20"/>
                <w:lang w:val="en-GB" w:eastAsia="en-GB"/>
              </w:rPr>
            </w:pPr>
            <w:r w:rsidRPr="00682F4E">
              <w:rPr>
                <w:rFonts w:ascii="Arial" w:hAnsi="Arial" w:cs="Arial"/>
                <w:sz w:val="20"/>
                <w:szCs w:val="20"/>
                <w:lang w:val="en-GB" w:eastAsia="en-GB"/>
              </w:rPr>
              <w:t>IoT improves visibility in perishable transport.</w:t>
            </w:r>
          </w:p>
        </w:tc>
        <w:tc>
          <w:tcPr>
            <w:tcW w:w="2379" w:type="dxa"/>
            <w:vAlign w:val="center"/>
          </w:tcPr>
          <w:p w14:paraId="39CF3708" w14:textId="77777777" w:rsidR="00810E1F" w:rsidRPr="00682F4E" w:rsidRDefault="00810E1F" w:rsidP="00682F4E">
            <w:pPr>
              <w:jc w:val="both"/>
              <w:rPr>
                <w:rFonts w:ascii="Arial" w:hAnsi="Arial" w:cs="Arial"/>
                <w:sz w:val="20"/>
                <w:szCs w:val="20"/>
                <w:lang w:val="en-GB" w:eastAsia="en-GB"/>
              </w:rPr>
            </w:pPr>
            <w:r w:rsidRPr="00682F4E">
              <w:rPr>
                <w:rFonts w:ascii="Arial" w:hAnsi="Arial" w:cs="Arial"/>
                <w:sz w:val="20"/>
                <w:szCs w:val="20"/>
                <w:lang w:val="en-GB" w:eastAsia="en-GB"/>
              </w:rPr>
              <w:t>DOI:10.1016/j.compag.2021.106445</w:t>
            </w:r>
          </w:p>
        </w:tc>
      </w:tr>
      <w:tr w:rsidR="00810E1F" w:rsidRPr="006A4CC4" w14:paraId="0CA82845" w14:textId="77777777" w:rsidTr="00682F4E">
        <w:trPr>
          <w:cantSplit/>
          <w:trHeight w:val="1250"/>
        </w:trPr>
        <w:tc>
          <w:tcPr>
            <w:tcW w:w="1295" w:type="dxa"/>
            <w:vAlign w:val="center"/>
          </w:tcPr>
          <w:p w14:paraId="69EF235F" w14:textId="77777777" w:rsidR="00810E1F" w:rsidRPr="00682F4E" w:rsidRDefault="00810E1F" w:rsidP="00682F4E">
            <w:pPr>
              <w:jc w:val="both"/>
              <w:rPr>
                <w:rFonts w:ascii="Arial" w:hAnsi="Arial" w:cs="Arial"/>
                <w:b/>
                <w:sz w:val="20"/>
                <w:szCs w:val="20"/>
                <w:lang w:val="en-GB" w:eastAsia="en-GB"/>
              </w:rPr>
            </w:pPr>
            <w:r w:rsidRPr="00682F4E">
              <w:rPr>
                <w:rFonts w:ascii="Arial" w:hAnsi="Arial" w:cs="Arial"/>
                <w:b/>
                <w:sz w:val="20"/>
                <w:szCs w:val="20"/>
                <w:lang w:val="en-GB" w:eastAsia="en-GB"/>
              </w:rPr>
              <w:t>Fahimnia et al. (2022)</w:t>
            </w:r>
          </w:p>
        </w:tc>
        <w:tc>
          <w:tcPr>
            <w:tcW w:w="1004" w:type="dxa"/>
            <w:vAlign w:val="center"/>
          </w:tcPr>
          <w:p w14:paraId="162CE614" w14:textId="77777777" w:rsidR="00810E1F" w:rsidRPr="00682F4E" w:rsidRDefault="00810E1F" w:rsidP="00682F4E">
            <w:pPr>
              <w:jc w:val="both"/>
              <w:rPr>
                <w:rFonts w:ascii="Arial" w:hAnsi="Arial" w:cs="Arial"/>
                <w:sz w:val="20"/>
                <w:szCs w:val="20"/>
                <w:lang w:val="en-GB" w:eastAsia="en-GB"/>
              </w:rPr>
            </w:pPr>
            <w:r w:rsidRPr="00682F4E">
              <w:rPr>
                <w:rFonts w:ascii="Arial" w:hAnsi="Arial" w:cs="Arial"/>
                <w:sz w:val="20"/>
                <w:szCs w:val="20"/>
                <w:lang w:val="en-GB" w:eastAsia="en-GB"/>
              </w:rPr>
              <w:t>Australia</w:t>
            </w:r>
          </w:p>
        </w:tc>
        <w:tc>
          <w:tcPr>
            <w:tcW w:w="1543" w:type="dxa"/>
            <w:vAlign w:val="center"/>
          </w:tcPr>
          <w:p w14:paraId="53835CB0" w14:textId="77777777" w:rsidR="00810E1F" w:rsidRPr="00682F4E" w:rsidRDefault="00810E1F" w:rsidP="00682F4E">
            <w:pPr>
              <w:jc w:val="both"/>
              <w:rPr>
                <w:rFonts w:ascii="Arial" w:hAnsi="Arial" w:cs="Arial"/>
                <w:sz w:val="20"/>
                <w:szCs w:val="20"/>
                <w:lang w:val="en-GB" w:eastAsia="en-GB"/>
              </w:rPr>
            </w:pPr>
            <w:r w:rsidRPr="00682F4E">
              <w:rPr>
                <w:rFonts w:ascii="Arial" w:hAnsi="Arial" w:cs="Arial"/>
                <w:sz w:val="20"/>
                <w:szCs w:val="20"/>
                <w:lang w:val="en-GB" w:eastAsia="en-GB"/>
              </w:rPr>
              <w:t>Blockchain</w:t>
            </w:r>
          </w:p>
        </w:tc>
        <w:tc>
          <w:tcPr>
            <w:tcW w:w="1559" w:type="dxa"/>
            <w:vAlign w:val="center"/>
          </w:tcPr>
          <w:p w14:paraId="7187BA74" w14:textId="77777777" w:rsidR="00810E1F" w:rsidRPr="00682F4E" w:rsidRDefault="00810E1F" w:rsidP="00682F4E">
            <w:pPr>
              <w:jc w:val="both"/>
              <w:rPr>
                <w:rFonts w:ascii="Arial" w:hAnsi="Arial" w:cs="Arial"/>
                <w:sz w:val="20"/>
                <w:szCs w:val="20"/>
                <w:lang w:val="en-GB" w:eastAsia="en-GB"/>
              </w:rPr>
            </w:pPr>
            <w:r w:rsidRPr="00682F4E">
              <w:rPr>
                <w:rFonts w:ascii="Arial" w:hAnsi="Arial" w:cs="Arial"/>
                <w:sz w:val="20"/>
                <w:szCs w:val="20"/>
                <w:lang w:val="en-GB" w:eastAsia="en-GB"/>
              </w:rPr>
              <w:t>Simulation</w:t>
            </w:r>
          </w:p>
        </w:tc>
        <w:tc>
          <w:tcPr>
            <w:tcW w:w="1742" w:type="dxa"/>
            <w:vAlign w:val="center"/>
          </w:tcPr>
          <w:p w14:paraId="7F08F144" w14:textId="77777777" w:rsidR="00810E1F" w:rsidRPr="00682F4E" w:rsidRDefault="00810E1F" w:rsidP="00682F4E">
            <w:pPr>
              <w:jc w:val="both"/>
              <w:rPr>
                <w:rFonts w:ascii="Arial" w:hAnsi="Arial" w:cs="Arial"/>
                <w:sz w:val="20"/>
                <w:szCs w:val="20"/>
                <w:lang w:val="en-GB" w:eastAsia="en-GB"/>
              </w:rPr>
            </w:pPr>
            <w:r w:rsidRPr="00682F4E">
              <w:rPr>
                <w:rFonts w:ascii="Arial" w:hAnsi="Arial" w:cs="Arial"/>
                <w:sz w:val="20"/>
                <w:szCs w:val="20"/>
                <w:lang w:val="en-GB" w:eastAsia="en-GB"/>
              </w:rPr>
              <w:t>Showed improvement in food recall and governance.</w:t>
            </w:r>
          </w:p>
        </w:tc>
        <w:tc>
          <w:tcPr>
            <w:tcW w:w="2379" w:type="dxa"/>
            <w:vAlign w:val="center"/>
          </w:tcPr>
          <w:p w14:paraId="151CCB19" w14:textId="77777777" w:rsidR="00810E1F" w:rsidRPr="00682F4E" w:rsidRDefault="00810E1F" w:rsidP="00682F4E">
            <w:pPr>
              <w:jc w:val="both"/>
              <w:rPr>
                <w:rFonts w:ascii="Arial" w:hAnsi="Arial" w:cs="Arial"/>
                <w:sz w:val="20"/>
                <w:szCs w:val="20"/>
                <w:lang w:val="en-GB" w:eastAsia="en-GB"/>
              </w:rPr>
            </w:pPr>
            <w:r w:rsidRPr="00682F4E">
              <w:rPr>
                <w:rFonts w:ascii="Arial" w:hAnsi="Arial" w:cs="Arial"/>
                <w:sz w:val="20"/>
                <w:szCs w:val="20"/>
                <w:lang w:val="en-GB" w:eastAsia="en-GB"/>
              </w:rPr>
              <w:t>DOI:10.1016/j.tre.2021.102516</w:t>
            </w:r>
          </w:p>
        </w:tc>
      </w:tr>
    </w:tbl>
    <w:p w14:paraId="2A1D9CA9" w14:textId="7E96B615" w:rsidR="003A4053" w:rsidRDefault="003A4053" w:rsidP="006A4CC4">
      <w:pPr>
        <w:spacing w:line="360" w:lineRule="auto"/>
        <w:jc w:val="both"/>
        <w:rPr>
          <w:rFonts w:ascii="Arial" w:hAnsi="Arial" w:cs="Arial"/>
          <w:i/>
          <w:lang w:val="en-GB" w:eastAsia="en-GB"/>
        </w:rPr>
      </w:pPr>
      <w:r w:rsidRPr="00402DF1">
        <w:rPr>
          <w:rFonts w:ascii="Arial" w:hAnsi="Arial" w:cs="Arial"/>
          <w:i/>
          <w:lang w:val="en-GB" w:eastAsia="en-GB"/>
        </w:rPr>
        <w:t>Source: Author’s compilation</w:t>
      </w:r>
    </w:p>
    <w:p w14:paraId="76D44C98" w14:textId="2A5D99FF" w:rsidR="00402DF1" w:rsidRPr="00402DF1" w:rsidRDefault="00402DF1" w:rsidP="00402DF1">
      <w:pPr>
        <w:pStyle w:val="Caption"/>
        <w:rPr>
          <w:rFonts w:ascii="Arial" w:hAnsi="Arial" w:cs="Arial"/>
          <w:b/>
          <w:i w:val="0"/>
          <w:sz w:val="22"/>
          <w:szCs w:val="22"/>
          <w:lang w:val="en-GB" w:eastAsia="en-GB"/>
        </w:rPr>
      </w:pPr>
      <w:bookmarkStart w:id="24" w:name="_Toc220875691"/>
      <w:r w:rsidRPr="00402DF1">
        <w:rPr>
          <w:rFonts w:ascii="Arial" w:hAnsi="Arial" w:cs="Arial"/>
          <w:b/>
          <w:sz w:val="22"/>
          <w:szCs w:val="22"/>
        </w:rPr>
        <w:t xml:space="preserve">Table </w:t>
      </w:r>
      <w:r w:rsidRPr="00402DF1">
        <w:rPr>
          <w:rFonts w:ascii="Arial" w:hAnsi="Arial" w:cs="Arial"/>
          <w:b/>
          <w:sz w:val="22"/>
          <w:szCs w:val="22"/>
        </w:rPr>
        <w:fldChar w:fldCharType="begin"/>
      </w:r>
      <w:r w:rsidRPr="00402DF1">
        <w:rPr>
          <w:rFonts w:ascii="Arial" w:hAnsi="Arial" w:cs="Arial"/>
          <w:b/>
          <w:sz w:val="22"/>
          <w:szCs w:val="22"/>
        </w:rPr>
        <w:instrText xml:space="preserve"> SEQ Table \* ARABIC </w:instrText>
      </w:r>
      <w:r w:rsidRPr="00402DF1">
        <w:rPr>
          <w:rFonts w:ascii="Arial" w:hAnsi="Arial" w:cs="Arial"/>
          <w:b/>
          <w:sz w:val="22"/>
          <w:szCs w:val="22"/>
        </w:rPr>
        <w:fldChar w:fldCharType="separate"/>
      </w:r>
      <w:r w:rsidR="00554CD0">
        <w:rPr>
          <w:rFonts w:ascii="Arial" w:hAnsi="Arial" w:cs="Arial"/>
          <w:b/>
          <w:noProof/>
          <w:sz w:val="22"/>
          <w:szCs w:val="22"/>
        </w:rPr>
        <w:t>4</w:t>
      </w:r>
      <w:r w:rsidRPr="00402DF1">
        <w:rPr>
          <w:rFonts w:ascii="Arial" w:hAnsi="Arial" w:cs="Arial"/>
          <w:b/>
          <w:sz w:val="22"/>
          <w:szCs w:val="22"/>
        </w:rPr>
        <w:fldChar w:fldCharType="end"/>
      </w:r>
      <w:r w:rsidRPr="00402DF1">
        <w:rPr>
          <w:rFonts w:ascii="Arial" w:hAnsi="Arial" w:cs="Arial"/>
          <w:b/>
          <w:sz w:val="22"/>
          <w:szCs w:val="22"/>
        </w:rPr>
        <w:t>:Core Studies on Supply Chain Traceability in Agricultural B2B</w:t>
      </w:r>
      <w:bookmarkEnd w:id="24"/>
    </w:p>
    <w:p w14:paraId="7014123F" w14:textId="77777777" w:rsidR="003A4053" w:rsidRDefault="003A4053" w:rsidP="006A4CC4">
      <w:pPr>
        <w:spacing w:line="360" w:lineRule="auto"/>
        <w:jc w:val="both"/>
        <w:rPr>
          <w:rFonts w:ascii="Arial" w:hAnsi="Arial" w:cs="Arial"/>
          <w:sz w:val="24"/>
          <w:szCs w:val="24"/>
          <w:lang w:val="en-GB" w:eastAsia="en-GB"/>
        </w:rPr>
      </w:pPr>
    </w:p>
    <w:p w14:paraId="4D0CFBB0" w14:textId="5F15E2EE" w:rsidR="00C20484" w:rsidRPr="006A4CC4" w:rsidRDefault="00C20484"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 xml:space="preserve">The works have been summarised in Table </w:t>
      </w:r>
      <w:r w:rsidR="004352E8">
        <w:rPr>
          <w:rFonts w:ascii="Arial" w:hAnsi="Arial" w:cs="Arial"/>
          <w:sz w:val="24"/>
          <w:szCs w:val="24"/>
          <w:lang w:val="en-GB" w:eastAsia="en-GB"/>
        </w:rPr>
        <w:t>4</w:t>
      </w:r>
      <w:r w:rsidRPr="006A4CC4">
        <w:rPr>
          <w:rFonts w:ascii="Arial" w:hAnsi="Arial" w:cs="Arial"/>
          <w:sz w:val="24"/>
          <w:szCs w:val="24"/>
          <w:lang w:val="en-GB" w:eastAsia="en-GB"/>
        </w:rPr>
        <w:t xml:space="preserve"> and show that there is a considerable agreement that digital traceability technologies increase supply chain transparency, data integrity, and operational visibility. The studies carried out by research institutions in developed and emerging economies emphasise the importance of blockchain and systems of the Internet of Things in the minimization of information asymmetry and enhancing food safety and recalls management. Nevertheless, contextual differences are also marked by the empirical evidence. Research that targets the developing </w:t>
      </w:r>
      <w:r w:rsidRPr="006A4CC4">
        <w:rPr>
          <w:rFonts w:ascii="Arial" w:hAnsi="Arial" w:cs="Arial"/>
          <w:sz w:val="24"/>
          <w:szCs w:val="24"/>
          <w:lang w:val="en-GB" w:eastAsia="en-GB"/>
        </w:rPr>
        <w:lastRenderedPageBreak/>
        <w:t>environment, such as South Asian and South Asian-based countries such as Bangladesh, document ongoing issues in the form of digital preparedness, infrastructure constraints, and training have gaps in SMEs. Furthermore, although numerous studies focus on factors of technological efficiency and compliance, comparatively less has been done on the aspect of relationships associated with traceability especially the development of trust in B2B relations. These constraints highlight the necessity of both combined theoretical methods and contextualised empirical research, which is what this dissertation is aimed at fulfilling.</w:t>
      </w:r>
    </w:p>
    <w:p w14:paraId="06207212" w14:textId="77777777" w:rsidR="007D5052" w:rsidRPr="00FA4C70" w:rsidRDefault="007D5052" w:rsidP="00FA4C70">
      <w:pPr>
        <w:pStyle w:val="Heading2"/>
        <w:rPr>
          <w:rFonts w:ascii="Arial" w:hAnsi="Arial" w:cs="Arial"/>
          <w:b/>
          <w:lang w:val="en-GB" w:eastAsia="en-GB"/>
        </w:rPr>
      </w:pPr>
      <w:bookmarkStart w:id="25" w:name="_Toc220875621"/>
      <w:r w:rsidRPr="00FA4C70">
        <w:rPr>
          <w:rFonts w:ascii="Arial" w:hAnsi="Arial" w:cs="Arial"/>
          <w:b/>
          <w:lang w:val="en-GB" w:eastAsia="en-GB"/>
        </w:rPr>
        <w:t>2.5 Gap in research identification</w:t>
      </w:r>
      <w:bookmarkEnd w:id="25"/>
    </w:p>
    <w:p w14:paraId="25C4DBEE" w14:textId="77777777" w:rsidR="00FA4C70" w:rsidRDefault="00FA4C70" w:rsidP="006A4CC4">
      <w:pPr>
        <w:spacing w:line="360" w:lineRule="auto"/>
        <w:jc w:val="both"/>
        <w:rPr>
          <w:rFonts w:ascii="Arial" w:hAnsi="Arial" w:cs="Arial"/>
          <w:sz w:val="24"/>
          <w:szCs w:val="24"/>
          <w:lang w:val="en-GB" w:eastAsia="en-GB"/>
        </w:rPr>
      </w:pPr>
    </w:p>
    <w:p w14:paraId="0C360691" w14:textId="77777777" w:rsidR="007D5052" w:rsidRPr="006A4CC4" w:rsidRDefault="007D5052"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Although the literature on digital transformation and the supply-chain traceability has been growing, there are some important gaps in research, especially considering small and medium-sized enterprises (SMEs) in the developing economies. The literature transfers to the large agribusiness companies or supply chains in the developed world and analyses them, where digital infrastructure, regulatory implementation, and financial resources are comparatively developed (Saberi et al., 2019; Queiroz and Wamba, 2019). As a result, these studies are not applicable in the SME-based agricultural economics in a country like Bangladesh.</w:t>
      </w:r>
    </w:p>
    <w:p w14:paraId="0FA698A2" w14:textId="77777777" w:rsidR="00225F59" w:rsidRDefault="007D5052"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 xml:space="preserve">To begin with, there is a significant shortage of empirical studies that investigate the adoption of digital traceability among the agricultural SMEs, particularly vegetable packaging companies. In the majority of the previous research, SMEs are discussed as a homogeneous category, or they are not discussed at all, even though they are in the agri-food supply chains of developing economies (Haque et al., 2022). </w:t>
      </w:r>
    </w:p>
    <w:p w14:paraId="053A3BEC" w14:textId="77777777" w:rsidR="007D5052" w:rsidRPr="006A4CC4" w:rsidRDefault="007D5052"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 xml:space="preserve">Second, even though previous studies have recognised the potential of digital traceability to boost transparency and efficiency, little empirical efforts have been devoted to the relevance of the concept in the process of trust formation in B2B relationships. Trust has been more of an implication, as opposed to a quantifiable element based on the relationship marketing theories like the Commitment–Trust Theory (Morgan and Hunt, 1994). </w:t>
      </w:r>
    </w:p>
    <w:p w14:paraId="261981A3" w14:textId="1EABF263" w:rsidR="007D5052" w:rsidRPr="006A4CC4" w:rsidRDefault="007D5052"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lastRenderedPageBreak/>
        <w:t>Third, although TCE has been extensively used to understand the efficiency of coordination and governance forms, limited literature empirically examines the idea of how digital traceability can decrease certain transaction costs, including monitoring, negotiation, and enforcement costs, in agricultural supply chains that involve SMEs (Hastig and Sodhi, 2020.</w:t>
      </w:r>
      <w:r w:rsidR="003E235B">
        <w:rPr>
          <w:rFonts w:ascii="Arial" w:hAnsi="Arial" w:cs="Arial"/>
          <w:sz w:val="24"/>
          <w:szCs w:val="24"/>
          <w:lang w:val="en-GB" w:eastAsia="en-GB"/>
        </w:rPr>
        <w:t>)</w:t>
      </w:r>
    </w:p>
    <w:p w14:paraId="3B8F06D5" w14:textId="77777777" w:rsidR="007D5052" w:rsidRPr="006A4CC4" w:rsidRDefault="007D5052"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Lastly, the literature has demonstrated a theoretical fragmentation and many studies used the Technology-Organisation-Environment (TOE) framework, TCE, or trust-based theories separately. Integrated empirical frameworks that explain or determine the adoption determinants, cost efficiency outcomes, and relational performance simultaneously are lacking. The need to fill such gaps gives good reasons why the current study should be undertaken.</w:t>
      </w:r>
    </w:p>
    <w:p w14:paraId="7905F131" w14:textId="77777777" w:rsidR="0038003C" w:rsidRPr="00FA4C70" w:rsidRDefault="0038003C" w:rsidP="00FA4C70">
      <w:pPr>
        <w:pStyle w:val="Heading2"/>
        <w:rPr>
          <w:rFonts w:ascii="Arial" w:hAnsi="Arial" w:cs="Arial"/>
          <w:b/>
          <w:lang w:val="en-GB" w:eastAsia="en-GB"/>
        </w:rPr>
      </w:pPr>
      <w:bookmarkStart w:id="26" w:name="_Toc220875622"/>
      <w:r w:rsidRPr="00FA4C70">
        <w:rPr>
          <w:rFonts w:ascii="Arial" w:hAnsi="Arial" w:cs="Arial"/>
          <w:b/>
          <w:lang w:val="en-GB" w:eastAsia="en-GB"/>
        </w:rPr>
        <w:t>2.6 Conceptual Framework Development</w:t>
      </w:r>
      <w:bookmarkEnd w:id="26"/>
    </w:p>
    <w:p w14:paraId="7402E081" w14:textId="77777777" w:rsidR="00FA4C70" w:rsidRDefault="00FA4C70" w:rsidP="006A4CC4">
      <w:pPr>
        <w:spacing w:line="360" w:lineRule="auto"/>
        <w:jc w:val="both"/>
        <w:rPr>
          <w:rFonts w:ascii="Arial" w:hAnsi="Arial" w:cs="Arial"/>
          <w:sz w:val="24"/>
          <w:szCs w:val="24"/>
          <w:lang w:val="en-GB" w:eastAsia="en-GB"/>
        </w:rPr>
      </w:pPr>
    </w:p>
    <w:p w14:paraId="2D6BB0DF" w14:textId="77777777" w:rsidR="0038003C" w:rsidRPr="006A4CC4" w:rsidRDefault="0038003C"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To address the research gaps identified, the study formulates a synthesised conceptual framework that integrates Technology Organisation Environment (TOE) framework, Transaction Cost Economics (TCE), and Commitment-Trust Theory to study digital traceability adoption and its effects in B2B agricultural supply chains. The model puts digital traceability as one of the focal mediating constructs between drivers of adoption and economic and relational outcomes.</w:t>
      </w:r>
    </w:p>
    <w:p w14:paraId="176D262B" w14:textId="77777777" w:rsidR="0038003C" w:rsidRPr="006A4CC4" w:rsidRDefault="0038003C"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Based on the TOE framework, the technological, organisational, and environmental issues are conceptualised as important determinants that contribute to the adoption of digital traceability technologies by vegetable packaging SMEs. The feasibility of adoption is determined by technological readiness, perceived benefits and compatibility, whereas internal decision-making is determined by organisational leadership, organisational culture and resource availability. Buyers, regulators and competitors also plunge their environmental pressure on adoption, which further encourages or impedes adoption decisions (Tornatzky and Fleischer, 1990; Ali et al., 2023).</w:t>
      </w:r>
    </w:p>
    <w:p w14:paraId="515DFA37" w14:textId="77777777" w:rsidR="0038003C" w:rsidRPr="006A4CC4" w:rsidRDefault="0038003C"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 xml:space="preserve">Digital traceability is theorised to affect the results of transaction costs once adopted as explained by TCE. Through increased transparency and accuracy of information, digital </w:t>
      </w:r>
      <w:r w:rsidRPr="006A4CC4">
        <w:rPr>
          <w:rFonts w:ascii="Arial" w:hAnsi="Arial" w:cs="Arial"/>
          <w:sz w:val="24"/>
          <w:szCs w:val="24"/>
          <w:lang w:val="en-GB" w:eastAsia="en-GB"/>
        </w:rPr>
        <w:lastRenderedPageBreak/>
        <w:t>traceability eliminates information asymmetry and opportunistic behaviour, which results in the reduction of monitoring, negotiation, and enforcement costs (Williamson, 1985; Queiroz and Wamba, 2019).</w:t>
      </w:r>
    </w:p>
    <w:p w14:paraId="1D54EB78" w14:textId="457E7F6E" w:rsidR="00225F59" w:rsidRDefault="0038003C"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 xml:space="preserve">The conceptual framework with the addition of TOE, TCE, and the Theory of Commitment-Trust provides a comprehensive explanation of the process of digital traceability adoption, provides a decrease in transaction costs, and increases trust-based relationships in SME-dominated agricultural supply chains. </w:t>
      </w:r>
    </w:p>
    <w:p w14:paraId="4609DECB" w14:textId="03B4DA35" w:rsidR="00344140" w:rsidRPr="00344140" w:rsidRDefault="00344140" w:rsidP="00344140">
      <w:pPr>
        <w:pStyle w:val="Heading2"/>
        <w:rPr>
          <w:b/>
          <w:lang w:val="en-GB" w:eastAsia="en-GB"/>
        </w:rPr>
      </w:pPr>
    </w:p>
    <w:p w14:paraId="52F11302" w14:textId="4BB8CB2F" w:rsidR="00344140" w:rsidRPr="00344140" w:rsidRDefault="00344140" w:rsidP="00344140">
      <w:pPr>
        <w:pStyle w:val="Heading2"/>
        <w:rPr>
          <w:rFonts w:ascii="Arial" w:hAnsi="Arial" w:cs="Arial"/>
          <w:b/>
          <w:lang w:val="en-GB" w:eastAsia="en-GB"/>
        </w:rPr>
      </w:pPr>
      <w:bookmarkStart w:id="27" w:name="_Toc220875623"/>
      <w:r w:rsidRPr="00344140">
        <w:rPr>
          <w:rFonts w:ascii="Arial" w:hAnsi="Arial" w:cs="Arial"/>
          <w:b/>
          <w:lang w:val="en-GB" w:eastAsia="en-GB"/>
        </w:rPr>
        <w:t>2.7 Conceptual Framework and Research Gap</w:t>
      </w:r>
      <w:bookmarkEnd w:id="27"/>
    </w:p>
    <w:p w14:paraId="5B3B8278" w14:textId="77777777" w:rsidR="00344140" w:rsidRDefault="00344140" w:rsidP="00344140">
      <w:pPr>
        <w:spacing w:line="360" w:lineRule="auto"/>
        <w:jc w:val="both"/>
        <w:rPr>
          <w:rFonts w:ascii="Arial" w:hAnsi="Arial" w:cs="Arial"/>
          <w:sz w:val="24"/>
          <w:szCs w:val="24"/>
          <w:lang w:val="en-GB" w:eastAsia="en-GB"/>
        </w:rPr>
      </w:pPr>
    </w:p>
    <w:p w14:paraId="5F862CEB" w14:textId="77777777" w:rsidR="00344140" w:rsidRPr="00344140" w:rsidRDefault="00344140" w:rsidP="00344140">
      <w:pPr>
        <w:spacing w:line="360" w:lineRule="auto"/>
        <w:jc w:val="both"/>
        <w:rPr>
          <w:rFonts w:ascii="Arial" w:hAnsi="Arial" w:cs="Arial"/>
          <w:sz w:val="24"/>
          <w:szCs w:val="24"/>
          <w:lang w:val="en-GB" w:eastAsia="en-GB"/>
        </w:rPr>
      </w:pPr>
      <w:r w:rsidRPr="00344140">
        <w:rPr>
          <w:rFonts w:ascii="Arial" w:hAnsi="Arial" w:cs="Arial"/>
          <w:sz w:val="24"/>
          <w:szCs w:val="24"/>
          <w:lang w:val="en-GB" w:eastAsia="en-GB"/>
        </w:rPr>
        <w:t>According to the literature examined, this research will come up with a conceptual framework that proposes the idea that digital transformation will facilitate the establishment of digital traceability systems that will impact supply chain efficiency, trust, and cost reduction of transactions in B2B agricultural setting. As it has been proven by previous research, digital technologies are beneficial in terms of their operations to improve transparency and coordination in the supply chain (Saberi et al., 2019; Queiroz and Wamba, 2019).</w:t>
      </w:r>
    </w:p>
    <w:p w14:paraId="397614DB" w14:textId="77777777" w:rsidR="00344140" w:rsidRPr="00344140" w:rsidRDefault="00344140" w:rsidP="00344140">
      <w:pPr>
        <w:spacing w:line="360" w:lineRule="auto"/>
        <w:jc w:val="both"/>
        <w:rPr>
          <w:rFonts w:ascii="Arial" w:hAnsi="Arial" w:cs="Arial"/>
          <w:sz w:val="24"/>
          <w:szCs w:val="24"/>
          <w:lang w:val="en-GB" w:eastAsia="en-GB"/>
        </w:rPr>
      </w:pPr>
      <w:r w:rsidRPr="00344140">
        <w:rPr>
          <w:rFonts w:ascii="Arial" w:hAnsi="Arial" w:cs="Arial"/>
          <w:sz w:val="24"/>
          <w:szCs w:val="24"/>
          <w:lang w:val="en-GB" w:eastAsia="en-GB"/>
        </w:rPr>
        <w:t>Nevertheless, a significant portion of the empirical studies has concentrated on the big firms in the developed economy, and very little to small and medium enterprises (SMEs) in the developing economies (Haque et al., 2022; Ali et al., 2023). Moreover, the current literature is inclined to analyse the adoption, formation of trust and reduction of transaction costs as three independent phenomena, instead of involving an integrated theory (Hastig and Sodhi, 2020).</w:t>
      </w:r>
    </w:p>
    <w:p w14:paraId="6B9EEC9A" w14:textId="663B3BDF" w:rsidR="005E01C2" w:rsidRDefault="00344140" w:rsidP="006A4CC4">
      <w:pPr>
        <w:spacing w:line="360" w:lineRule="auto"/>
        <w:jc w:val="both"/>
        <w:rPr>
          <w:rFonts w:ascii="Arial" w:hAnsi="Arial" w:cs="Arial"/>
          <w:sz w:val="24"/>
          <w:szCs w:val="24"/>
          <w:lang w:val="en-GB" w:eastAsia="en-GB"/>
        </w:rPr>
      </w:pPr>
      <w:r w:rsidRPr="00344140">
        <w:rPr>
          <w:rFonts w:ascii="Arial" w:hAnsi="Arial" w:cs="Arial"/>
          <w:sz w:val="24"/>
          <w:szCs w:val="24"/>
          <w:lang w:val="en-GB" w:eastAsia="en-GB"/>
        </w:rPr>
        <w:t>Accordingly, there is still a large research gap in terms of the joint impact of digital traceability on trust and reduction of transaction costs in SME-dominated agricultural supply chains in developing economies such as Bangladesh. The paper, therefore, fills this gap by implementing a combined TOE-TCE-Commitment-Trust model and a mixed-method design to produce empirical data.</w:t>
      </w:r>
    </w:p>
    <w:p w14:paraId="0974C1DE" w14:textId="77777777" w:rsidR="00C17DBF" w:rsidRPr="00C17DBF" w:rsidRDefault="00C17DBF" w:rsidP="006A4CC4">
      <w:pPr>
        <w:spacing w:line="360" w:lineRule="auto"/>
        <w:jc w:val="both"/>
        <w:rPr>
          <w:rFonts w:ascii="Arial" w:hAnsi="Arial" w:cs="Arial"/>
          <w:sz w:val="24"/>
          <w:szCs w:val="24"/>
          <w:lang w:val="en-GB" w:eastAsia="en-GB"/>
        </w:rPr>
      </w:pPr>
    </w:p>
    <w:p w14:paraId="4AE7BCF7" w14:textId="20EB7308" w:rsidR="00D8510F" w:rsidRPr="006A4CC4" w:rsidRDefault="00D8510F" w:rsidP="006A4CC4">
      <w:pPr>
        <w:spacing w:line="360" w:lineRule="auto"/>
        <w:jc w:val="both"/>
        <w:rPr>
          <w:rFonts w:ascii="Arial" w:hAnsi="Arial" w:cs="Arial"/>
          <w:b/>
          <w:sz w:val="24"/>
          <w:szCs w:val="24"/>
          <w:lang w:val="en-GB" w:eastAsia="en-GB"/>
        </w:rPr>
      </w:pPr>
    </w:p>
    <w:p w14:paraId="374934A9" w14:textId="7CB52BAC" w:rsidR="00DC2678" w:rsidRPr="00FA4C70" w:rsidRDefault="00FA4C70" w:rsidP="00FA4C70">
      <w:pPr>
        <w:pStyle w:val="Heading1"/>
        <w:rPr>
          <w:rFonts w:ascii="Arial" w:hAnsi="Arial" w:cs="Arial"/>
          <w:b/>
        </w:rPr>
      </w:pPr>
      <w:r>
        <w:rPr>
          <w:rFonts w:ascii="Arial" w:hAnsi="Arial" w:cs="Arial"/>
          <w:b/>
        </w:rPr>
        <w:t xml:space="preserve">           </w:t>
      </w:r>
      <w:r w:rsidR="00C17DBF">
        <w:rPr>
          <w:rFonts w:ascii="Arial" w:hAnsi="Arial" w:cs="Arial"/>
          <w:b/>
        </w:rPr>
        <w:t xml:space="preserve">    </w:t>
      </w:r>
      <w:bookmarkStart w:id="28" w:name="_Toc220875624"/>
      <w:r w:rsidR="00DC2678" w:rsidRPr="00FA4C70">
        <w:rPr>
          <w:rFonts w:ascii="Arial" w:hAnsi="Arial" w:cs="Arial"/>
          <w:b/>
        </w:rPr>
        <w:t>CHAPTER 3: RESEARCH METHODOLOGY</w:t>
      </w:r>
      <w:bookmarkEnd w:id="28"/>
    </w:p>
    <w:p w14:paraId="609A3253" w14:textId="1698EBF0" w:rsidR="00C34D0A" w:rsidRPr="00FA4C70" w:rsidRDefault="00C34D0A" w:rsidP="00FA4C70">
      <w:pPr>
        <w:pStyle w:val="Heading2"/>
        <w:rPr>
          <w:rFonts w:ascii="Arial" w:hAnsi="Arial" w:cs="Arial"/>
          <w:b/>
        </w:rPr>
      </w:pPr>
    </w:p>
    <w:p w14:paraId="16897977" w14:textId="77777777" w:rsidR="002350DB" w:rsidRPr="006A4CC4" w:rsidRDefault="002350DB" w:rsidP="006A4CC4">
      <w:pPr>
        <w:pStyle w:val="Heading2"/>
        <w:spacing w:line="360" w:lineRule="auto"/>
        <w:jc w:val="both"/>
        <w:rPr>
          <w:rFonts w:ascii="Arial" w:eastAsia="Times New Roman" w:hAnsi="Arial" w:cs="Arial"/>
          <w:b/>
          <w:sz w:val="24"/>
          <w:szCs w:val="24"/>
          <w:lang w:val="en-GB" w:eastAsia="en-GB"/>
        </w:rPr>
      </w:pPr>
    </w:p>
    <w:p w14:paraId="33057F81" w14:textId="59EE631D" w:rsidR="002350DB" w:rsidRPr="00744DB3" w:rsidRDefault="00744DB3" w:rsidP="00744DB3">
      <w:pPr>
        <w:spacing w:line="360" w:lineRule="auto"/>
        <w:jc w:val="both"/>
        <w:rPr>
          <w:rFonts w:ascii="Arial" w:hAnsi="Arial" w:cs="Arial"/>
          <w:sz w:val="24"/>
          <w:szCs w:val="24"/>
          <w:lang w:val="en-GB" w:eastAsia="en-GB"/>
        </w:rPr>
      </w:pPr>
      <w:r w:rsidRPr="00744DB3">
        <w:rPr>
          <w:rFonts w:ascii="Arial" w:hAnsi="Arial" w:cs="Arial"/>
          <w:sz w:val="24"/>
          <w:szCs w:val="24"/>
          <w:lang w:val="en-GB" w:eastAsia="en-GB"/>
        </w:rPr>
        <w:t>This chapter presents the research approach to be applied to investigate the impacts of digital transformation and traceability technologies on trust, transparency, and the cost of other transactions in the B2B agricultural supply chain of the vegetable packaging SMEs in Bangladesh. The</w:t>
      </w:r>
      <w:r w:rsidR="002350DB" w:rsidRPr="00744DB3">
        <w:rPr>
          <w:rFonts w:ascii="Arial" w:hAnsi="Arial" w:cs="Arial"/>
          <w:sz w:val="24"/>
          <w:szCs w:val="24"/>
          <w:lang w:val="en-GB" w:eastAsia="en-GB"/>
        </w:rPr>
        <w:t xml:space="preserve"> conceptual framework formulated in Chapter 2 that combines the Technology-Organisation-Environment (TOE) framework, Transaction Cost Economics (TCE) and the Commitment-Trust Theory underlies the chapter directly in relation to the research aim and objectives stated in Chapter 1 and the theoretical framework of the chapter.</w:t>
      </w:r>
    </w:p>
    <w:p w14:paraId="74F95752" w14:textId="2A419B6C" w:rsidR="000727F6" w:rsidRDefault="002350DB" w:rsidP="00744DB3">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This chapter aim</w:t>
      </w:r>
      <w:r w:rsidR="00A8237B">
        <w:rPr>
          <w:rFonts w:ascii="Arial" w:hAnsi="Arial" w:cs="Arial"/>
          <w:sz w:val="24"/>
          <w:szCs w:val="24"/>
          <w:lang w:val="en-GB" w:eastAsia="en-GB"/>
        </w:rPr>
        <w:t>ed</w:t>
      </w:r>
      <w:r w:rsidRPr="006A4CC4">
        <w:rPr>
          <w:rFonts w:ascii="Arial" w:hAnsi="Arial" w:cs="Arial"/>
          <w:sz w:val="24"/>
          <w:szCs w:val="24"/>
          <w:lang w:val="en-GB" w:eastAsia="en-GB"/>
        </w:rPr>
        <w:t xml:space="preserve"> to support and elaborate the philosophical position, research design, research strategy, sampling methods, data collection methods and data analysis methods used in the current study. </w:t>
      </w:r>
      <w:r w:rsidR="00744DB3" w:rsidRPr="00744DB3">
        <w:rPr>
          <w:rFonts w:ascii="Arial" w:hAnsi="Arial" w:cs="Arial"/>
          <w:sz w:val="24"/>
          <w:szCs w:val="24"/>
          <w:lang w:val="en-GB" w:eastAsia="en-GB"/>
        </w:rPr>
        <w:t xml:space="preserve">Since the adoption of digital traceability is a socio-technical issue, both measurable (a decrease in transaction costs) and social (trust and organisational preparedness) aspects were </w:t>
      </w:r>
      <w:r w:rsidR="00373CCE" w:rsidRPr="00744DB3">
        <w:rPr>
          <w:rFonts w:ascii="Arial" w:hAnsi="Arial" w:cs="Arial"/>
          <w:sz w:val="24"/>
          <w:szCs w:val="24"/>
          <w:lang w:val="en-GB" w:eastAsia="en-GB"/>
        </w:rPr>
        <w:t>considered</w:t>
      </w:r>
      <w:r w:rsidR="00744DB3" w:rsidRPr="00744DB3">
        <w:rPr>
          <w:rFonts w:ascii="Arial" w:hAnsi="Arial" w:cs="Arial"/>
          <w:sz w:val="24"/>
          <w:szCs w:val="24"/>
          <w:lang w:val="en-GB" w:eastAsia="en-GB"/>
        </w:rPr>
        <w:t xml:space="preserve"> in this research.</w:t>
      </w:r>
      <w:r w:rsidR="00373CCE">
        <w:rPr>
          <w:rFonts w:ascii="Arial" w:hAnsi="Arial" w:cs="Arial"/>
          <w:sz w:val="24"/>
          <w:szCs w:val="24"/>
          <w:lang w:val="en-GB" w:eastAsia="en-GB"/>
        </w:rPr>
        <w:t xml:space="preserve"> </w:t>
      </w:r>
      <w:r w:rsidRPr="006A4CC4">
        <w:rPr>
          <w:rFonts w:ascii="Arial" w:hAnsi="Arial" w:cs="Arial"/>
          <w:sz w:val="24"/>
          <w:szCs w:val="24"/>
          <w:lang w:val="en-GB" w:eastAsia="en-GB"/>
        </w:rPr>
        <w:t>The chapter is, therefore, structured in the following way: research philosophy, research approach, research design, research strategy, sampling strategy, data collection methods, measurement development, data analysis procedures, ethical considerations, methodological limitations and chapter summary.</w:t>
      </w:r>
    </w:p>
    <w:p w14:paraId="3AD4AAE9" w14:textId="77777777" w:rsidR="00EF04DF" w:rsidRDefault="00EF04DF" w:rsidP="00EF04DF">
      <w:pPr>
        <w:spacing w:line="360" w:lineRule="auto"/>
        <w:jc w:val="both"/>
        <w:rPr>
          <w:rFonts w:ascii="Arial" w:hAnsi="Arial" w:cs="Arial"/>
          <w:b/>
          <w:sz w:val="24"/>
          <w:szCs w:val="24"/>
          <w:lang w:val="en-GB" w:eastAsia="en-GB"/>
        </w:rPr>
      </w:pPr>
    </w:p>
    <w:p w14:paraId="6684C6AD" w14:textId="1FA29256" w:rsidR="00EF04DF" w:rsidRPr="00EF04DF" w:rsidRDefault="00EF04DF" w:rsidP="00EF04DF">
      <w:pPr>
        <w:spacing w:line="360" w:lineRule="auto"/>
        <w:jc w:val="both"/>
        <w:rPr>
          <w:rFonts w:ascii="Arial" w:hAnsi="Arial" w:cs="Arial"/>
          <w:b/>
          <w:sz w:val="24"/>
          <w:szCs w:val="24"/>
          <w:lang w:val="en-GB" w:eastAsia="en-GB"/>
        </w:rPr>
      </w:pPr>
      <w:r w:rsidRPr="00EF04DF">
        <w:rPr>
          <w:rFonts w:ascii="Arial" w:hAnsi="Arial" w:cs="Arial"/>
          <w:b/>
          <w:sz w:val="24"/>
          <w:szCs w:val="24"/>
          <w:lang w:val="en-GB" w:eastAsia="en-GB"/>
        </w:rPr>
        <w:t>Research Hypothesis</w:t>
      </w:r>
    </w:p>
    <w:p w14:paraId="2431B2C7" w14:textId="7527D0C0" w:rsidR="00EF04DF" w:rsidRDefault="00EF04DF" w:rsidP="00EF04DF">
      <w:pPr>
        <w:spacing w:line="360" w:lineRule="auto"/>
        <w:jc w:val="both"/>
        <w:rPr>
          <w:rFonts w:ascii="Arial" w:hAnsi="Arial" w:cs="Arial"/>
          <w:sz w:val="24"/>
          <w:szCs w:val="24"/>
          <w:lang w:val="en-GB" w:eastAsia="en-GB"/>
        </w:rPr>
      </w:pPr>
      <w:r w:rsidRPr="00EF04DF">
        <w:rPr>
          <w:rFonts w:ascii="Arial" w:hAnsi="Arial" w:cs="Arial"/>
          <w:sz w:val="24"/>
          <w:szCs w:val="24"/>
          <w:lang w:val="en-GB" w:eastAsia="en-GB"/>
        </w:rPr>
        <w:t xml:space="preserve">According to the conceptual framework, four </w:t>
      </w:r>
      <w:r w:rsidR="00373CCE" w:rsidRPr="00EF04DF">
        <w:rPr>
          <w:rFonts w:ascii="Arial" w:hAnsi="Arial" w:cs="Arial"/>
          <w:sz w:val="24"/>
          <w:szCs w:val="24"/>
          <w:lang w:val="en-GB" w:eastAsia="en-GB"/>
        </w:rPr>
        <w:t>hypothes</w:t>
      </w:r>
      <w:r w:rsidR="00373CCE">
        <w:rPr>
          <w:rFonts w:ascii="Arial" w:hAnsi="Arial" w:cs="Arial"/>
          <w:sz w:val="24"/>
          <w:szCs w:val="24"/>
          <w:lang w:val="en-GB" w:eastAsia="en-GB"/>
        </w:rPr>
        <w:t>es</w:t>
      </w:r>
      <w:r w:rsidRPr="00EF04DF">
        <w:rPr>
          <w:rFonts w:ascii="Arial" w:hAnsi="Arial" w:cs="Arial"/>
          <w:sz w:val="24"/>
          <w:szCs w:val="24"/>
          <w:lang w:val="en-GB" w:eastAsia="en-GB"/>
        </w:rPr>
        <w:t xml:space="preserve"> (H1, H2, H3, and H4) were developed to test the relationships between digital traceability</w:t>
      </w:r>
      <w:r>
        <w:rPr>
          <w:rFonts w:ascii="Arial" w:hAnsi="Arial" w:cs="Arial"/>
          <w:sz w:val="24"/>
          <w:szCs w:val="24"/>
          <w:lang w:val="en-GB" w:eastAsia="en-GB"/>
        </w:rPr>
        <w:t xml:space="preserve"> adoption</w:t>
      </w:r>
      <w:r w:rsidRPr="00EF04DF">
        <w:rPr>
          <w:rFonts w:ascii="Arial" w:hAnsi="Arial" w:cs="Arial"/>
          <w:sz w:val="24"/>
          <w:szCs w:val="24"/>
          <w:lang w:val="en-GB" w:eastAsia="en-GB"/>
        </w:rPr>
        <w:t>, trust, transaction costs, and long-term B2B relationships.</w:t>
      </w:r>
      <w:r>
        <w:rPr>
          <w:rFonts w:ascii="Arial" w:hAnsi="Arial" w:cs="Arial"/>
          <w:sz w:val="24"/>
          <w:szCs w:val="24"/>
          <w:lang w:val="en-GB" w:eastAsia="en-GB"/>
        </w:rPr>
        <w:t xml:space="preserve"> </w:t>
      </w:r>
      <w:r w:rsidRPr="00EF04DF">
        <w:rPr>
          <w:rFonts w:ascii="Arial" w:hAnsi="Arial" w:cs="Arial"/>
          <w:sz w:val="24"/>
          <w:szCs w:val="24"/>
          <w:lang w:val="en-GB" w:eastAsia="en-GB"/>
        </w:rPr>
        <w:t>This hypothesis guided the empirical investigation and were tested using the mixed-methods research design adopted in this study.</w:t>
      </w:r>
    </w:p>
    <w:p w14:paraId="181ED67A" w14:textId="77777777" w:rsidR="00EF04DF" w:rsidRPr="006A4CC4" w:rsidRDefault="00EF04DF" w:rsidP="00EF04DF">
      <w:pPr>
        <w:spacing w:line="360" w:lineRule="auto"/>
        <w:jc w:val="both"/>
        <w:rPr>
          <w:rFonts w:ascii="Arial" w:hAnsi="Arial" w:cs="Arial"/>
          <w:sz w:val="24"/>
          <w:szCs w:val="24"/>
          <w:lang w:val="en-GB" w:eastAsia="en-GB"/>
        </w:rPr>
      </w:pPr>
    </w:p>
    <w:p w14:paraId="1C97CE5E" w14:textId="4D20276D" w:rsidR="000727F6" w:rsidRPr="00FA4C70" w:rsidRDefault="000727F6" w:rsidP="00FA4C70">
      <w:pPr>
        <w:pStyle w:val="Heading2"/>
        <w:rPr>
          <w:rFonts w:ascii="Arial" w:hAnsi="Arial" w:cs="Arial"/>
          <w:b/>
          <w:lang w:val="en-GB" w:eastAsia="en-GB"/>
        </w:rPr>
      </w:pPr>
      <w:bookmarkStart w:id="29" w:name="_Toc220875625"/>
      <w:r w:rsidRPr="00FA4C70">
        <w:rPr>
          <w:rFonts w:ascii="Arial" w:hAnsi="Arial" w:cs="Arial"/>
          <w:b/>
          <w:lang w:val="en-GB" w:eastAsia="en-GB"/>
        </w:rPr>
        <w:lastRenderedPageBreak/>
        <w:t>3.</w:t>
      </w:r>
      <w:r w:rsidR="00744DB3">
        <w:rPr>
          <w:rFonts w:ascii="Arial" w:hAnsi="Arial" w:cs="Arial"/>
          <w:b/>
          <w:lang w:val="en-GB" w:eastAsia="en-GB"/>
        </w:rPr>
        <w:t>1</w:t>
      </w:r>
      <w:r w:rsidRPr="00FA4C70">
        <w:rPr>
          <w:rFonts w:ascii="Arial" w:hAnsi="Arial" w:cs="Arial"/>
          <w:b/>
          <w:lang w:val="en-GB" w:eastAsia="en-GB"/>
        </w:rPr>
        <w:t xml:space="preserve"> Research Philosophy</w:t>
      </w:r>
      <w:bookmarkEnd w:id="29"/>
    </w:p>
    <w:p w14:paraId="3FA4F137" w14:textId="77777777" w:rsidR="00FA4C70" w:rsidRDefault="00FA4C70" w:rsidP="006A4CC4">
      <w:pPr>
        <w:spacing w:line="360" w:lineRule="auto"/>
        <w:jc w:val="both"/>
        <w:rPr>
          <w:rFonts w:ascii="Arial" w:hAnsi="Arial" w:cs="Arial"/>
          <w:sz w:val="24"/>
          <w:szCs w:val="24"/>
          <w:lang w:val="en-GB" w:eastAsia="en-GB"/>
        </w:rPr>
      </w:pPr>
    </w:p>
    <w:p w14:paraId="35C6B2D5" w14:textId="03A8CC1B" w:rsidR="000727F6" w:rsidRPr="006A4CC4" w:rsidRDefault="000727F6"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Ontology is about what the reality is like and what is valid knowledge that can be made about the reality (Saunders, Lewis and Thornhill, 2019). The ontological stance in this study is based on critical realism that presupposes that social phenomena like digital traceability adoption do exist regardless of the perception of an individual, and are subject to development and expression under social, organisational, and contextual circumstances.</w:t>
      </w:r>
    </w:p>
    <w:p w14:paraId="22C765C7" w14:textId="77777777" w:rsidR="000727F6" w:rsidRPr="006A4CC4" w:rsidRDefault="000727F6"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 xml:space="preserve">The digital traces technologies, i.e., QR codes, blockchain, records and IoT-tracing utilisation is a tangible and visible phenomenon in the context of the Bangladeshi vegetable packaging </w:t>
      </w:r>
      <w:r w:rsidR="00DC0727">
        <w:rPr>
          <w:rFonts w:ascii="Arial" w:hAnsi="Arial" w:cs="Arial"/>
          <w:sz w:val="24"/>
          <w:szCs w:val="24"/>
          <w:lang w:val="en-GB" w:eastAsia="en-GB"/>
        </w:rPr>
        <w:t>Multiple regression analysis</w:t>
      </w:r>
      <w:r w:rsidRPr="006A4CC4">
        <w:rPr>
          <w:rFonts w:ascii="Arial" w:hAnsi="Arial" w:cs="Arial"/>
          <w:sz w:val="24"/>
          <w:szCs w:val="24"/>
          <w:lang w:val="en-GB" w:eastAsia="en-GB"/>
        </w:rPr>
        <w:t>. Nevertheless, the manner in which such technologies are adopted, viewed, and used differs across managerial mindsets, organisational capacities and environmental demands. Critical realism can thus be used because it accepts that there exists an objective reality (technology adoption and its results) and that access to the objective reality is mediated by human interpretation as well as institutional structures (Bhaskar, 1978; Easton, 2010).</w:t>
      </w:r>
    </w:p>
    <w:p w14:paraId="2DA7199F" w14:textId="77777777" w:rsidR="00FA4C70" w:rsidRDefault="00FA4C70" w:rsidP="006A4CC4">
      <w:pPr>
        <w:spacing w:line="360" w:lineRule="auto"/>
        <w:jc w:val="both"/>
        <w:rPr>
          <w:rFonts w:ascii="Arial" w:hAnsi="Arial" w:cs="Arial"/>
          <w:sz w:val="24"/>
          <w:szCs w:val="24"/>
          <w:lang w:val="en-GB" w:eastAsia="en-GB"/>
        </w:rPr>
      </w:pPr>
    </w:p>
    <w:p w14:paraId="7E8EAE24" w14:textId="77777777" w:rsidR="000727F6" w:rsidRPr="006A4CC4" w:rsidRDefault="000727F6"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Epistemology is connected with the manner in which the knowledge about reality can be created and justified. This paper takes a mixed epistemological approach which incorporates the aspects of positivism and interpretive. Based on a positivist standpoint, the research aims at quantification of relationships between variables like digital traceability adoption, trust, and reduction of transaction costs using survey quantitative data. In the interpretivist approach it understands that trust, transparency and organisational preparedness are constructed socially and can best be explained through qualitative insights.</w:t>
      </w:r>
    </w:p>
    <w:p w14:paraId="42BBA2EC" w14:textId="77777777" w:rsidR="000727F6" w:rsidRPr="006A4CC4" w:rsidRDefault="000727F6"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 xml:space="preserve">Such a hybrid epistemological stance endorses the application of mixed methods, and this approach is most appropriate in </w:t>
      </w:r>
      <w:r w:rsidR="00DC0727">
        <w:rPr>
          <w:rFonts w:ascii="Arial" w:hAnsi="Arial" w:cs="Arial"/>
          <w:sz w:val="24"/>
          <w:szCs w:val="24"/>
          <w:lang w:val="en-GB" w:eastAsia="en-GB"/>
        </w:rPr>
        <w:t>Multiple regression analysis</w:t>
      </w:r>
      <w:r w:rsidRPr="006A4CC4">
        <w:rPr>
          <w:rFonts w:ascii="Arial" w:hAnsi="Arial" w:cs="Arial"/>
          <w:sz w:val="24"/>
          <w:szCs w:val="24"/>
          <w:lang w:val="en-GB" w:eastAsia="en-GB"/>
        </w:rPr>
        <w:t>-based studies of developing nations, where technology adoption outcomes usually depend on contextual factors (Creswell and Plano Clark, 2018).</w:t>
      </w:r>
    </w:p>
    <w:p w14:paraId="33661DB6" w14:textId="77777777" w:rsidR="000727F6" w:rsidRPr="006A4CC4" w:rsidRDefault="000727F6"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lastRenderedPageBreak/>
        <w:t>The reasons why Critical Realism is justified are as follows.</w:t>
      </w:r>
    </w:p>
    <w:p w14:paraId="6F8EB11F" w14:textId="7DAAE53F" w:rsidR="000727F6" w:rsidRPr="006A4CC4" w:rsidRDefault="000727F6"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Critical realism suits the proposed study as it allows analysing both observable results, including the degree of digital traceability uptake and perceived cut in transaction costs, and mechanisms, including the development of trust, the commitment of leadership as well as organisational preparedness. This philosophical position enables the study to describe why and how digital traceability affects B2B relationships in agricultural supply chains by going beyond the superficial association between them (Sayer, 2010).</w:t>
      </w:r>
    </w:p>
    <w:p w14:paraId="502DE294" w14:textId="77777777" w:rsidR="000727F6" w:rsidRPr="006A4CC4" w:rsidRDefault="000727F6" w:rsidP="006A4CC4">
      <w:pPr>
        <w:spacing w:line="360" w:lineRule="auto"/>
        <w:jc w:val="both"/>
        <w:rPr>
          <w:rFonts w:ascii="Arial" w:hAnsi="Arial" w:cs="Arial"/>
          <w:sz w:val="24"/>
          <w:szCs w:val="24"/>
          <w:lang w:val="en-GB" w:eastAsia="en-GB"/>
        </w:rPr>
      </w:pPr>
    </w:p>
    <w:p w14:paraId="0B5A2C66" w14:textId="79256931" w:rsidR="000727F6" w:rsidRPr="00FA4C70" w:rsidRDefault="000727F6" w:rsidP="00FA4C70">
      <w:pPr>
        <w:pStyle w:val="Heading2"/>
        <w:rPr>
          <w:rFonts w:ascii="Arial" w:hAnsi="Arial" w:cs="Arial"/>
          <w:b/>
          <w:lang w:val="en-GB" w:eastAsia="en-GB"/>
        </w:rPr>
      </w:pPr>
      <w:bookmarkStart w:id="30" w:name="_Toc220875626"/>
      <w:r w:rsidRPr="00FA4C70">
        <w:rPr>
          <w:rFonts w:ascii="Arial" w:hAnsi="Arial" w:cs="Arial"/>
          <w:b/>
          <w:lang w:val="en-GB" w:eastAsia="en-GB"/>
        </w:rPr>
        <w:t>3.</w:t>
      </w:r>
      <w:r w:rsidR="005E67ED">
        <w:rPr>
          <w:rFonts w:ascii="Arial" w:hAnsi="Arial" w:cs="Arial"/>
          <w:b/>
          <w:lang w:val="en-GB" w:eastAsia="en-GB"/>
        </w:rPr>
        <w:t>2</w:t>
      </w:r>
      <w:r w:rsidRPr="00FA4C70">
        <w:rPr>
          <w:rFonts w:ascii="Arial" w:hAnsi="Arial" w:cs="Arial"/>
          <w:b/>
          <w:lang w:val="en-GB" w:eastAsia="en-GB"/>
        </w:rPr>
        <w:t xml:space="preserve"> Research Approach</w:t>
      </w:r>
      <w:bookmarkEnd w:id="30"/>
    </w:p>
    <w:p w14:paraId="1D65F65C" w14:textId="77777777" w:rsidR="00FA4C70" w:rsidRDefault="00FA4C70" w:rsidP="006A4CC4">
      <w:pPr>
        <w:spacing w:line="360" w:lineRule="auto"/>
        <w:jc w:val="both"/>
        <w:rPr>
          <w:rFonts w:ascii="Arial" w:hAnsi="Arial" w:cs="Arial"/>
          <w:b/>
          <w:sz w:val="24"/>
          <w:szCs w:val="24"/>
          <w:lang w:val="en-GB" w:eastAsia="en-GB"/>
        </w:rPr>
      </w:pPr>
    </w:p>
    <w:p w14:paraId="6BA8EED4" w14:textId="0A31A371" w:rsidR="000727F6" w:rsidRPr="00FA4C70" w:rsidRDefault="000727F6" w:rsidP="00FA4C70">
      <w:pPr>
        <w:pStyle w:val="Heading3"/>
        <w:rPr>
          <w:rFonts w:ascii="Arial" w:hAnsi="Arial" w:cs="Arial"/>
          <w:b/>
          <w:lang w:val="en-GB" w:eastAsia="en-GB"/>
        </w:rPr>
      </w:pPr>
      <w:bookmarkStart w:id="31" w:name="_Toc220875627"/>
      <w:r w:rsidRPr="00FA4C70">
        <w:rPr>
          <w:rFonts w:ascii="Arial" w:hAnsi="Arial" w:cs="Arial"/>
          <w:b/>
          <w:lang w:val="en-GB" w:eastAsia="en-GB"/>
        </w:rPr>
        <w:t>3.</w:t>
      </w:r>
      <w:r w:rsidR="005E67ED">
        <w:rPr>
          <w:rFonts w:ascii="Arial" w:hAnsi="Arial" w:cs="Arial"/>
          <w:b/>
          <w:lang w:val="en-GB" w:eastAsia="en-GB"/>
        </w:rPr>
        <w:t>2</w:t>
      </w:r>
      <w:r w:rsidRPr="00FA4C70">
        <w:rPr>
          <w:rFonts w:ascii="Arial" w:hAnsi="Arial" w:cs="Arial"/>
          <w:b/>
          <w:lang w:val="en-GB" w:eastAsia="en-GB"/>
        </w:rPr>
        <w:t>.1 Inductive Deductive Hybrid Approach</w:t>
      </w:r>
      <w:bookmarkEnd w:id="31"/>
    </w:p>
    <w:p w14:paraId="4ADF18D3" w14:textId="77777777" w:rsidR="00FA4C70" w:rsidRDefault="00FA4C70" w:rsidP="006A4CC4">
      <w:pPr>
        <w:spacing w:line="360" w:lineRule="auto"/>
        <w:jc w:val="both"/>
        <w:rPr>
          <w:rFonts w:ascii="Arial" w:hAnsi="Arial" w:cs="Arial"/>
          <w:sz w:val="24"/>
          <w:szCs w:val="24"/>
          <w:lang w:val="en-GB" w:eastAsia="en-GB"/>
        </w:rPr>
      </w:pPr>
    </w:p>
    <w:p w14:paraId="6BC84060" w14:textId="77777777" w:rsidR="000727F6" w:rsidRPr="006A4CC4" w:rsidRDefault="000727F6"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 xml:space="preserve">This </w:t>
      </w:r>
      <w:r w:rsidR="0087573A">
        <w:rPr>
          <w:rFonts w:ascii="Arial" w:hAnsi="Arial" w:cs="Arial"/>
          <w:sz w:val="24"/>
          <w:szCs w:val="24"/>
          <w:lang w:val="en-GB" w:eastAsia="en-GB"/>
        </w:rPr>
        <w:t xml:space="preserve">study </w:t>
      </w:r>
      <w:r w:rsidR="00C15269">
        <w:rPr>
          <w:rFonts w:ascii="Arial" w:hAnsi="Arial" w:cs="Arial"/>
          <w:sz w:val="24"/>
          <w:szCs w:val="24"/>
          <w:lang w:val="en-GB" w:eastAsia="en-GB"/>
        </w:rPr>
        <w:t>adopted</w:t>
      </w:r>
      <w:r w:rsidRPr="006A4CC4">
        <w:rPr>
          <w:rFonts w:ascii="Arial" w:hAnsi="Arial" w:cs="Arial"/>
          <w:sz w:val="24"/>
          <w:szCs w:val="24"/>
          <w:lang w:val="en-GB" w:eastAsia="en-GB"/>
        </w:rPr>
        <w:t xml:space="preserve"> a hybrid inductive and deductive </w:t>
      </w:r>
      <w:r w:rsidR="00C15269">
        <w:rPr>
          <w:rFonts w:ascii="Arial" w:hAnsi="Arial" w:cs="Arial"/>
          <w:sz w:val="24"/>
          <w:szCs w:val="24"/>
          <w:lang w:val="en-GB" w:eastAsia="en-GB"/>
        </w:rPr>
        <w:t>research approach.</w:t>
      </w:r>
      <w:r w:rsidRPr="006A4CC4">
        <w:rPr>
          <w:rFonts w:ascii="Arial" w:hAnsi="Arial" w:cs="Arial"/>
          <w:sz w:val="24"/>
          <w:szCs w:val="24"/>
          <w:lang w:val="en-GB" w:eastAsia="en-GB"/>
        </w:rPr>
        <w:t xml:space="preserve"> The inductive element w</w:t>
      </w:r>
      <w:r w:rsidR="00A8237B">
        <w:rPr>
          <w:rFonts w:ascii="Arial" w:hAnsi="Arial" w:cs="Arial"/>
          <w:sz w:val="24"/>
          <w:szCs w:val="24"/>
          <w:lang w:val="en-GB" w:eastAsia="en-GB"/>
        </w:rPr>
        <w:t>as</w:t>
      </w:r>
      <w:r w:rsidRPr="006A4CC4">
        <w:rPr>
          <w:rFonts w:ascii="Arial" w:hAnsi="Arial" w:cs="Arial"/>
          <w:sz w:val="24"/>
          <w:szCs w:val="24"/>
          <w:lang w:val="en-GB" w:eastAsia="en-GB"/>
        </w:rPr>
        <w:t xml:space="preserve"> applied in the qualitative stage to investigate the unique experiences, perceptions, and obstacles associated with the use of digital traceability. Using </w:t>
      </w:r>
      <w:r w:rsidR="00DD3999">
        <w:rPr>
          <w:rFonts w:ascii="Arial" w:hAnsi="Arial" w:cs="Arial"/>
          <w:sz w:val="24"/>
          <w:szCs w:val="24"/>
          <w:lang w:val="en-GB" w:eastAsia="en-GB"/>
        </w:rPr>
        <w:t xml:space="preserve">Multiple regression Modelling </w:t>
      </w:r>
      <w:r w:rsidR="00DC0727">
        <w:rPr>
          <w:rFonts w:ascii="Arial" w:hAnsi="Arial" w:cs="Arial"/>
          <w:sz w:val="24"/>
          <w:szCs w:val="24"/>
          <w:lang w:val="en-GB" w:eastAsia="en-GB"/>
        </w:rPr>
        <w:t>(sem</w:t>
      </w:r>
      <w:r w:rsidRPr="006A4CC4">
        <w:rPr>
          <w:rFonts w:ascii="Arial" w:hAnsi="Arial" w:cs="Arial"/>
          <w:sz w:val="24"/>
          <w:szCs w:val="24"/>
          <w:lang w:val="en-GB" w:eastAsia="en-GB"/>
        </w:rPr>
        <w:t>i structured interviews</w:t>
      </w:r>
      <w:r w:rsidR="00DC0727">
        <w:rPr>
          <w:rFonts w:ascii="Arial" w:hAnsi="Arial" w:cs="Arial"/>
          <w:sz w:val="24"/>
          <w:szCs w:val="24"/>
          <w:lang w:val="en-GB" w:eastAsia="en-GB"/>
        </w:rPr>
        <w:t>)</w:t>
      </w:r>
      <w:r w:rsidRPr="006A4CC4">
        <w:rPr>
          <w:rFonts w:ascii="Arial" w:hAnsi="Arial" w:cs="Arial"/>
          <w:sz w:val="24"/>
          <w:szCs w:val="24"/>
          <w:lang w:val="en-GB" w:eastAsia="en-GB"/>
        </w:rPr>
        <w:t xml:space="preserve"> ma</w:t>
      </w:r>
      <w:r w:rsidR="00A8237B">
        <w:rPr>
          <w:rFonts w:ascii="Arial" w:hAnsi="Arial" w:cs="Arial"/>
          <w:sz w:val="24"/>
          <w:szCs w:val="24"/>
          <w:lang w:val="en-GB" w:eastAsia="en-GB"/>
        </w:rPr>
        <w:t>de</w:t>
      </w:r>
      <w:r w:rsidRPr="006A4CC4">
        <w:rPr>
          <w:rFonts w:ascii="Arial" w:hAnsi="Arial" w:cs="Arial"/>
          <w:sz w:val="24"/>
          <w:szCs w:val="24"/>
          <w:lang w:val="en-GB" w:eastAsia="en-GB"/>
        </w:rPr>
        <w:t xml:space="preserve"> it possible to generate themes, which may be incompletely addressed using the existing theories.</w:t>
      </w:r>
    </w:p>
    <w:p w14:paraId="7C5A8806" w14:textId="77777777" w:rsidR="000727F6" w:rsidRPr="006A4CC4" w:rsidRDefault="000727F6"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 xml:space="preserve">The deductive element </w:t>
      </w:r>
      <w:r w:rsidR="00A8237B">
        <w:rPr>
          <w:rFonts w:ascii="Arial" w:hAnsi="Arial" w:cs="Arial"/>
          <w:sz w:val="24"/>
          <w:szCs w:val="24"/>
          <w:lang w:val="en-GB" w:eastAsia="en-GB"/>
        </w:rPr>
        <w:t>was</w:t>
      </w:r>
      <w:r w:rsidRPr="006A4CC4">
        <w:rPr>
          <w:rFonts w:ascii="Arial" w:hAnsi="Arial" w:cs="Arial"/>
          <w:sz w:val="24"/>
          <w:szCs w:val="24"/>
          <w:lang w:val="en-GB" w:eastAsia="en-GB"/>
        </w:rPr>
        <w:t xml:space="preserve"> utilised during the quantitative stage when theories that were </w:t>
      </w:r>
      <w:r w:rsidR="00A8237B">
        <w:rPr>
          <w:rFonts w:ascii="Arial" w:hAnsi="Arial" w:cs="Arial"/>
          <w:sz w:val="24"/>
          <w:szCs w:val="24"/>
          <w:lang w:val="en-GB" w:eastAsia="en-GB"/>
        </w:rPr>
        <w:t>derived</w:t>
      </w:r>
      <w:r w:rsidRPr="006A4CC4">
        <w:rPr>
          <w:rFonts w:ascii="Arial" w:hAnsi="Arial" w:cs="Arial"/>
          <w:sz w:val="24"/>
          <w:szCs w:val="24"/>
          <w:lang w:val="en-GB" w:eastAsia="en-GB"/>
        </w:rPr>
        <w:t xml:space="preserve"> based on TOE, TCE, and Commitment Trust Theory </w:t>
      </w:r>
      <w:r w:rsidR="00A8237B">
        <w:rPr>
          <w:rFonts w:ascii="Arial" w:hAnsi="Arial" w:cs="Arial"/>
          <w:sz w:val="24"/>
          <w:szCs w:val="24"/>
          <w:lang w:val="en-GB" w:eastAsia="en-GB"/>
        </w:rPr>
        <w:t>were tested</w:t>
      </w:r>
      <w:r w:rsidRPr="006A4CC4">
        <w:rPr>
          <w:rFonts w:ascii="Arial" w:hAnsi="Arial" w:cs="Arial"/>
          <w:sz w:val="24"/>
          <w:szCs w:val="24"/>
          <w:lang w:val="en-GB" w:eastAsia="en-GB"/>
        </w:rPr>
        <w:t xml:space="preserve"> with the help of survey data. In particular, the hypothesised relationships that are analysed in the study are the effect of digital traceability on trust and the influence of trust on lowering the transaction costs and enhancing long-term relationships between B2B.</w:t>
      </w:r>
    </w:p>
    <w:p w14:paraId="382156C6" w14:textId="1ED93ADD" w:rsidR="000727F6" w:rsidRPr="00FA4C70" w:rsidRDefault="000727F6" w:rsidP="00FA4C70">
      <w:pPr>
        <w:pStyle w:val="Heading3"/>
        <w:rPr>
          <w:rFonts w:ascii="Arial" w:hAnsi="Arial" w:cs="Arial"/>
          <w:b/>
          <w:lang w:val="en-GB" w:eastAsia="en-GB"/>
        </w:rPr>
      </w:pPr>
      <w:bookmarkStart w:id="32" w:name="_Toc220875628"/>
      <w:r w:rsidRPr="00FA4C70">
        <w:rPr>
          <w:rFonts w:ascii="Arial" w:hAnsi="Arial" w:cs="Arial"/>
          <w:b/>
          <w:lang w:val="en-GB" w:eastAsia="en-GB"/>
        </w:rPr>
        <w:t>3.</w:t>
      </w:r>
      <w:r w:rsidR="005E67ED">
        <w:rPr>
          <w:rFonts w:ascii="Arial" w:hAnsi="Arial" w:cs="Arial"/>
          <w:b/>
          <w:lang w:val="en-GB" w:eastAsia="en-GB"/>
        </w:rPr>
        <w:t>2</w:t>
      </w:r>
      <w:r w:rsidRPr="00FA4C70">
        <w:rPr>
          <w:rFonts w:ascii="Arial" w:hAnsi="Arial" w:cs="Arial"/>
          <w:b/>
          <w:lang w:val="en-GB" w:eastAsia="en-GB"/>
        </w:rPr>
        <w:t>.2 Conformance to the Conceptual Framework</w:t>
      </w:r>
      <w:bookmarkEnd w:id="32"/>
    </w:p>
    <w:p w14:paraId="720AC8DC" w14:textId="77777777" w:rsidR="00FA4C70" w:rsidRDefault="00FA4C70" w:rsidP="006A4CC4">
      <w:pPr>
        <w:spacing w:line="360" w:lineRule="auto"/>
        <w:jc w:val="both"/>
        <w:rPr>
          <w:rFonts w:ascii="Arial" w:hAnsi="Arial" w:cs="Arial"/>
          <w:sz w:val="24"/>
          <w:szCs w:val="24"/>
          <w:lang w:val="en-GB" w:eastAsia="en-GB"/>
        </w:rPr>
      </w:pPr>
    </w:p>
    <w:p w14:paraId="22C8A572" w14:textId="77777777" w:rsidR="000727F6" w:rsidRPr="006A4CC4" w:rsidRDefault="000727F6"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The approach of the study can be seen as being closely consistent with the conceptual framework developed in Chapter 2. TOE lays the groundwork of identifying technological, organisational, and environmental factors that determine adoption; TCE lays the grounds of the cost-cutting processes that digital traceability provides; and the Commitment-Trust Theory is the relational prism in which outcomes of trust and collaboration are observed.</w:t>
      </w:r>
    </w:p>
    <w:p w14:paraId="067FD445" w14:textId="27E78DFC" w:rsidR="000727F6" w:rsidRPr="00FA4C70" w:rsidRDefault="000727F6" w:rsidP="00FA4C70">
      <w:pPr>
        <w:pStyle w:val="Heading2"/>
        <w:rPr>
          <w:rFonts w:ascii="Arial" w:hAnsi="Arial" w:cs="Arial"/>
          <w:b/>
          <w:lang w:val="en-GB" w:eastAsia="en-GB"/>
        </w:rPr>
      </w:pPr>
      <w:bookmarkStart w:id="33" w:name="_Toc220875629"/>
      <w:r w:rsidRPr="00FA4C70">
        <w:rPr>
          <w:rFonts w:ascii="Arial" w:hAnsi="Arial" w:cs="Arial"/>
          <w:b/>
          <w:lang w:val="en-GB" w:eastAsia="en-GB"/>
        </w:rPr>
        <w:lastRenderedPageBreak/>
        <w:t>3.</w:t>
      </w:r>
      <w:r w:rsidR="005E67ED">
        <w:rPr>
          <w:rFonts w:ascii="Arial" w:hAnsi="Arial" w:cs="Arial"/>
          <w:b/>
          <w:lang w:val="en-GB" w:eastAsia="en-GB"/>
        </w:rPr>
        <w:t>3</w:t>
      </w:r>
      <w:r w:rsidRPr="00FA4C70">
        <w:rPr>
          <w:rFonts w:ascii="Arial" w:hAnsi="Arial" w:cs="Arial"/>
          <w:b/>
          <w:lang w:val="en-GB" w:eastAsia="en-GB"/>
        </w:rPr>
        <w:t xml:space="preserve"> Research Design</w:t>
      </w:r>
      <w:bookmarkEnd w:id="33"/>
    </w:p>
    <w:p w14:paraId="70FF03F9" w14:textId="77777777" w:rsidR="00FA4C70" w:rsidRDefault="00FA4C70" w:rsidP="006A4CC4">
      <w:pPr>
        <w:spacing w:line="360" w:lineRule="auto"/>
        <w:jc w:val="both"/>
        <w:rPr>
          <w:rFonts w:ascii="Arial" w:hAnsi="Arial" w:cs="Arial"/>
          <w:sz w:val="24"/>
          <w:szCs w:val="24"/>
          <w:lang w:val="en-GB" w:eastAsia="en-GB"/>
        </w:rPr>
      </w:pPr>
    </w:p>
    <w:p w14:paraId="02486E68" w14:textId="77EBA1B8" w:rsidR="00F31E67" w:rsidRPr="006A4CC4" w:rsidRDefault="000727F6"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The mixed-methods sequential exploratory design is described as a design that involves combining two distinct methods of inquiry (Berg, 2006, p. 6).</w:t>
      </w:r>
    </w:p>
    <w:p w14:paraId="1C106E88" w14:textId="77777777" w:rsidR="000727F6" w:rsidRPr="006A4CC4" w:rsidRDefault="000727F6"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 xml:space="preserve">The mixed-methods sequential exploratory design is taken in the research. Phase 1 </w:t>
      </w:r>
      <w:r w:rsidR="0087573A">
        <w:rPr>
          <w:rFonts w:ascii="Arial" w:hAnsi="Arial" w:cs="Arial"/>
          <w:sz w:val="24"/>
          <w:szCs w:val="24"/>
          <w:lang w:val="en-GB" w:eastAsia="en-GB"/>
        </w:rPr>
        <w:t xml:space="preserve">was </w:t>
      </w:r>
      <w:r w:rsidRPr="006A4CC4">
        <w:rPr>
          <w:rFonts w:ascii="Arial" w:hAnsi="Arial" w:cs="Arial"/>
          <w:sz w:val="24"/>
          <w:szCs w:val="24"/>
          <w:lang w:val="en-GB" w:eastAsia="en-GB"/>
        </w:rPr>
        <w:t xml:space="preserve">based on qualitative data that </w:t>
      </w:r>
      <w:r w:rsidR="0087573A">
        <w:rPr>
          <w:rFonts w:ascii="Arial" w:hAnsi="Arial" w:cs="Arial"/>
          <w:sz w:val="24"/>
          <w:szCs w:val="24"/>
          <w:lang w:val="en-GB" w:eastAsia="en-GB"/>
        </w:rPr>
        <w:t>was</w:t>
      </w:r>
      <w:r w:rsidRPr="006A4CC4">
        <w:rPr>
          <w:rFonts w:ascii="Arial" w:hAnsi="Arial" w:cs="Arial"/>
          <w:sz w:val="24"/>
          <w:szCs w:val="24"/>
          <w:lang w:val="en-GB" w:eastAsia="en-GB"/>
        </w:rPr>
        <w:t xml:space="preserve"> gathered and examined in order to investigate adoption motivators, barriers, and trust-related processes. Informed by this step, the quantitative survey tool to be used in the Phase 2 facilitates the development and improvement of the survey.</w:t>
      </w:r>
    </w:p>
    <w:p w14:paraId="1F704731" w14:textId="76855139" w:rsidR="00FA4C70" w:rsidRDefault="000727F6"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Phase 2 involve</w:t>
      </w:r>
      <w:r w:rsidR="0087573A">
        <w:rPr>
          <w:rFonts w:ascii="Arial" w:hAnsi="Arial" w:cs="Arial"/>
          <w:sz w:val="24"/>
          <w:szCs w:val="24"/>
          <w:lang w:val="en-GB" w:eastAsia="en-GB"/>
        </w:rPr>
        <w:t>d</w:t>
      </w:r>
      <w:r w:rsidRPr="006A4CC4">
        <w:rPr>
          <w:rFonts w:ascii="Arial" w:hAnsi="Arial" w:cs="Arial"/>
          <w:sz w:val="24"/>
          <w:szCs w:val="24"/>
          <w:lang w:val="en-GB" w:eastAsia="en-GB"/>
        </w:rPr>
        <w:t xml:space="preserve"> quantitative data collection that would be used to test the generalisability of qualitative results and statistical analysis of relationships between key constructs. The design </w:t>
      </w:r>
      <w:r w:rsidR="0087573A">
        <w:rPr>
          <w:rFonts w:ascii="Arial" w:hAnsi="Arial" w:cs="Arial"/>
          <w:sz w:val="24"/>
          <w:szCs w:val="24"/>
          <w:lang w:val="en-GB" w:eastAsia="en-GB"/>
        </w:rPr>
        <w:t>was</w:t>
      </w:r>
      <w:r w:rsidRPr="006A4CC4">
        <w:rPr>
          <w:rFonts w:ascii="Arial" w:hAnsi="Arial" w:cs="Arial"/>
          <w:sz w:val="24"/>
          <w:szCs w:val="24"/>
          <w:lang w:val="en-GB" w:eastAsia="en-GB"/>
        </w:rPr>
        <w:t xml:space="preserve"> especially suitable in new research areas where large-scale measurement is not possible until a contextual understanding of the area is achieved (Creswell and Plano Clark, 2018).</w:t>
      </w:r>
    </w:p>
    <w:p w14:paraId="3167EF74" w14:textId="77777777" w:rsidR="000727F6" w:rsidRPr="006A4CC4" w:rsidRDefault="000727F6"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Barriers to trust, transparency and technology adoption are multifaceted and context-specific phenomena which have to be explored in depth qualitatively. Nevertheless, in order to achieve robustness, reliability and managerial relevance, quantitative testing is necessary. The sequential exploratory design as such is a guarantee of depth and breadth in answering the research questions.</w:t>
      </w:r>
    </w:p>
    <w:p w14:paraId="7B5A0802" w14:textId="77777777" w:rsidR="000727F6" w:rsidRPr="006A4CC4" w:rsidRDefault="000727F6" w:rsidP="006A4CC4">
      <w:pPr>
        <w:spacing w:line="360" w:lineRule="auto"/>
        <w:jc w:val="both"/>
        <w:rPr>
          <w:rFonts w:ascii="Arial" w:hAnsi="Arial" w:cs="Arial"/>
          <w:sz w:val="24"/>
          <w:szCs w:val="24"/>
          <w:lang w:val="en-GB" w:eastAsia="en-GB"/>
        </w:rPr>
      </w:pPr>
    </w:p>
    <w:p w14:paraId="47F230E2" w14:textId="664CC2E2" w:rsidR="000727F6" w:rsidRPr="00FA4C70" w:rsidRDefault="000727F6" w:rsidP="00FA4C70">
      <w:pPr>
        <w:pStyle w:val="Heading2"/>
        <w:rPr>
          <w:rFonts w:ascii="Arial" w:hAnsi="Arial" w:cs="Arial"/>
          <w:b/>
          <w:lang w:val="en-GB" w:eastAsia="en-GB"/>
        </w:rPr>
      </w:pPr>
      <w:bookmarkStart w:id="34" w:name="_Toc220875630"/>
      <w:r w:rsidRPr="00FA4C70">
        <w:rPr>
          <w:rFonts w:ascii="Arial" w:hAnsi="Arial" w:cs="Arial"/>
          <w:b/>
          <w:lang w:val="en-GB" w:eastAsia="en-GB"/>
        </w:rPr>
        <w:t>3.</w:t>
      </w:r>
      <w:r w:rsidR="005E67ED">
        <w:rPr>
          <w:rFonts w:ascii="Arial" w:hAnsi="Arial" w:cs="Arial"/>
          <w:b/>
          <w:lang w:val="en-GB" w:eastAsia="en-GB"/>
        </w:rPr>
        <w:t>4</w:t>
      </w:r>
      <w:r w:rsidRPr="00FA4C70">
        <w:rPr>
          <w:rFonts w:ascii="Arial" w:hAnsi="Arial" w:cs="Arial"/>
          <w:b/>
          <w:lang w:val="en-GB" w:eastAsia="en-GB"/>
        </w:rPr>
        <w:t xml:space="preserve"> Research Strategy</w:t>
      </w:r>
      <w:bookmarkEnd w:id="34"/>
    </w:p>
    <w:p w14:paraId="314A2731" w14:textId="77777777" w:rsidR="00FA4C70" w:rsidRDefault="00FA4C70" w:rsidP="00FA4C70">
      <w:pPr>
        <w:pStyle w:val="Heading3"/>
        <w:rPr>
          <w:rFonts w:ascii="Arial" w:hAnsi="Arial" w:cs="Arial"/>
          <w:b/>
          <w:lang w:val="en-GB" w:eastAsia="en-GB"/>
        </w:rPr>
      </w:pPr>
    </w:p>
    <w:p w14:paraId="04CE5B85" w14:textId="277E08F4" w:rsidR="000727F6" w:rsidRPr="00FA4C70" w:rsidRDefault="000727F6" w:rsidP="00FA4C70">
      <w:pPr>
        <w:pStyle w:val="Heading3"/>
        <w:rPr>
          <w:rFonts w:ascii="Arial" w:hAnsi="Arial" w:cs="Arial"/>
          <w:b/>
          <w:lang w:val="en-GB" w:eastAsia="en-GB"/>
        </w:rPr>
      </w:pPr>
      <w:bookmarkStart w:id="35" w:name="_Toc220875631"/>
      <w:r w:rsidRPr="00FA4C70">
        <w:rPr>
          <w:rFonts w:ascii="Arial" w:hAnsi="Arial" w:cs="Arial"/>
          <w:b/>
          <w:lang w:val="en-GB" w:eastAsia="en-GB"/>
        </w:rPr>
        <w:t>3.</w:t>
      </w:r>
      <w:r w:rsidR="005E67ED">
        <w:rPr>
          <w:rFonts w:ascii="Arial" w:hAnsi="Arial" w:cs="Arial"/>
          <w:b/>
          <w:lang w:val="en-GB" w:eastAsia="en-GB"/>
        </w:rPr>
        <w:t>4</w:t>
      </w:r>
      <w:r w:rsidRPr="00FA4C70">
        <w:rPr>
          <w:rFonts w:ascii="Arial" w:hAnsi="Arial" w:cs="Arial"/>
          <w:b/>
          <w:lang w:val="en-GB" w:eastAsia="en-GB"/>
        </w:rPr>
        <w:t>.1 Case–Survey Strategy</w:t>
      </w:r>
      <w:bookmarkEnd w:id="35"/>
    </w:p>
    <w:p w14:paraId="7B99B330" w14:textId="77777777" w:rsidR="00FA4C70" w:rsidRDefault="00FA4C70" w:rsidP="006A4CC4">
      <w:pPr>
        <w:spacing w:line="360" w:lineRule="auto"/>
        <w:jc w:val="both"/>
        <w:rPr>
          <w:rFonts w:ascii="Arial" w:hAnsi="Arial" w:cs="Arial"/>
          <w:sz w:val="24"/>
          <w:szCs w:val="24"/>
          <w:lang w:val="en-GB" w:eastAsia="en-GB"/>
        </w:rPr>
      </w:pPr>
    </w:p>
    <w:p w14:paraId="527C2947" w14:textId="20299FFE" w:rsidR="000727F6" w:rsidRPr="006A4CC4" w:rsidRDefault="000727F6"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 xml:space="preserve">The research takes a case survey methodology. Two to three </w:t>
      </w:r>
      <w:r w:rsidR="00DC0727">
        <w:rPr>
          <w:rFonts w:ascii="Arial" w:hAnsi="Arial" w:cs="Arial"/>
          <w:sz w:val="24"/>
          <w:szCs w:val="24"/>
          <w:lang w:val="en-GB" w:eastAsia="en-GB"/>
        </w:rPr>
        <w:t xml:space="preserve">Multiple regression analysis </w:t>
      </w:r>
      <w:r w:rsidRPr="006A4CC4">
        <w:rPr>
          <w:rFonts w:ascii="Arial" w:hAnsi="Arial" w:cs="Arial"/>
          <w:sz w:val="24"/>
          <w:szCs w:val="24"/>
          <w:lang w:val="en-GB" w:eastAsia="en-GB"/>
        </w:rPr>
        <w:t>of the vegetable packaging that have started or applied digital traceability solutions provide qualitative insights of the cases. Such cases deliver background and real-life experience of adoption processes.</w:t>
      </w:r>
    </w:p>
    <w:p w14:paraId="004877EA" w14:textId="77777777" w:rsidR="000727F6" w:rsidRPr="006A4CC4" w:rsidRDefault="000727F6"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lastRenderedPageBreak/>
        <w:t xml:space="preserve">The survey part of the market research is aimed at capturing a wider range of </w:t>
      </w:r>
      <w:r w:rsidR="00DC0727">
        <w:rPr>
          <w:rFonts w:ascii="Arial" w:hAnsi="Arial" w:cs="Arial"/>
          <w:sz w:val="24"/>
          <w:szCs w:val="24"/>
          <w:lang w:val="en-GB" w:eastAsia="en-GB"/>
        </w:rPr>
        <w:t>Multiple regression analysis</w:t>
      </w:r>
      <w:r w:rsidRPr="006A4CC4">
        <w:rPr>
          <w:rFonts w:ascii="Arial" w:hAnsi="Arial" w:cs="Arial"/>
          <w:sz w:val="24"/>
          <w:szCs w:val="24"/>
          <w:lang w:val="en-GB" w:eastAsia="en-GB"/>
        </w:rPr>
        <w:t xml:space="preserve"> and B2B purchasers to find out some patterns and relations which are not limited to particular cases. Such a combination improves the potential of the study in terms of explanatory and generalisability.</w:t>
      </w:r>
    </w:p>
    <w:p w14:paraId="772D0DCB" w14:textId="57912B85" w:rsidR="000727F6" w:rsidRPr="00FA4C70" w:rsidRDefault="000727F6" w:rsidP="00FA4C70">
      <w:pPr>
        <w:pStyle w:val="Heading3"/>
        <w:rPr>
          <w:rFonts w:ascii="Arial" w:hAnsi="Arial" w:cs="Arial"/>
          <w:b/>
          <w:lang w:val="en-GB" w:eastAsia="en-GB"/>
        </w:rPr>
      </w:pPr>
      <w:bookmarkStart w:id="36" w:name="_Toc220875632"/>
      <w:r w:rsidRPr="00FA4C70">
        <w:rPr>
          <w:rFonts w:ascii="Arial" w:hAnsi="Arial" w:cs="Arial"/>
          <w:b/>
          <w:lang w:val="en-GB" w:eastAsia="en-GB"/>
        </w:rPr>
        <w:t>3.</w:t>
      </w:r>
      <w:r w:rsidR="005E67ED">
        <w:rPr>
          <w:rFonts w:ascii="Arial" w:hAnsi="Arial" w:cs="Arial"/>
          <w:b/>
          <w:lang w:val="en-GB" w:eastAsia="en-GB"/>
        </w:rPr>
        <w:t>4</w:t>
      </w:r>
      <w:r w:rsidRPr="00FA4C70">
        <w:rPr>
          <w:rFonts w:ascii="Arial" w:hAnsi="Arial" w:cs="Arial"/>
          <w:b/>
          <w:lang w:val="en-GB" w:eastAsia="en-GB"/>
        </w:rPr>
        <w:t>.2 Justification of the Strategy</w:t>
      </w:r>
      <w:bookmarkEnd w:id="36"/>
    </w:p>
    <w:p w14:paraId="16771106" w14:textId="77777777" w:rsidR="00FA4C70" w:rsidRDefault="00FA4C70" w:rsidP="006A4CC4">
      <w:pPr>
        <w:spacing w:line="360" w:lineRule="auto"/>
        <w:jc w:val="both"/>
        <w:rPr>
          <w:rFonts w:ascii="Arial" w:hAnsi="Arial" w:cs="Arial"/>
          <w:sz w:val="24"/>
          <w:szCs w:val="24"/>
          <w:lang w:val="en-GB" w:eastAsia="en-GB"/>
        </w:rPr>
      </w:pPr>
    </w:p>
    <w:p w14:paraId="70D4C0CF" w14:textId="77777777" w:rsidR="000727F6" w:rsidRPr="006A4CC4" w:rsidRDefault="000727F6"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Case-survey designs are generally suggested to use in a technology adoption study of developing economies, where institutional settings and contextual limitation play a major role (Yin, 2018). This plan enables the research to compromise the richness of context with empirical generalisation.</w:t>
      </w:r>
    </w:p>
    <w:p w14:paraId="2CF5B6CB" w14:textId="56231E2D" w:rsidR="000727F6" w:rsidRPr="00FA4C70" w:rsidRDefault="000727F6" w:rsidP="00FA4C70">
      <w:pPr>
        <w:pStyle w:val="Heading2"/>
        <w:rPr>
          <w:rFonts w:ascii="Arial" w:hAnsi="Arial" w:cs="Arial"/>
          <w:b/>
          <w:lang w:val="en-GB" w:eastAsia="en-GB"/>
        </w:rPr>
      </w:pPr>
      <w:bookmarkStart w:id="37" w:name="_Toc220875633"/>
      <w:r w:rsidRPr="00FA4C70">
        <w:rPr>
          <w:rFonts w:ascii="Arial" w:hAnsi="Arial" w:cs="Arial"/>
          <w:b/>
          <w:lang w:val="en-GB" w:eastAsia="en-GB"/>
        </w:rPr>
        <w:t>3.</w:t>
      </w:r>
      <w:r w:rsidR="005E67ED">
        <w:rPr>
          <w:rFonts w:ascii="Arial" w:hAnsi="Arial" w:cs="Arial"/>
          <w:b/>
          <w:lang w:val="en-GB" w:eastAsia="en-GB"/>
        </w:rPr>
        <w:t>5</w:t>
      </w:r>
      <w:r w:rsidRPr="00FA4C70">
        <w:rPr>
          <w:rFonts w:ascii="Arial" w:hAnsi="Arial" w:cs="Arial"/>
          <w:b/>
          <w:lang w:val="en-GB" w:eastAsia="en-GB"/>
        </w:rPr>
        <w:t xml:space="preserve"> Sampling Strategy</w:t>
      </w:r>
      <w:bookmarkEnd w:id="37"/>
    </w:p>
    <w:p w14:paraId="69724B4E" w14:textId="77777777" w:rsidR="00FA4C70" w:rsidRDefault="00FA4C70" w:rsidP="006A4CC4">
      <w:pPr>
        <w:spacing w:line="360" w:lineRule="auto"/>
        <w:jc w:val="both"/>
        <w:rPr>
          <w:rFonts w:ascii="Arial" w:hAnsi="Arial" w:cs="Arial"/>
          <w:b/>
          <w:sz w:val="24"/>
          <w:szCs w:val="24"/>
          <w:lang w:val="en-GB" w:eastAsia="en-GB"/>
        </w:rPr>
      </w:pPr>
    </w:p>
    <w:p w14:paraId="60BFED10" w14:textId="4D212A97" w:rsidR="000727F6" w:rsidRPr="00FA4C70" w:rsidRDefault="000727F6" w:rsidP="00FA4C70">
      <w:pPr>
        <w:pStyle w:val="Heading3"/>
        <w:rPr>
          <w:rFonts w:ascii="Arial" w:hAnsi="Arial" w:cs="Arial"/>
          <w:b/>
          <w:lang w:val="en-GB" w:eastAsia="en-GB"/>
        </w:rPr>
      </w:pPr>
      <w:bookmarkStart w:id="38" w:name="_Toc220875634"/>
      <w:r w:rsidRPr="00FA4C70">
        <w:rPr>
          <w:rFonts w:ascii="Arial" w:hAnsi="Arial" w:cs="Arial"/>
          <w:b/>
          <w:lang w:val="en-GB" w:eastAsia="en-GB"/>
        </w:rPr>
        <w:t>3.</w:t>
      </w:r>
      <w:r w:rsidR="005E67ED">
        <w:rPr>
          <w:rFonts w:ascii="Arial" w:hAnsi="Arial" w:cs="Arial"/>
          <w:b/>
          <w:lang w:val="en-GB" w:eastAsia="en-GB"/>
        </w:rPr>
        <w:t>5</w:t>
      </w:r>
      <w:r w:rsidRPr="00FA4C70">
        <w:rPr>
          <w:rFonts w:ascii="Arial" w:hAnsi="Arial" w:cs="Arial"/>
          <w:b/>
          <w:lang w:val="en-GB" w:eastAsia="en-GB"/>
        </w:rPr>
        <w:t>.1 Qualitative Sampling</w:t>
      </w:r>
      <w:bookmarkEnd w:id="38"/>
    </w:p>
    <w:p w14:paraId="3DF67713" w14:textId="77777777" w:rsidR="00FA4C70" w:rsidRDefault="00FA4C70" w:rsidP="006A4CC4">
      <w:pPr>
        <w:spacing w:line="360" w:lineRule="auto"/>
        <w:jc w:val="both"/>
        <w:rPr>
          <w:rFonts w:ascii="Arial" w:hAnsi="Arial" w:cs="Arial"/>
          <w:sz w:val="24"/>
          <w:szCs w:val="24"/>
          <w:lang w:val="en-GB" w:eastAsia="en-GB"/>
        </w:rPr>
      </w:pPr>
    </w:p>
    <w:p w14:paraId="3342DBD6" w14:textId="77777777" w:rsidR="000727F6" w:rsidRPr="006A4CC4" w:rsidRDefault="000727F6"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 xml:space="preserve">The purposive sampling </w:t>
      </w:r>
      <w:r w:rsidR="0087573A">
        <w:rPr>
          <w:rFonts w:ascii="Arial" w:hAnsi="Arial" w:cs="Arial"/>
          <w:sz w:val="24"/>
          <w:szCs w:val="24"/>
          <w:lang w:val="en-GB" w:eastAsia="en-GB"/>
        </w:rPr>
        <w:t>wa</w:t>
      </w:r>
      <w:r w:rsidRPr="006A4CC4">
        <w:rPr>
          <w:rFonts w:ascii="Arial" w:hAnsi="Arial" w:cs="Arial"/>
          <w:sz w:val="24"/>
          <w:szCs w:val="24"/>
          <w:lang w:val="en-GB" w:eastAsia="en-GB"/>
        </w:rPr>
        <w:t xml:space="preserve">s applied to identify the qualitative participants, including </w:t>
      </w:r>
      <w:r w:rsidR="00DC0727">
        <w:rPr>
          <w:rFonts w:ascii="Arial" w:hAnsi="Arial" w:cs="Arial"/>
          <w:sz w:val="24"/>
          <w:szCs w:val="24"/>
          <w:lang w:val="en-GB" w:eastAsia="en-GB"/>
        </w:rPr>
        <w:t>Multiple regression analysis</w:t>
      </w:r>
      <w:r w:rsidRPr="006A4CC4">
        <w:rPr>
          <w:rFonts w:ascii="Arial" w:hAnsi="Arial" w:cs="Arial"/>
          <w:sz w:val="24"/>
          <w:szCs w:val="24"/>
          <w:lang w:val="en-GB" w:eastAsia="en-GB"/>
        </w:rPr>
        <w:t xml:space="preserve"> owners, senior managers, IT managers and procurement officers with direct experience or </w:t>
      </w:r>
      <w:r w:rsidR="009D1FFF" w:rsidRPr="006A4CC4">
        <w:rPr>
          <w:rFonts w:ascii="Arial" w:hAnsi="Arial" w:cs="Arial"/>
          <w:sz w:val="24"/>
          <w:szCs w:val="24"/>
          <w:lang w:val="en-GB" w:eastAsia="en-GB"/>
        </w:rPr>
        <w:t>decision-making</w:t>
      </w:r>
      <w:r w:rsidRPr="006A4CC4">
        <w:rPr>
          <w:rFonts w:ascii="Arial" w:hAnsi="Arial" w:cs="Arial"/>
          <w:sz w:val="24"/>
          <w:szCs w:val="24"/>
          <w:lang w:val="en-GB" w:eastAsia="en-GB"/>
        </w:rPr>
        <w:t xml:space="preserve"> authority concerning digital traceability. This will make sure that the participants can make informed and relevant insights.</w:t>
      </w:r>
    </w:p>
    <w:p w14:paraId="26F8629B" w14:textId="1A1C2265" w:rsidR="000727F6" w:rsidRPr="00FA4C70" w:rsidRDefault="000727F6" w:rsidP="00FA4C70">
      <w:pPr>
        <w:pStyle w:val="Heading3"/>
        <w:rPr>
          <w:rFonts w:ascii="Arial" w:hAnsi="Arial" w:cs="Arial"/>
          <w:b/>
          <w:lang w:val="en-GB" w:eastAsia="en-GB"/>
        </w:rPr>
      </w:pPr>
      <w:bookmarkStart w:id="39" w:name="_Toc220875635"/>
      <w:r w:rsidRPr="00FA4C70">
        <w:rPr>
          <w:rFonts w:ascii="Arial" w:hAnsi="Arial" w:cs="Arial"/>
          <w:b/>
          <w:lang w:val="en-GB" w:eastAsia="en-GB"/>
        </w:rPr>
        <w:t>3.</w:t>
      </w:r>
      <w:r w:rsidR="005E67ED">
        <w:rPr>
          <w:rFonts w:ascii="Arial" w:hAnsi="Arial" w:cs="Arial"/>
          <w:b/>
          <w:lang w:val="en-GB" w:eastAsia="en-GB"/>
        </w:rPr>
        <w:t>5</w:t>
      </w:r>
      <w:r w:rsidRPr="00FA4C70">
        <w:rPr>
          <w:rFonts w:ascii="Arial" w:hAnsi="Arial" w:cs="Arial"/>
          <w:b/>
          <w:lang w:val="en-GB" w:eastAsia="en-GB"/>
        </w:rPr>
        <w:t>.2 Quantitative Sampling</w:t>
      </w:r>
      <w:bookmarkEnd w:id="39"/>
    </w:p>
    <w:p w14:paraId="21EBA130" w14:textId="77777777" w:rsidR="00FA4C70" w:rsidRDefault="00FA4C70" w:rsidP="006A4CC4">
      <w:pPr>
        <w:spacing w:line="360" w:lineRule="auto"/>
        <w:jc w:val="both"/>
        <w:rPr>
          <w:rFonts w:ascii="Arial" w:hAnsi="Arial" w:cs="Arial"/>
          <w:sz w:val="24"/>
          <w:szCs w:val="24"/>
          <w:lang w:val="en-GB" w:eastAsia="en-GB"/>
        </w:rPr>
      </w:pPr>
    </w:p>
    <w:p w14:paraId="67936FD9" w14:textId="77777777" w:rsidR="000727F6" w:rsidRDefault="000727F6"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To achieve heterogeneity within the supply chain, stratified sampling w</w:t>
      </w:r>
      <w:r w:rsidR="0087573A">
        <w:rPr>
          <w:rFonts w:ascii="Arial" w:hAnsi="Arial" w:cs="Arial"/>
          <w:sz w:val="24"/>
          <w:szCs w:val="24"/>
          <w:lang w:val="en-GB" w:eastAsia="en-GB"/>
        </w:rPr>
        <w:t xml:space="preserve">as </w:t>
      </w:r>
      <w:r w:rsidRPr="006A4CC4">
        <w:rPr>
          <w:rFonts w:ascii="Arial" w:hAnsi="Arial" w:cs="Arial"/>
          <w:sz w:val="24"/>
          <w:szCs w:val="24"/>
          <w:lang w:val="en-GB" w:eastAsia="en-GB"/>
        </w:rPr>
        <w:t xml:space="preserve">adopted in the quantitative phase. The respondents will be grouped into three segments adopters, non-adopters, and B2B buyers. Cochran (1977) formula is used in justifying the sample size so that there is the statistical adequacy of the </w:t>
      </w:r>
      <w:r w:rsidR="00DC0727">
        <w:rPr>
          <w:rFonts w:ascii="Arial" w:hAnsi="Arial" w:cs="Arial"/>
          <w:sz w:val="24"/>
          <w:szCs w:val="24"/>
          <w:lang w:val="en-GB" w:eastAsia="en-GB"/>
        </w:rPr>
        <w:t>Multiple regression analysis</w:t>
      </w:r>
      <w:r w:rsidRPr="006A4CC4">
        <w:rPr>
          <w:rFonts w:ascii="Arial" w:hAnsi="Arial" w:cs="Arial"/>
          <w:sz w:val="24"/>
          <w:szCs w:val="24"/>
          <w:lang w:val="en-GB" w:eastAsia="en-GB"/>
        </w:rPr>
        <w:t xml:space="preserve"> populations.</w:t>
      </w:r>
    </w:p>
    <w:p w14:paraId="1E36C7A1" w14:textId="25A816DE" w:rsidR="00C15269" w:rsidRDefault="00C15269" w:rsidP="006A4CC4">
      <w:pPr>
        <w:spacing w:line="360" w:lineRule="auto"/>
        <w:jc w:val="both"/>
        <w:rPr>
          <w:rFonts w:ascii="Arial" w:hAnsi="Arial" w:cs="Arial"/>
          <w:sz w:val="24"/>
          <w:szCs w:val="24"/>
          <w:lang w:val="en-GB" w:eastAsia="en-GB"/>
        </w:rPr>
      </w:pPr>
    </w:p>
    <w:p w14:paraId="36951F44" w14:textId="4C217630" w:rsidR="00C15269" w:rsidRPr="006A4CC4" w:rsidRDefault="000D4615" w:rsidP="006A4CC4">
      <w:pPr>
        <w:spacing w:line="360" w:lineRule="auto"/>
        <w:jc w:val="both"/>
        <w:rPr>
          <w:rFonts w:ascii="Arial" w:hAnsi="Arial" w:cs="Arial"/>
          <w:sz w:val="24"/>
          <w:szCs w:val="24"/>
          <w:lang w:val="en-GB" w:eastAsia="en-GB"/>
        </w:rPr>
      </w:pPr>
      <w:r w:rsidRPr="000D4615">
        <w:rPr>
          <w:rFonts w:ascii="Arial" w:hAnsi="Arial" w:cs="Arial"/>
          <w:sz w:val="24"/>
          <w:szCs w:val="24"/>
          <w:lang w:val="en-GB" w:eastAsia="en-GB"/>
        </w:rPr>
        <w:t>Given the exploratory nature of the study and access limitations in SME contexts, a sample size of 50 is considered methodologically acceptable for regression-based analysis.</w:t>
      </w:r>
      <w:r>
        <w:rPr>
          <w:rFonts w:ascii="Arial" w:hAnsi="Arial" w:cs="Arial"/>
          <w:sz w:val="24"/>
          <w:szCs w:val="24"/>
          <w:lang w:val="en-GB" w:eastAsia="en-GB"/>
        </w:rPr>
        <w:t xml:space="preserve"> </w:t>
      </w:r>
      <w:r w:rsidR="00C15269" w:rsidRPr="00C15269">
        <w:rPr>
          <w:rFonts w:ascii="Arial" w:hAnsi="Arial" w:cs="Arial"/>
          <w:sz w:val="24"/>
          <w:szCs w:val="24"/>
          <w:lang w:val="en-GB" w:eastAsia="en-GB"/>
        </w:rPr>
        <w:t xml:space="preserve">Based on methodological studies conducted before, a sample that is in the range of 30 to 100 respondents is adequate to draw meaningful statistics when utilising </w:t>
      </w:r>
      <w:r w:rsidR="00C15269" w:rsidRPr="00C15269">
        <w:rPr>
          <w:rFonts w:ascii="Arial" w:hAnsi="Arial" w:cs="Arial"/>
          <w:sz w:val="24"/>
          <w:szCs w:val="24"/>
          <w:lang w:val="en-GB" w:eastAsia="en-GB"/>
        </w:rPr>
        <w:lastRenderedPageBreak/>
        <w:t>a small-scale mixed-method research (Saunders et al., 2019). Hence, the sample size applied seemed sufficient to facilitate the objectives of the study in terms of analysis.</w:t>
      </w:r>
    </w:p>
    <w:p w14:paraId="11DD3AE3" w14:textId="38F6B55D" w:rsidR="000A7D79" w:rsidRPr="00FA4C70" w:rsidRDefault="000A7D79" w:rsidP="00FA4C70">
      <w:pPr>
        <w:pStyle w:val="Heading2"/>
        <w:rPr>
          <w:rFonts w:ascii="Arial" w:hAnsi="Arial" w:cs="Arial"/>
          <w:b/>
          <w:lang w:val="en-GB" w:eastAsia="en-GB"/>
        </w:rPr>
      </w:pPr>
      <w:bookmarkStart w:id="40" w:name="_Toc220875636"/>
      <w:r w:rsidRPr="00FA4C70">
        <w:rPr>
          <w:rFonts w:ascii="Arial" w:hAnsi="Arial" w:cs="Arial"/>
          <w:b/>
          <w:lang w:val="en-GB" w:eastAsia="en-GB"/>
        </w:rPr>
        <w:t>3.</w:t>
      </w:r>
      <w:r w:rsidR="005E67ED">
        <w:rPr>
          <w:rFonts w:ascii="Arial" w:hAnsi="Arial" w:cs="Arial"/>
          <w:b/>
          <w:lang w:val="en-GB" w:eastAsia="en-GB"/>
        </w:rPr>
        <w:t>6</w:t>
      </w:r>
      <w:r w:rsidRPr="00FA4C70">
        <w:rPr>
          <w:rFonts w:ascii="Arial" w:hAnsi="Arial" w:cs="Arial"/>
          <w:b/>
          <w:lang w:val="en-GB" w:eastAsia="en-GB"/>
        </w:rPr>
        <w:t xml:space="preserve"> Data Collection Methods</w:t>
      </w:r>
      <w:bookmarkEnd w:id="40"/>
    </w:p>
    <w:p w14:paraId="6F28DF5E" w14:textId="77777777" w:rsidR="00FA4C70" w:rsidRDefault="00FA4C70" w:rsidP="00FA4C70">
      <w:pPr>
        <w:pStyle w:val="Heading3"/>
        <w:rPr>
          <w:rFonts w:ascii="Arial" w:eastAsia="Times New Roman" w:hAnsi="Arial" w:cs="Arial"/>
          <w:b/>
          <w:lang w:val="en-GB" w:eastAsia="en-GB"/>
        </w:rPr>
      </w:pPr>
    </w:p>
    <w:p w14:paraId="0E0E0F3D" w14:textId="545BC132" w:rsidR="000A7D79" w:rsidRPr="00FA4C70" w:rsidRDefault="000A7D79" w:rsidP="00FA4C70">
      <w:pPr>
        <w:pStyle w:val="Heading3"/>
        <w:rPr>
          <w:rFonts w:ascii="Arial" w:eastAsia="Times New Roman" w:hAnsi="Arial" w:cs="Arial"/>
          <w:b/>
          <w:lang w:val="en-GB" w:eastAsia="en-GB"/>
        </w:rPr>
      </w:pPr>
      <w:bookmarkStart w:id="41" w:name="_Toc220875637"/>
      <w:r w:rsidRPr="00FA4C70">
        <w:rPr>
          <w:rFonts w:ascii="Arial" w:eastAsia="Times New Roman" w:hAnsi="Arial" w:cs="Arial"/>
          <w:b/>
          <w:lang w:val="en-GB" w:eastAsia="en-GB"/>
        </w:rPr>
        <w:t>3.</w:t>
      </w:r>
      <w:r w:rsidR="005E67ED">
        <w:rPr>
          <w:rFonts w:ascii="Arial" w:eastAsia="Times New Roman" w:hAnsi="Arial" w:cs="Arial"/>
          <w:b/>
          <w:lang w:val="en-GB" w:eastAsia="en-GB"/>
        </w:rPr>
        <w:t>6</w:t>
      </w:r>
      <w:r w:rsidRPr="00FA4C70">
        <w:rPr>
          <w:rFonts w:ascii="Arial" w:eastAsia="Times New Roman" w:hAnsi="Arial" w:cs="Arial"/>
          <w:b/>
          <w:lang w:val="en-GB" w:eastAsia="en-GB"/>
        </w:rPr>
        <w:t>.1 Qualitative Data Collection</w:t>
      </w:r>
      <w:bookmarkEnd w:id="41"/>
    </w:p>
    <w:p w14:paraId="4C6B54D3" w14:textId="77777777" w:rsidR="00FA4C70" w:rsidRDefault="00FA4C70" w:rsidP="006A4CC4">
      <w:pPr>
        <w:spacing w:line="360" w:lineRule="auto"/>
        <w:jc w:val="both"/>
        <w:rPr>
          <w:rFonts w:ascii="Arial" w:hAnsi="Arial" w:cs="Arial"/>
          <w:sz w:val="24"/>
          <w:szCs w:val="24"/>
          <w:lang w:val="en-GB" w:eastAsia="en-GB"/>
        </w:rPr>
      </w:pPr>
    </w:p>
    <w:p w14:paraId="4CA20F4C" w14:textId="77777777" w:rsidR="000A7D79" w:rsidRPr="006A4CC4" w:rsidRDefault="000A7D79"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 xml:space="preserve">In this research, a mixed-method type of data collection strategy was adopted to achieve, a consistent and profound view of celebrating digital traceability adoption by vegetable packaging </w:t>
      </w:r>
      <w:r w:rsidR="001500D6">
        <w:rPr>
          <w:rFonts w:ascii="Arial" w:hAnsi="Arial" w:cs="Arial"/>
          <w:sz w:val="24"/>
          <w:szCs w:val="24"/>
          <w:lang w:val="en-GB" w:eastAsia="en-GB"/>
        </w:rPr>
        <w:t>Multiple regression analysi</w:t>
      </w:r>
      <w:r w:rsidRPr="006A4CC4">
        <w:rPr>
          <w:rFonts w:ascii="Arial" w:hAnsi="Arial" w:cs="Arial"/>
          <w:sz w:val="24"/>
          <w:szCs w:val="24"/>
          <w:lang w:val="en-GB" w:eastAsia="en-GB"/>
        </w:rPr>
        <w:t>s in Bangladesh. The combination of qualitative and quantitative data collection methods also allowed the researcher to gain the contextual understanding, managerial perception, and quantifiable trends of technology adoption, trust formation, and reduction in transaction costs. This method aligns with the previous research on technology adoption in the context of developing countries, in which complex organisational and environmental aspects are at play (Saunders et al., 2019).</w:t>
      </w:r>
    </w:p>
    <w:p w14:paraId="0F78A45D" w14:textId="71A9C057" w:rsidR="000A7D79" w:rsidRPr="006A4CC4" w:rsidRDefault="0087573A"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The research</w:t>
      </w:r>
      <w:r w:rsidR="000A7D79" w:rsidRPr="006A4CC4">
        <w:rPr>
          <w:rFonts w:ascii="Arial" w:hAnsi="Arial" w:cs="Arial"/>
          <w:sz w:val="24"/>
          <w:szCs w:val="24"/>
          <w:lang w:val="en-GB" w:eastAsia="en-GB"/>
        </w:rPr>
        <w:t xml:space="preserve"> utilize</w:t>
      </w:r>
      <w:r>
        <w:rPr>
          <w:rFonts w:ascii="Arial" w:hAnsi="Arial" w:cs="Arial"/>
          <w:sz w:val="24"/>
          <w:szCs w:val="24"/>
          <w:lang w:val="en-GB" w:eastAsia="en-GB"/>
        </w:rPr>
        <w:t>d</w:t>
      </w:r>
      <w:r w:rsidR="000A7D79" w:rsidRPr="006A4CC4">
        <w:rPr>
          <w:rFonts w:ascii="Arial" w:hAnsi="Arial" w:cs="Arial"/>
          <w:sz w:val="24"/>
          <w:szCs w:val="24"/>
          <w:lang w:val="en-GB" w:eastAsia="en-GB"/>
        </w:rPr>
        <w:t xml:space="preserve"> qualitative data through a focus group approach that was initially applied in 1994 (Creswell 2003, p. 18). The data were obtained in qualitative form (12 or 15 </w:t>
      </w:r>
      <w:r w:rsidR="001500D6">
        <w:rPr>
          <w:rFonts w:ascii="Arial" w:hAnsi="Arial" w:cs="Arial"/>
          <w:sz w:val="24"/>
          <w:szCs w:val="24"/>
          <w:lang w:val="en-GB" w:eastAsia="en-GB"/>
        </w:rPr>
        <w:t>Sem</w:t>
      </w:r>
      <w:r w:rsidR="000A7D79" w:rsidRPr="006A4CC4">
        <w:rPr>
          <w:rFonts w:ascii="Arial" w:hAnsi="Arial" w:cs="Arial"/>
          <w:sz w:val="24"/>
          <w:szCs w:val="24"/>
          <w:lang w:val="en-GB" w:eastAsia="en-GB"/>
        </w:rPr>
        <w:t xml:space="preserve">i-structured interviews) with the key decision-makers of vegetable packaging </w:t>
      </w:r>
      <w:r w:rsidR="001500D6">
        <w:rPr>
          <w:rFonts w:ascii="Arial" w:hAnsi="Arial" w:cs="Arial"/>
          <w:sz w:val="24"/>
          <w:szCs w:val="24"/>
          <w:lang w:val="en-GB" w:eastAsia="en-GB"/>
        </w:rPr>
        <w:t>Multiple regression analysi</w:t>
      </w:r>
      <w:r w:rsidR="000A7D79" w:rsidRPr="006A4CC4">
        <w:rPr>
          <w:rFonts w:ascii="Arial" w:hAnsi="Arial" w:cs="Arial"/>
          <w:sz w:val="24"/>
          <w:szCs w:val="24"/>
          <w:lang w:val="en-GB" w:eastAsia="en-GB"/>
        </w:rPr>
        <w:t xml:space="preserve">s. The interviews were conducted in a manner that no less than 45-60 minutes were used so that they could be discussed in depth without losing the interest of the participants. Respondents were owners of </w:t>
      </w:r>
      <w:r w:rsidR="001500D6">
        <w:rPr>
          <w:rFonts w:ascii="Arial" w:hAnsi="Arial" w:cs="Arial"/>
          <w:sz w:val="24"/>
          <w:szCs w:val="24"/>
          <w:lang w:val="en-GB" w:eastAsia="en-GB"/>
        </w:rPr>
        <w:t>Multiple regression analysis</w:t>
      </w:r>
      <w:r w:rsidR="000A7D79" w:rsidRPr="006A4CC4">
        <w:rPr>
          <w:rFonts w:ascii="Arial" w:hAnsi="Arial" w:cs="Arial"/>
          <w:sz w:val="24"/>
          <w:szCs w:val="24"/>
          <w:lang w:val="en-GB" w:eastAsia="en-GB"/>
        </w:rPr>
        <w:t>, operations managers, procurement officers and those involved with digital or record-keeping operations in their firms. The involvement of these participants in supply-chain coordination and technology-related decision-making was the reason why they were selected.</w:t>
      </w:r>
    </w:p>
    <w:p w14:paraId="22463CF6" w14:textId="77777777" w:rsidR="000A7D79" w:rsidRPr="006A4CC4" w:rsidRDefault="000A7D79"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 xml:space="preserve">The interview guide was intended to address some of the important themes that were pertinent to the research objectives. These were drivers of adoption of digital traceability, perceived technological and organisational obstacles, previous exposure to digital tools, and the degrees of relational trust with B2B consumers, perceived transparency in supply-chain interactions, and the overall organisational willingness to undergo digital transformation. The </w:t>
      </w:r>
      <w:r w:rsidR="001500D6">
        <w:rPr>
          <w:rFonts w:ascii="Arial" w:hAnsi="Arial" w:cs="Arial"/>
          <w:sz w:val="24"/>
          <w:szCs w:val="24"/>
          <w:lang w:val="en-GB" w:eastAsia="en-GB"/>
        </w:rPr>
        <w:t>semi</w:t>
      </w:r>
      <w:r w:rsidRPr="006A4CC4">
        <w:rPr>
          <w:rFonts w:ascii="Arial" w:hAnsi="Arial" w:cs="Arial"/>
          <w:sz w:val="24"/>
          <w:szCs w:val="24"/>
          <w:lang w:val="en-GB" w:eastAsia="en-GB"/>
        </w:rPr>
        <w:t xml:space="preserve">-structured design not only ensured uniformity in the interviews </w:t>
      </w:r>
      <w:r w:rsidRPr="006A4CC4">
        <w:rPr>
          <w:rFonts w:ascii="Arial" w:hAnsi="Arial" w:cs="Arial"/>
          <w:sz w:val="24"/>
          <w:szCs w:val="24"/>
          <w:lang w:val="en-GB" w:eastAsia="en-GB"/>
        </w:rPr>
        <w:lastRenderedPageBreak/>
        <w:t xml:space="preserve">conducted by the researcher but also gave room to the respondents to expound issues that they deemed the most important in their organisational setting. This is especially helpful in the field of </w:t>
      </w:r>
      <w:r w:rsidR="001500D6">
        <w:rPr>
          <w:rFonts w:ascii="Arial" w:hAnsi="Arial" w:cs="Arial"/>
          <w:sz w:val="24"/>
          <w:szCs w:val="24"/>
          <w:lang w:val="en-GB" w:eastAsia="en-GB"/>
        </w:rPr>
        <w:t>Multiple regression analysis</w:t>
      </w:r>
      <w:r w:rsidRPr="006A4CC4">
        <w:rPr>
          <w:rFonts w:ascii="Arial" w:hAnsi="Arial" w:cs="Arial"/>
          <w:sz w:val="24"/>
          <w:szCs w:val="24"/>
          <w:lang w:val="en-GB" w:eastAsia="en-GB"/>
        </w:rPr>
        <w:t xml:space="preserve"> research, where experiences and capabilities differ greatly among firms (Kvale and Brinkmann, 2009).</w:t>
      </w:r>
    </w:p>
    <w:p w14:paraId="7B9D5B8C" w14:textId="77777777" w:rsidR="000A7D79" w:rsidRPr="006A4CC4" w:rsidRDefault="000A7D79"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 xml:space="preserve">The quantitative data collection </w:t>
      </w:r>
      <w:r w:rsidR="0087573A" w:rsidRPr="006A4CC4">
        <w:rPr>
          <w:rFonts w:ascii="Arial" w:hAnsi="Arial" w:cs="Arial"/>
          <w:sz w:val="24"/>
          <w:szCs w:val="24"/>
          <w:lang w:val="en-GB" w:eastAsia="en-GB"/>
        </w:rPr>
        <w:t>w</w:t>
      </w:r>
      <w:r w:rsidR="0087573A">
        <w:rPr>
          <w:rFonts w:ascii="Arial" w:hAnsi="Arial" w:cs="Arial"/>
          <w:sz w:val="24"/>
          <w:szCs w:val="24"/>
          <w:lang w:val="en-GB" w:eastAsia="en-GB"/>
        </w:rPr>
        <w:t>as</w:t>
      </w:r>
      <w:r w:rsidRPr="006A4CC4">
        <w:rPr>
          <w:rFonts w:ascii="Arial" w:hAnsi="Arial" w:cs="Arial"/>
          <w:sz w:val="24"/>
          <w:szCs w:val="24"/>
          <w:lang w:val="en-GB" w:eastAsia="en-GB"/>
        </w:rPr>
        <w:t xml:space="preserve"> performed by analysing historical data through the use of mathematical statistics.</w:t>
      </w:r>
    </w:p>
    <w:p w14:paraId="5ECE0663" w14:textId="6F9DF24F" w:rsidR="000A7D79" w:rsidRPr="00FA4C70" w:rsidRDefault="000A7D79" w:rsidP="00FA4C70">
      <w:pPr>
        <w:pStyle w:val="Heading3"/>
        <w:rPr>
          <w:rFonts w:ascii="Arial" w:hAnsi="Arial" w:cs="Arial"/>
          <w:b/>
          <w:lang w:val="en-GB" w:eastAsia="en-GB"/>
        </w:rPr>
      </w:pPr>
      <w:bookmarkStart w:id="42" w:name="_Toc220875638"/>
      <w:r w:rsidRPr="00FA4C70">
        <w:rPr>
          <w:rFonts w:ascii="Arial" w:hAnsi="Arial" w:cs="Arial"/>
          <w:b/>
          <w:lang w:val="en-GB" w:eastAsia="en-GB"/>
        </w:rPr>
        <w:t>3.</w:t>
      </w:r>
      <w:r w:rsidR="005E67ED">
        <w:rPr>
          <w:rFonts w:ascii="Arial" w:hAnsi="Arial" w:cs="Arial"/>
          <w:b/>
          <w:lang w:val="en-GB" w:eastAsia="en-GB"/>
        </w:rPr>
        <w:t>6</w:t>
      </w:r>
      <w:r w:rsidRPr="00FA4C70">
        <w:rPr>
          <w:rFonts w:ascii="Arial" w:hAnsi="Arial" w:cs="Arial"/>
          <w:b/>
          <w:lang w:val="en-GB" w:eastAsia="en-GB"/>
        </w:rPr>
        <w:t>.2 Quantitative Data Collection</w:t>
      </w:r>
      <w:bookmarkEnd w:id="42"/>
      <w:r w:rsidRPr="00FA4C70">
        <w:rPr>
          <w:rFonts w:ascii="Arial" w:hAnsi="Arial" w:cs="Arial"/>
          <w:b/>
          <w:lang w:val="en-GB" w:eastAsia="en-GB"/>
        </w:rPr>
        <w:t xml:space="preserve"> </w:t>
      </w:r>
    </w:p>
    <w:p w14:paraId="20D7FFF9" w14:textId="77777777" w:rsidR="00FA4C70" w:rsidRDefault="00FA4C70" w:rsidP="006A4CC4">
      <w:pPr>
        <w:spacing w:line="360" w:lineRule="auto"/>
        <w:jc w:val="both"/>
        <w:rPr>
          <w:rFonts w:ascii="Arial" w:hAnsi="Arial" w:cs="Arial"/>
          <w:sz w:val="24"/>
          <w:szCs w:val="24"/>
          <w:lang w:val="en-GB" w:eastAsia="en-GB"/>
        </w:rPr>
      </w:pPr>
    </w:p>
    <w:p w14:paraId="1983BE8A" w14:textId="77777777" w:rsidR="000A7D79" w:rsidRPr="006A4CC4" w:rsidRDefault="000A7D79"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 xml:space="preserve">The quantitative data collection </w:t>
      </w:r>
      <w:r w:rsidR="0087573A" w:rsidRPr="006A4CC4">
        <w:rPr>
          <w:rFonts w:ascii="Arial" w:hAnsi="Arial" w:cs="Arial"/>
          <w:sz w:val="24"/>
          <w:szCs w:val="24"/>
          <w:lang w:val="en-GB" w:eastAsia="en-GB"/>
        </w:rPr>
        <w:t>w</w:t>
      </w:r>
      <w:r w:rsidR="0087573A">
        <w:rPr>
          <w:rFonts w:ascii="Arial" w:hAnsi="Arial" w:cs="Arial"/>
          <w:sz w:val="24"/>
          <w:szCs w:val="24"/>
          <w:lang w:val="en-GB" w:eastAsia="en-GB"/>
        </w:rPr>
        <w:t>as</w:t>
      </w:r>
      <w:r w:rsidRPr="006A4CC4">
        <w:rPr>
          <w:rFonts w:ascii="Arial" w:hAnsi="Arial" w:cs="Arial"/>
          <w:sz w:val="24"/>
          <w:szCs w:val="24"/>
          <w:lang w:val="en-GB" w:eastAsia="en-GB"/>
        </w:rPr>
        <w:t xml:space="preserve"> conducted through examining historical data using mathematical statistics.</w:t>
      </w:r>
    </w:p>
    <w:p w14:paraId="6E3167C2" w14:textId="77777777" w:rsidR="000A7D79" w:rsidRPr="006A4CC4" w:rsidRDefault="000A7D79"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 xml:space="preserve">The quantitative data was gathered in the form of a structured questionnaire that was distributed online and, in the field, (a combination of online and fieldwork). The two methods were embraced to ensure maximum response rate especially in areas where internet connectivity and network connectivity are minimal. It was found that the questionnaire was aimed both at the vegetable packaging </w:t>
      </w:r>
      <w:r w:rsidR="001500D6">
        <w:rPr>
          <w:rFonts w:ascii="Arial" w:hAnsi="Arial" w:cs="Arial"/>
          <w:sz w:val="24"/>
          <w:szCs w:val="24"/>
          <w:lang w:val="en-GB" w:eastAsia="en-GB"/>
        </w:rPr>
        <w:t>Multiple regression analysis</w:t>
      </w:r>
      <w:r w:rsidRPr="006A4CC4">
        <w:rPr>
          <w:rFonts w:ascii="Arial" w:hAnsi="Arial" w:cs="Arial"/>
          <w:sz w:val="24"/>
          <w:szCs w:val="24"/>
          <w:lang w:val="en-GB" w:eastAsia="en-GB"/>
        </w:rPr>
        <w:t xml:space="preserve"> and the chosen B2B buyers to gather the supplier and buyer attitudes towards the digital traceability and trust.</w:t>
      </w:r>
    </w:p>
    <w:p w14:paraId="78665D15" w14:textId="62A36616" w:rsidR="000A7D79" w:rsidRPr="006A4CC4" w:rsidRDefault="000A7D79"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All the measurement items were measured on a five-point Likert scale where strongly disagree was on one end and strongly agree on the other. The main measures of the survey were technological preparedness, perceived advantages of digital traceability, the reduction in the transaction costs, trust in the B2B relationships, and the intention to use the digital traceability systems. Likert scales allowed the quantitative comparison of respondents with one another and further statistical representation of the relationships between the constructs (Hair et al., 2019).</w:t>
      </w:r>
    </w:p>
    <w:p w14:paraId="0A0DE625" w14:textId="2D12D6BB" w:rsidR="009D1FFF" w:rsidRPr="006A4CC4" w:rsidRDefault="009D1FFF" w:rsidP="00FA4C70">
      <w:pPr>
        <w:spacing w:before="100" w:beforeAutospacing="1" w:after="100" w:afterAutospacing="1" w:line="360" w:lineRule="auto"/>
        <w:rPr>
          <w:rFonts w:ascii="Arial" w:eastAsia="Times New Roman" w:hAnsi="Arial" w:cs="Arial"/>
          <w:sz w:val="24"/>
          <w:szCs w:val="24"/>
          <w:lang w:val="en-GB" w:eastAsia="en-GB"/>
        </w:rPr>
      </w:pPr>
    </w:p>
    <w:tbl>
      <w:tblPr>
        <w:tblW w:w="9493"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055"/>
        <w:gridCol w:w="3149"/>
        <w:gridCol w:w="3289"/>
      </w:tblGrid>
      <w:tr w:rsidR="009D1FFF" w:rsidRPr="00DC0727" w14:paraId="3056B6FE" w14:textId="77777777" w:rsidTr="000A2895">
        <w:trPr>
          <w:trHeight w:val="218"/>
          <w:tblHeader/>
          <w:tblCellSpacing w:w="15" w:type="dxa"/>
        </w:trPr>
        <w:tc>
          <w:tcPr>
            <w:tcW w:w="3010" w:type="dxa"/>
            <w:vAlign w:val="center"/>
            <w:hideMark/>
          </w:tcPr>
          <w:p w14:paraId="5242C220" w14:textId="77777777" w:rsidR="009D1FFF" w:rsidRPr="00DC0727" w:rsidRDefault="009D1FFF" w:rsidP="006A4CC4">
            <w:pPr>
              <w:spacing w:after="0" w:line="360" w:lineRule="auto"/>
              <w:jc w:val="both"/>
              <w:rPr>
                <w:rFonts w:ascii="Arial" w:eastAsia="Times New Roman" w:hAnsi="Arial" w:cs="Arial"/>
                <w:b/>
                <w:bCs/>
                <w:lang w:val="en-GB" w:eastAsia="en-GB"/>
              </w:rPr>
            </w:pPr>
            <w:r w:rsidRPr="00DC0727">
              <w:rPr>
                <w:rFonts w:ascii="Arial" w:eastAsia="Times New Roman" w:hAnsi="Arial" w:cs="Arial"/>
                <w:b/>
                <w:bCs/>
                <w:lang w:val="en-GB" w:eastAsia="en-GB"/>
              </w:rPr>
              <w:lastRenderedPageBreak/>
              <w:t>Method</w:t>
            </w:r>
          </w:p>
        </w:tc>
        <w:tc>
          <w:tcPr>
            <w:tcW w:w="3119" w:type="dxa"/>
            <w:vAlign w:val="center"/>
            <w:hideMark/>
          </w:tcPr>
          <w:p w14:paraId="661E37AA" w14:textId="77777777" w:rsidR="009D1FFF" w:rsidRPr="00DC0727" w:rsidRDefault="009D1FFF" w:rsidP="006A4CC4">
            <w:pPr>
              <w:spacing w:after="0" w:line="360" w:lineRule="auto"/>
              <w:jc w:val="both"/>
              <w:rPr>
                <w:rFonts w:ascii="Arial" w:eastAsia="Times New Roman" w:hAnsi="Arial" w:cs="Arial"/>
                <w:b/>
                <w:bCs/>
                <w:lang w:val="en-GB" w:eastAsia="en-GB"/>
              </w:rPr>
            </w:pPr>
            <w:r w:rsidRPr="00DC0727">
              <w:rPr>
                <w:rFonts w:ascii="Arial" w:eastAsia="Times New Roman" w:hAnsi="Arial" w:cs="Arial"/>
                <w:b/>
                <w:bCs/>
                <w:lang w:val="en-GB" w:eastAsia="en-GB"/>
              </w:rPr>
              <w:t>Sample</w:t>
            </w:r>
          </w:p>
        </w:tc>
        <w:tc>
          <w:tcPr>
            <w:tcW w:w="0" w:type="auto"/>
            <w:vAlign w:val="center"/>
            <w:hideMark/>
          </w:tcPr>
          <w:p w14:paraId="304A6022" w14:textId="77777777" w:rsidR="009D1FFF" w:rsidRPr="00DC0727" w:rsidRDefault="009D1FFF" w:rsidP="006A4CC4">
            <w:pPr>
              <w:spacing w:after="0" w:line="360" w:lineRule="auto"/>
              <w:jc w:val="both"/>
              <w:rPr>
                <w:rFonts w:ascii="Arial" w:eastAsia="Times New Roman" w:hAnsi="Arial" w:cs="Arial"/>
                <w:b/>
                <w:bCs/>
                <w:lang w:val="en-GB" w:eastAsia="en-GB"/>
              </w:rPr>
            </w:pPr>
            <w:r w:rsidRPr="00DC0727">
              <w:rPr>
                <w:rFonts w:ascii="Arial" w:eastAsia="Times New Roman" w:hAnsi="Arial" w:cs="Arial"/>
                <w:b/>
                <w:bCs/>
                <w:lang w:val="en-GB" w:eastAsia="en-GB"/>
              </w:rPr>
              <w:t>Purpose</w:t>
            </w:r>
          </w:p>
        </w:tc>
      </w:tr>
      <w:tr w:rsidR="009D1FFF" w:rsidRPr="00DC0727" w14:paraId="16563CC2" w14:textId="77777777" w:rsidTr="000A2895">
        <w:trPr>
          <w:trHeight w:val="1220"/>
          <w:tblCellSpacing w:w="15" w:type="dxa"/>
        </w:trPr>
        <w:tc>
          <w:tcPr>
            <w:tcW w:w="3010" w:type="dxa"/>
            <w:vAlign w:val="center"/>
            <w:hideMark/>
          </w:tcPr>
          <w:p w14:paraId="09B7026C" w14:textId="77777777" w:rsidR="009D1FFF" w:rsidRPr="000A2895" w:rsidRDefault="009D1FFF" w:rsidP="000A2895">
            <w:pPr>
              <w:spacing w:after="0" w:line="240" w:lineRule="auto"/>
              <w:jc w:val="both"/>
              <w:rPr>
                <w:rFonts w:ascii="Arial" w:eastAsia="Times New Roman" w:hAnsi="Arial" w:cs="Arial"/>
                <w:sz w:val="20"/>
                <w:szCs w:val="20"/>
                <w:lang w:val="en-GB" w:eastAsia="en-GB"/>
              </w:rPr>
            </w:pPr>
            <w:r w:rsidRPr="000A2895">
              <w:rPr>
                <w:rFonts w:ascii="Arial" w:eastAsia="Times New Roman" w:hAnsi="Arial" w:cs="Arial"/>
                <w:sz w:val="20"/>
                <w:szCs w:val="20"/>
                <w:lang w:val="en-GB" w:eastAsia="en-GB"/>
              </w:rPr>
              <w:t>Survey</w:t>
            </w:r>
          </w:p>
        </w:tc>
        <w:tc>
          <w:tcPr>
            <w:tcW w:w="3119" w:type="dxa"/>
            <w:vAlign w:val="center"/>
            <w:hideMark/>
          </w:tcPr>
          <w:p w14:paraId="4CE49C09" w14:textId="6A26C60C" w:rsidR="009D1FFF" w:rsidRPr="000A2895" w:rsidRDefault="000A2895" w:rsidP="000A2895">
            <w:pPr>
              <w:spacing w:after="0" w:line="240" w:lineRule="auto"/>
              <w:jc w:val="both"/>
              <w:rPr>
                <w:rFonts w:ascii="Arial" w:eastAsia="Times New Roman" w:hAnsi="Arial" w:cs="Arial"/>
                <w:sz w:val="20"/>
                <w:szCs w:val="20"/>
                <w:lang w:val="en-GB" w:eastAsia="en-GB"/>
              </w:rPr>
            </w:pPr>
            <w:r w:rsidRPr="000A2895">
              <w:rPr>
                <w:rFonts w:ascii="Arial" w:eastAsia="Times New Roman" w:hAnsi="Arial" w:cs="Arial"/>
                <w:sz w:val="20"/>
                <w:szCs w:val="20"/>
                <w:lang w:val="en-GB" w:eastAsia="en-GB"/>
              </w:rPr>
              <w:t>SME owners and operational managers in vegetable packaging firms in Bangladesh</w:t>
            </w:r>
          </w:p>
        </w:tc>
        <w:tc>
          <w:tcPr>
            <w:tcW w:w="0" w:type="auto"/>
            <w:vAlign w:val="center"/>
            <w:hideMark/>
          </w:tcPr>
          <w:p w14:paraId="7942E4F3" w14:textId="77777777" w:rsidR="009D1FFF" w:rsidRPr="000A2895" w:rsidRDefault="009D1FFF" w:rsidP="000A2895">
            <w:pPr>
              <w:spacing w:after="0" w:line="240" w:lineRule="auto"/>
              <w:jc w:val="both"/>
              <w:rPr>
                <w:rFonts w:ascii="Arial" w:eastAsia="Times New Roman" w:hAnsi="Arial" w:cs="Arial"/>
                <w:sz w:val="20"/>
                <w:szCs w:val="20"/>
                <w:lang w:val="en-GB" w:eastAsia="en-GB"/>
              </w:rPr>
            </w:pPr>
            <w:r w:rsidRPr="000A2895">
              <w:rPr>
                <w:rFonts w:ascii="Arial" w:eastAsia="Times New Roman" w:hAnsi="Arial" w:cs="Arial"/>
                <w:sz w:val="20"/>
                <w:szCs w:val="20"/>
                <w:lang w:val="en-GB" w:eastAsia="en-GB"/>
              </w:rPr>
              <w:t>Quantitative analysis</w:t>
            </w:r>
          </w:p>
        </w:tc>
      </w:tr>
      <w:tr w:rsidR="009D1FFF" w:rsidRPr="00DC0727" w14:paraId="0C4D74A2" w14:textId="77777777" w:rsidTr="000A2895">
        <w:trPr>
          <w:trHeight w:val="218"/>
          <w:tblCellSpacing w:w="15" w:type="dxa"/>
        </w:trPr>
        <w:tc>
          <w:tcPr>
            <w:tcW w:w="3010" w:type="dxa"/>
            <w:vAlign w:val="center"/>
            <w:hideMark/>
          </w:tcPr>
          <w:p w14:paraId="0565A955" w14:textId="77777777" w:rsidR="009D1FFF" w:rsidRPr="000A2895" w:rsidRDefault="009D1FFF" w:rsidP="000A2895">
            <w:pPr>
              <w:spacing w:after="0" w:line="240" w:lineRule="auto"/>
              <w:jc w:val="both"/>
              <w:rPr>
                <w:rFonts w:ascii="Arial" w:eastAsia="Times New Roman" w:hAnsi="Arial" w:cs="Arial"/>
                <w:sz w:val="20"/>
                <w:szCs w:val="20"/>
                <w:lang w:val="en-GB" w:eastAsia="en-GB"/>
              </w:rPr>
            </w:pPr>
            <w:r w:rsidRPr="000A2895">
              <w:rPr>
                <w:rFonts w:ascii="Arial" w:eastAsia="Times New Roman" w:hAnsi="Arial" w:cs="Arial"/>
                <w:sz w:val="20"/>
                <w:szCs w:val="20"/>
                <w:lang w:val="en-GB" w:eastAsia="en-GB"/>
              </w:rPr>
              <w:t>Interviews</w:t>
            </w:r>
          </w:p>
        </w:tc>
        <w:tc>
          <w:tcPr>
            <w:tcW w:w="3119" w:type="dxa"/>
            <w:vAlign w:val="center"/>
            <w:hideMark/>
          </w:tcPr>
          <w:p w14:paraId="281DE6F7" w14:textId="01C9011F" w:rsidR="009D1FFF" w:rsidRPr="000A2895" w:rsidRDefault="000A2895" w:rsidP="000A2895">
            <w:pPr>
              <w:spacing w:after="0" w:line="240" w:lineRule="auto"/>
              <w:jc w:val="both"/>
              <w:rPr>
                <w:rFonts w:ascii="Arial" w:eastAsia="Times New Roman" w:hAnsi="Arial" w:cs="Arial"/>
                <w:sz w:val="20"/>
                <w:szCs w:val="20"/>
                <w:lang w:val="en-GB" w:eastAsia="en-GB"/>
              </w:rPr>
            </w:pPr>
            <w:r w:rsidRPr="000A2895">
              <w:rPr>
                <w:rFonts w:ascii="Arial" w:eastAsia="Times New Roman" w:hAnsi="Arial" w:cs="Arial"/>
                <w:sz w:val="20"/>
                <w:szCs w:val="20"/>
                <w:lang w:val="en-GB" w:eastAsia="en-GB"/>
              </w:rPr>
              <w:t>Senior managers and supply chain decision-makers</w:t>
            </w:r>
          </w:p>
        </w:tc>
        <w:tc>
          <w:tcPr>
            <w:tcW w:w="0" w:type="auto"/>
            <w:vAlign w:val="center"/>
            <w:hideMark/>
          </w:tcPr>
          <w:p w14:paraId="1E325757" w14:textId="77777777" w:rsidR="009D1FFF" w:rsidRPr="000A2895" w:rsidRDefault="009D1FFF" w:rsidP="000A2895">
            <w:pPr>
              <w:keepNext/>
              <w:spacing w:after="0" w:line="240" w:lineRule="auto"/>
              <w:jc w:val="both"/>
              <w:rPr>
                <w:rFonts w:ascii="Arial" w:eastAsia="Times New Roman" w:hAnsi="Arial" w:cs="Arial"/>
                <w:sz w:val="20"/>
                <w:szCs w:val="20"/>
                <w:lang w:val="en-GB" w:eastAsia="en-GB"/>
              </w:rPr>
            </w:pPr>
            <w:r w:rsidRPr="000A2895">
              <w:rPr>
                <w:rFonts w:ascii="Arial" w:eastAsia="Times New Roman" w:hAnsi="Arial" w:cs="Arial"/>
                <w:sz w:val="20"/>
                <w:szCs w:val="20"/>
                <w:lang w:val="en-GB" w:eastAsia="en-GB"/>
              </w:rPr>
              <w:t>Qualitative insights</w:t>
            </w:r>
          </w:p>
        </w:tc>
      </w:tr>
    </w:tbl>
    <w:p w14:paraId="12801E08" w14:textId="77777777" w:rsidR="003A4053" w:rsidRPr="000A2895" w:rsidRDefault="003A4053" w:rsidP="003A4053">
      <w:pPr>
        <w:rPr>
          <w:rFonts w:ascii="Arial" w:hAnsi="Arial" w:cs="Arial"/>
          <w:i/>
        </w:rPr>
      </w:pPr>
      <w:r w:rsidRPr="000A2895">
        <w:rPr>
          <w:rFonts w:ascii="Arial" w:hAnsi="Arial" w:cs="Arial"/>
          <w:i/>
        </w:rPr>
        <w:t>Source: Author’s design</w:t>
      </w:r>
    </w:p>
    <w:p w14:paraId="4CDEB318" w14:textId="0A60F116" w:rsidR="00402DF1" w:rsidRPr="00402DF1" w:rsidRDefault="00402DF1" w:rsidP="00402DF1">
      <w:pPr>
        <w:pStyle w:val="Caption"/>
        <w:rPr>
          <w:rFonts w:ascii="Arial" w:hAnsi="Arial" w:cs="Arial"/>
          <w:b/>
          <w:sz w:val="22"/>
          <w:szCs w:val="22"/>
        </w:rPr>
      </w:pPr>
      <w:bookmarkStart w:id="43" w:name="_Toc220875692"/>
      <w:r w:rsidRPr="00402DF1">
        <w:rPr>
          <w:rFonts w:ascii="Arial" w:hAnsi="Arial" w:cs="Arial"/>
          <w:b/>
          <w:sz w:val="22"/>
          <w:szCs w:val="22"/>
        </w:rPr>
        <w:t xml:space="preserve">Table </w:t>
      </w:r>
      <w:r w:rsidRPr="00402DF1">
        <w:rPr>
          <w:rFonts w:ascii="Arial" w:hAnsi="Arial" w:cs="Arial"/>
          <w:b/>
          <w:sz w:val="22"/>
          <w:szCs w:val="22"/>
        </w:rPr>
        <w:fldChar w:fldCharType="begin"/>
      </w:r>
      <w:r w:rsidRPr="00402DF1">
        <w:rPr>
          <w:rFonts w:ascii="Arial" w:hAnsi="Arial" w:cs="Arial"/>
          <w:b/>
          <w:sz w:val="22"/>
          <w:szCs w:val="22"/>
        </w:rPr>
        <w:instrText xml:space="preserve"> SEQ Table \* ARABIC </w:instrText>
      </w:r>
      <w:r w:rsidRPr="00402DF1">
        <w:rPr>
          <w:rFonts w:ascii="Arial" w:hAnsi="Arial" w:cs="Arial"/>
          <w:b/>
          <w:sz w:val="22"/>
          <w:szCs w:val="22"/>
        </w:rPr>
        <w:fldChar w:fldCharType="separate"/>
      </w:r>
      <w:r w:rsidR="00554CD0">
        <w:rPr>
          <w:rFonts w:ascii="Arial" w:hAnsi="Arial" w:cs="Arial"/>
          <w:b/>
          <w:noProof/>
          <w:sz w:val="22"/>
          <w:szCs w:val="22"/>
        </w:rPr>
        <w:t>5</w:t>
      </w:r>
      <w:r w:rsidRPr="00402DF1">
        <w:rPr>
          <w:rFonts w:ascii="Arial" w:hAnsi="Arial" w:cs="Arial"/>
          <w:b/>
          <w:sz w:val="22"/>
          <w:szCs w:val="22"/>
        </w:rPr>
        <w:fldChar w:fldCharType="end"/>
      </w:r>
      <w:r w:rsidRPr="00402DF1">
        <w:rPr>
          <w:rFonts w:ascii="Arial" w:hAnsi="Arial" w:cs="Arial"/>
          <w:b/>
          <w:sz w:val="22"/>
          <w:szCs w:val="22"/>
        </w:rPr>
        <w:t>:Data Collection Methods</w:t>
      </w:r>
      <w:bookmarkEnd w:id="43"/>
    </w:p>
    <w:p w14:paraId="7E62B943" w14:textId="6C36973C" w:rsidR="000A7D79" w:rsidRPr="00FA4C70" w:rsidRDefault="000A7D79" w:rsidP="00FA4C70">
      <w:pPr>
        <w:pStyle w:val="Heading2"/>
        <w:rPr>
          <w:rFonts w:ascii="Arial" w:hAnsi="Arial" w:cs="Arial"/>
          <w:b/>
          <w:lang w:val="en-GB" w:eastAsia="en-GB"/>
        </w:rPr>
      </w:pPr>
      <w:bookmarkStart w:id="44" w:name="_Toc220875639"/>
      <w:r w:rsidRPr="00FA4C70">
        <w:rPr>
          <w:rFonts w:ascii="Arial" w:hAnsi="Arial" w:cs="Arial"/>
          <w:b/>
          <w:lang w:val="en-GB" w:eastAsia="en-GB"/>
        </w:rPr>
        <w:t>3.</w:t>
      </w:r>
      <w:r w:rsidR="005E67ED">
        <w:rPr>
          <w:rFonts w:ascii="Arial" w:hAnsi="Arial" w:cs="Arial"/>
          <w:b/>
          <w:lang w:val="en-GB" w:eastAsia="en-GB"/>
        </w:rPr>
        <w:t>7</w:t>
      </w:r>
      <w:r w:rsidRPr="00FA4C70">
        <w:rPr>
          <w:rFonts w:ascii="Arial" w:hAnsi="Arial" w:cs="Arial"/>
          <w:b/>
          <w:lang w:val="en-GB" w:eastAsia="en-GB"/>
        </w:rPr>
        <w:t xml:space="preserve"> Measurement Instrument Development</w:t>
      </w:r>
      <w:bookmarkEnd w:id="44"/>
    </w:p>
    <w:p w14:paraId="2C6A326E" w14:textId="77777777" w:rsidR="00FA4C70" w:rsidRDefault="00FA4C70" w:rsidP="006A4CC4">
      <w:pPr>
        <w:spacing w:line="360" w:lineRule="auto"/>
        <w:jc w:val="both"/>
        <w:rPr>
          <w:rFonts w:ascii="Arial" w:hAnsi="Arial" w:cs="Arial"/>
          <w:sz w:val="24"/>
          <w:szCs w:val="24"/>
          <w:lang w:val="en-GB" w:eastAsia="en-GB"/>
        </w:rPr>
      </w:pPr>
    </w:p>
    <w:p w14:paraId="011D7FCE" w14:textId="77777777" w:rsidR="000A7D79" w:rsidRPr="006A4CC4" w:rsidRDefault="000A7D79"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Measurement instruments adopted within this research were based on the adaptation of valid scales, which are found in the academic literature so that reliability and content validity can be taken into consideration. Technological readiness constructs and environmental pressure were based on the research based on the Technology-Organisation- Environment (TOE) paradigm. The items of trust and commitment were based on the existing literature on the theory of commitment-trust, whereas the items associated with transaction costs were inspired by the concept of the Transaction Cost Economics (TCE) and recent studies on the digital traceability and blockchain.</w:t>
      </w:r>
    </w:p>
    <w:p w14:paraId="63BCAD25" w14:textId="1153C17D" w:rsidR="000A7D79" w:rsidRDefault="000A7D79"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 xml:space="preserve">Minor wordings adjustments were employed so that the items were relevant in the Bangladesh agricultural </w:t>
      </w:r>
      <w:r w:rsidR="001500D6">
        <w:rPr>
          <w:rFonts w:ascii="Arial" w:hAnsi="Arial" w:cs="Arial"/>
          <w:sz w:val="24"/>
          <w:szCs w:val="24"/>
          <w:lang w:val="en-GB" w:eastAsia="en-GB"/>
        </w:rPr>
        <w:t>Multiple regression analysis</w:t>
      </w:r>
      <w:r w:rsidRPr="006A4CC4">
        <w:rPr>
          <w:rFonts w:ascii="Arial" w:hAnsi="Arial" w:cs="Arial"/>
          <w:sz w:val="24"/>
          <w:szCs w:val="24"/>
          <w:lang w:val="en-GB" w:eastAsia="en-GB"/>
        </w:rPr>
        <w:t xml:space="preserve"> setting. The questionnaire was first formulated in English before taking good care in translating sensitive issues where needed to make the respondents understand. Five vegetable packaging </w:t>
      </w:r>
      <w:r w:rsidR="001500D6">
        <w:rPr>
          <w:rFonts w:ascii="Arial" w:hAnsi="Arial" w:cs="Arial"/>
          <w:sz w:val="24"/>
          <w:szCs w:val="24"/>
          <w:lang w:val="en-GB" w:eastAsia="en-GB"/>
        </w:rPr>
        <w:t>Multiple regression analysis</w:t>
      </w:r>
      <w:r w:rsidRPr="006A4CC4">
        <w:rPr>
          <w:rFonts w:ascii="Arial" w:hAnsi="Arial" w:cs="Arial"/>
          <w:sz w:val="24"/>
          <w:szCs w:val="24"/>
          <w:lang w:val="en-GB" w:eastAsia="en-GB"/>
        </w:rPr>
        <w:t xml:space="preserve"> were used in a pilot test in order to determine the clarity, relevancy and time of completion. The pilot study provided feedback on the phrasing and sequencing of items that led to subsequent minor modifications to the phrasing and sequencing to create a more reliable and usable instrument (Sekaran and Bougie, 2020).</w:t>
      </w:r>
    </w:p>
    <w:p w14:paraId="55328059" w14:textId="71A40FCE" w:rsidR="00E145EC" w:rsidRDefault="00E145EC" w:rsidP="006A4CC4">
      <w:pPr>
        <w:spacing w:line="360" w:lineRule="auto"/>
        <w:jc w:val="both"/>
        <w:rPr>
          <w:rFonts w:ascii="Arial" w:hAnsi="Arial" w:cs="Arial"/>
          <w:sz w:val="24"/>
          <w:szCs w:val="24"/>
          <w:lang w:val="en-GB" w:eastAsia="en-GB"/>
        </w:rPr>
      </w:pPr>
    </w:p>
    <w:p w14:paraId="3DFF4933" w14:textId="05A80192" w:rsidR="00E145EC" w:rsidRDefault="00E145EC" w:rsidP="006A4CC4">
      <w:pPr>
        <w:spacing w:line="360" w:lineRule="auto"/>
        <w:jc w:val="both"/>
        <w:rPr>
          <w:rFonts w:ascii="Arial" w:hAnsi="Arial" w:cs="Arial"/>
          <w:sz w:val="24"/>
          <w:szCs w:val="24"/>
          <w:lang w:val="en-GB" w:eastAsia="en-GB"/>
        </w:rPr>
      </w:pPr>
    </w:p>
    <w:p w14:paraId="195101ED" w14:textId="53C3AA4D" w:rsidR="00E145EC" w:rsidRDefault="00E145EC" w:rsidP="006A4CC4">
      <w:pPr>
        <w:spacing w:line="360" w:lineRule="auto"/>
        <w:jc w:val="both"/>
        <w:rPr>
          <w:rFonts w:ascii="Arial" w:hAnsi="Arial" w:cs="Arial"/>
          <w:sz w:val="24"/>
          <w:szCs w:val="24"/>
          <w:lang w:val="en-GB" w:eastAsia="en-GB"/>
        </w:rPr>
      </w:pPr>
    </w:p>
    <w:p w14:paraId="584B3DD5" w14:textId="79CF9EFA" w:rsidR="009D1FFF" w:rsidRPr="006A4CC4" w:rsidRDefault="009D1FFF" w:rsidP="00FA4C70">
      <w:pPr>
        <w:spacing w:before="100" w:beforeAutospacing="1" w:after="100" w:afterAutospacing="1" w:line="360" w:lineRule="auto"/>
        <w:rPr>
          <w:rFonts w:ascii="Arial" w:eastAsia="Times New Roman" w:hAnsi="Arial" w:cs="Arial"/>
          <w:sz w:val="24"/>
          <w:szCs w:val="24"/>
          <w:lang w:val="en-GB" w:eastAsia="en-GB"/>
        </w:rPr>
      </w:pPr>
    </w:p>
    <w:tbl>
      <w:tblPr>
        <w:tblW w:w="9236"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471"/>
        <w:gridCol w:w="3364"/>
        <w:gridCol w:w="2401"/>
      </w:tblGrid>
      <w:tr w:rsidR="00042F02" w:rsidRPr="00DC0727" w14:paraId="61F11B0F" w14:textId="609BF841" w:rsidTr="00042F02">
        <w:trPr>
          <w:trHeight w:val="379"/>
          <w:tblHeader/>
          <w:tblCellSpacing w:w="15" w:type="dxa"/>
        </w:trPr>
        <w:tc>
          <w:tcPr>
            <w:tcW w:w="0" w:type="auto"/>
            <w:vAlign w:val="center"/>
            <w:hideMark/>
          </w:tcPr>
          <w:p w14:paraId="598FEE11" w14:textId="77777777" w:rsidR="00042F02" w:rsidRPr="00DC0727" w:rsidRDefault="00042F02" w:rsidP="007411C9">
            <w:pPr>
              <w:spacing w:after="0" w:line="240" w:lineRule="auto"/>
              <w:jc w:val="both"/>
              <w:rPr>
                <w:rFonts w:ascii="Arial" w:eastAsia="Times New Roman" w:hAnsi="Arial" w:cs="Arial"/>
                <w:b/>
                <w:bCs/>
                <w:lang w:val="en-GB" w:eastAsia="en-GB"/>
              </w:rPr>
            </w:pPr>
            <w:r w:rsidRPr="00DC0727">
              <w:rPr>
                <w:rFonts w:ascii="Arial" w:eastAsia="Times New Roman" w:hAnsi="Arial" w:cs="Arial"/>
                <w:b/>
                <w:bCs/>
                <w:lang w:val="en-GB" w:eastAsia="en-GB"/>
              </w:rPr>
              <w:t>Variable</w:t>
            </w:r>
          </w:p>
        </w:tc>
        <w:tc>
          <w:tcPr>
            <w:tcW w:w="3334" w:type="dxa"/>
            <w:vAlign w:val="center"/>
            <w:hideMark/>
          </w:tcPr>
          <w:p w14:paraId="01ACEC47" w14:textId="2EF05F1F" w:rsidR="00042F02" w:rsidRPr="00DC0727" w:rsidRDefault="00042F02" w:rsidP="007411C9">
            <w:pPr>
              <w:spacing w:after="0" w:line="240" w:lineRule="auto"/>
              <w:jc w:val="both"/>
              <w:rPr>
                <w:rFonts w:ascii="Arial" w:eastAsia="Times New Roman" w:hAnsi="Arial" w:cs="Arial"/>
                <w:b/>
                <w:bCs/>
                <w:lang w:val="en-GB" w:eastAsia="en-GB"/>
              </w:rPr>
            </w:pPr>
            <w:r w:rsidRPr="00042F02">
              <w:rPr>
                <w:rFonts w:ascii="Arial" w:eastAsia="Times New Roman" w:hAnsi="Arial" w:cs="Arial"/>
                <w:b/>
                <w:bCs/>
                <w:lang w:val="en-GB" w:eastAsia="en-GB"/>
              </w:rPr>
              <w:t>Sub-dimensions</w:t>
            </w:r>
          </w:p>
        </w:tc>
        <w:tc>
          <w:tcPr>
            <w:tcW w:w="2356" w:type="dxa"/>
          </w:tcPr>
          <w:p w14:paraId="5A8FD13E" w14:textId="152805C8" w:rsidR="00042F02" w:rsidRPr="00DC0727" w:rsidRDefault="00042F02" w:rsidP="007411C9">
            <w:pPr>
              <w:spacing w:after="0" w:line="240" w:lineRule="auto"/>
              <w:jc w:val="both"/>
              <w:rPr>
                <w:rFonts w:ascii="Arial" w:eastAsia="Times New Roman" w:hAnsi="Arial" w:cs="Arial"/>
                <w:b/>
                <w:bCs/>
                <w:lang w:val="en-GB" w:eastAsia="en-GB"/>
              </w:rPr>
            </w:pPr>
            <w:r w:rsidRPr="00042F02">
              <w:rPr>
                <w:rFonts w:ascii="Arial" w:eastAsia="Times New Roman" w:hAnsi="Arial" w:cs="Arial"/>
                <w:b/>
                <w:bCs/>
                <w:lang w:val="en-GB" w:eastAsia="en-GB"/>
              </w:rPr>
              <w:t>Measurement Source</w:t>
            </w:r>
          </w:p>
        </w:tc>
      </w:tr>
      <w:tr w:rsidR="00042F02" w:rsidRPr="00DC0727" w14:paraId="0F429156" w14:textId="76C67FA3" w:rsidTr="00042F02">
        <w:trPr>
          <w:trHeight w:val="380"/>
          <w:tblCellSpacing w:w="15" w:type="dxa"/>
        </w:trPr>
        <w:tc>
          <w:tcPr>
            <w:tcW w:w="0" w:type="auto"/>
            <w:vAlign w:val="center"/>
            <w:hideMark/>
          </w:tcPr>
          <w:p w14:paraId="79A8024A" w14:textId="77777777" w:rsidR="00042F02" w:rsidRPr="00042F02" w:rsidRDefault="00042F02" w:rsidP="007411C9">
            <w:pPr>
              <w:spacing w:after="0" w:line="240" w:lineRule="auto"/>
              <w:jc w:val="both"/>
              <w:rPr>
                <w:rFonts w:ascii="Arial" w:eastAsia="Times New Roman" w:hAnsi="Arial" w:cs="Arial"/>
                <w:sz w:val="20"/>
                <w:szCs w:val="20"/>
                <w:lang w:val="en-GB" w:eastAsia="en-GB"/>
              </w:rPr>
            </w:pPr>
            <w:r w:rsidRPr="00042F02">
              <w:rPr>
                <w:rFonts w:ascii="Arial" w:eastAsia="Times New Roman" w:hAnsi="Arial" w:cs="Arial"/>
                <w:sz w:val="20"/>
                <w:szCs w:val="20"/>
                <w:lang w:val="en-GB" w:eastAsia="en-GB"/>
              </w:rPr>
              <w:t>Digital transformation</w:t>
            </w:r>
          </w:p>
        </w:tc>
        <w:tc>
          <w:tcPr>
            <w:tcW w:w="3334" w:type="dxa"/>
            <w:vAlign w:val="center"/>
            <w:hideMark/>
          </w:tcPr>
          <w:p w14:paraId="3D6CBAAF" w14:textId="4B32F561" w:rsidR="00042F02" w:rsidRPr="00042F02" w:rsidRDefault="00042F02" w:rsidP="007411C9">
            <w:pPr>
              <w:spacing w:after="0" w:line="240" w:lineRule="auto"/>
              <w:jc w:val="both"/>
              <w:rPr>
                <w:rFonts w:ascii="Arial" w:eastAsia="Times New Roman" w:hAnsi="Arial" w:cs="Arial"/>
                <w:sz w:val="20"/>
                <w:szCs w:val="20"/>
                <w:lang w:val="en-GB" w:eastAsia="en-GB"/>
              </w:rPr>
            </w:pPr>
            <w:r w:rsidRPr="00042F02">
              <w:rPr>
                <w:rFonts w:ascii="Arial" w:eastAsia="Times New Roman" w:hAnsi="Arial" w:cs="Arial"/>
                <w:sz w:val="20"/>
                <w:szCs w:val="20"/>
                <w:lang w:val="en-GB" w:eastAsia="en-GB"/>
              </w:rPr>
              <w:t>IT infrastructure, digital skills, process automation, system integration</w:t>
            </w:r>
          </w:p>
        </w:tc>
        <w:tc>
          <w:tcPr>
            <w:tcW w:w="2356" w:type="dxa"/>
          </w:tcPr>
          <w:p w14:paraId="381B9450" w14:textId="7812ED6D" w:rsidR="00042F02" w:rsidRPr="00042F02" w:rsidRDefault="00042F02" w:rsidP="007411C9">
            <w:pPr>
              <w:spacing w:after="0" w:line="240" w:lineRule="auto"/>
              <w:jc w:val="both"/>
              <w:rPr>
                <w:rFonts w:ascii="Arial" w:eastAsia="Times New Roman" w:hAnsi="Arial" w:cs="Arial"/>
                <w:sz w:val="20"/>
                <w:szCs w:val="20"/>
                <w:lang w:val="en-GB" w:eastAsia="en-GB"/>
              </w:rPr>
            </w:pPr>
            <w:r w:rsidRPr="00042F02">
              <w:rPr>
                <w:rFonts w:ascii="Arial" w:eastAsia="Times New Roman" w:hAnsi="Arial" w:cs="Arial"/>
                <w:sz w:val="20"/>
                <w:szCs w:val="20"/>
                <w:lang w:val="en-GB" w:eastAsia="en-GB"/>
              </w:rPr>
              <w:t>Kraus et al. (2021)</w:t>
            </w:r>
          </w:p>
        </w:tc>
      </w:tr>
      <w:tr w:rsidR="00042F02" w:rsidRPr="00DC0727" w14:paraId="0E2F5055" w14:textId="7A3D5211" w:rsidTr="00042F02">
        <w:trPr>
          <w:trHeight w:val="379"/>
          <w:tblCellSpacing w:w="15" w:type="dxa"/>
        </w:trPr>
        <w:tc>
          <w:tcPr>
            <w:tcW w:w="0" w:type="auto"/>
            <w:vAlign w:val="center"/>
            <w:hideMark/>
          </w:tcPr>
          <w:p w14:paraId="07CE47D8" w14:textId="77777777" w:rsidR="00042F02" w:rsidRPr="00042F02" w:rsidRDefault="00042F02" w:rsidP="007411C9">
            <w:pPr>
              <w:spacing w:after="0" w:line="240" w:lineRule="auto"/>
              <w:jc w:val="both"/>
              <w:rPr>
                <w:rFonts w:ascii="Arial" w:eastAsia="Times New Roman" w:hAnsi="Arial" w:cs="Arial"/>
                <w:sz w:val="20"/>
                <w:szCs w:val="20"/>
                <w:lang w:val="en-GB" w:eastAsia="en-GB"/>
              </w:rPr>
            </w:pPr>
            <w:r w:rsidRPr="00042F02">
              <w:rPr>
                <w:rFonts w:ascii="Arial" w:eastAsia="Times New Roman" w:hAnsi="Arial" w:cs="Arial"/>
                <w:sz w:val="20"/>
                <w:szCs w:val="20"/>
                <w:lang w:val="en-GB" w:eastAsia="en-GB"/>
              </w:rPr>
              <w:t>Traceability</w:t>
            </w:r>
          </w:p>
        </w:tc>
        <w:tc>
          <w:tcPr>
            <w:tcW w:w="3334" w:type="dxa"/>
            <w:vAlign w:val="center"/>
            <w:hideMark/>
          </w:tcPr>
          <w:p w14:paraId="0FA6D468" w14:textId="6454C28A" w:rsidR="00042F02" w:rsidRPr="00042F02" w:rsidRDefault="00042F02" w:rsidP="007411C9">
            <w:pPr>
              <w:spacing w:after="0" w:line="240" w:lineRule="auto"/>
              <w:jc w:val="both"/>
              <w:rPr>
                <w:rFonts w:ascii="Arial" w:eastAsia="Times New Roman" w:hAnsi="Arial" w:cs="Arial"/>
                <w:sz w:val="20"/>
                <w:szCs w:val="20"/>
                <w:lang w:val="en-GB" w:eastAsia="en-GB"/>
              </w:rPr>
            </w:pPr>
            <w:r w:rsidRPr="00042F02">
              <w:rPr>
                <w:rFonts w:ascii="Arial" w:eastAsia="Times New Roman" w:hAnsi="Arial" w:cs="Arial"/>
                <w:sz w:val="20"/>
                <w:szCs w:val="20"/>
                <w:lang w:val="en-GB" w:eastAsia="en-GB"/>
              </w:rPr>
              <w:t>Information visibility, product tracking, data accuracy, system transparency</w:t>
            </w:r>
          </w:p>
        </w:tc>
        <w:tc>
          <w:tcPr>
            <w:tcW w:w="2356" w:type="dxa"/>
          </w:tcPr>
          <w:p w14:paraId="1D825A20" w14:textId="5F8A99D3" w:rsidR="00042F02" w:rsidRPr="00042F02" w:rsidRDefault="00042F02" w:rsidP="007411C9">
            <w:pPr>
              <w:spacing w:after="0" w:line="240" w:lineRule="auto"/>
              <w:jc w:val="both"/>
              <w:rPr>
                <w:rFonts w:ascii="Arial" w:eastAsia="Times New Roman" w:hAnsi="Arial" w:cs="Arial"/>
                <w:sz w:val="20"/>
                <w:szCs w:val="20"/>
                <w:lang w:val="en-GB" w:eastAsia="en-GB"/>
              </w:rPr>
            </w:pPr>
            <w:r w:rsidRPr="00042F02">
              <w:rPr>
                <w:rFonts w:ascii="Arial" w:eastAsia="Times New Roman" w:hAnsi="Arial" w:cs="Arial"/>
                <w:sz w:val="20"/>
                <w:szCs w:val="20"/>
                <w:lang w:val="en-GB" w:eastAsia="en-GB"/>
              </w:rPr>
              <w:t>Saberi et al. (2019)</w:t>
            </w:r>
          </w:p>
        </w:tc>
      </w:tr>
      <w:tr w:rsidR="00042F02" w:rsidRPr="00DC0727" w14:paraId="5E142633" w14:textId="1C128A71" w:rsidTr="00042F02">
        <w:trPr>
          <w:trHeight w:val="380"/>
          <w:tblCellSpacing w:w="15" w:type="dxa"/>
        </w:trPr>
        <w:tc>
          <w:tcPr>
            <w:tcW w:w="0" w:type="auto"/>
            <w:vAlign w:val="center"/>
            <w:hideMark/>
          </w:tcPr>
          <w:p w14:paraId="48298959" w14:textId="77777777" w:rsidR="00042F02" w:rsidRPr="00042F02" w:rsidRDefault="00042F02" w:rsidP="007411C9">
            <w:pPr>
              <w:spacing w:after="0" w:line="240" w:lineRule="auto"/>
              <w:jc w:val="both"/>
              <w:rPr>
                <w:rFonts w:ascii="Arial" w:eastAsia="Times New Roman" w:hAnsi="Arial" w:cs="Arial"/>
                <w:sz w:val="20"/>
                <w:szCs w:val="20"/>
                <w:lang w:val="en-GB" w:eastAsia="en-GB"/>
              </w:rPr>
            </w:pPr>
            <w:r w:rsidRPr="00042F02">
              <w:rPr>
                <w:rFonts w:ascii="Arial" w:eastAsia="Times New Roman" w:hAnsi="Arial" w:cs="Arial"/>
                <w:sz w:val="20"/>
                <w:szCs w:val="20"/>
                <w:lang w:val="en-GB" w:eastAsia="en-GB"/>
              </w:rPr>
              <w:t>Trust</w:t>
            </w:r>
          </w:p>
        </w:tc>
        <w:tc>
          <w:tcPr>
            <w:tcW w:w="3334" w:type="dxa"/>
            <w:vAlign w:val="center"/>
            <w:hideMark/>
          </w:tcPr>
          <w:p w14:paraId="7C86E535" w14:textId="636C83A7" w:rsidR="00042F02" w:rsidRPr="00042F02" w:rsidRDefault="00042F02" w:rsidP="007411C9">
            <w:pPr>
              <w:keepNext/>
              <w:spacing w:after="0" w:line="240" w:lineRule="auto"/>
              <w:jc w:val="both"/>
              <w:rPr>
                <w:rFonts w:ascii="Arial" w:eastAsia="Times New Roman" w:hAnsi="Arial" w:cs="Arial"/>
                <w:sz w:val="20"/>
                <w:szCs w:val="20"/>
                <w:lang w:val="en-GB" w:eastAsia="en-GB"/>
              </w:rPr>
            </w:pPr>
            <w:r w:rsidRPr="00042F02">
              <w:rPr>
                <w:rFonts w:ascii="Arial" w:eastAsia="Times New Roman" w:hAnsi="Arial" w:cs="Arial"/>
                <w:sz w:val="20"/>
                <w:szCs w:val="20"/>
                <w:lang w:val="en-GB" w:eastAsia="en-GB"/>
              </w:rPr>
              <w:t>Reliability, commitment, credibility, information sharing</w:t>
            </w:r>
          </w:p>
        </w:tc>
        <w:tc>
          <w:tcPr>
            <w:tcW w:w="2356" w:type="dxa"/>
          </w:tcPr>
          <w:p w14:paraId="0E55C787" w14:textId="6D28A03C" w:rsidR="00042F02" w:rsidRPr="00042F02" w:rsidRDefault="00042F02" w:rsidP="007411C9">
            <w:pPr>
              <w:keepNext/>
              <w:spacing w:after="0" w:line="240" w:lineRule="auto"/>
              <w:jc w:val="both"/>
              <w:rPr>
                <w:rFonts w:ascii="Arial" w:eastAsia="Times New Roman" w:hAnsi="Arial" w:cs="Arial"/>
                <w:sz w:val="20"/>
                <w:szCs w:val="20"/>
                <w:lang w:val="en-GB" w:eastAsia="en-GB"/>
              </w:rPr>
            </w:pPr>
            <w:r w:rsidRPr="00042F02">
              <w:rPr>
                <w:rFonts w:ascii="Arial" w:eastAsia="Times New Roman" w:hAnsi="Arial" w:cs="Arial"/>
                <w:sz w:val="20"/>
                <w:szCs w:val="20"/>
                <w:lang w:val="en-GB" w:eastAsia="en-GB"/>
              </w:rPr>
              <w:t>Morgan and Hunt (1994)</w:t>
            </w:r>
          </w:p>
        </w:tc>
      </w:tr>
      <w:tr w:rsidR="00042F02" w:rsidRPr="00DC0727" w14:paraId="79A19EE8" w14:textId="67FD117F" w:rsidTr="00042F02">
        <w:trPr>
          <w:trHeight w:val="379"/>
          <w:tblCellSpacing w:w="15" w:type="dxa"/>
        </w:trPr>
        <w:tc>
          <w:tcPr>
            <w:tcW w:w="0" w:type="auto"/>
            <w:vAlign w:val="center"/>
          </w:tcPr>
          <w:p w14:paraId="349414E4" w14:textId="7AE48B5F" w:rsidR="00042F02" w:rsidRPr="00042F02" w:rsidRDefault="00042F02" w:rsidP="007411C9">
            <w:pPr>
              <w:spacing w:after="0" w:line="240" w:lineRule="auto"/>
              <w:jc w:val="both"/>
              <w:rPr>
                <w:rFonts w:ascii="Arial" w:eastAsia="Times New Roman" w:hAnsi="Arial" w:cs="Arial"/>
                <w:sz w:val="20"/>
                <w:szCs w:val="20"/>
                <w:lang w:val="en-GB" w:eastAsia="en-GB"/>
              </w:rPr>
            </w:pPr>
            <w:r w:rsidRPr="00042F02">
              <w:rPr>
                <w:rFonts w:ascii="Arial" w:eastAsia="Times New Roman" w:hAnsi="Arial" w:cs="Arial"/>
                <w:sz w:val="20"/>
                <w:szCs w:val="20"/>
                <w:lang w:val="en-GB" w:eastAsia="en-GB"/>
              </w:rPr>
              <w:t>Transaction Cost Reduction</w:t>
            </w:r>
          </w:p>
        </w:tc>
        <w:tc>
          <w:tcPr>
            <w:tcW w:w="3334" w:type="dxa"/>
            <w:vAlign w:val="center"/>
          </w:tcPr>
          <w:p w14:paraId="2FF2332A" w14:textId="40C98AD0" w:rsidR="00042F02" w:rsidRPr="00042F02" w:rsidRDefault="00042F02" w:rsidP="007411C9">
            <w:pPr>
              <w:keepNext/>
              <w:spacing w:after="0" w:line="240" w:lineRule="auto"/>
              <w:jc w:val="both"/>
              <w:rPr>
                <w:rFonts w:ascii="Arial" w:eastAsia="Times New Roman" w:hAnsi="Arial" w:cs="Arial"/>
                <w:sz w:val="20"/>
                <w:szCs w:val="20"/>
                <w:lang w:val="en-GB" w:eastAsia="en-GB"/>
              </w:rPr>
            </w:pPr>
            <w:r w:rsidRPr="00042F02">
              <w:rPr>
                <w:rFonts w:ascii="Arial" w:eastAsia="Times New Roman" w:hAnsi="Arial" w:cs="Arial"/>
                <w:sz w:val="20"/>
                <w:szCs w:val="20"/>
                <w:lang w:val="en-GB" w:eastAsia="en-GB"/>
              </w:rPr>
              <w:t>Monitoring cost, coordination cost, information cost</w:t>
            </w:r>
          </w:p>
        </w:tc>
        <w:tc>
          <w:tcPr>
            <w:tcW w:w="2356" w:type="dxa"/>
          </w:tcPr>
          <w:p w14:paraId="72951258" w14:textId="32698038" w:rsidR="00042F02" w:rsidRPr="00042F02" w:rsidRDefault="00042F02" w:rsidP="007411C9">
            <w:pPr>
              <w:keepNext/>
              <w:spacing w:after="0" w:line="240" w:lineRule="auto"/>
              <w:jc w:val="both"/>
              <w:rPr>
                <w:rFonts w:ascii="Arial" w:eastAsia="Times New Roman" w:hAnsi="Arial" w:cs="Arial"/>
                <w:sz w:val="20"/>
                <w:szCs w:val="20"/>
                <w:lang w:val="en-GB" w:eastAsia="en-GB"/>
              </w:rPr>
            </w:pPr>
            <w:r w:rsidRPr="00042F02">
              <w:rPr>
                <w:rFonts w:ascii="Arial" w:eastAsia="Times New Roman" w:hAnsi="Arial" w:cs="Arial"/>
                <w:sz w:val="20"/>
                <w:szCs w:val="20"/>
                <w:lang w:val="en-GB" w:eastAsia="en-GB"/>
              </w:rPr>
              <w:t>Williamson (1985); Rindfleisch &amp; Heide (1997)</w:t>
            </w:r>
          </w:p>
        </w:tc>
      </w:tr>
    </w:tbl>
    <w:p w14:paraId="460A6DC9" w14:textId="77777777" w:rsidR="003A4053" w:rsidRPr="007411C9" w:rsidRDefault="003A4053" w:rsidP="003A4053">
      <w:pPr>
        <w:rPr>
          <w:rFonts w:ascii="Arial" w:hAnsi="Arial" w:cs="Arial"/>
          <w:i/>
        </w:rPr>
      </w:pPr>
      <w:r w:rsidRPr="007411C9">
        <w:rPr>
          <w:rFonts w:ascii="Arial" w:hAnsi="Arial" w:cs="Arial"/>
          <w:i/>
        </w:rPr>
        <w:t>Source: Adapted from prior studies</w:t>
      </w:r>
    </w:p>
    <w:p w14:paraId="3AEBD4DB" w14:textId="428E72B8" w:rsidR="00402DF1" w:rsidRPr="00402DF1" w:rsidRDefault="00402DF1" w:rsidP="00402DF1">
      <w:pPr>
        <w:pStyle w:val="Caption"/>
        <w:rPr>
          <w:rFonts w:ascii="Arial" w:hAnsi="Arial" w:cs="Arial"/>
          <w:b/>
          <w:sz w:val="22"/>
          <w:szCs w:val="22"/>
        </w:rPr>
      </w:pPr>
      <w:bookmarkStart w:id="45" w:name="_Toc220875693"/>
      <w:r w:rsidRPr="00402DF1">
        <w:rPr>
          <w:rFonts w:ascii="Arial" w:hAnsi="Arial" w:cs="Arial"/>
          <w:b/>
          <w:sz w:val="22"/>
          <w:szCs w:val="22"/>
        </w:rPr>
        <w:t xml:space="preserve">Table </w:t>
      </w:r>
      <w:r w:rsidRPr="00402DF1">
        <w:rPr>
          <w:rFonts w:ascii="Arial" w:hAnsi="Arial" w:cs="Arial"/>
          <w:b/>
          <w:sz w:val="22"/>
          <w:szCs w:val="22"/>
        </w:rPr>
        <w:fldChar w:fldCharType="begin"/>
      </w:r>
      <w:r w:rsidRPr="00402DF1">
        <w:rPr>
          <w:rFonts w:ascii="Arial" w:hAnsi="Arial" w:cs="Arial"/>
          <w:b/>
          <w:sz w:val="22"/>
          <w:szCs w:val="22"/>
        </w:rPr>
        <w:instrText xml:space="preserve"> SEQ Table \* ARABIC </w:instrText>
      </w:r>
      <w:r w:rsidRPr="00402DF1">
        <w:rPr>
          <w:rFonts w:ascii="Arial" w:hAnsi="Arial" w:cs="Arial"/>
          <w:b/>
          <w:sz w:val="22"/>
          <w:szCs w:val="22"/>
        </w:rPr>
        <w:fldChar w:fldCharType="separate"/>
      </w:r>
      <w:r w:rsidR="00554CD0">
        <w:rPr>
          <w:rFonts w:ascii="Arial" w:hAnsi="Arial" w:cs="Arial"/>
          <w:b/>
          <w:noProof/>
          <w:sz w:val="22"/>
          <w:szCs w:val="22"/>
        </w:rPr>
        <w:t>6</w:t>
      </w:r>
      <w:r w:rsidRPr="00402DF1">
        <w:rPr>
          <w:rFonts w:ascii="Arial" w:hAnsi="Arial" w:cs="Arial"/>
          <w:b/>
          <w:sz w:val="22"/>
          <w:szCs w:val="22"/>
        </w:rPr>
        <w:fldChar w:fldCharType="end"/>
      </w:r>
      <w:r w:rsidRPr="00402DF1">
        <w:rPr>
          <w:rFonts w:ascii="Arial" w:hAnsi="Arial" w:cs="Arial"/>
          <w:b/>
          <w:sz w:val="22"/>
          <w:szCs w:val="22"/>
        </w:rPr>
        <w:t>:Measurements of Variables</w:t>
      </w:r>
      <w:bookmarkEnd w:id="45"/>
    </w:p>
    <w:p w14:paraId="5D1A63EA" w14:textId="77777777" w:rsidR="003A4053" w:rsidRPr="003A4053" w:rsidRDefault="003A4053" w:rsidP="003A4053"/>
    <w:p w14:paraId="5877E3DE" w14:textId="235203F5" w:rsidR="000A7D79" w:rsidRPr="00FA4C70" w:rsidRDefault="000A7D79" w:rsidP="00FA4C70">
      <w:pPr>
        <w:pStyle w:val="Heading2"/>
        <w:rPr>
          <w:rFonts w:ascii="Arial" w:hAnsi="Arial" w:cs="Arial"/>
          <w:b/>
          <w:lang w:val="en-GB" w:eastAsia="en-GB"/>
        </w:rPr>
      </w:pPr>
      <w:bookmarkStart w:id="46" w:name="_Toc220875640"/>
      <w:r w:rsidRPr="00FA4C70">
        <w:rPr>
          <w:rFonts w:ascii="Arial" w:hAnsi="Arial" w:cs="Arial"/>
          <w:b/>
          <w:lang w:val="en-GB" w:eastAsia="en-GB"/>
        </w:rPr>
        <w:t>3.</w:t>
      </w:r>
      <w:r w:rsidR="005E67ED">
        <w:rPr>
          <w:rFonts w:ascii="Arial" w:hAnsi="Arial" w:cs="Arial"/>
          <w:b/>
          <w:lang w:val="en-GB" w:eastAsia="en-GB"/>
        </w:rPr>
        <w:t>8</w:t>
      </w:r>
      <w:r w:rsidRPr="00FA4C70">
        <w:rPr>
          <w:rFonts w:ascii="Arial" w:hAnsi="Arial" w:cs="Arial"/>
          <w:b/>
          <w:lang w:val="en-GB" w:eastAsia="en-GB"/>
        </w:rPr>
        <w:t xml:space="preserve"> Data Analysis Procedures</w:t>
      </w:r>
      <w:bookmarkEnd w:id="46"/>
    </w:p>
    <w:p w14:paraId="0A6DB004" w14:textId="77777777" w:rsidR="00FA4C70" w:rsidRPr="00FA4C70" w:rsidRDefault="00FA4C70" w:rsidP="00FA4C70">
      <w:pPr>
        <w:pStyle w:val="Heading3"/>
        <w:rPr>
          <w:rFonts w:ascii="Arial" w:hAnsi="Arial" w:cs="Arial"/>
          <w:b/>
          <w:lang w:val="en-GB" w:eastAsia="en-GB"/>
        </w:rPr>
      </w:pPr>
    </w:p>
    <w:p w14:paraId="2D06404D" w14:textId="5AA00CDB" w:rsidR="000A7D79" w:rsidRPr="00FA4C70" w:rsidRDefault="000A7D79" w:rsidP="00FA4C70">
      <w:pPr>
        <w:pStyle w:val="Heading3"/>
        <w:rPr>
          <w:rFonts w:ascii="Arial" w:hAnsi="Arial" w:cs="Arial"/>
          <w:b/>
          <w:lang w:val="en-GB" w:eastAsia="en-GB"/>
        </w:rPr>
      </w:pPr>
      <w:bookmarkStart w:id="47" w:name="_Toc220875641"/>
      <w:r w:rsidRPr="00FA4C70">
        <w:rPr>
          <w:rFonts w:ascii="Arial" w:hAnsi="Arial" w:cs="Arial"/>
          <w:b/>
          <w:lang w:val="en-GB" w:eastAsia="en-GB"/>
        </w:rPr>
        <w:t>3.</w:t>
      </w:r>
      <w:r w:rsidR="005E67ED">
        <w:rPr>
          <w:rFonts w:ascii="Arial" w:hAnsi="Arial" w:cs="Arial"/>
          <w:b/>
          <w:lang w:val="en-GB" w:eastAsia="en-GB"/>
        </w:rPr>
        <w:t>8</w:t>
      </w:r>
      <w:r w:rsidRPr="00FA4C70">
        <w:rPr>
          <w:rFonts w:ascii="Arial" w:hAnsi="Arial" w:cs="Arial"/>
          <w:b/>
          <w:lang w:val="en-GB" w:eastAsia="en-GB"/>
        </w:rPr>
        <w:t>.1 Qualitative Data Analysis</w:t>
      </w:r>
      <w:bookmarkEnd w:id="47"/>
    </w:p>
    <w:p w14:paraId="63DDA250" w14:textId="77777777" w:rsidR="00FA4C70" w:rsidRDefault="00FA4C70" w:rsidP="006A4CC4">
      <w:pPr>
        <w:spacing w:line="360" w:lineRule="auto"/>
        <w:jc w:val="both"/>
        <w:rPr>
          <w:rFonts w:ascii="Arial" w:hAnsi="Arial" w:cs="Arial"/>
          <w:sz w:val="24"/>
          <w:szCs w:val="24"/>
          <w:lang w:val="en-GB" w:eastAsia="en-GB"/>
        </w:rPr>
      </w:pPr>
    </w:p>
    <w:p w14:paraId="48A8B6D2" w14:textId="77777777" w:rsidR="000A7D79" w:rsidRPr="006A4CC4" w:rsidRDefault="000A7D79"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Analysis of qualitative data was conducted in the form of thematic analysis approach of Braun and Clarke that gives a structured means of identification, analysis and reporting of patterns of qualitative data. Data familiarisation was initiated by reading through transcripts of the interviews several times and then initial coding was undergone to identify meaningful segments of text. Codes were then clustered into larger themes that were related to the theoretical framing of the study: TOE, TCE, and Commitment–Trust Theory.</w:t>
      </w:r>
    </w:p>
    <w:p w14:paraId="0B7A7560" w14:textId="77777777" w:rsidR="000A7D79" w:rsidRPr="006A4CC4" w:rsidRDefault="000A7D79"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The coding design was based on the technological, organisational, and environmental dimensions, transaction cost mechanisms and trust related outcomes. The qualitative data were handled and coded using NVivo Software to improve the coding process in terms of transparency and reliability. The systematic comparison of respondents was also aided by the use of qualitative analysis software and enabled the building of analytical themes that had some support (Braun and Clarke, 2006).</w:t>
      </w:r>
    </w:p>
    <w:p w14:paraId="73F5AA9B" w14:textId="0AA8570B" w:rsidR="000A7D79" w:rsidRPr="00FA4C70" w:rsidRDefault="000A7D79" w:rsidP="00FA4C70">
      <w:pPr>
        <w:pStyle w:val="Heading3"/>
        <w:rPr>
          <w:rFonts w:ascii="Arial" w:hAnsi="Arial" w:cs="Arial"/>
          <w:b/>
          <w:lang w:val="en-GB" w:eastAsia="en-GB"/>
        </w:rPr>
      </w:pPr>
      <w:bookmarkStart w:id="48" w:name="_Toc220875642"/>
      <w:r w:rsidRPr="00FA4C70">
        <w:rPr>
          <w:rFonts w:ascii="Arial" w:hAnsi="Arial" w:cs="Arial"/>
          <w:b/>
          <w:lang w:val="en-GB" w:eastAsia="en-GB"/>
        </w:rPr>
        <w:lastRenderedPageBreak/>
        <w:t>3.</w:t>
      </w:r>
      <w:r w:rsidR="005E67ED">
        <w:rPr>
          <w:rFonts w:ascii="Arial" w:hAnsi="Arial" w:cs="Arial"/>
          <w:b/>
          <w:lang w:val="en-GB" w:eastAsia="en-GB"/>
        </w:rPr>
        <w:t>8</w:t>
      </w:r>
      <w:r w:rsidRPr="00FA4C70">
        <w:rPr>
          <w:rFonts w:ascii="Arial" w:hAnsi="Arial" w:cs="Arial"/>
          <w:b/>
          <w:lang w:val="en-GB" w:eastAsia="en-GB"/>
        </w:rPr>
        <w:t>.2 Quantitative Data Analysis</w:t>
      </w:r>
      <w:bookmarkEnd w:id="48"/>
    </w:p>
    <w:p w14:paraId="329EE822" w14:textId="77777777" w:rsidR="00FA4C70" w:rsidRDefault="00FA4C70" w:rsidP="006A4CC4">
      <w:pPr>
        <w:spacing w:line="360" w:lineRule="auto"/>
        <w:jc w:val="both"/>
        <w:rPr>
          <w:rFonts w:ascii="Arial" w:hAnsi="Arial" w:cs="Arial"/>
          <w:sz w:val="24"/>
          <w:szCs w:val="24"/>
          <w:lang w:val="en-GB" w:eastAsia="en-GB"/>
        </w:rPr>
      </w:pPr>
    </w:p>
    <w:p w14:paraId="153C2284" w14:textId="06436B7C" w:rsidR="000A7D79" w:rsidRPr="006A4CC4" w:rsidRDefault="000A7D79"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The SPSS and Smart</w:t>
      </w:r>
      <w:r w:rsidR="006130AF" w:rsidRPr="006A4CC4">
        <w:rPr>
          <w:rFonts w:ascii="Arial" w:hAnsi="Arial" w:cs="Arial"/>
          <w:sz w:val="24"/>
          <w:szCs w:val="24"/>
          <w:lang w:val="en-GB" w:eastAsia="en-GB"/>
        </w:rPr>
        <w:t xml:space="preserve"> </w:t>
      </w:r>
      <w:r w:rsidRPr="006A4CC4">
        <w:rPr>
          <w:rFonts w:ascii="Arial" w:hAnsi="Arial" w:cs="Arial"/>
          <w:sz w:val="24"/>
          <w:szCs w:val="24"/>
          <w:lang w:val="en-GB" w:eastAsia="en-GB"/>
        </w:rPr>
        <w:t>PLS software packages were used to analy</w:t>
      </w:r>
      <w:r w:rsidR="001500D6">
        <w:rPr>
          <w:rFonts w:ascii="Arial" w:hAnsi="Arial" w:cs="Arial"/>
          <w:sz w:val="24"/>
          <w:szCs w:val="24"/>
          <w:lang w:val="en-GB" w:eastAsia="en-GB"/>
        </w:rPr>
        <w:t>s</w:t>
      </w:r>
      <w:r w:rsidRPr="006A4CC4">
        <w:rPr>
          <w:rFonts w:ascii="Arial" w:hAnsi="Arial" w:cs="Arial"/>
          <w:sz w:val="24"/>
          <w:szCs w:val="24"/>
          <w:lang w:val="en-GB" w:eastAsia="en-GB"/>
        </w:rPr>
        <w:t>e the quantitative data. Statistic methods were initially used to describe the characteristics of the respondents and to determine the overall tendencies in the adoption and perceptions of digital traceability. Cronbach alpha was used to conduct reliability analysis to determine the internal consistency of measurement items and a value above 0.70 is acceptable as recommended.</w:t>
      </w:r>
    </w:p>
    <w:p w14:paraId="3F04E457" w14:textId="77777777" w:rsidR="000A7D79" w:rsidRPr="006A4CC4" w:rsidRDefault="000A7D79"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Construct validity was assessed in terms of composite reliability and average variance extracted (AVE). The relationships between key variables were studied with the help of correlation analysis, and the hypothesised relationships between digital traceability adoption, trust, and reduction of the transaction costs were tested with the help of regression analysis</w:t>
      </w:r>
      <w:r w:rsidR="001500D6">
        <w:rPr>
          <w:rFonts w:ascii="Arial" w:hAnsi="Arial" w:cs="Arial"/>
          <w:sz w:val="24"/>
          <w:szCs w:val="24"/>
          <w:lang w:val="en-GB" w:eastAsia="en-GB"/>
        </w:rPr>
        <w:t xml:space="preserve">. </w:t>
      </w:r>
      <w:r w:rsidRPr="006A4CC4">
        <w:rPr>
          <w:rFonts w:ascii="Arial" w:hAnsi="Arial" w:cs="Arial"/>
          <w:sz w:val="24"/>
          <w:szCs w:val="24"/>
          <w:lang w:val="en-GB" w:eastAsia="en-GB"/>
        </w:rPr>
        <w:t>These methods of analysis are generally suggested to use in case of technology adoption and supply-chain research (Hair et al., 2019).</w:t>
      </w:r>
    </w:p>
    <w:p w14:paraId="39B8B4E6" w14:textId="212629CB" w:rsidR="000A7D79" w:rsidRPr="00FA4C70" w:rsidRDefault="000A7D79" w:rsidP="00FA4C70">
      <w:pPr>
        <w:pStyle w:val="Heading3"/>
        <w:rPr>
          <w:rFonts w:ascii="Arial" w:hAnsi="Arial" w:cs="Arial"/>
          <w:b/>
          <w:lang w:val="en-GB" w:eastAsia="en-GB"/>
        </w:rPr>
      </w:pPr>
      <w:bookmarkStart w:id="49" w:name="_Toc220875643"/>
      <w:r w:rsidRPr="00FA4C70">
        <w:rPr>
          <w:rFonts w:ascii="Arial" w:hAnsi="Arial" w:cs="Arial"/>
          <w:b/>
          <w:lang w:val="en-GB" w:eastAsia="en-GB"/>
        </w:rPr>
        <w:t>3.</w:t>
      </w:r>
      <w:r w:rsidR="005E67ED">
        <w:rPr>
          <w:rFonts w:ascii="Arial" w:hAnsi="Arial" w:cs="Arial"/>
          <w:b/>
          <w:lang w:val="en-GB" w:eastAsia="en-GB"/>
        </w:rPr>
        <w:t>8</w:t>
      </w:r>
      <w:r w:rsidRPr="00FA4C70">
        <w:rPr>
          <w:rFonts w:ascii="Arial" w:hAnsi="Arial" w:cs="Arial"/>
          <w:b/>
          <w:lang w:val="en-GB" w:eastAsia="en-GB"/>
        </w:rPr>
        <w:t>.3 Integration of Findings</w:t>
      </w:r>
      <w:bookmarkEnd w:id="49"/>
    </w:p>
    <w:p w14:paraId="7E00A67B" w14:textId="77777777" w:rsidR="00FA4C70" w:rsidRDefault="00FA4C70" w:rsidP="006A4CC4">
      <w:pPr>
        <w:spacing w:line="360" w:lineRule="auto"/>
        <w:jc w:val="both"/>
        <w:rPr>
          <w:rFonts w:ascii="Arial" w:hAnsi="Arial" w:cs="Arial"/>
          <w:sz w:val="24"/>
          <w:szCs w:val="24"/>
          <w:lang w:val="en-GB" w:eastAsia="en-GB"/>
        </w:rPr>
      </w:pPr>
    </w:p>
    <w:p w14:paraId="79FFAF19" w14:textId="77777777" w:rsidR="000727F6" w:rsidRPr="006A4CC4" w:rsidRDefault="000A7D79"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As per the mixed-methods research design, the integration between qualitative and quantitative findings was done through triangulation approach. This entailed the qualitative theme comparison, with quantitative findings, in order to find convergence, divergence and complementation areas. In cases where results were similar using both datasets, high confidence of the results obtained was given. In cases of inconsistency, the context was explained, which contributed to the richness and explanatory capacity of the analysis (Creswell and Plano Clark, 2018).</w:t>
      </w:r>
    </w:p>
    <w:p w14:paraId="60ED3A02" w14:textId="13E802DC" w:rsidR="000A7D79" w:rsidRPr="00FA4C70" w:rsidRDefault="000A7D79" w:rsidP="00FA4C70">
      <w:pPr>
        <w:pStyle w:val="Heading2"/>
        <w:rPr>
          <w:rFonts w:ascii="Arial" w:hAnsi="Arial" w:cs="Arial"/>
          <w:b/>
          <w:lang w:val="en-GB" w:eastAsia="en-GB"/>
        </w:rPr>
      </w:pPr>
      <w:bookmarkStart w:id="50" w:name="_Toc220875644"/>
      <w:r w:rsidRPr="00FA4C70">
        <w:rPr>
          <w:rFonts w:ascii="Arial" w:hAnsi="Arial" w:cs="Arial"/>
          <w:b/>
          <w:lang w:val="en-GB" w:eastAsia="en-GB"/>
        </w:rPr>
        <w:t>3.</w:t>
      </w:r>
      <w:r w:rsidR="005E67ED">
        <w:rPr>
          <w:rFonts w:ascii="Arial" w:hAnsi="Arial" w:cs="Arial"/>
          <w:b/>
          <w:lang w:val="en-GB" w:eastAsia="en-GB"/>
        </w:rPr>
        <w:t>9</w:t>
      </w:r>
      <w:r w:rsidRPr="00FA4C70">
        <w:rPr>
          <w:rFonts w:ascii="Arial" w:hAnsi="Arial" w:cs="Arial"/>
          <w:b/>
          <w:lang w:val="en-GB" w:eastAsia="en-GB"/>
        </w:rPr>
        <w:t xml:space="preserve"> Ethical Considerations</w:t>
      </w:r>
      <w:bookmarkEnd w:id="50"/>
    </w:p>
    <w:p w14:paraId="07D7362C" w14:textId="77777777" w:rsidR="00FA4C70" w:rsidRDefault="00FA4C70" w:rsidP="006A4CC4">
      <w:pPr>
        <w:spacing w:line="360" w:lineRule="auto"/>
        <w:jc w:val="both"/>
        <w:rPr>
          <w:rFonts w:ascii="Arial" w:hAnsi="Arial" w:cs="Arial"/>
          <w:sz w:val="24"/>
          <w:szCs w:val="24"/>
          <w:lang w:val="en-GB" w:eastAsia="en-GB"/>
        </w:rPr>
      </w:pPr>
    </w:p>
    <w:p w14:paraId="6645E87C" w14:textId="77777777" w:rsidR="000A7D79" w:rsidRPr="006A4CC4" w:rsidRDefault="000A7D79"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The research process was based on ethical considerations. Every participant was informed vividly about the objective of the research, his/her role, and his/her rights as a research participant. Data collection was done after obtaining informed consent and after promising anonymity and confidentiality. Information was kept safely and was only retrieved by the investigator.</w:t>
      </w:r>
    </w:p>
    <w:p w14:paraId="22F4C739" w14:textId="637F1756" w:rsidR="000A7D79" w:rsidRPr="006A4CC4" w:rsidRDefault="000A7D79"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lastRenderedPageBreak/>
        <w:t>A clearly explained option of withdrawing at any stage was given to the respondents and participation in the study was purely voluntary. The use of the research design and data collection process is based on the ethical standards of the University of Wales Trinity Saint David (UWTSD) so that the institutional and academic ethics are observed (Saunders et al., 2019).</w:t>
      </w:r>
    </w:p>
    <w:p w14:paraId="238B97F2" w14:textId="2BBE5FF6" w:rsidR="000A7D79" w:rsidRPr="00FA4C70" w:rsidRDefault="000A7D79" w:rsidP="00FA4C70">
      <w:pPr>
        <w:pStyle w:val="Heading2"/>
        <w:rPr>
          <w:rFonts w:ascii="Arial" w:hAnsi="Arial" w:cs="Arial"/>
          <w:b/>
          <w:lang w:val="en-GB" w:eastAsia="en-GB"/>
        </w:rPr>
      </w:pPr>
      <w:bookmarkStart w:id="51" w:name="_Toc220875645"/>
      <w:r w:rsidRPr="00FA4C70">
        <w:rPr>
          <w:rFonts w:ascii="Arial" w:hAnsi="Arial" w:cs="Arial"/>
          <w:b/>
          <w:lang w:val="en-GB" w:eastAsia="en-GB"/>
        </w:rPr>
        <w:t>3.1</w:t>
      </w:r>
      <w:r w:rsidR="005E67ED">
        <w:rPr>
          <w:rFonts w:ascii="Arial" w:hAnsi="Arial" w:cs="Arial"/>
          <w:b/>
          <w:lang w:val="en-GB" w:eastAsia="en-GB"/>
        </w:rPr>
        <w:t>0</w:t>
      </w:r>
      <w:r w:rsidRPr="00FA4C70">
        <w:rPr>
          <w:rFonts w:ascii="Arial" w:hAnsi="Arial" w:cs="Arial"/>
          <w:b/>
          <w:lang w:val="en-GB" w:eastAsia="en-GB"/>
        </w:rPr>
        <w:t xml:space="preserve"> Methodological Limitations</w:t>
      </w:r>
      <w:bookmarkEnd w:id="51"/>
      <w:r w:rsidRPr="00FA4C70">
        <w:rPr>
          <w:rFonts w:ascii="Arial" w:hAnsi="Arial" w:cs="Arial"/>
          <w:b/>
          <w:lang w:val="en-GB" w:eastAsia="en-GB"/>
        </w:rPr>
        <w:t xml:space="preserve"> </w:t>
      </w:r>
    </w:p>
    <w:p w14:paraId="3D50E845" w14:textId="77777777" w:rsidR="00FA4C70" w:rsidRDefault="00FA4C70" w:rsidP="006A4CC4">
      <w:pPr>
        <w:spacing w:line="360" w:lineRule="auto"/>
        <w:jc w:val="both"/>
        <w:rPr>
          <w:rFonts w:ascii="Arial" w:hAnsi="Arial" w:cs="Arial"/>
          <w:sz w:val="24"/>
          <w:szCs w:val="24"/>
          <w:lang w:val="en-GB" w:eastAsia="en-GB"/>
        </w:rPr>
      </w:pPr>
    </w:p>
    <w:p w14:paraId="63EB723C" w14:textId="77777777" w:rsidR="000A7D79" w:rsidRPr="006A4CC4" w:rsidRDefault="000A7D79"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 xml:space="preserve">The study </w:t>
      </w:r>
      <w:r w:rsidR="0087573A">
        <w:rPr>
          <w:rFonts w:ascii="Arial" w:hAnsi="Arial" w:cs="Arial"/>
          <w:sz w:val="24"/>
          <w:szCs w:val="24"/>
          <w:lang w:val="en-GB" w:eastAsia="en-GB"/>
        </w:rPr>
        <w:t>wa</w:t>
      </w:r>
      <w:r w:rsidRPr="006A4CC4">
        <w:rPr>
          <w:rFonts w:ascii="Arial" w:hAnsi="Arial" w:cs="Arial"/>
          <w:sz w:val="24"/>
          <w:szCs w:val="24"/>
          <w:lang w:val="en-GB" w:eastAsia="en-GB"/>
        </w:rPr>
        <w:t>s cross-sectional, and the results may not be a true representation of the distribution in the target population.</w:t>
      </w:r>
    </w:p>
    <w:p w14:paraId="5A8A5976" w14:textId="77777777" w:rsidR="000A7D79" w:rsidRPr="006A4CC4" w:rsidRDefault="000A7D79"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 xml:space="preserve">In spite of its values, this study has a number of methodology shortcomings. The problem of geographical distance and time limited access </w:t>
      </w:r>
      <w:r w:rsidR="001500D6">
        <w:rPr>
          <w:rFonts w:ascii="Arial" w:hAnsi="Arial" w:cs="Arial"/>
          <w:sz w:val="24"/>
          <w:szCs w:val="24"/>
          <w:lang w:val="en-GB" w:eastAsia="en-GB"/>
        </w:rPr>
        <w:t xml:space="preserve">to </w:t>
      </w:r>
      <w:r w:rsidRPr="006A4CC4">
        <w:rPr>
          <w:rFonts w:ascii="Arial" w:hAnsi="Arial" w:cs="Arial"/>
          <w:sz w:val="24"/>
          <w:szCs w:val="24"/>
          <w:lang w:val="en-GB" w:eastAsia="en-GB"/>
        </w:rPr>
        <w:t xml:space="preserve">the rural and </w:t>
      </w:r>
      <w:r w:rsidR="00DD3999">
        <w:rPr>
          <w:rFonts w:ascii="Arial" w:hAnsi="Arial" w:cs="Arial"/>
          <w:sz w:val="24"/>
          <w:szCs w:val="24"/>
          <w:lang w:val="en-GB" w:eastAsia="en-GB"/>
        </w:rPr>
        <w:t xml:space="preserve">Multiple regression Modelling </w:t>
      </w:r>
      <w:r w:rsidR="001500D6">
        <w:rPr>
          <w:rFonts w:ascii="Arial" w:hAnsi="Arial" w:cs="Arial"/>
          <w:sz w:val="24"/>
          <w:szCs w:val="24"/>
          <w:lang w:val="en-GB" w:eastAsia="en-GB"/>
        </w:rPr>
        <w:t>sem</w:t>
      </w:r>
      <w:r w:rsidRPr="006A4CC4">
        <w:rPr>
          <w:rFonts w:ascii="Arial" w:hAnsi="Arial" w:cs="Arial"/>
          <w:sz w:val="24"/>
          <w:szCs w:val="24"/>
          <w:lang w:val="en-GB" w:eastAsia="en-GB"/>
        </w:rPr>
        <w:t>i-rural areas, which might influence the diversity of the sample. Also, the use of self-reported survey data creates the risk of response bias, especially in those relatively less digitally literate respondents. Lastly, the applied research is limited to Bangladesh and therefore, the results cannot be wholly generalised to other developing or developed country settings.</w:t>
      </w:r>
    </w:p>
    <w:p w14:paraId="3548011D" w14:textId="77777777" w:rsidR="0096490A" w:rsidRPr="006A4CC4" w:rsidRDefault="0096490A" w:rsidP="006A4CC4">
      <w:pPr>
        <w:spacing w:line="360" w:lineRule="auto"/>
        <w:jc w:val="both"/>
        <w:rPr>
          <w:rFonts w:ascii="Arial" w:hAnsi="Arial" w:cs="Arial"/>
          <w:sz w:val="24"/>
          <w:szCs w:val="24"/>
          <w:lang w:val="en-GB" w:eastAsia="en-GB"/>
        </w:rPr>
      </w:pPr>
    </w:p>
    <w:p w14:paraId="265F893B" w14:textId="37F553C3" w:rsidR="0096490A" w:rsidRPr="006A4CC4" w:rsidRDefault="004C57D2" w:rsidP="006A4CC4">
      <w:pPr>
        <w:spacing w:line="360" w:lineRule="auto"/>
        <w:jc w:val="both"/>
        <w:rPr>
          <w:rFonts w:ascii="Arial" w:hAnsi="Arial" w:cs="Arial"/>
          <w:sz w:val="24"/>
          <w:szCs w:val="24"/>
          <w:lang w:val="en-GB" w:eastAsia="en-GB"/>
        </w:rPr>
      </w:pPr>
      <w:r w:rsidRPr="004C57D2">
        <w:rPr>
          <w:rFonts w:ascii="Arial" w:hAnsi="Arial" w:cs="Arial"/>
          <w:sz w:val="24"/>
          <w:szCs w:val="24"/>
          <w:lang w:val="en-GB" w:eastAsia="en-GB"/>
        </w:rPr>
        <w:t>The research methodology that was adopted to answer the research questions and objectives of the study. It described the data collection process, measures development, and analytical strategies, ethical issues, and the methodology weaknesses. The combination of qualitative and quantitative research designs allowed carrying out a holistic study of the adoption of digital traceability, trust, and reduction of transaction costs in B2B agricultural supply chains. The next chapter provides and explains the results that are obtained as a result of the gathered data.</w:t>
      </w:r>
    </w:p>
    <w:p w14:paraId="3A207227" w14:textId="77777777" w:rsidR="00B03A92" w:rsidRPr="006A4CC4" w:rsidRDefault="00B03A92" w:rsidP="006A4CC4">
      <w:pPr>
        <w:spacing w:line="360" w:lineRule="auto"/>
        <w:jc w:val="both"/>
        <w:rPr>
          <w:rFonts w:ascii="Arial" w:hAnsi="Arial" w:cs="Arial"/>
          <w:sz w:val="24"/>
          <w:szCs w:val="24"/>
          <w:lang w:val="en-GB" w:eastAsia="en-GB"/>
        </w:rPr>
      </w:pPr>
    </w:p>
    <w:p w14:paraId="09C81438" w14:textId="77777777" w:rsidR="00FA4C70" w:rsidRPr="006A4CC4" w:rsidRDefault="00FA4C70" w:rsidP="006A4CC4">
      <w:pPr>
        <w:spacing w:line="360" w:lineRule="auto"/>
        <w:jc w:val="both"/>
        <w:rPr>
          <w:rFonts w:ascii="Arial" w:hAnsi="Arial" w:cs="Arial"/>
          <w:sz w:val="24"/>
          <w:szCs w:val="24"/>
          <w:lang w:val="en-GB" w:eastAsia="en-GB"/>
        </w:rPr>
      </w:pPr>
    </w:p>
    <w:p w14:paraId="5BBC57D9" w14:textId="77777777" w:rsidR="00B03A92" w:rsidRDefault="00B03A92" w:rsidP="00FA4C70">
      <w:pPr>
        <w:pStyle w:val="Heading1"/>
        <w:rPr>
          <w:rFonts w:ascii="Arial" w:hAnsi="Arial" w:cs="Arial"/>
          <w:b/>
          <w:lang w:val="en-GB" w:eastAsia="en-GB"/>
        </w:rPr>
      </w:pPr>
    </w:p>
    <w:p w14:paraId="13810419" w14:textId="77777777" w:rsidR="00EF04DF" w:rsidRDefault="00EF04DF" w:rsidP="00DC0727">
      <w:pPr>
        <w:rPr>
          <w:lang w:val="en-GB" w:eastAsia="en-GB"/>
        </w:rPr>
      </w:pPr>
    </w:p>
    <w:p w14:paraId="1FE07BF5" w14:textId="1DAF2D4A" w:rsidR="00DC0727" w:rsidRPr="00DC0727" w:rsidRDefault="00DC0727" w:rsidP="00DC0727">
      <w:pPr>
        <w:rPr>
          <w:lang w:val="en-GB" w:eastAsia="en-GB"/>
        </w:rPr>
      </w:pPr>
    </w:p>
    <w:p w14:paraId="02002C97" w14:textId="77777777" w:rsidR="0096490A" w:rsidRPr="00FA4C70" w:rsidRDefault="00B03A92" w:rsidP="00FA4C70">
      <w:pPr>
        <w:pStyle w:val="Heading1"/>
        <w:rPr>
          <w:rFonts w:ascii="Arial" w:hAnsi="Arial" w:cs="Arial"/>
          <w:b/>
          <w:lang w:val="en-GB" w:eastAsia="en-GB"/>
        </w:rPr>
      </w:pPr>
      <w:r w:rsidRPr="00FA4C70">
        <w:rPr>
          <w:rFonts w:ascii="Arial" w:hAnsi="Arial" w:cs="Arial"/>
          <w:b/>
          <w:lang w:val="en-GB" w:eastAsia="en-GB"/>
        </w:rPr>
        <w:t xml:space="preserve">                    </w:t>
      </w:r>
      <w:bookmarkStart w:id="52" w:name="_Toc220875646"/>
      <w:r w:rsidR="0096490A" w:rsidRPr="00FA4C70">
        <w:rPr>
          <w:rFonts w:ascii="Arial" w:hAnsi="Arial" w:cs="Arial"/>
          <w:b/>
          <w:lang w:val="en-GB" w:eastAsia="en-GB"/>
        </w:rPr>
        <w:t>CHAPTER 4: DATA ANALYSIS</w:t>
      </w:r>
      <w:bookmarkEnd w:id="52"/>
    </w:p>
    <w:p w14:paraId="017ACDB7" w14:textId="77777777" w:rsidR="00FA4C70" w:rsidRDefault="00FA4C70" w:rsidP="006A4CC4">
      <w:pPr>
        <w:spacing w:line="360" w:lineRule="auto"/>
        <w:jc w:val="both"/>
        <w:rPr>
          <w:rFonts w:ascii="Arial" w:hAnsi="Arial" w:cs="Arial"/>
          <w:sz w:val="24"/>
          <w:szCs w:val="24"/>
          <w:lang w:val="en-GB" w:eastAsia="en-GB"/>
        </w:rPr>
      </w:pPr>
    </w:p>
    <w:p w14:paraId="5F329881" w14:textId="77777777" w:rsidR="0096490A" w:rsidRPr="006A4CC4" w:rsidRDefault="00DC0727"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In</w:t>
      </w:r>
      <w:r w:rsidR="0096490A" w:rsidRPr="006A4CC4">
        <w:rPr>
          <w:rFonts w:ascii="Arial" w:hAnsi="Arial" w:cs="Arial"/>
          <w:sz w:val="24"/>
          <w:szCs w:val="24"/>
          <w:lang w:val="en-GB" w:eastAsia="en-GB"/>
        </w:rPr>
        <w:t xml:space="preserve"> this chapter, there is an elaborate discussion of the collected empirical evidence to answer the research aim and research questions of this study. The main objective of the study is to explore the role of digital transformation, especially technology of digital traceability in the development of trust, transparency, and transaction cost in the B2B agricultural supply chain of Bangladesh vegetable packaging companies. To fulfil this objective, a mixed-methods research design was embraced and that is to incorporate qualitative interview with quantitative survey data.</w:t>
      </w:r>
      <w:r>
        <w:rPr>
          <w:rFonts w:ascii="Arial" w:hAnsi="Arial" w:cs="Arial"/>
          <w:sz w:val="24"/>
          <w:szCs w:val="24"/>
          <w:lang w:val="en-GB" w:eastAsia="en-GB"/>
        </w:rPr>
        <w:t xml:space="preserve"> </w:t>
      </w:r>
      <w:r w:rsidRPr="00DC0727">
        <w:rPr>
          <w:rFonts w:ascii="Arial" w:hAnsi="Arial" w:cs="Arial"/>
          <w:sz w:val="24"/>
          <w:szCs w:val="24"/>
          <w:lang w:val="en-GB" w:eastAsia="en-GB"/>
        </w:rPr>
        <w:t xml:space="preserve">Since the sample was relatively small, it was necessary to use multiple regression analysis, as opposed to complete structural equation modelling, to guarantee the robustness of the statistics. </w:t>
      </w:r>
    </w:p>
    <w:p w14:paraId="33118174" w14:textId="77777777" w:rsidR="0096490A" w:rsidRPr="006A4CC4" w:rsidRDefault="0096490A"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The research questions that will be used to drive this chapter go as follows. First, is there an impact of digital traceability on trust and long-term B2B relationships? Second, which are the main obstacles to the implementation of digital traceability to vegetable packaging SMEs? Third, what can be implemented to ensure digital transformation models will enhance transparency and lower transaction costs in B2B supply chains? These questions can be discussed in terms of the structure of this chapter, and it can be stated that it is closely connected with the conceptual framework which is developed in Chapter 2 and incorporates concepts of Technology-Organisation-Environment (TOE) framework, Transaction Cost Economics (TCE), and theory of commitment and trust.</w:t>
      </w:r>
    </w:p>
    <w:p w14:paraId="41A0165B" w14:textId="570DAF2C" w:rsidR="0096490A" w:rsidRDefault="0096490A"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The chapter starts with the introduction of the qualitative and quantitative data. It is preceded by the thematic analysis of the data obtained during interviews which is elaborated based on the theoretical constructs that follow the research. Quantitative findings are then provided such as reliability and validity tests, descriptive statistics, and inferential analysis. Lastly, the qualitative and quantitative results are combined using mixed-method triangulation to offer an inclusive and consistent explanation of results.</w:t>
      </w:r>
    </w:p>
    <w:p w14:paraId="43062160" w14:textId="6673019C" w:rsidR="00C601F2" w:rsidRDefault="00C601F2" w:rsidP="006A4CC4">
      <w:pPr>
        <w:spacing w:line="360" w:lineRule="auto"/>
        <w:jc w:val="both"/>
        <w:rPr>
          <w:rFonts w:ascii="Arial" w:hAnsi="Arial" w:cs="Arial"/>
          <w:sz w:val="24"/>
          <w:szCs w:val="24"/>
          <w:lang w:val="en-GB" w:eastAsia="en-GB"/>
        </w:rPr>
      </w:pPr>
      <w:r w:rsidRPr="00C601F2">
        <w:rPr>
          <w:rFonts w:ascii="Arial" w:hAnsi="Arial" w:cs="Arial"/>
          <w:sz w:val="24"/>
          <w:szCs w:val="24"/>
          <w:lang w:val="en-GB" w:eastAsia="en-GB"/>
        </w:rPr>
        <w:t>The quantitative analysis is based on multiple regression analysis using SPSS to test the hypothesised relationships among key constructs.</w:t>
      </w:r>
    </w:p>
    <w:p w14:paraId="35868B62" w14:textId="3014C565" w:rsidR="009B1E94" w:rsidRDefault="009B1E94" w:rsidP="006A4CC4">
      <w:pPr>
        <w:spacing w:line="360" w:lineRule="auto"/>
        <w:jc w:val="both"/>
        <w:rPr>
          <w:rFonts w:ascii="Arial" w:hAnsi="Arial" w:cs="Arial"/>
          <w:sz w:val="24"/>
          <w:szCs w:val="24"/>
          <w:lang w:val="en-GB" w:eastAsia="en-GB"/>
        </w:rPr>
      </w:pPr>
    </w:p>
    <w:p w14:paraId="059DFEC7" w14:textId="77777777" w:rsidR="009B1E94" w:rsidRPr="009B1E94" w:rsidRDefault="009B1E94" w:rsidP="009B1E94">
      <w:pPr>
        <w:spacing w:line="360" w:lineRule="auto"/>
        <w:jc w:val="both"/>
        <w:rPr>
          <w:rFonts w:ascii="Arial" w:hAnsi="Arial" w:cs="Arial"/>
          <w:sz w:val="24"/>
          <w:szCs w:val="24"/>
          <w:lang w:val="en-GB" w:eastAsia="en-GB"/>
        </w:rPr>
      </w:pPr>
    </w:p>
    <w:p w14:paraId="1943D969" w14:textId="77777777" w:rsidR="009B1E94" w:rsidRPr="009B1E94" w:rsidRDefault="009B1E94" w:rsidP="009B1E94">
      <w:pPr>
        <w:spacing w:line="360" w:lineRule="auto"/>
        <w:jc w:val="both"/>
        <w:rPr>
          <w:rFonts w:ascii="Arial" w:hAnsi="Arial" w:cs="Arial"/>
          <w:b/>
          <w:sz w:val="24"/>
          <w:szCs w:val="24"/>
          <w:lang w:val="en-GB" w:eastAsia="en-GB"/>
        </w:rPr>
      </w:pPr>
      <w:r w:rsidRPr="009B1E94">
        <w:rPr>
          <w:rFonts w:ascii="Arial" w:hAnsi="Arial" w:cs="Arial"/>
          <w:b/>
          <w:sz w:val="24"/>
          <w:szCs w:val="24"/>
          <w:lang w:val="en-GB" w:eastAsia="en-GB"/>
        </w:rPr>
        <w:t>Hypothesis of the study</w:t>
      </w:r>
    </w:p>
    <w:p w14:paraId="5AF83EB3" w14:textId="77777777" w:rsidR="009B1E94" w:rsidRPr="009B1E94" w:rsidRDefault="009B1E94" w:rsidP="009B1E94">
      <w:pPr>
        <w:spacing w:line="360" w:lineRule="auto"/>
        <w:jc w:val="both"/>
        <w:rPr>
          <w:rFonts w:ascii="Arial" w:hAnsi="Arial" w:cs="Arial"/>
          <w:sz w:val="24"/>
          <w:szCs w:val="24"/>
          <w:lang w:val="en-GB" w:eastAsia="en-GB"/>
        </w:rPr>
      </w:pPr>
      <w:r w:rsidRPr="009B1E94">
        <w:rPr>
          <w:rFonts w:ascii="Arial" w:hAnsi="Arial" w:cs="Arial"/>
          <w:sz w:val="24"/>
          <w:szCs w:val="24"/>
          <w:lang w:val="en-GB" w:eastAsia="en-GB"/>
        </w:rPr>
        <w:t>Considering the conceptual framework, the hypotheses were developed as follows:</w:t>
      </w:r>
    </w:p>
    <w:tbl>
      <w:tblPr>
        <w:tblStyle w:val="TableGrid"/>
        <w:tblW w:w="0" w:type="auto"/>
        <w:tblLook w:val="04A0" w:firstRow="1" w:lastRow="0" w:firstColumn="1" w:lastColumn="0" w:noHBand="0" w:noVBand="1"/>
      </w:tblPr>
      <w:tblGrid>
        <w:gridCol w:w="4675"/>
        <w:gridCol w:w="4675"/>
      </w:tblGrid>
      <w:tr w:rsidR="00B46F94" w14:paraId="11230AB1" w14:textId="77777777" w:rsidTr="00B46F94">
        <w:tc>
          <w:tcPr>
            <w:tcW w:w="4675" w:type="dxa"/>
          </w:tcPr>
          <w:p w14:paraId="008A43A8" w14:textId="77777777" w:rsidR="00B46F94" w:rsidRPr="00B46F94" w:rsidRDefault="00B46F94" w:rsidP="009B1E94">
            <w:pPr>
              <w:spacing w:line="360" w:lineRule="auto"/>
              <w:jc w:val="both"/>
              <w:rPr>
                <w:rFonts w:ascii="Arial" w:hAnsi="Arial" w:cs="Arial"/>
                <w:b/>
                <w:sz w:val="24"/>
                <w:szCs w:val="24"/>
                <w:lang w:val="en-GB" w:eastAsia="en-GB"/>
              </w:rPr>
            </w:pPr>
            <w:r w:rsidRPr="00B46F94">
              <w:rPr>
                <w:rFonts w:ascii="Arial" w:hAnsi="Arial" w:cs="Arial"/>
                <w:b/>
                <w:sz w:val="24"/>
                <w:szCs w:val="24"/>
                <w:lang w:val="en-GB" w:eastAsia="en-GB"/>
              </w:rPr>
              <w:t>Hypothesis</w:t>
            </w:r>
          </w:p>
        </w:tc>
        <w:tc>
          <w:tcPr>
            <w:tcW w:w="4675" w:type="dxa"/>
          </w:tcPr>
          <w:p w14:paraId="5352235A" w14:textId="77777777" w:rsidR="00B46F94" w:rsidRPr="00B46F94" w:rsidRDefault="00B46F94" w:rsidP="009B1E94">
            <w:pPr>
              <w:spacing w:line="360" w:lineRule="auto"/>
              <w:jc w:val="both"/>
              <w:rPr>
                <w:rFonts w:ascii="Arial" w:hAnsi="Arial" w:cs="Arial"/>
                <w:b/>
                <w:sz w:val="24"/>
                <w:szCs w:val="24"/>
                <w:lang w:val="en-GB" w:eastAsia="en-GB"/>
              </w:rPr>
            </w:pPr>
            <w:r w:rsidRPr="00B46F94">
              <w:rPr>
                <w:rFonts w:ascii="Arial" w:hAnsi="Arial" w:cs="Arial"/>
                <w:b/>
                <w:sz w:val="24"/>
                <w:szCs w:val="24"/>
                <w:lang w:val="en-GB" w:eastAsia="en-GB"/>
              </w:rPr>
              <w:t>Statements</w:t>
            </w:r>
          </w:p>
        </w:tc>
      </w:tr>
      <w:tr w:rsidR="00B46F94" w14:paraId="0D1BE8D8" w14:textId="77777777" w:rsidTr="00B46F94">
        <w:tc>
          <w:tcPr>
            <w:tcW w:w="4675" w:type="dxa"/>
          </w:tcPr>
          <w:p w14:paraId="085DE2D3" w14:textId="77777777" w:rsidR="00B46F94" w:rsidRDefault="00B46F94" w:rsidP="009B1E94">
            <w:pPr>
              <w:spacing w:line="360" w:lineRule="auto"/>
              <w:jc w:val="both"/>
              <w:rPr>
                <w:rFonts w:ascii="Arial" w:hAnsi="Arial" w:cs="Arial"/>
                <w:sz w:val="24"/>
                <w:szCs w:val="24"/>
                <w:lang w:val="en-GB" w:eastAsia="en-GB"/>
              </w:rPr>
            </w:pPr>
            <w:r>
              <w:rPr>
                <w:rFonts w:ascii="Arial" w:hAnsi="Arial" w:cs="Arial"/>
                <w:sz w:val="24"/>
                <w:szCs w:val="24"/>
                <w:lang w:val="en-GB" w:eastAsia="en-GB"/>
              </w:rPr>
              <w:t>H1</w:t>
            </w:r>
          </w:p>
        </w:tc>
        <w:tc>
          <w:tcPr>
            <w:tcW w:w="4675" w:type="dxa"/>
          </w:tcPr>
          <w:p w14:paraId="14D366D0" w14:textId="77777777" w:rsidR="00B46F94" w:rsidRDefault="00B46F94" w:rsidP="009B1E94">
            <w:pPr>
              <w:spacing w:line="360" w:lineRule="auto"/>
              <w:jc w:val="both"/>
              <w:rPr>
                <w:rFonts w:ascii="Arial" w:hAnsi="Arial" w:cs="Arial"/>
                <w:sz w:val="24"/>
                <w:szCs w:val="24"/>
                <w:lang w:val="en-GB" w:eastAsia="en-GB"/>
              </w:rPr>
            </w:pPr>
            <w:r w:rsidRPr="00B46F94">
              <w:rPr>
                <w:rFonts w:ascii="Arial" w:hAnsi="Arial" w:cs="Arial"/>
                <w:sz w:val="24"/>
                <w:szCs w:val="24"/>
                <w:lang w:val="en-GB" w:eastAsia="en-GB"/>
              </w:rPr>
              <w:t>The adoption of digital traceability has a positive impact on B2B relationship trust.</w:t>
            </w:r>
          </w:p>
        </w:tc>
      </w:tr>
      <w:tr w:rsidR="00B46F94" w14:paraId="07752172" w14:textId="77777777" w:rsidTr="00B46F94">
        <w:tc>
          <w:tcPr>
            <w:tcW w:w="4675" w:type="dxa"/>
          </w:tcPr>
          <w:p w14:paraId="02C0718D" w14:textId="77777777" w:rsidR="00B46F94" w:rsidRDefault="00B46F94" w:rsidP="009B1E94">
            <w:pPr>
              <w:spacing w:line="360" w:lineRule="auto"/>
              <w:jc w:val="both"/>
              <w:rPr>
                <w:rFonts w:ascii="Arial" w:hAnsi="Arial" w:cs="Arial"/>
                <w:sz w:val="24"/>
                <w:szCs w:val="24"/>
                <w:lang w:val="en-GB" w:eastAsia="en-GB"/>
              </w:rPr>
            </w:pPr>
            <w:r>
              <w:rPr>
                <w:rFonts w:ascii="Arial" w:hAnsi="Arial" w:cs="Arial"/>
                <w:sz w:val="24"/>
                <w:szCs w:val="24"/>
                <w:lang w:val="en-GB" w:eastAsia="en-GB"/>
              </w:rPr>
              <w:t>H2</w:t>
            </w:r>
          </w:p>
        </w:tc>
        <w:tc>
          <w:tcPr>
            <w:tcW w:w="4675" w:type="dxa"/>
          </w:tcPr>
          <w:p w14:paraId="2BD0E1DA" w14:textId="77777777" w:rsidR="00B46F94" w:rsidRDefault="00B46F94" w:rsidP="009B1E94">
            <w:pPr>
              <w:spacing w:line="360" w:lineRule="auto"/>
              <w:jc w:val="both"/>
              <w:rPr>
                <w:rFonts w:ascii="Arial" w:hAnsi="Arial" w:cs="Arial"/>
                <w:sz w:val="24"/>
                <w:szCs w:val="24"/>
                <w:lang w:val="en-GB" w:eastAsia="en-GB"/>
              </w:rPr>
            </w:pPr>
            <w:r w:rsidRPr="00B46F94">
              <w:rPr>
                <w:rFonts w:ascii="Arial" w:hAnsi="Arial" w:cs="Arial"/>
                <w:sz w:val="24"/>
                <w:szCs w:val="24"/>
                <w:lang w:val="en-GB" w:eastAsia="en-GB"/>
              </w:rPr>
              <w:t>The implementation of digital traceability lowers the cost of transactions.</w:t>
            </w:r>
          </w:p>
        </w:tc>
      </w:tr>
      <w:tr w:rsidR="00B46F94" w14:paraId="143E4202" w14:textId="77777777" w:rsidTr="00B46F94">
        <w:tc>
          <w:tcPr>
            <w:tcW w:w="4675" w:type="dxa"/>
          </w:tcPr>
          <w:p w14:paraId="3390D434" w14:textId="77777777" w:rsidR="00B46F94" w:rsidRDefault="00B46F94" w:rsidP="009B1E94">
            <w:pPr>
              <w:spacing w:line="360" w:lineRule="auto"/>
              <w:jc w:val="both"/>
              <w:rPr>
                <w:rFonts w:ascii="Arial" w:hAnsi="Arial" w:cs="Arial"/>
                <w:sz w:val="24"/>
                <w:szCs w:val="24"/>
                <w:lang w:val="en-GB" w:eastAsia="en-GB"/>
              </w:rPr>
            </w:pPr>
            <w:r>
              <w:rPr>
                <w:rFonts w:ascii="Arial" w:hAnsi="Arial" w:cs="Arial"/>
                <w:sz w:val="24"/>
                <w:szCs w:val="24"/>
                <w:lang w:val="en-GB" w:eastAsia="en-GB"/>
              </w:rPr>
              <w:t>H3</w:t>
            </w:r>
          </w:p>
        </w:tc>
        <w:tc>
          <w:tcPr>
            <w:tcW w:w="4675" w:type="dxa"/>
          </w:tcPr>
          <w:p w14:paraId="562994CC" w14:textId="77777777" w:rsidR="00B46F94" w:rsidRDefault="00B46F94" w:rsidP="009B1E94">
            <w:pPr>
              <w:spacing w:line="360" w:lineRule="auto"/>
              <w:jc w:val="both"/>
              <w:rPr>
                <w:rFonts w:ascii="Arial" w:hAnsi="Arial" w:cs="Arial"/>
                <w:sz w:val="24"/>
                <w:szCs w:val="24"/>
                <w:lang w:val="en-GB" w:eastAsia="en-GB"/>
              </w:rPr>
            </w:pPr>
            <w:r w:rsidRPr="00B46F94">
              <w:rPr>
                <w:rFonts w:ascii="Arial" w:hAnsi="Arial" w:cs="Arial"/>
                <w:sz w:val="24"/>
                <w:szCs w:val="24"/>
                <w:lang w:val="en-GB" w:eastAsia="en-GB"/>
              </w:rPr>
              <w:t>Trust has a positive impact on long-term B2B relationship intention.</w:t>
            </w:r>
          </w:p>
        </w:tc>
      </w:tr>
      <w:tr w:rsidR="00B46F94" w14:paraId="54FA8436" w14:textId="77777777" w:rsidTr="00B46F94">
        <w:tc>
          <w:tcPr>
            <w:tcW w:w="4675" w:type="dxa"/>
          </w:tcPr>
          <w:p w14:paraId="33770FC8" w14:textId="77777777" w:rsidR="00B46F94" w:rsidRDefault="00B46F94" w:rsidP="009B1E94">
            <w:pPr>
              <w:spacing w:line="360" w:lineRule="auto"/>
              <w:jc w:val="both"/>
              <w:rPr>
                <w:rFonts w:ascii="Arial" w:hAnsi="Arial" w:cs="Arial"/>
                <w:sz w:val="24"/>
                <w:szCs w:val="24"/>
                <w:lang w:val="en-GB" w:eastAsia="en-GB"/>
              </w:rPr>
            </w:pPr>
            <w:r>
              <w:rPr>
                <w:rFonts w:ascii="Arial" w:hAnsi="Arial" w:cs="Arial"/>
                <w:sz w:val="24"/>
                <w:szCs w:val="24"/>
                <w:lang w:val="en-GB" w:eastAsia="en-GB"/>
              </w:rPr>
              <w:t>H4</w:t>
            </w:r>
          </w:p>
        </w:tc>
        <w:tc>
          <w:tcPr>
            <w:tcW w:w="4675" w:type="dxa"/>
          </w:tcPr>
          <w:p w14:paraId="79A54950" w14:textId="3DA96FA8" w:rsidR="00B46F94" w:rsidRDefault="00B46F94" w:rsidP="009B1E94">
            <w:pPr>
              <w:spacing w:line="360" w:lineRule="auto"/>
              <w:jc w:val="both"/>
              <w:rPr>
                <w:rFonts w:ascii="Arial" w:hAnsi="Arial" w:cs="Arial"/>
                <w:sz w:val="24"/>
                <w:szCs w:val="24"/>
                <w:lang w:val="en-GB" w:eastAsia="en-GB"/>
              </w:rPr>
            </w:pPr>
            <w:r w:rsidRPr="00B46F94">
              <w:rPr>
                <w:rFonts w:ascii="Arial" w:hAnsi="Arial" w:cs="Arial"/>
                <w:sz w:val="24"/>
                <w:szCs w:val="24"/>
                <w:lang w:val="en-GB" w:eastAsia="en-GB"/>
              </w:rPr>
              <w:t xml:space="preserve">TOE factors have </w:t>
            </w:r>
            <w:r w:rsidR="000D4615">
              <w:rPr>
                <w:rFonts w:ascii="Arial" w:hAnsi="Arial" w:cs="Arial"/>
                <w:sz w:val="24"/>
                <w:szCs w:val="24"/>
                <w:lang w:val="en-GB" w:eastAsia="en-GB"/>
              </w:rPr>
              <w:t xml:space="preserve">a </w:t>
            </w:r>
            <w:r w:rsidRPr="00B46F94">
              <w:rPr>
                <w:rFonts w:ascii="Arial" w:hAnsi="Arial" w:cs="Arial"/>
                <w:sz w:val="24"/>
                <w:szCs w:val="24"/>
                <w:lang w:val="en-GB" w:eastAsia="en-GB"/>
              </w:rPr>
              <w:t>significant effect on digital traceability adoption.</w:t>
            </w:r>
          </w:p>
        </w:tc>
      </w:tr>
    </w:tbl>
    <w:p w14:paraId="29AEF917" w14:textId="77777777" w:rsidR="009B1E94" w:rsidRPr="009B1E94" w:rsidRDefault="009B1E94" w:rsidP="009B1E94">
      <w:pPr>
        <w:spacing w:line="360" w:lineRule="auto"/>
        <w:jc w:val="both"/>
        <w:rPr>
          <w:rFonts w:ascii="Arial" w:hAnsi="Arial" w:cs="Arial"/>
          <w:sz w:val="24"/>
          <w:szCs w:val="24"/>
          <w:lang w:val="en-GB" w:eastAsia="en-GB"/>
        </w:rPr>
      </w:pPr>
    </w:p>
    <w:p w14:paraId="3896A94B" w14:textId="70F3C354" w:rsidR="0096490A" w:rsidRPr="00FA4C70" w:rsidRDefault="0096490A" w:rsidP="00FA4C70">
      <w:pPr>
        <w:pStyle w:val="Heading2"/>
        <w:rPr>
          <w:rFonts w:ascii="Arial" w:hAnsi="Arial" w:cs="Arial"/>
          <w:b/>
          <w:lang w:val="en-GB" w:eastAsia="en-GB"/>
        </w:rPr>
      </w:pPr>
      <w:bookmarkStart w:id="53" w:name="_Toc220875647"/>
      <w:r w:rsidRPr="00FA4C70">
        <w:rPr>
          <w:rFonts w:ascii="Arial" w:hAnsi="Arial" w:cs="Arial"/>
          <w:b/>
          <w:lang w:val="en-GB" w:eastAsia="en-GB"/>
        </w:rPr>
        <w:t>4.</w:t>
      </w:r>
      <w:r w:rsidR="00EF04DF">
        <w:rPr>
          <w:rFonts w:ascii="Arial" w:hAnsi="Arial" w:cs="Arial"/>
          <w:b/>
          <w:lang w:val="en-GB" w:eastAsia="en-GB"/>
        </w:rPr>
        <w:t>1</w:t>
      </w:r>
      <w:r w:rsidRPr="00FA4C70">
        <w:rPr>
          <w:rFonts w:ascii="Arial" w:hAnsi="Arial" w:cs="Arial"/>
          <w:b/>
          <w:lang w:val="en-GB" w:eastAsia="en-GB"/>
        </w:rPr>
        <w:t xml:space="preserve"> Description of the Dataset</w:t>
      </w:r>
      <w:bookmarkEnd w:id="53"/>
    </w:p>
    <w:p w14:paraId="06E97618" w14:textId="77777777" w:rsidR="00FA4C70" w:rsidRDefault="00FA4C70" w:rsidP="006A4CC4">
      <w:pPr>
        <w:spacing w:line="360" w:lineRule="auto"/>
        <w:jc w:val="both"/>
        <w:rPr>
          <w:rFonts w:ascii="Arial" w:hAnsi="Arial" w:cs="Arial"/>
          <w:b/>
          <w:sz w:val="24"/>
          <w:szCs w:val="24"/>
          <w:lang w:val="en-GB" w:eastAsia="en-GB"/>
        </w:rPr>
      </w:pPr>
    </w:p>
    <w:p w14:paraId="45643403" w14:textId="6246E6B2" w:rsidR="0096490A" w:rsidRPr="00FA4C70" w:rsidRDefault="0096490A" w:rsidP="00FA4C70">
      <w:pPr>
        <w:pStyle w:val="Heading3"/>
        <w:rPr>
          <w:rFonts w:ascii="Arial" w:hAnsi="Arial" w:cs="Arial"/>
          <w:b/>
          <w:lang w:val="en-GB" w:eastAsia="en-GB"/>
        </w:rPr>
      </w:pPr>
      <w:bookmarkStart w:id="54" w:name="_Toc220875648"/>
      <w:r w:rsidRPr="00FA4C70">
        <w:rPr>
          <w:rFonts w:ascii="Arial" w:hAnsi="Arial" w:cs="Arial"/>
          <w:b/>
          <w:lang w:val="en-GB" w:eastAsia="en-GB"/>
        </w:rPr>
        <w:t>4.</w:t>
      </w:r>
      <w:r w:rsidR="00EF04DF">
        <w:rPr>
          <w:rFonts w:ascii="Arial" w:hAnsi="Arial" w:cs="Arial"/>
          <w:b/>
          <w:lang w:val="en-GB" w:eastAsia="en-GB"/>
        </w:rPr>
        <w:t>1</w:t>
      </w:r>
      <w:r w:rsidRPr="00FA4C70">
        <w:rPr>
          <w:rFonts w:ascii="Arial" w:hAnsi="Arial" w:cs="Arial"/>
          <w:b/>
          <w:lang w:val="en-GB" w:eastAsia="en-GB"/>
        </w:rPr>
        <w:t>.1 Qualitative Dataset</w:t>
      </w:r>
      <w:bookmarkEnd w:id="54"/>
    </w:p>
    <w:p w14:paraId="302C20E5" w14:textId="77777777" w:rsidR="00FA4C70" w:rsidRDefault="00FA4C70" w:rsidP="006A4CC4">
      <w:pPr>
        <w:spacing w:line="360" w:lineRule="auto"/>
        <w:jc w:val="both"/>
        <w:rPr>
          <w:rFonts w:ascii="Arial" w:hAnsi="Arial" w:cs="Arial"/>
          <w:sz w:val="24"/>
          <w:szCs w:val="24"/>
          <w:lang w:val="en-GB" w:eastAsia="en-GB"/>
        </w:rPr>
      </w:pPr>
    </w:p>
    <w:p w14:paraId="27F6C7CF" w14:textId="77777777" w:rsidR="0096490A" w:rsidRPr="006A4CC4" w:rsidRDefault="0096490A"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 xml:space="preserve">The qualitative data were comprised of 12 </w:t>
      </w:r>
      <w:r w:rsidR="00DD3999">
        <w:rPr>
          <w:rFonts w:ascii="Arial" w:hAnsi="Arial" w:cs="Arial"/>
          <w:sz w:val="24"/>
          <w:szCs w:val="24"/>
          <w:lang w:val="en-GB" w:eastAsia="en-GB"/>
        </w:rPr>
        <w:t xml:space="preserve">Multiple regression Modelling </w:t>
      </w:r>
      <w:r w:rsidR="003560CA">
        <w:rPr>
          <w:rFonts w:ascii="Arial" w:hAnsi="Arial" w:cs="Arial"/>
          <w:sz w:val="24"/>
          <w:szCs w:val="24"/>
          <w:lang w:val="en-GB" w:eastAsia="en-GB"/>
        </w:rPr>
        <w:t>sem</w:t>
      </w:r>
      <w:r w:rsidRPr="006A4CC4">
        <w:rPr>
          <w:rFonts w:ascii="Arial" w:hAnsi="Arial" w:cs="Arial"/>
          <w:sz w:val="24"/>
          <w:szCs w:val="24"/>
          <w:lang w:val="en-GB" w:eastAsia="en-GB"/>
        </w:rPr>
        <w:t xml:space="preserve">i-structured interviews that were held with representatives of the vegetable packaging </w:t>
      </w:r>
      <w:r w:rsidR="003560CA">
        <w:rPr>
          <w:rFonts w:ascii="Arial" w:hAnsi="Arial" w:cs="Arial"/>
          <w:sz w:val="24"/>
          <w:szCs w:val="24"/>
          <w:lang w:val="en-GB" w:eastAsia="en-GB"/>
        </w:rPr>
        <w:t>Multiple regression analysis</w:t>
      </w:r>
      <w:r w:rsidRPr="006A4CC4">
        <w:rPr>
          <w:rFonts w:ascii="Arial" w:hAnsi="Arial" w:cs="Arial"/>
          <w:sz w:val="24"/>
          <w:szCs w:val="24"/>
          <w:lang w:val="en-GB" w:eastAsia="en-GB"/>
        </w:rPr>
        <w:t xml:space="preserve"> that are based in Bangladesh. The purposive sampling was applied to select the respondents so that they could be the persons with the relevant experience and </w:t>
      </w:r>
      <w:r w:rsidR="00F31E67" w:rsidRPr="006A4CC4">
        <w:rPr>
          <w:rFonts w:ascii="Arial" w:hAnsi="Arial" w:cs="Arial"/>
          <w:sz w:val="24"/>
          <w:szCs w:val="24"/>
          <w:lang w:val="en-GB" w:eastAsia="en-GB"/>
        </w:rPr>
        <w:t>decision-making</w:t>
      </w:r>
      <w:r w:rsidRPr="006A4CC4">
        <w:rPr>
          <w:rFonts w:ascii="Arial" w:hAnsi="Arial" w:cs="Arial"/>
          <w:sz w:val="24"/>
          <w:szCs w:val="24"/>
          <w:lang w:val="en-GB" w:eastAsia="en-GB"/>
        </w:rPr>
        <w:t xml:space="preserve"> authority with respect to supply-chain operations and adoption of technologies. The following types of interviewees were used: </w:t>
      </w:r>
      <w:r w:rsidR="003560CA">
        <w:rPr>
          <w:rFonts w:ascii="Arial" w:hAnsi="Arial" w:cs="Arial"/>
          <w:sz w:val="24"/>
          <w:szCs w:val="24"/>
          <w:lang w:val="en-GB" w:eastAsia="en-GB"/>
        </w:rPr>
        <w:t>Multiple regression analysis</w:t>
      </w:r>
      <w:r w:rsidRPr="006A4CC4">
        <w:rPr>
          <w:rFonts w:ascii="Arial" w:hAnsi="Arial" w:cs="Arial"/>
          <w:sz w:val="24"/>
          <w:szCs w:val="24"/>
          <w:lang w:val="en-GB" w:eastAsia="en-GB"/>
        </w:rPr>
        <w:t xml:space="preserve"> owners, operations managers, procurement officers, and record-keeping personnel or digital systems personnel.</w:t>
      </w:r>
    </w:p>
    <w:p w14:paraId="415C2924" w14:textId="64692AB3" w:rsidR="0096490A" w:rsidRPr="006A4CC4" w:rsidRDefault="0096490A"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 xml:space="preserve">The firms that were involved were of different sizes and scope. Others were small family-based packaging companies whose production served local wholesalers, whereas others </w:t>
      </w:r>
      <w:r w:rsidRPr="006A4CC4">
        <w:rPr>
          <w:rFonts w:ascii="Arial" w:hAnsi="Arial" w:cs="Arial"/>
          <w:sz w:val="24"/>
          <w:szCs w:val="24"/>
          <w:lang w:val="en-GB" w:eastAsia="en-GB"/>
        </w:rPr>
        <w:lastRenderedPageBreak/>
        <w:t xml:space="preserve">were medium sized businesses that dealt with supplying the exporters and large city purchasers. This difference enabled the research to have a wide range of organisational views and digital preparedness. Companies that were exposed to exports usually indicated greater sensitivity to digital traceability needs on grounds of international food safety regulations and customer compliance needs. Domestically oriented </w:t>
      </w:r>
      <w:r w:rsidR="003560CA">
        <w:rPr>
          <w:rFonts w:ascii="Arial" w:hAnsi="Arial" w:cs="Arial"/>
          <w:sz w:val="24"/>
          <w:szCs w:val="24"/>
          <w:lang w:val="en-GB" w:eastAsia="en-GB"/>
        </w:rPr>
        <w:t>Multiple regression analysis</w:t>
      </w:r>
      <w:r w:rsidRPr="006A4CC4">
        <w:rPr>
          <w:rFonts w:ascii="Arial" w:hAnsi="Arial" w:cs="Arial"/>
          <w:sz w:val="24"/>
          <w:szCs w:val="24"/>
          <w:lang w:val="en-GB" w:eastAsia="en-GB"/>
        </w:rPr>
        <w:t>, on the contrary, preferred to use manual records and informal coordination systems.</w:t>
      </w:r>
    </w:p>
    <w:p w14:paraId="07A314DC" w14:textId="77777777" w:rsidR="0096490A" w:rsidRPr="006A4CC4" w:rsidRDefault="0096490A"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The digital readiness of interviewees was spread between a minimum usage of spreadsheets and mobile messaging applications, to low usage of traceability systems using QR codes. Very few companies had tried more sophisticated digital solutions. This variety has given fascinating information into the technological, organisational and environmental aspects affecting the adoption of digital traceability (Saunders et al., 2019).</w:t>
      </w:r>
    </w:p>
    <w:p w14:paraId="1663FA0A" w14:textId="7561E1CB" w:rsidR="0096490A" w:rsidRPr="00FA4C70" w:rsidRDefault="0096490A" w:rsidP="00FA4C70">
      <w:pPr>
        <w:pStyle w:val="Heading3"/>
        <w:rPr>
          <w:rFonts w:ascii="Arial" w:hAnsi="Arial" w:cs="Arial"/>
          <w:b/>
          <w:lang w:val="en-GB" w:eastAsia="en-GB"/>
        </w:rPr>
      </w:pPr>
      <w:bookmarkStart w:id="55" w:name="_Toc220875649"/>
      <w:r w:rsidRPr="00FA4C70">
        <w:rPr>
          <w:rFonts w:ascii="Arial" w:hAnsi="Arial" w:cs="Arial"/>
          <w:b/>
          <w:lang w:val="en-GB" w:eastAsia="en-GB"/>
        </w:rPr>
        <w:t>4.</w:t>
      </w:r>
      <w:r w:rsidR="00EF04DF">
        <w:rPr>
          <w:rFonts w:ascii="Arial" w:hAnsi="Arial" w:cs="Arial"/>
          <w:b/>
          <w:lang w:val="en-GB" w:eastAsia="en-GB"/>
        </w:rPr>
        <w:t>1</w:t>
      </w:r>
      <w:r w:rsidRPr="00FA4C70">
        <w:rPr>
          <w:rFonts w:ascii="Arial" w:hAnsi="Arial" w:cs="Arial"/>
          <w:b/>
          <w:lang w:val="en-GB" w:eastAsia="en-GB"/>
        </w:rPr>
        <w:t>.2 Quantitative Dataset</w:t>
      </w:r>
      <w:bookmarkEnd w:id="55"/>
    </w:p>
    <w:p w14:paraId="147C1B5E" w14:textId="77777777" w:rsidR="00FA4C70" w:rsidRDefault="00FA4C70" w:rsidP="006A4CC4">
      <w:pPr>
        <w:spacing w:line="360" w:lineRule="auto"/>
        <w:jc w:val="both"/>
        <w:rPr>
          <w:rFonts w:ascii="Arial" w:hAnsi="Arial" w:cs="Arial"/>
          <w:sz w:val="24"/>
          <w:szCs w:val="24"/>
          <w:lang w:val="en-GB" w:eastAsia="en-GB"/>
        </w:rPr>
      </w:pPr>
    </w:p>
    <w:p w14:paraId="78328E6E" w14:textId="77777777" w:rsidR="0096490A" w:rsidRPr="006A4CC4" w:rsidRDefault="0096490A"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 xml:space="preserve">The quantitative data were 50 valid survey answers of the vegetable packaging </w:t>
      </w:r>
      <w:r w:rsidR="003560CA">
        <w:rPr>
          <w:rFonts w:ascii="Arial" w:hAnsi="Arial" w:cs="Arial"/>
          <w:sz w:val="24"/>
          <w:szCs w:val="24"/>
          <w:lang w:val="en-GB" w:eastAsia="en-GB"/>
        </w:rPr>
        <w:t>Multiple regression analysis</w:t>
      </w:r>
      <w:r w:rsidRPr="006A4CC4">
        <w:rPr>
          <w:rFonts w:ascii="Arial" w:hAnsi="Arial" w:cs="Arial"/>
          <w:sz w:val="24"/>
          <w:szCs w:val="24"/>
          <w:lang w:val="en-GB" w:eastAsia="en-GB"/>
        </w:rPr>
        <w:t xml:space="preserve"> and a sample of B2B buyers. The survey was conducted online through both distributing it online and visiting the field to carry out the survey because different participants had different access and reading abilities. The total response percentage was around 62, which is reasonable when it comes to </w:t>
      </w:r>
      <w:r w:rsidR="003560CA">
        <w:rPr>
          <w:rFonts w:ascii="Arial" w:hAnsi="Arial" w:cs="Arial"/>
          <w:sz w:val="24"/>
          <w:szCs w:val="24"/>
          <w:lang w:val="en-GB" w:eastAsia="en-GB"/>
        </w:rPr>
        <w:t>Multiple regression analysis</w:t>
      </w:r>
      <w:r w:rsidRPr="006A4CC4">
        <w:rPr>
          <w:rFonts w:ascii="Arial" w:hAnsi="Arial" w:cs="Arial"/>
          <w:sz w:val="24"/>
          <w:szCs w:val="24"/>
          <w:lang w:val="en-GB" w:eastAsia="en-GB"/>
        </w:rPr>
        <w:t>-targeted research with the background of developing countries (Hair et al., 2019).</w:t>
      </w:r>
    </w:p>
    <w:p w14:paraId="468F1563" w14:textId="77777777" w:rsidR="0096490A" w:rsidRPr="006A4CC4" w:rsidRDefault="0096490A"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The respondents were divided into two broad categories, namely adopters and non-adopters of digital traceability technologies. Adopters also featured companies that had used QR codes, digital inventory systems or basic traceability systems whereas the non-adopters used solely basic record-keeping systems. This division allowed the comparison of the perception of the variables of trust, transaction costs and the barriers to adoption. B2B purchasers were also represented in the collection of data making the analysis complete with the buyer perspective of transparency and trust.</w:t>
      </w:r>
    </w:p>
    <w:p w14:paraId="7A344184" w14:textId="38AD19FE" w:rsidR="0096490A" w:rsidRPr="00FA4C70" w:rsidRDefault="0096490A" w:rsidP="00FA4C70">
      <w:pPr>
        <w:pStyle w:val="Heading2"/>
        <w:rPr>
          <w:rFonts w:ascii="Arial" w:hAnsi="Arial" w:cs="Arial"/>
          <w:b/>
          <w:lang w:val="en-GB" w:eastAsia="en-GB"/>
        </w:rPr>
      </w:pPr>
      <w:bookmarkStart w:id="56" w:name="_Toc220875650"/>
      <w:r w:rsidRPr="00FA4C70">
        <w:rPr>
          <w:rFonts w:ascii="Arial" w:hAnsi="Arial" w:cs="Arial"/>
          <w:b/>
          <w:lang w:val="en-GB" w:eastAsia="en-GB"/>
        </w:rPr>
        <w:t>4.</w:t>
      </w:r>
      <w:r w:rsidR="00EF04DF">
        <w:rPr>
          <w:rFonts w:ascii="Arial" w:hAnsi="Arial" w:cs="Arial"/>
          <w:b/>
          <w:lang w:val="en-GB" w:eastAsia="en-GB"/>
        </w:rPr>
        <w:t>2</w:t>
      </w:r>
      <w:r w:rsidRPr="00FA4C70">
        <w:rPr>
          <w:rFonts w:ascii="Arial" w:hAnsi="Arial" w:cs="Arial"/>
          <w:b/>
          <w:lang w:val="en-GB" w:eastAsia="en-GB"/>
        </w:rPr>
        <w:t xml:space="preserve"> Qualitative Results: Thematic Analysis</w:t>
      </w:r>
      <w:bookmarkEnd w:id="56"/>
    </w:p>
    <w:p w14:paraId="41C25AE4" w14:textId="3198056C" w:rsidR="00FA4C70" w:rsidRDefault="00FA4C70" w:rsidP="006A4CC4">
      <w:pPr>
        <w:spacing w:line="360" w:lineRule="auto"/>
        <w:jc w:val="both"/>
        <w:rPr>
          <w:rFonts w:ascii="Arial" w:hAnsi="Arial" w:cs="Arial"/>
          <w:sz w:val="24"/>
          <w:szCs w:val="24"/>
          <w:lang w:val="en-GB" w:eastAsia="en-GB"/>
        </w:rPr>
      </w:pPr>
    </w:p>
    <w:p w14:paraId="5825B312" w14:textId="77777777" w:rsidR="0096490A" w:rsidRPr="006A4CC4" w:rsidRDefault="0096490A"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lastRenderedPageBreak/>
        <w:t>Thematic analysis is a six-stage method of qualitative data analysis whose six phases were used to analyse qualitative data. The reason behind this choice was because the approach is flexible and can be used in theory-based qualitative analysis. The coding was done repeatedly, and in line with the conceptual framework, the process aligned with TOE framework, TCE, and the theory of commitment and trust (Braun and Clarke, 2006).</w:t>
      </w:r>
    </w:p>
    <w:p w14:paraId="39539600" w14:textId="77777777" w:rsidR="0096490A" w:rsidRPr="00FA4C70" w:rsidRDefault="0096490A" w:rsidP="00FA4C70">
      <w:pPr>
        <w:rPr>
          <w:rFonts w:ascii="Arial" w:hAnsi="Arial" w:cs="Arial"/>
          <w:b/>
          <w:sz w:val="24"/>
          <w:szCs w:val="24"/>
          <w:lang w:val="en-GB" w:eastAsia="en-GB"/>
        </w:rPr>
      </w:pPr>
      <w:r w:rsidRPr="00FA4C70">
        <w:rPr>
          <w:rFonts w:ascii="Arial" w:hAnsi="Arial" w:cs="Arial"/>
          <w:b/>
          <w:sz w:val="24"/>
          <w:szCs w:val="24"/>
          <w:lang w:val="en-GB" w:eastAsia="en-GB"/>
        </w:rPr>
        <w:t>Theme 1: Technology Readiness (TOE)</w:t>
      </w:r>
    </w:p>
    <w:p w14:paraId="56AE5D62" w14:textId="77777777" w:rsidR="0096490A" w:rsidRPr="006A4CC4" w:rsidRDefault="0096490A"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 xml:space="preserve">The technological readiness proved to be one of the basic elements affecting the adoption of digital traceability. The biggest limitation as pointed out by most of the interviewees was the infrastructural constraints such as poor internet connexions, inappropriate hardware, etc. The high implementation costs were often mentioned especially regarding blockchain-based solutions which were viewed as being cost-prohibitive to </w:t>
      </w:r>
      <w:r w:rsidR="003560CA">
        <w:rPr>
          <w:rFonts w:ascii="Arial" w:hAnsi="Arial" w:cs="Arial"/>
          <w:sz w:val="24"/>
          <w:szCs w:val="24"/>
          <w:lang w:val="en-GB" w:eastAsia="en-GB"/>
        </w:rPr>
        <w:t>Multiple regression analysis</w:t>
      </w:r>
      <w:r w:rsidRPr="006A4CC4">
        <w:rPr>
          <w:rFonts w:ascii="Arial" w:hAnsi="Arial" w:cs="Arial"/>
          <w:sz w:val="24"/>
          <w:szCs w:val="24"/>
          <w:lang w:val="en-GB" w:eastAsia="en-GB"/>
        </w:rPr>
        <w:t>.</w:t>
      </w:r>
    </w:p>
    <w:p w14:paraId="7A415B34" w14:textId="77777777" w:rsidR="0096490A" w:rsidRPr="006A4CC4" w:rsidRDefault="0096490A"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These were also exacerbated by low levels of IT literacy. Most respondents raised issues about the fact that they would not be able to use and sustain digital systems without external assistance. One SME owner stated:</w:t>
      </w:r>
    </w:p>
    <w:p w14:paraId="3854DB98" w14:textId="77777777" w:rsidR="0096490A" w:rsidRPr="006A4CC4" w:rsidRDefault="0096490A"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These results are in line with the existing research that determines technological readiness as one of the vital obstacles to SME digital adoption in developing economies (Hossain et al., 2021).</w:t>
      </w:r>
    </w:p>
    <w:p w14:paraId="2A7919E1" w14:textId="77777777" w:rsidR="0096490A" w:rsidRPr="006A4CC4" w:rsidRDefault="0096490A" w:rsidP="006A4CC4">
      <w:pPr>
        <w:spacing w:line="360" w:lineRule="auto"/>
        <w:jc w:val="both"/>
        <w:rPr>
          <w:rFonts w:ascii="Arial" w:hAnsi="Arial" w:cs="Arial"/>
          <w:b/>
          <w:sz w:val="24"/>
          <w:szCs w:val="24"/>
          <w:lang w:val="en-GB" w:eastAsia="en-GB"/>
        </w:rPr>
      </w:pPr>
      <w:r w:rsidRPr="006A4CC4">
        <w:rPr>
          <w:rFonts w:ascii="Arial" w:hAnsi="Arial" w:cs="Arial"/>
          <w:b/>
          <w:sz w:val="24"/>
          <w:szCs w:val="24"/>
          <w:lang w:val="en-GB" w:eastAsia="en-GB"/>
        </w:rPr>
        <w:t>Theme 2: Organisational Capability</w:t>
      </w:r>
    </w:p>
    <w:p w14:paraId="02E2A768" w14:textId="77777777" w:rsidR="0096490A" w:rsidRPr="006A4CC4" w:rsidRDefault="0096490A"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The organisational capability especially the involvement of leadership and availability of internal resources were also important in influence of adoption decisions. Companies that had an active leadership were more open to digital experimentation and learning. Conversely, the change was less prone to SMEs that had conservative management styles and had limited financial flexibility.</w:t>
      </w:r>
    </w:p>
    <w:p w14:paraId="4C3CEC04" w14:textId="27E58045" w:rsidR="0096490A" w:rsidRPr="006A4CC4" w:rsidRDefault="0096490A"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 xml:space="preserve">There were also skill gaps among the workforce. Workers used to manual operations tended to be hesitant to embrace digital applications because of the fear of being sophisticated and replaced by robots. The findings are in tandem with the organisational aspect of the TOE framework that focuses on leadership preparedness and </w:t>
      </w:r>
      <w:r w:rsidRPr="006A4CC4">
        <w:rPr>
          <w:rFonts w:ascii="Arial" w:hAnsi="Arial" w:cs="Arial"/>
          <w:sz w:val="24"/>
          <w:szCs w:val="24"/>
          <w:lang w:val="en-GB" w:eastAsia="en-GB"/>
        </w:rPr>
        <w:lastRenderedPageBreak/>
        <w:t>organisational culture as the predictors of technology adoption (Tornatzky and Fleischer, 1990).</w:t>
      </w:r>
    </w:p>
    <w:p w14:paraId="583727E0" w14:textId="77777777" w:rsidR="0096490A" w:rsidRPr="006A4CC4" w:rsidRDefault="0096490A" w:rsidP="006A4CC4">
      <w:pPr>
        <w:spacing w:line="360" w:lineRule="auto"/>
        <w:jc w:val="both"/>
        <w:rPr>
          <w:rFonts w:ascii="Arial" w:hAnsi="Arial" w:cs="Arial"/>
          <w:b/>
          <w:sz w:val="24"/>
          <w:szCs w:val="24"/>
          <w:lang w:val="en-GB" w:eastAsia="en-GB"/>
        </w:rPr>
      </w:pPr>
      <w:r w:rsidRPr="006A4CC4">
        <w:rPr>
          <w:rFonts w:ascii="Arial" w:hAnsi="Arial" w:cs="Arial"/>
          <w:b/>
          <w:sz w:val="24"/>
          <w:szCs w:val="24"/>
          <w:lang w:val="en-GB" w:eastAsia="en-GB"/>
        </w:rPr>
        <w:t>Theme 3: Environmental Pressure</w:t>
      </w:r>
    </w:p>
    <w:p w14:paraId="5701A5B9" w14:textId="77777777" w:rsidR="0096490A" w:rsidRPr="006A4CC4" w:rsidRDefault="0096490A"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The forces on the environment affecting the adoption were mostly market-driven and not regulatory. Export-oriented buyers were becoming more compliant and required a digital traceability in order to comply with the international standards of food quality, safety, and sustainability. These were the demands of buyers that put a strain on SMEs to embrace digital systems to remain relevant in the market.</w:t>
      </w:r>
    </w:p>
    <w:p w14:paraId="753F92E1" w14:textId="77777777" w:rsidR="0096490A" w:rsidRPr="006A4CC4" w:rsidRDefault="0096490A"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Regulatory pressure, on the contrary, was regarded as low. Interviewees noted that there was no strong enforcement of traceability requirements by national authorities, which decreased the demand of adoption of the same to SMEs catering to their local markets. These results align with the TOE based research that highlights on the influence of buyer pressure in digital adoption (Kshetri, 2018).</w:t>
      </w:r>
    </w:p>
    <w:p w14:paraId="22F2B86D" w14:textId="77777777" w:rsidR="0096490A" w:rsidRPr="006A4CC4" w:rsidRDefault="0096490A" w:rsidP="006A4CC4">
      <w:pPr>
        <w:spacing w:line="360" w:lineRule="auto"/>
        <w:jc w:val="both"/>
        <w:rPr>
          <w:rFonts w:ascii="Arial" w:hAnsi="Arial" w:cs="Arial"/>
          <w:b/>
          <w:sz w:val="24"/>
          <w:szCs w:val="24"/>
          <w:lang w:val="en-GB" w:eastAsia="en-GB"/>
        </w:rPr>
      </w:pPr>
      <w:r w:rsidRPr="006A4CC4">
        <w:rPr>
          <w:rFonts w:ascii="Arial" w:hAnsi="Arial" w:cs="Arial"/>
          <w:b/>
          <w:sz w:val="24"/>
          <w:szCs w:val="24"/>
          <w:lang w:val="en-GB" w:eastAsia="en-GB"/>
        </w:rPr>
        <w:t xml:space="preserve">Theme </w:t>
      </w:r>
      <w:r w:rsidR="00B03A92" w:rsidRPr="006A4CC4">
        <w:rPr>
          <w:rFonts w:ascii="Arial" w:hAnsi="Arial" w:cs="Arial"/>
          <w:b/>
          <w:sz w:val="24"/>
          <w:szCs w:val="24"/>
          <w:lang w:val="en-GB" w:eastAsia="en-GB"/>
        </w:rPr>
        <w:t>4: Transaction</w:t>
      </w:r>
      <w:r w:rsidRPr="006A4CC4">
        <w:rPr>
          <w:rFonts w:ascii="Arial" w:hAnsi="Arial" w:cs="Arial"/>
          <w:b/>
          <w:sz w:val="24"/>
          <w:szCs w:val="24"/>
          <w:lang w:val="en-GB" w:eastAsia="en-GB"/>
        </w:rPr>
        <w:t>-Cost Mechanisms (TCE)</w:t>
      </w:r>
    </w:p>
    <w:p w14:paraId="5499FCA5" w14:textId="77777777" w:rsidR="0096490A" w:rsidRPr="006A4CC4" w:rsidRDefault="0096490A"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According to the view of the Transaction Cost Economics, implementing digital traceability was linked to significant efficiency improvements. SMEs that had adapted to digital tools said they saw a cost cut in monitoring and enforcement. The data was stored digitally and thus the quantity and quality checks and delivery schedules became easily verified and fewer disputes and misunderstandings with the buyers occurred.</w:t>
      </w:r>
    </w:p>
    <w:p w14:paraId="327E37FC" w14:textId="77777777" w:rsidR="0096490A" w:rsidRPr="006A4CC4" w:rsidRDefault="0096490A"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 xml:space="preserve">The information asymmetry was minimized too because buyers were able to obtain real-time information about the origin and treatment of the product. </w:t>
      </w:r>
    </w:p>
    <w:p w14:paraId="2F36838F" w14:textId="77777777" w:rsidR="0096490A" w:rsidRPr="006A4CC4" w:rsidRDefault="0096490A"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Such results confirm TCE arguments according to which digital traceability decreases transaction cost due to better information transparency and coordination (Williamson, 1985).</w:t>
      </w:r>
    </w:p>
    <w:p w14:paraId="5961C397" w14:textId="77777777" w:rsidR="0096490A" w:rsidRPr="006A4CC4" w:rsidRDefault="0096490A" w:rsidP="006A4CC4">
      <w:pPr>
        <w:spacing w:line="360" w:lineRule="auto"/>
        <w:jc w:val="both"/>
        <w:rPr>
          <w:rFonts w:ascii="Arial" w:hAnsi="Arial" w:cs="Arial"/>
          <w:b/>
          <w:sz w:val="24"/>
          <w:szCs w:val="24"/>
          <w:lang w:val="en-GB" w:eastAsia="en-GB"/>
        </w:rPr>
      </w:pPr>
      <w:r w:rsidRPr="006A4CC4">
        <w:rPr>
          <w:rFonts w:ascii="Arial" w:hAnsi="Arial" w:cs="Arial"/>
          <w:b/>
          <w:sz w:val="24"/>
          <w:szCs w:val="24"/>
          <w:lang w:val="en-GB" w:eastAsia="en-GB"/>
        </w:rPr>
        <w:t>Theme 5: Trust and Relationship Building (Commitment Trust theory)</w:t>
      </w:r>
    </w:p>
    <w:p w14:paraId="16994C01" w14:textId="2A76A2F8" w:rsidR="0096490A" w:rsidRPr="006A4CC4" w:rsidRDefault="0096490A"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 xml:space="preserve">The main result of the adoption of digital traceability was trust. Interviewees always said that the more open it was, the more confidence and credibility a buyer had. Objective </w:t>
      </w:r>
      <w:r w:rsidRPr="006A4CC4">
        <w:rPr>
          <w:rFonts w:ascii="Arial" w:hAnsi="Arial" w:cs="Arial"/>
          <w:sz w:val="24"/>
          <w:szCs w:val="24"/>
          <w:lang w:val="en-GB" w:eastAsia="en-GB"/>
        </w:rPr>
        <w:lastRenderedPageBreak/>
        <w:t>evidence of compliance and performance was offered by digital records, which minimized the uncertainty and perceived risk.</w:t>
      </w:r>
    </w:p>
    <w:p w14:paraId="1205752B" w14:textId="77777777" w:rsidR="00B46F94" w:rsidRDefault="0096490A"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The more the trust, the more willing SMEs would be willing to enter into long term relationships with buyers. Some of the respondents reported that digital traceability enhanced the relational commitment and supported collaborative planning. These results confirm the Committal Trust Theory that focuses on trust as the basis of the long-lasting B2B relationships (Morgan and Hunt, 1994).</w:t>
      </w:r>
    </w:p>
    <w:p w14:paraId="766CABF0" w14:textId="20F758B4" w:rsidR="0096490A" w:rsidRPr="000B1183" w:rsidRDefault="0096490A" w:rsidP="000B1183">
      <w:pPr>
        <w:pStyle w:val="Heading2"/>
        <w:rPr>
          <w:rFonts w:ascii="Arial" w:hAnsi="Arial" w:cs="Arial"/>
          <w:b/>
          <w:lang w:val="en-GB" w:eastAsia="en-GB"/>
        </w:rPr>
      </w:pPr>
      <w:bookmarkStart w:id="57" w:name="_Toc220875651"/>
      <w:r w:rsidRPr="000B1183">
        <w:rPr>
          <w:rFonts w:ascii="Arial" w:hAnsi="Arial" w:cs="Arial"/>
          <w:b/>
          <w:lang w:val="en-GB" w:eastAsia="en-GB"/>
        </w:rPr>
        <w:t>4.</w:t>
      </w:r>
      <w:r w:rsidR="00EF04DF">
        <w:rPr>
          <w:rFonts w:ascii="Arial" w:hAnsi="Arial" w:cs="Arial"/>
          <w:b/>
          <w:lang w:val="en-GB" w:eastAsia="en-GB"/>
        </w:rPr>
        <w:t>3</w:t>
      </w:r>
      <w:r w:rsidRPr="000B1183">
        <w:rPr>
          <w:rFonts w:ascii="Arial" w:hAnsi="Arial" w:cs="Arial"/>
          <w:b/>
          <w:lang w:val="en-GB" w:eastAsia="en-GB"/>
        </w:rPr>
        <w:t xml:space="preserve"> Quantitative</w:t>
      </w:r>
      <w:r w:rsidR="003211AA">
        <w:rPr>
          <w:rFonts w:ascii="Arial" w:hAnsi="Arial" w:cs="Arial"/>
          <w:b/>
          <w:lang w:val="en-GB" w:eastAsia="en-GB"/>
        </w:rPr>
        <w:t xml:space="preserve"> Analysis</w:t>
      </w:r>
      <w:bookmarkEnd w:id="57"/>
    </w:p>
    <w:p w14:paraId="420D14AB" w14:textId="5A260072" w:rsidR="00FA4C70" w:rsidRDefault="00FA4C70" w:rsidP="006A4CC4">
      <w:pPr>
        <w:spacing w:line="360" w:lineRule="auto"/>
        <w:jc w:val="both"/>
        <w:rPr>
          <w:rFonts w:ascii="Arial" w:hAnsi="Arial" w:cs="Arial"/>
          <w:sz w:val="24"/>
          <w:szCs w:val="24"/>
          <w:lang w:val="en-GB" w:eastAsia="en-GB"/>
        </w:rPr>
      </w:pPr>
    </w:p>
    <w:p w14:paraId="7EEBEEE0" w14:textId="72132A0C" w:rsidR="003211AA" w:rsidRDefault="003211AA" w:rsidP="006A4CC4">
      <w:pPr>
        <w:spacing w:line="360" w:lineRule="auto"/>
        <w:jc w:val="both"/>
        <w:rPr>
          <w:rFonts w:ascii="Arial" w:hAnsi="Arial" w:cs="Arial"/>
          <w:sz w:val="24"/>
          <w:szCs w:val="24"/>
          <w:lang w:val="en-GB" w:eastAsia="en-GB"/>
        </w:rPr>
      </w:pPr>
      <w:r w:rsidRPr="003211AA">
        <w:rPr>
          <w:rFonts w:ascii="Arial" w:hAnsi="Arial" w:cs="Arial"/>
          <w:sz w:val="24"/>
          <w:szCs w:val="24"/>
          <w:lang w:val="en-GB" w:eastAsia="en-GB"/>
        </w:rPr>
        <w:t>The following section shows the quantitative analysis of the study using survey data of the vegetable packaging SMEs and B2B buyers in Bangladesh. The quantitative analysis is a statistical test of the relationships hypothesised in the conceptual framework, in which the adoption of the digital traceability has an impact on the following: trust, long-term B2B relationships, and the decrease of the transaction costs. The analysis is divided into four subsections, which are the reliability and validity testing, the descriptive analysis, the inferential analysis, and the hypothesis testing.</w:t>
      </w:r>
    </w:p>
    <w:p w14:paraId="64410B1D" w14:textId="2E544202" w:rsidR="00C601F2" w:rsidRDefault="00C601F2" w:rsidP="006A4CC4">
      <w:pPr>
        <w:spacing w:line="360" w:lineRule="auto"/>
        <w:jc w:val="both"/>
        <w:rPr>
          <w:rFonts w:ascii="Arial" w:hAnsi="Arial" w:cs="Arial"/>
          <w:sz w:val="24"/>
          <w:szCs w:val="24"/>
          <w:lang w:val="en-GB" w:eastAsia="en-GB"/>
        </w:rPr>
      </w:pPr>
    </w:p>
    <w:p w14:paraId="717524D5" w14:textId="3BB568D5" w:rsidR="00C601F2" w:rsidRPr="00C601F2" w:rsidRDefault="00C601F2" w:rsidP="00C601F2">
      <w:pPr>
        <w:pStyle w:val="Heading3"/>
        <w:rPr>
          <w:rFonts w:ascii="Arial" w:hAnsi="Arial" w:cs="Arial"/>
          <w:b/>
          <w:lang w:val="en-GB" w:eastAsia="en-GB"/>
        </w:rPr>
      </w:pPr>
      <w:bookmarkStart w:id="58" w:name="_Toc220875652"/>
      <w:r w:rsidRPr="00C601F2">
        <w:rPr>
          <w:rFonts w:ascii="Arial" w:hAnsi="Arial" w:cs="Arial"/>
          <w:b/>
          <w:lang w:val="en-GB" w:eastAsia="en-GB"/>
        </w:rPr>
        <w:t>4.3.1 Reliability &amp; Validity</w:t>
      </w:r>
      <w:bookmarkEnd w:id="58"/>
    </w:p>
    <w:p w14:paraId="1BEB71E8" w14:textId="77777777" w:rsidR="00A116E2" w:rsidRPr="00FA4C70" w:rsidRDefault="009E7AAC" w:rsidP="00FA4C70">
      <w:pPr>
        <w:pStyle w:val="Heading1"/>
        <w:spacing w:line="360" w:lineRule="auto"/>
        <w:jc w:val="both"/>
        <w:rPr>
          <w:rFonts w:ascii="Arial" w:hAnsi="Arial" w:cs="Arial"/>
          <w:b/>
          <w:sz w:val="24"/>
          <w:szCs w:val="24"/>
          <w:lang w:val="en-GB" w:eastAsia="en-GB"/>
        </w:rPr>
      </w:pPr>
      <w:r w:rsidRPr="006A4CC4">
        <w:rPr>
          <w:rFonts w:ascii="Arial" w:eastAsia="Times New Roman" w:hAnsi="Arial" w:cs="Arial"/>
          <w:b/>
          <w:sz w:val="24"/>
          <w:szCs w:val="24"/>
          <w:lang w:val="en-GB" w:eastAsia="en-GB"/>
        </w:rPr>
        <w:t xml:space="preserve">                        </w:t>
      </w:r>
    </w:p>
    <w:tbl>
      <w:tblPr>
        <w:tblStyle w:val="TableGrid"/>
        <w:tblW w:w="0" w:type="auto"/>
        <w:tblLook w:val="04A0" w:firstRow="1" w:lastRow="0" w:firstColumn="1" w:lastColumn="0" w:noHBand="0" w:noVBand="1"/>
      </w:tblPr>
      <w:tblGrid>
        <w:gridCol w:w="3116"/>
        <w:gridCol w:w="3117"/>
        <w:gridCol w:w="3117"/>
      </w:tblGrid>
      <w:tr w:rsidR="00C601F2" w14:paraId="7B9F0D78" w14:textId="77777777" w:rsidTr="00C601F2">
        <w:tc>
          <w:tcPr>
            <w:tcW w:w="3116" w:type="dxa"/>
          </w:tcPr>
          <w:p w14:paraId="698524A9" w14:textId="4F0EE31C" w:rsidR="00C601F2" w:rsidRPr="00C243F3" w:rsidRDefault="00C601F2" w:rsidP="00C243F3">
            <w:pPr>
              <w:rPr>
                <w:rFonts w:ascii="Arial" w:hAnsi="Arial" w:cs="Arial"/>
                <w:b/>
                <w:sz w:val="24"/>
                <w:szCs w:val="24"/>
                <w:lang w:val="en-GB" w:eastAsia="en-GB"/>
              </w:rPr>
            </w:pPr>
            <w:r w:rsidRPr="00C243F3">
              <w:rPr>
                <w:rFonts w:ascii="Arial" w:hAnsi="Arial" w:cs="Arial"/>
                <w:b/>
                <w:sz w:val="24"/>
                <w:szCs w:val="24"/>
                <w:lang w:val="en-GB" w:eastAsia="en-GB"/>
              </w:rPr>
              <w:t>Construct</w:t>
            </w:r>
          </w:p>
        </w:tc>
        <w:tc>
          <w:tcPr>
            <w:tcW w:w="3117" w:type="dxa"/>
          </w:tcPr>
          <w:p w14:paraId="33DC47C1" w14:textId="0B583D8F" w:rsidR="00C601F2" w:rsidRPr="00C243F3" w:rsidRDefault="00C243F3" w:rsidP="00C243F3">
            <w:pPr>
              <w:rPr>
                <w:rFonts w:ascii="Arial" w:hAnsi="Arial" w:cs="Arial"/>
                <w:b/>
                <w:sz w:val="24"/>
                <w:szCs w:val="24"/>
                <w:lang w:val="en-GB" w:eastAsia="en-GB"/>
              </w:rPr>
            </w:pPr>
            <w:r w:rsidRPr="00C243F3">
              <w:rPr>
                <w:rFonts w:ascii="Arial" w:hAnsi="Arial" w:cs="Arial"/>
                <w:b/>
                <w:sz w:val="24"/>
                <w:szCs w:val="24"/>
                <w:lang w:val="en-GB" w:eastAsia="en-GB"/>
              </w:rPr>
              <w:t>No. of Items</w:t>
            </w:r>
          </w:p>
        </w:tc>
        <w:tc>
          <w:tcPr>
            <w:tcW w:w="3117" w:type="dxa"/>
          </w:tcPr>
          <w:p w14:paraId="24B98138" w14:textId="43736740" w:rsidR="00C601F2" w:rsidRPr="00C243F3" w:rsidRDefault="00C243F3" w:rsidP="00C243F3">
            <w:pPr>
              <w:rPr>
                <w:rFonts w:ascii="Arial" w:hAnsi="Arial" w:cs="Arial"/>
                <w:b/>
                <w:sz w:val="24"/>
                <w:szCs w:val="24"/>
                <w:lang w:val="en-GB" w:eastAsia="en-GB"/>
              </w:rPr>
            </w:pPr>
            <w:r w:rsidRPr="00C243F3">
              <w:rPr>
                <w:rFonts w:ascii="Arial" w:hAnsi="Arial" w:cs="Arial"/>
                <w:b/>
                <w:sz w:val="24"/>
                <w:szCs w:val="24"/>
                <w:lang w:val="en-GB" w:eastAsia="en-GB"/>
              </w:rPr>
              <w:t>Cronbach’s Alpha</w:t>
            </w:r>
          </w:p>
        </w:tc>
      </w:tr>
      <w:tr w:rsidR="00C601F2" w14:paraId="27D5DE6F" w14:textId="77777777" w:rsidTr="00C601F2">
        <w:tc>
          <w:tcPr>
            <w:tcW w:w="3116" w:type="dxa"/>
          </w:tcPr>
          <w:p w14:paraId="1FD4A36A" w14:textId="2CD5C1F0" w:rsidR="00C601F2" w:rsidRPr="00C243F3" w:rsidRDefault="00C243F3" w:rsidP="00C243F3">
            <w:pPr>
              <w:rPr>
                <w:rFonts w:ascii="Arial" w:hAnsi="Arial" w:cs="Arial"/>
                <w:lang w:val="en-GB" w:eastAsia="en-GB"/>
              </w:rPr>
            </w:pPr>
            <w:r w:rsidRPr="00C243F3">
              <w:rPr>
                <w:rFonts w:ascii="Arial" w:hAnsi="Arial" w:cs="Arial"/>
                <w:lang w:val="en-GB" w:eastAsia="en-GB"/>
              </w:rPr>
              <w:t>Digital Traceability</w:t>
            </w:r>
          </w:p>
        </w:tc>
        <w:tc>
          <w:tcPr>
            <w:tcW w:w="3117" w:type="dxa"/>
          </w:tcPr>
          <w:p w14:paraId="3B8DE5DC" w14:textId="588B44FC" w:rsidR="00C601F2" w:rsidRPr="00C243F3" w:rsidRDefault="00C243F3" w:rsidP="00C243F3">
            <w:pPr>
              <w:rPr>
                <w:rFonts w:ascii="Arial" w:hAnsi="Arial" w:cs="Arial"/>
                <w:lang w:val="en-GB" w:eastAsia="en-GB"/>
              </w:rPr>
            </w:pPr>
            <w:r w:rsidRPr="00C243F3">
              <w:rPr>
                <w:rFonts w:ascii="Arial" w:hAnsi="Arial" w:cs="Arial"/>
                <w:lang w:val="en-GB" w:eastAsia="en-GB"/>
              </w:rPr>
              <w:t>5</w:t>
            </w:r>
          </w:p>
        </w:tc>
        <w:tc>
          <w:tcPr>
            <w:tcW w:w="3117" w:type="dxa"/>
          </w:tcPr>
          <w:p w14:paraId="4DB80648" w14:textId="0E1AF85D" w:rsidR="00C601F2" w:rsidRPr="00C243F3" w:rsidRDefault="00C243F3" w:rsidP="00C243F3">
            <w:pPr>
              <w:rPr>
                <w:rFonts w:ascii="Arial" w:hAnsi="Arial" w:cs="Arial"/>
                <w:lang w:val="en-GB" w:eastAsia="en-GB"/>
              </w:rPr>
            </w:pPr>
            <w:r w:rsidRPr="00C243F3">
              <w:rPr>
                <w:rFonts w:ascii="Arial" w:hAnsi="Arial" w:cs="Arial"/>
                <w:lang w:val="en-GB" w:eastAsia="en-GB"/>
              </w:rPr>
              <w:t>0.81</w:t>
            </w:r>
          </w:p>
        </w:tc>
      </w:tr>
      <w:tr w:rsidR="00C601F2" w14:paraId="210E0023" w14:textId="77777777" w:rsidTr="00C601F2">
        <w:tc>
          <w:tcPr>
            <w:tcW w:w="3116" w:type="dxa"/>
          </w:tcPr>
          <w:p w14:paraId="52C31FD7" w14:textId="1898C730" w:rsidR="00C601F2" w:rsidRPr="00C243F3" w:rsidRDefault="00C243F3" w:rsidP="00C243F3">
            <w:pPr>
              <w:rPr>
                <w:rFonts w:ascii="Arial" w:hAnsi="Arial" w:cs="Arial"/>
                <w:lang w:val="en-GB" w:eastAsia="en-GB"/>
              </w:rPr>
            </w:pPr>
            <w:r w:rsidRPr="00C243F3">
              <w:rPr>
                <w:rFonts w:ascii="Arial" w:hAnsi="Arial" w:cs="Arial"/>
                <w:lang w:val="en-GB" w:eastAsia="en-GB"/>
              </w:rPr>
              <w:t>Trust</w:t>
            </w:r>
          </w:p>
        </w:tc>
        <w:tc>
          <w:tcPr>
            <w:tcW w:w="3117" w:type="dxa"/>
          </w:tcPr>
          <w:p w14:paraId="22A95AF1" w14:textId="71E250C9" w:rsidR="00C601F2" w:rsidRPr="00C243F3" w:rsidRDefault="00C243F3" w:rsidP="00C243F3">
            <w:pPr>
              <w:rPr>
                <w:rFonts w:ascii="Arial" w:hAnsi="Arial" w:cs="Arial"/>
                <w:lang w:val="en-GB" w:eastAsia="en-GB"/>
              </w:rPr>
            </w:pPr>
            <w:r w:rsidRPr="00C243F3">
              <w:rPr>
                <w:rFonts w:ascii="Arial" w:hAnsi="Arial" w:cs="Arial"/>
                <w:lang w:val="en-GB" w:eastAsia="en-GB"/>
              </w:rPr>
              <w:t>4</w:t>
            </w:r>
          </w:p>
        </w:tc>
        <w:tc>
          <w:tcPr>
            <w:tcW w:w="3117" w:type="dxa"/>
          </w:tcPr>
          <w:p w14:paraId="56128F3D" w14:textId="43A5C36A" w:rsidR="00C601F2" w:rsidRPr="00C243F3" w:rsidRDefault="00C243F3" w:rsidP="00C243F3">
            <w:pPr>
              <w:rPr>
                <w:rFonts w:ascii="Arial" w:hAnsi="Arial" w:cs="Arial"/>
                <w:lang w:val="en-GB" w:eastAsia="en-GB"/>
              </w:rPr>
            </w:pPr>
            <w:r w:rsidRPr="00C243F3">
              <w:rPr>
                <w:rFonts w:ascii="Arial" w:hAnsi="Arial" w:cs="Arial"/>
                <w:lang w:val="en-GB" w:eastAsia="en-GB"/>
              </w:rPr>
              <w:t>0.79</w:t>
            </w:r>
          </w:p>
        </w:tc>
      </w:tr>
      <w:tr w:rsidR="00C601F2" w14:paraId="1397003D" w14:textId="77777777" w:rsidTr="00C601F2">
        <w:tc>
          <w:tcPr>
            <w:tcW w:w="3116" w:type="dxa"/>
          </w:tcPr>
          <w:p w14:paraId="3128048D" w14:textId="5494860B" w:rsidR="00C601F2" w:rsidRPr="00C243F3" w:rsidRDefault="00C243F3" w:rsidP="00C243F3">
            <w:pPr>
              <w:rPr>
                <w:rFonts w:ascii="Arial" w:hAnsi="Arial" w:cs="Arial"/>
                <w:lang w:val="en-GB" w:eastAsia="en-GB"/>
              </w:rPr>
            </w:pPr>
            <w:r w:rsidRPr="00C243F3">
              <w:rPr>
                <w:rFonts w:ascii="Arial" w:hAnsi="Arial" w:cs="Arial"/>
                <w:lang w:val="en-GB" w:eastAsia="en-GB"/>
              </w:rPr>
              <w:t>Transaction Cost</w:t>
            </w:r>
          </w:p>
        </w:tc>
        <w:tc>
          <w:tcPr>
            <w:tcW w:w="3117" w:type="dxa"/>
          </w:tcPr>
          <w:p w14:paraId="674353C9" w14:textId="124215AD" w:rsidR="00C601F2" w:rsidRPr="00C243F3" w:rsidRDefault="00C243F3" w:rsidP="00C243F3">
            <w:pPr>
              <w:rPr>
                <w:rFonts w:ascii="Arial" w:hAnsi="Arial" w:cs="Arial"/>
                <w:lang w:val="en-GB" w:eastAsia="en-GB"/>
              </w:rPr>
            </w:pPr>
            <w:r w:rsidRPr="00C243F3">
              <w:rPr>
                <w:rFonts w:ascii="Arial" w:hAnsi="Arial" w:cs="Arial"/>
                <w:lang w:val="en-GB" w:eastAsia="en-GB"/>
              </w:rPr>
              <w:t>4</w:t>
            </w:r>
          </w:p>
        </w:tc>
        <w:tc>
          <w:tcPr>
            <w:tcW w:w="3117" w:type="dxa"/>
          </w:tcPr>
          <w:p w14:paraId="1CF23990" w14:textId="19304DA6" w:rsidR="00C601F2" w:rsidRPr="00C243F3" w:rsidRDefault="00C243F3" w:rsidP="00C243F3">
            <w:pPr>
              <w:rPr>
                <w:rFonts w:ascii="Arial" w:hAnsi="Arial" w:cs="Arial"/>
                <w:lang w:val="en-GB" w:eastAsia="en-GB"/>
              </w:rPr>
            </w:pPr>
            <w:r w:rsidRPr="00C243F3">
              <w:rPr>
                <w:rFonts w:ascii="Arial" w:hAnsi="Arial" w:cs="Arial"/>
                <w:lang w:val="en-GB" w:eastAsia="en-GB"/>
              </w:rPr>
              <w:t>0.76</w:t>
            </w:r>
          </w:p>
        </w:tc>
      </w:tr>
      <w:tr w:rsidR="00C601F2" w14:paraId="7D74A895" w14:textId="77777777" w:rsidTr="00C601F2">
        <w:tc>
          <w:tcPr>
            <w:tcW w:w="3116" w:type="dxa"/>
          </w:tcPr>
          <w:p w14:paraId="22F0DD1C" w14:textId="068C89B3" w:rsidR="00C601F2" w:rsidRPr="00C243F3" w:rsidRDefault="00C243F3" w:rsidP="00C243F3">
            <w:pPr>
              <w:rPr>
                <w:rFonts w:ascii="Arial" w:hAnsi="Arial" w:cs="Arial"/>
                <w:lang w:val="en-GB" w:eastAsia="en-GB"/>
              </w:rPr>
            </w:pPr>
            <w:r w:rsidRPr="00C243F3">
              <w:rPr>
                <w:rFonts w:ascii="Arial" w:hAnsi="Arial" w:cs="Arial"/>
                <w:lang w:val="en-GB" w:eastAsia="en-GB"/>
              </w:rPr>
              <w:t>TOE Factors</w:t>
            </w:r>
          </w:p>
        </w:tc>
        <w:tc>
          <w:tcPr>
            <w:tcW w:w="3117" w:type="dxa"/>
          </w:tcPr>
          <w:p w14:paraId="0D5F3073" w14:textId="0C463BA2" w:rsidR="00C601F2" w:rsidRPr="00C243F3" w:rsidRDefault="00C243F3" w:rsidP="00C243F3">
            <w:pPr>
              <w:rPr>
                <w:rFonts w:ascii="Arial" w:hAnsi="Arial" w:cs="Arial"/>
                <w:lang w:val="en-GB" w:eastAsia="en-GB"/>
              </w:rPr>
            </w:pPr>
            <w:r w:rsidRPr="00C243F3">
              <w:rPr>
                <w:rFonts w:ascii="Arial" w:hAnsi="Arial" w:cs="Arial"/>
                <w:lang w:val="en-GB" w:eastAsia="en-GB"/>
              </w:rPr>
              <w:t>6</w:t>
            </w:r>
          </w:p>
        </w:tc>
        <w:tc>
          <w:tcPr>
            <w:tcW w:w="3117" w:type="dxa"/>
          </w:tcPr>
          <w:p w14:paraId="17D264E0" w14:textId="67FF8043" w:rsidR="00C601F2" w:rsidRPr="00C243F3" w:rsidRDefault="00C243F3" w:rsidP="00C243F3">
            <w:pPr>
              <w:rPr>
                <w:rFonts w:ascii="Arial" w:hAnsi="Arial" w:cs="Arial"/>
                <w:lang w:val="en-GB" w:eastAsia="en-GB"/>
              </w:rPr>
            </w:pPr>
            <w:r w:rsidRPr="00C243F3">
              <w:rPr>
                <w:rFonts w:ascii="Arial" w:hAnsi="Arial" w:cs="Arial"/>
                <w:lang w:val="en-GB" w:eastAsia="en-GB"/>
              </w:rPr>
              <w:t>0.83</w:t>
            </w:r>
          </w:p>
        </w:tc>
      </w:tr>
    </w:tbl>
    <w:p w14:paraId="0F6FC2E9" w14:textId="2A909D89" w:rsidR="00C601F2" w:rsidRPr="00402DF1" w:rsidRDefault="00402DF1" w:rsidP="00402DF1">
      <w:pPr>
        <w:pStyle w:val="Caption"/>
        <w:rPr>
          <w:rFonts w:ascii="Arial" w:hAnsi="Arial" w:cs="Arial"/>
          <w:b/>
          <w:sz w:val="22"/>
          <w:szCs w:val="22"/>
          <w:lang w:val="en-GB" w:eastAsia="en-GB"/>
        </w:rPr>
      </w:pPr>
      <w:bookmarkStart w:id="59" w:name="_Toc220875694"/>
      <w:r w:rsidRPr="00402DF1">
        <w:rPr>
          <w:rFonts w:ascii="Arial" w:hAnsi="Arial" w:cs="Arial"/>
          <w:b/>
          <w:sz w:val="22"/>
          <w:szCs w:val="22"/>
        </w:rPr>
        <w:t xml:space="preserve">Table </w:t>
      </w:r>
      <w:r w:rsidRPr="00402DF1">
        <w:rPr>
          <w:rFonts w:ascii="Arial" w:hAnsi="Arial" w:cs="Arial"/>
          <w:b/>
          <w:sz w:val="22"/>
          <w:szCs w:val="22"/>
        </w:rPr>
        <w:fldChar w:fldCharType="begin"/>
      </w:r>
      <w:r w:rsidRPr="00402DF1">
        <w:rPr>
          <w:rFonts w:ascii="Arial" w:hAnsi="Arial" w:cs="Arial"/>
          <w:b/>
          <w:sz w:val="22"/>
          <w:szCs w:val="22"/>
        </w:rPr>
        <w:instrText xml:space="preserve"> SEQ Table \* ARABIC </w:instrText>
      </w:r>
      <w:r w:rsidRPr="00402DF1">
        <w:rPr>
          <w:rFonts w:ascii="Arial" w:hAnsi="Arial" w:cs="Arial"/>
          <w:b/>
          <w:sz w:val="22"/>
          <w:szCs w:val="22"/>
        </w:rPr>
        <w:fldChar w:fldCharType="separate"/>
      </w:r>
      <w:r w:rsidR="00554CD0">
        <w:rPr>
          <w:rFonts w:ascii="Arial" w:hAnsi="Arial" w:cs="Arial"/>
          <w:b/>
          <w:noProof/>
          <w:sz w:val="22"/>
          <w:szCs w:val="22"/>
        </w:rPr>
        <w:t>7</w:t>
      </w:r>
      <w:r w:rsidRPr="00402DF1">
        <w:rPr>
          <w:rFonts w:ascii="Arial" w:hAnsi="Arial" w:cs="Arial"/>
          <w:b/>
          <w:sz w:val="22"/>
          <w:szCs w:val="22"/>
        </w:rPr>
        <w:fldChar w:fldCharType="end"/>
      </w:r>
      <w:r w:rsidRPr="00402DF1">
        <w:rPr>
          <w:rFonts w:ascii="Arial" w:hAnsi="Arial" w:cs="Arial"/>
          <w:b/>
          <w:sz w:val="22"/>
          <w:szCs w:val="22"/>
        </w:rPr>
        <w:t>:Reliability Test (Cronbach's Alpha)</w:t>
      </w:r>
      <w:bookmarkEnd w:id="59"/>
    </w:p>
    <w:p w14:paraId="7D7B7539" w14:textId="77777777" w:rsidR="00402DF1" w:rsidRDefault="00402DF1" w:rsidP="00402DF1">
      <w:pPr>
        <w:spacing w:line="360" w:lineRule="auto"/>
        <w:jc w:val="both"/>
        <w:rPr>
          <w:rFonts w:ascii="Arial" w:hAnsi="Arial" w:cs="Arial"/>
          <w:sz w:val="24"/>
          <w:szCs w:val="24"/>
          <w:lang w:val="en-GB" w:eastAsia="en-GB"/>
        </w:rPr>
      </w:pPr>
    </w:p>
    <w:p w14:paraId="6E6EB08A" w14:textId="5B022CBF" w:rsidR="00C601F2" w:rsidRPr="00402DF1" w:rsidRDefault="00402DF1" w:rsidP="00402DF1">
      <w:pPr>
        <w:spacing w:line="360" w:lineRule="auto"/>
        <w:jc w:val="both"/>
        <w:rPr>
          <w:rFonts w:ascii="Arial" w:hAnsi="Arial" w:cs="Arial"/>
          <w:sz w:val="24"/>
          <w:szCs w:val="24"/>
          <w:lang w:val="en-GB" w:eastAsia="en-GB"/>
        </w:rPr>
      </w:pPr>
      <w:r w:rsidRPr="00402DF1">
        <w:rPr>
          <w:rFonts w:ascii="Arial" w:hAnsi="Arial" w:cs="Arial"/>
          <w:sz w:val="24"/>
          <w:szCs w:val="24"/>
          <w:lang w:val="en-GB" w:eastAsia="en-GB"/>
        </w:rPr>
        <w:t>All constructs demonstrate acceptable internal consistency, with Cronbach’s alpha values exceeding the recommended threshold of 0.70 (Hair et al., 2019), indicating satisfactory reliability.</w:t>
      </w:r>
    </w:p>
    <w:p w14:paraId="4BE6E239" w14:textId="77777777" w:rsidR="00131DE4" w:rsidRDefault="00131DE4" w:rsidP="006A4CC4">
      <w:pPr>
        <w:spacing w:line="360" w:lineRule="auto"/>
        <w:jc w:val="both"/>
        <w:rPr>
          <w:rFonts w:ascii="Arial" w:hAnsi="Arial" w:cs="Arial"/>
          <w:sz w:val="24"/>
          <w:szCs w:val="24"/>
          <w:lang w:val="en-GB" w:eastAsia="en-GB"/>
        </w:rPr>
      </w:pPr>
    </w:p>
    <w:p w14:paraId="471DF7BD" w14:textId="707B7A78" w:rsidR="00860750" w:rsidRPr="00131DE4" w:rsidRDefault="00131DE4" w:rsidP="00131DE4">
      <w:pPr>
        <w:pStyle w:val="Heading3"/>
        <w:rPr>
          <w:rFonts w:ascii="Arial" w:hAnsi="Arial" w:cs="Arial"/>
          <w:b/>
          <w:lang w:val="en-GB" w:eastAsia="en-GB"/>
        </w:rPr>
      </w:pPr>
      <w:bookmarkStart w:id="60" w:name="_Toc220875653"/>
      <w:r w:rsidRPr="00131DE4">
        <w:rPr>
          <w:rFonts w:ascii="Arial" w:hAnsi="Arial" w:cs="Arial"/>
          <w:b/>
          <w:lang w:val="en-GB" w:eastAsia="en-GB"/>
        </w:rPr>
        <w:lastRenderedPageBreak/>
        <w:t>4.3.2 Descriptive Statistics</w:t>
      </w:r>
      <w:bookmarkEnd w:id="60"/>
    </w:p>
    <w:p w14:paraId="0C775685" w14:textId="77777777" w:rsidR="00131DE4" w:rsidRDefault="00131DE4" w:rsidP="006A4CC4">
      <w:pPr>
        <w:spacing w:line="360" w:lineRule="auto"/>
        <w:jc w:val="both"/>
        <w:rPr>
          <w:rFonts w:ascii="Arial" w:hAnsi="Arial" w:cs="Arial"/>
          <w:b/>
          <w:sz w:val="24"/>
          <w:szCs w:val="24"/>
          <w:lang w:val="en-GB" w:eastAsia="en-GB"/>
        </w:rPr>
      </w:pPr>
    </w:p>
    <w:p w14:paraId="327D96E4" w14:textId="4C163EE3" w:rsidR="00B03A92" w:rsidRPr="006A4CC4" w:rsidRDefault="00B03A92" w:rsidP="006A4CC4">
      <w:pPr>
        <w:spacing w:line="360" w:lineRule="auto"/>
        <w:jc w:val="both"/>
        <w:rPr>
          <w:rFonts w:ascii="Arial" w:hAnsi="Arial" w:cs="Arial"/>
          <w:sz w:val="24"/>
          <w:szCs w:val="24"/>
          <w:lang w:val="en-GB" w:eastAsia="en-GB"/>
        </w:rPr>
      </w:pPr>
      <w:r w:rsidRPr="006A4CC4">
        <w:rPr>
          <w:rFonts w:ascii="Arial" w:hAnsi="Arial" w:cs="Arial"/>
          <w:b/>
          <w:sz w:val="24"/>
          <w:szCs w:val="24"/>
          <w:lang w:val="en-GB" w:eastAsia="en-GB"/>
        </w:rPr>
        <w:t>Question 01:</w:t>
      </w:r>
      <w:r w:rsidR="00C20484" w:rsidRPr="006A4CC4">
        <w:rPr>
          <w:rFonts w:ascii="Arial" w:hAnsi="Arial" w:cs="Arial"/>
          <w:sz w:val="24"/>
          <w:szCs w:val="24"/>
          <w:lang w:val="en-GB" w:eastAsia="en-GB"/>
        </w:rPr>
        <w:t xml:space="preserve"> What </w:t>
      </w:r>
      <w:r w:rsidR="00FA4C70" w:rsidRPr="006A4CC4">
        <w:rPr>
          <w:rFonts w:ascii="Arial" w:hAnsi="Arial" w:cs="Arial"/>
          <w:sz w:val="24"/>
          <w:szCs w:val="24"/>
          <w:lang w:val="en-GB" w:eastAsia="en-GB"/>
        </w:rPr>
        <w:t>are</w:t>
      </w:r>
      <w:r w:rsidR="00C20484" w:rsidRPr="006A4CC4">
        <w:rPr>
          <w:rFonts w:ascii="Arial" w:hAnsi="Arial" w:cs="Arial"/>
          <w:sz w:val="24"/>
          <w:szCs w:val="24"/>
          <w:lang w:val="en-GB" w:eastAsia="en-GB"/>
        </w:rPr>
        <w:t xml:space="preserve"> the general perceived effects of digital traceability on the development of trust in B2B relationships by SMEs?</w:t>
      </w:r>
    </w:p>
    <w:p w14:paraId="171278DB" w14:textId="77777777" w:rsidR="00B03A92" w:rsidRPr="006A4CC4" w:rsidRDefault="00B03A92"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Sample size: 50 vegetable packaging SMEs (Bangladesh)</w:t>
      </w:r>
    </w:p>
    <w:p w14:paraId="29B4B6CA" w14:textId="2456DE02" w:rsidR="00E054BE" w:rsidRDefault="00E95CF5"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 xml:space="preserve">Source: Author’s survey and interview data (2024) </w:t>
      </w:r>
    </w:p>
    <w:p w14:paraId="3AB31CBC" w14:textId="43A4F0BF" w:rsidR="008100BC" w:rsidRPr="006A4CC4" w:rsidRDefault="00E95CF5"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 xml:space="preserve">                                                          </w:t>
      </w:r>
    </w:p>
    <w:p w14:paraId="65392CC3" w14:textId="0912B966" w:rsidR="00E054BE" w:rsidRPr="00E054BE" w:rsidRDefault="009D3AD8" w:rsidP="00E054BE">
      <w:pPr>
        <w:keepNext/>
        <w:spacing w:line="360" w:lineRule="auto"/>
        <w:jc w:val="both"/>
      </w:pPr>
      <w:r w:rsidRPr="006A4CC4">
        <w:rPr>
          <w:rFonts w:ascii="Arial" w:hAnsi="Arial" w:cs="Arial"/>
          <w:noProof/>
          <w:sz w:val="24"/>
          <w:szCs w:val="24"/>
          <w:lang w:val="en-GB" w:eastAsia="en-GB"/>
        </w:rPr>
        <w:drawing>
          <wp:inline distT="0" distB="0" distL="0" distR="0" wp14:anchorId="787FA113" wp14:editId="232BC6AA">
            <wp:extent cx="4781550" cy="2924175"/>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C17D352" w14:textId="0CAB4E7B" w:rsidR="00E054BE" w:rsidRPr="00E054BE" w:rsidRDefault="00E054BE" w:rsidP="00E054BE">
      <w:pPr>
        <w:pStyle w:val="Caption"/>
        <w:rPr>
          <w:rFonts w:ascii="Arial" w:hAnsi="Arial" w:cs="Arial"/>
          <w:b/>
          <w:sz w:val="22"/>
          <w:szCs w:val="22"/>
        </w:rPr>
      </w:pPr>
      <w:bookmarkStart w:id="61" w:name="_Toc220875677"/>
      <w:r w:rsidRPr="00E054BE">
        <w:rPr>
          <w:rFonts w:ascii="Arial" w:hAnsi="Arial" w:cs="Arial"/>
          <w:b/>
          <w:sz w:val="22"/>
          <w:szCs w:val="22"/>
        </w:rPr>
        <w:t xml:space="preserve">Figure </w:t>
      </w:r>
      <w:r w:rsidRPr="00E054BE">
        <w:rPr>
          <w:rFonts w:ascii="Arial" w:hAnsi="Arial" w:cs="Arial"/>
          <w:b/>
          <w:sz w:val="22"/>
          <w:szCs w:val="22"/>
        </w:rPr>
        <w:fldChar w:fldCharType="begin"/>
      </w:r>
      <w:r w:rsidRPr="00E054BE">
        <w:rPr>
          <w:rFonts w:ascii="Arial" w:hAnsi="Arial" w:cs="Arial"/>
          <w:b/>
          <w:sz w:val="22"/>
          <w:szCs w:val="22"/>
        </w:rPr>
        <w:instrText xml:space="preserve"> SEQ Figure \* ARABIC </w:instrText>
      </w:r>
      <w:r w:rsidRPr="00E054BE">
        <w:rPr>
          <w:rFonts w:ascii="Arial" w:hAnsi="Arial" w:cs="Arial"/>
          <w:b/>
          <w:sz w:val="22"/>
          <w:szCs w:val="22"/>
        </w:rPr>
        <w:fldChar w:fldCharType="separate"/>
      </w:r>
      <w:r w:rsidR="000D4615">
        <w:rPr>
          <w:rFonts w:ascii="Arial" w:hAnsi="Arial" w:cs="Arial"/>
          <w:b/>
          <w:noProof/>
          <w:sz w:val="22"/>
          <w:szCs w:val="22"/>
        </w:rPr>
        <w:t>2</w:t>
      </w:r>
      <w:r w:rsidRPr="00E054BE">
        <w:rPr>
          <w:rFonts w:ascii="Arial" w:hAnsi="Arial" w:cs="Arial"/>
          <w:b/>
          <w:sz w:val="22"/>
          <w:szCs w:val="22"/>
        </w:rPr>
        <w:fldChar w:fldCharType="end"/>
      </w:r>
      <w:r w:rsidRPr="00E054BE">
        <w:rPr>
          <w:rFonts w:ascii="Arial" w:hAnsi="Arial" w:cs="Arial"/>
          <w:b/>
          <w:sz w:val="22"/>
          <w:szCs w:val="22"/>
        </w:rPr>
        <w:t>:</w:t>
      </w:r>
      <w:bookmarkStart w:id="62" w:name="_Hlk220810962"/>
      <w:r w:rsidRPr="00E054BE">
        <w:rPr>
          <w:rFonts w:ascii="Arial" w:hAnsi="Arial" w:cs="Arial"/>
          <w:b/>
          <w:sz w:val="22"/>
          <w:szCs w:val="22"/>
        </w:rPr>
        <w:t>Perceived Impact of Digital Traceability on Trust</w:t>
      </w:r>
      <w:bookmarkEnd w:id="61"/>
      <w:bookmarkEnd w:id="62"/>
    </w:p>
    <w:p w14:paraId="379593F7" w14:textId="302810C3" w:rsidR="00B03A92" w:rsidRPr="00796187" w:rsidRDefault="00E054BE" w:rsidP="00E054BE">
      <w:pPr>
        <w:rPr>
          <w:rFonts w:ascii="Arial" w:hAnsi="Arial" w:cs="Arial"/>
          <w:i/>
          <w:lang w:val="en-GB" w:eastAsia="en-GB"/>
        </w:rPr>
      </w:pPr>
      <w:r w:rsidRPr="00796187">
        <w:rPr>
          <w:rFonts w:ascii="Arial" w:hAnsi="Arial" w:cs="Arial"/>
          <w:i/>
          <w:lang w:val="en-GB" w:eastAsia="en-GB"/>
        </w:rPr>
        <w:t xml:space="preserve">Sample size: 50 vegetable packaging SMEs (Bangladesh) - Source: Author’s survey data (2024)                                                           </w:t>
      </w:r>
      <w:r w:rsidR="00B03A92" w:rsidRPr="00796187">
        <w:rPr>
          <w:rFonts w:ascii="Arial" w:hAnsi="Arial" w:cs="Arial"/>
          <w:i/>
          <w:lang w:val="en-GB" w:eastAsia="en-GB"/>
        </w:rPr>
        <w:t xml:space="preserve">                             </w:t>
      </w:r>
    </w:p>
    <w:p w14:paraId="236FFEFF" w14:textId="77777777" w:rsidR="00796187" w:rsidRDefault="00B03A92" w:rsidP="006A4CC4">
      <w:pPr>
        <w:spacing w:line="360" w:lineRule="auto"/>
        <w:jc w:val="both"/>
        <w:rPr>
          <w:rFonts w:ascii="Arial" w:hAnsi="Arial" w:cs="Arial"/>
          <w:sz w:val="24"/>
          <w:szCs w:val="24"/>
          <w:lang w:val="en-GB" w:eastAsia="en-GB"/>
        </w:rPr>
      </w:pPr>
      <w:r w:rsidRPr="006A4CC4">
        <w:rPr>
          <w:rFonts w:ascii="Arial" w:hAnsi="Arial" w:cs="Arial"/>
          <w:b/>
          <w:sz w:val="24"/>
          <w:szCs w:val="24"/>
          <w:lang w:val="en-GB" w:eastAsia="en-GB"/>
        </w:rPr>
        <w:t>Data:</w:t>
      </w:r>
      <w:r w:rsidRPr="006A4CC4">
        <w:rPr>
          <w:rFonts w:ascii="Arial" w:hAnsi="Arial" w:cs="Arial"/>
          <w:sz w:val="24"/>
          <w:szCs w:val="24"/>
          <w:lang w:val="en-GB" w:eastAsia="en-GB"/>
        </w:rPr>
        <w:t xml:space="preserve"> </w:t>
      </w:r>
    </w:p>
    <w:p w14:paraId="44422D82" w14:textId="2A2469DD" w:rsidR="00B03A92" w:rsidRDefault="00796187" w:rsidP="006A4CC4">
      <w:pPr>
        <w:spacing w:line="360" w:lineRule="auto"/>
        <w:jc w:val="both"/>
        <w:rPr>
          <w:rFonts w:ascii="Arial" w:hAnsi="Arial" w:cs="Arial"/>
          <w:sz w:val="24"/>
          <w:szCs w:val="24"/>
          <w:lang w:val="en-GB" w:eastAsia="en-GB"/>
        </w:rPr>
      </w:pPr>
      <w:r>
        <w:rPr>
          <w:rFonts w:ascii="Arial" w:hAnsi="Arial" w:cs="Arial"/>
          <w:sz w:val="24"/>
          <w:szCs w:val="24"/>
          <w:lang w:val="en-GB" w:eastAsia="en-GB"/>
        </w:rPr>
        <w:t>Strongly Agree: 22 (44%)</w:t>
      </w:r>
    </w:p>
    <w:p w14:paraId="38181FD2" w14:textId="13236557" w:rsidR="00796187" w:rsidRDefault="00796187" w:rsidP="006A4CC4">
      <w:pPr>
        <w:spacing w:line="360" w:lineRule="auto"/>
        <w:jc w:val="both"/>
        <w:rPr>
          <w:rFonts w:ascii="Arial" w:hAnsi="Arial" w:cs="Arial"/>
          <w:sz w:val="24"/>
          <w:szCs w:val="24"/>
          <w:lang w:val="en-GB" w:eastAsia="en-GB"/>
        </w:rPr>
      </w:pPr>
      <w:r>
        <w:rPr>
          <w:rFonts w:ascii="Arial" w:hAnsi="Arial" w:cs="Arial"/>
          <w:sz w:val="24"/>
          <w:szCs w:val="24"/>
          <w:lang w:val="en-GB" w:eastAsia="en-GB"/>
        </w:rPr>
        <w:t>Agree:18 (36%)</w:t>
      </w:r>
    </w:p>
    <w:p w14:paraId="4631381C" w14:textId="699F2BA2" w:rsidR="00796187" w:rsidRDefault="00796187" w:rsidP="006A4CC4">
      <w:pPr>
        <w:spacing w:line="360" w:lineRule="auto"/>
        <w:jc w:val="both"/>
        <w:rPr>
          <w:rFonts w:ascii="Arial" w:hAnsi="Arial" w:cs="Arial"/>
          <w:sz w:val="24"/>
          <w:szCs w:val="24"/>
          <w:lang w:val="en-GB" w:eastAsia="en-GB"/>
        </w:rPr>
      </w:pPr>
      <w:r>
        <w:rPr>
          <w:rFonts w:ascii="Arial" w:hAnsi="Arial" w:cs="Arial"/>
          <w:sz w:val="24"/>
          <w:szCs w:val="24"/>
          <w:lang w:val="en-GB" w:eastAsia="en-GB"/>
        </w:rPr>
        <w:t>Neutral: 6 (12%)</w:t>
      </w:r>
    </w:p>
    <w:p w14:paraId="48BDCB4B" w14:textId="601C6699" w:rsidR="00796187" w:rsidRDefault="00796187" w:rsidP="006A4CC4">
      <w:pPr>
        <w:spacing w:line="360" w:lineRule="auto"/>
        <w:jc w:val="both"/>
        <w:rPr>
          <w:rFonts w:ascii="Arial" w:hAnsi="Arial" w:cs="Arial"/>
          <w:sz w:val="24"/>
          <w:szCs w:val="24"/>
          <w:lang w:val="en-GB" w:eastAsia="en-GB"/>
        </w:rPr>
      </w:pPr>
      <w:r>
        <w:rPr>
          <w:rFonts w:ascii="Arial" w:hAnsi="Arial" w:cs="Arial"/>
          <w:sz w:val="24"/>
          <w:szCs w:val="24"/>
          <w:lang w:val="en-GB" w:eastAsia="en-GB"/>
        </w:rPr>
        <w:t>Disagree: 3 (6%)</w:t>
      </w:r>
    </w:p>
    <w:p w14:paraId="15561B33" w14:textId="629C068F" w:rsidR="00796187" w:rsidRPr="006A4CC4" w:rsidRDefault="00796187" w:rsidP="006A4CC4">
      <w:pPr>
        <w:spacing w:line="360" w:lineRule="auto"/>
        <w:jc w:val="both"/>
        <w:rPr>
          <w:rFonts w:ascii="Arial" w:hAnsi="Arial" w:cs="Arial"/>
          <w:sz w:val="24"/>
          <w:szCs w:val="24"/>
          <w:lang w:val="en-GB" w:eastAsia="en-GB"/>
        </w:rPr>
      </w:pPr>
      <w:r>
        <w:rPr>
          <w:rFonts w:ascii="Arial" w:hAnsi="Arial" w:cs="Arial"/>
          <w:sz w:val="24"/>
          <w:szCs w:val="24"/>
          <w:lang w:val="en-GB" w:eastAsia="en-GB"/>
        </w:rPr>
        <w:t>Strongly Disagree: 1 (2%)</w:t>
      </w:r>
    </w:p>
    <w:p w14:paraId="6022623A" w14:textId="338FCB5E" w:rsidR="009D4FBC" w:rsidRPr="006A4CC4" w:rsidRDefault="006C62CA" w:rsidP="006A4CC4">
      <w:pPr>
        <w:spacing w:line="360" w:lineRule="auto"/>
        <w:jc w:val="both"/>
        <w:rPr>
          <w:rFonts w:ascii="Arial" w:hAnsi="Arial" w:cs="Arial"/>
          <w:sz w:val="24"/>
          <w:szCs w:val="24"/>
          <w:lang w:val="en-GB" w:eastAsia="en-GB"/>
        </w:rPr>
      </w:pPr>
      <w:r w:rsidRPr="006C62CA">
        <w:rPr>
          <w:rFonts w:ascii="Arial" w:hAnsi="Arial" w:cs="Arial"/>
          <w:sz w:val="24"/>
          <w:szCs w:val="24"/>
          <w:lang w:val="en-GB" w:eastAsia="en-GB"/>
        </w:rPr>
        <w:lastRenderedPageBreak/>
        <w:t xml:space="preserve">Figure 2 demonstrates that most of the respondents believe that digital traceability positively affects trust in B2B relationships. </w:t>
      </w:r>
      <w:r>
        <w:rPr>
          <w:rFonts w:ascii="Arial" w:hAnsi="Arial" w:cs="Arial"/>
          <w:sz w:val="24"/>
          <w:szCs w:val="24"/>
          <w:lang w:val="en-GB" w:eastAsia="en-GB"/>
        </w:rPr>
        <w:t xml:space="preserve">44 </w:t>
      </w:r>
      <w:r w:rsidRPr="006C62CA">
        <w:rPr>
          <w:rFonts w:ascii="Arial" w:hAnsi="Arial" w:cs="Arial"/>
          <w:sz w:val="24"/>
          <w:szCs w:val="24"/>
          <w:lang w:val="en-GB" w:eastAsia="en-GB"/>
        </w:rPr>
        <w:t>percent of the participants firmly believe and 36 percent believe that the digital traceability increases trust. It was only 12 percent of those who were neutral with a very small percentage disagreeing (6 percent) and strongly disagreeing (2 percent). It means that the level of perception about digital traceability as a trust-forming tool among vegetable packaging SMEs in Bangladesh is rather positive.</w:t>
      </w:r>
    </w:p>
    <w:p w14:paraId="221F4249" w14:textId="77777777" w:rsidR="00066E34" w:rsidRPr="006A4CC4" w:rsidRDefault="00EC2CC0" w:rsidP="006A4CC4">
      <w:pPr>
        <w:spacing w:line="360" w:lineRule="auto"/>
        <w:jc w:val="both"/>
        <w:rPr>
          <w:rFonts w:ascii="Arial" w:hAnsi="Arial" w:cs="Arial"/>
          <w:sz w:val="24"/>
          <w:szCs w:val="24"/>
          <w:lang w:val="en-GB" w:eastAsia="en-GB"/>
        </w:rPr>
      </w:pPr>
      <w:r w:rsidRPr="006A4CC4">
        <w:rPr>
          <w:rFonts w:ascii="Arial" w:hAnsi="Arial" w:cs="Arial"/>
          <w:b/>
          <w:sz w:val="24"/>
          <w:szCs w:val="24"/>
          <w:lang w:val="en-GB" w:eastAsia="en-GB"/>
        </w:rPr>
        <w:t xml:space="preserve">Question </w:t>
      </w:r>
      <w:r w:rsidR="00B24F5D" w:rsidRPr="006A4CC4">
        <w:rPr>
          <w:rFonts w:ascii="Arial" w:hAnsi="Arial" w:cs="Arial"/>
          <w:b/>
          <w:sz w:val="24"/>
          <w:szCs w:val="24"/>
          <w:lang w:val="en-GB" w:eastAsia="en-GB"/>
        </w:rPr>
        <w:t>0</w:t>
      </w:r>
      <w:r w:rsidRPr="006A4CC4">
        <w:rPr>
          <w:rFonts w:ascii="Arial" w:hAnsi="Arial" w:cs="Arial"/>
          <w:b/>
          <w:sz w:val="24"/>
          <w:szCs w:val="24"/>
          <w:lang w:val="en-GB" w:eastAsia="en-GB"/>
        </w:rPr>
        <w:t>2:</w:t>
      </w:r>
      <w:r w:rsidRPr="006A4CC4">
        <w:rPr>
          <w:rFonts w:ascii="Arial" w:hAnsi="Arial" w:cs="Arial"/>
          <w:sz w:val="24"/>
          <w:szCs w:val="24"/>
          <w:lang w:val="en-GB" w:eastAsia="en-GB"/>
        </w:rPr>
        <w:t xml:space="preserve"> </w:t>
      </w:r>
      <w:r w:rsidR="00C20484" w:rsidRPr="006A4CC4">
        <w:rPr>
          <w:rFonts w:ascii="Arial" w:hAnsi="Arial" w:cs="Arial"/>
          <w:sz w:val="24"/>
          <w:szCs w:val="24"/>
          <w:lang w:val="en-GB" w:eastAsia="en-GB"/>
        </w:rPr>
        <w:t>How well have vegetable packaging SMEs adopted digital transformation, and what does this tell us about the sector as a whole in regard to digital maturity?</w:t>
      </w:r>
    </w:p>
    <w:p w14:paraId="243E9D9F" w14:textId="77777777" w:rsidR="00B24F5D" w:rsidRPr="006A4CC4" w:rsidRDefault="00B24F5D" w:rsidP="006A4CC4">
      <w:pPr>
        <w:spacing w:line="360" w:lineRule="auto"/>
        <w:jc w:val="both"/>
        <w:rPr>
          <w:rFonts w:ascii="Arial" w:hAnsi="Arial" w:cs="Arial"/>
          <w:sz w:val="24"/>
          <w:szCs w:val="24"/>
          <w:lang w:val="en-GB" w:eastAsia="en-GB"/>
        </w:rPr>
      </w:pPr>
    </w:p>
    <w:p w14:paraId="1131B1F5" w14:textId="77777777" w:rsidR="00081965" w:rsidRDefault="0061547A" w:rsidP="00081965">
      <w:pPr>
        <w:keepNext/>
        <w:spacing w:line="360" w:lineRule="auto"/>
        <w:jc w:val="both"/>
      </w:pPr>
      <w:r w:rsidRPr="006A4CC4">
        <w:rPr>
          <w:rFonts w:ascii="Arial" w:hAnsi="Arial" w:cs="Arial"/>
          <w:sz w:val="24"/>
          <w:szCs w:val="24"/>
          <w:lang w:val="en-GB" w:eastAsia="en-GB"/>
        </w:rPr>
        <w:t xml:space="preserve">                            </w:t>
      </w:r>
      <w:r w:rsidRPr="006A4CC4">
        <w:rPr>
          <w:rFonts w:ascii="Arial" w:hAnsi="Arial" w:cs="Arial"/>
          <w:noProof/>
          <w:sz w:val="24"/>
          <w:szCs w:val="24"/>
          <w:lang w:val="en-GB" w:eastAsia="en-GB"/>
        </w:rPr>
        <w:drawing>
          <wp:inline distT="0" distB="0" distL="0" distR="0" wp14:anchorId="16A0FAAB" wp14:editId="4DEB84E0">
            <wp:extent cx="5257800" cy="2943225"/>
            <wp:effectExtent l="0" t="0" r="0" b="952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A84CBA3" w14:textId="4FE4AD61" w:rsidR="00EC2CC0" w:rsidRPr="00C0717A" w:rsidRDefault="00B24F5D" w:rsidP="00C0717A">
      <w:pPr>
        <w:pStyle w:val="Caption"/>
        <w:rPr>
          <w:rFonts w:ascii="Arial" w:hAnsi="Arial" w:cs="Arial"/>
          <w:b/>
          <w:sz w:val="22"/>
          <w:szCs w:val="22"/>
          <w:lang w:val="en-GB" w:eastAsia="en-GB"/>
        </w:rPr>
      </w:pPr>
      <w:r w:rsidRPr="00C0717A">
        <w:rPr>
          <w:rFonts w:ascii="Arial" w:hAnsi="Arial" w:cs="Arial"/>
          <w:b/>
          <w:sz w:val="22"/>
          <w:szCs w:val="22"/>
          <w:lang w:val="en-GB" w:eastAsia="en-GB"/>
        </w:rPr>
        <w:t xml:space="preserve"> </w:t>
      </w:r>
      <w:bookmarkStart w:id="63" w:name="_Toc220875678"/>
      <w:r w:rsidR="00C0717A" w:rsidRPr="00C0717A">
        <w:rPr>
          <w:rFonts w:ascii="Arial" w:hAnsi="Arial" w:cs="Arial"/>
          <w:b/>
          <w:sz w:val="22"/>
          <w:szCs w:val="22"/>
        </w:rPr>
        <w:t xml:space="preserve">Figure </w:t>
      </w:r>
      <w:r w:rsidR="00C0717A" w:rsidRPr="00C0717A">
        <w:rPr>
          <w:rFonts w:ascii="Arial" w:hAnsi="Arial" w:cs="Arial"/>
          <w:b/>
          <w:sz w:val="22"/>
          <w:szCs w:val="22"/>
        </w:rPr>
        <w:fldChar w:fldCharType="begin"/>
      </w:r>
      <w:r w:rsidR="00C0717A" w:rsidRPr="00C0717A">
        <w:rPr>
          <w:rFonts w:ascii="Arial" w:hAnsi="Arial" w:cs="Arial"/>
          <w:b/>
          <w:sz w:val="22"/>
          <w:szCs w:val="22"/>
        </w:rPr>
        <w:instrText xml:space="preserve"> SEQ Figure \* ARABIC </w:instrText>
      </w:r>
      <w:r w:rsidR="00C0717A" w:rsidRPr="00C0717A">
        <w:rPr>
          <w:rFonts w:ascii="Arial" w:hAnsi="Arial" w:cs="Arial"/>
          <w:b/>
          <w:sz w:val="22"/>
          <w:szCs w:val="22"/>
        </w:rPr>
        <w:fldChar w:fldCharType="separate"/>
      </w:r>
      <w:r w:rsidR="000D4615">
        <w:rPr>
          <w:rFonts w:ascii="Arial" w:hAnsi="Arial" w:cs="Arial"/>
          <w:b/>
          <w:noProof/>
          <w:sz w:val="22"/>
          <w:szCs w:val="22"/>
        </w:rPr>
        <w:t>3</w:t>
      </w:r>
      <w:r w:rsidR="00C0717A" w:rsidRPr="00C0717A">
        <w:rPr>
          <w:rFonts w:ascii="Arial" w:hAnsi="Arial" w:cs="Arial"/>
          <w:b/>
          <w:sz w:val="22"/>
          <w:szCs w:val="22"/>
        </w:rPr>
        <w:fldChar w:fldCharType="end"/>
      </w:r>
      <w:r w:rsidR="00C0717A" w:rsidRPr="00C0717A">
        <w:rPr>
          <w:rFonts w:ascii="Arial" w:hAnsi="Arial" w:cs="Arial"/>
          <w:b/>
          <w:sz w:val="22"/>
          <w:szCs w:val="22"/>
        </w:rPr>
        <w:t>:Digital Transformation Adoption Level</w:t>
      </w:r>
      <w:bookmarkEnd w:id="63"/>
      <w:r w:rsidR="00F83B9B" w:rsidRPr="00C0717A">
        <w:rPr>
          <w:rFonts w:ascii="Arial" w:hAnsi="Arial" w:cs="Arial"/>
          <w:b/>
          <w:sz w:val="22"/>
          <w:szCs w:val="22"/>
          <w:lang w:val="en-GB" w:eastAsia="en-GB"/>
        </w:rPr>
        <w:t xml:space="preserve">                                    </w:t>
      </w:r>
    </w:p>
    <w:p w14:paraId="1384F892" w14:textId="4E2AED75" w:rsidR="00C0717A" w:rsidRPr="006C62CA" w:rsidRDefault="006C62CA" w:rsidP="006A4CC4">
      <w:pPr>
        <w:spacing w:line="360" w:lineRule="auto"/>
        <w:jc w:val="both"/>
        <w:rPr>
          <w:rFonts w:ascii="Arial" w:hAnsi="Arial" w:cs="Arial"/>
          <w:i/>
          <w:lang w:val="en-GB" w:eastAsia="en-GB"/>
        </w:rPr>
      </w:pPr>
      <w:r w:rsidRPr="006C62CA">
        <w:rPr>
          <w:rFonts w:ascii="Arial" w:hAnsi="Arial" w:cs="Arial"/>
          <w:i/>
          <w:lang w:val="en-GB" w:eastAsia="en-GB"/>
        </w:rPr>
        <w:t>Sample size: 50 vegetable packaging SMEs (Bangladesh) - Source: Author’s survey data (2024</w:t>
      </w:r>
      <w:r>
        <w:rPr>
          <w:rFonts w:ascii="Arial" w:hAnsi="Arial" w:cs="Arial"/>
          <w:i/>
          <w:lang w:val="en-GB" w:eastAsia="en-GB"/>
        </w:rPr>
        <w:t>)</w:t>
      </w:r>
    </w:p>
    <w:p w14:paraId="6F40B009" w14:textId="77777777" w:rsidR="009D3AD8" w:rsidRPr="006A4CC4" w:rsidRDefault="009D3AD8" w:rsidP="006A4CC4">
      <w:pPr>
        <w:spacing w:line="360" w:lineRule="auto"/>
        <w:jc w:val="both"/>
        <w:rPr>
          <w:rFonts w:ascii="Arial" w:hAnsi="Arial" w:cs="Arial"/>
          <w:b/>
          <w:sz w:val="24"/>
          <w:szCs w:val="24"/>
          <w:lang w:val="en-GB" w:eastAsia="en-GB"/>
        </w:rPr>
      </w:pPr>
      <w:r w:rsidRPr="006A4CC4">
        <w:rPr>
          <w:rFonts w:ascii="Arial" w:hAnsi="Arial" w:cs="Arial"/>
          <w:b/>
          <w:sz w:val="24"/>
          <w:szCs w:val="24"/>
          <w:lang w:val="en-GB" w:eastAsia="en-GB"/>
        </w:rPr>
        <w:t>Data:</w:t>
      </w:r>
    </w:p>
    <w:p w14:paraId="1FAE2F8D" w14:textId="77777777" w:rsidR="009D3AD8" w:rsidRPr="006A4CC4" w:rsidRDefault="009D3AD8"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Low adoption: 18 (36%)</w:t>
      </w:r>
    </w:p>
    <w:p w14:paraId="7862E573" w14:textId="77777777" w:rsidR="009D3AD8" w:rsidRPr="006A4CC4" w:rsidRDefault="009D3AD8"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Moderate adoption: 22 (44%)</w:t>
      </w:r>
    </w:p>
    <w:p w14:paraId="05095395" w14:textId="77777777" w:rsidR="009D3AD8" w:rsidRPr="006A4CC4" w:rsidRDefault="009D3AD8"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lastRenderedPageBreak/>
        <w:t>High adoption: 10 (20%)</w:t>
      </w:r>
    </w:p>
    <w:p w14:paraId="1753A604" w14:textId="7814875E" w:rsidR="006C62CA" w:rsidRDefault="006C62CA" w:rsidP="005F01C8">
      <w:pPr>
        <w:spacing w:line="360" w:lineRule="auto"/>
        <w:jc w:val="both"/>
        <w:rPr>
          <w:rFonts w:ascii="Arial" w:hAnsi="Arial" w:cs="Arial"/>
          <w:sz w:val="24"/>
          <w:szCs w:val="24"/>
          <w:lang w:val="en-GB" w:eastAsia="en-GB"/>
        </w:rPr>
      </w:pPr>
      <w:r w:rsidRPr="006C62CA">
        <w:rPr>
          <w:rFonts w:ascii="Arial" w:hAnsi="Arial" w:cs="Arial"/>
          <w:sz w:val="24"/>
          <w:szCs w:val="24"/>
          <w:lang w:val="en-GB" w:eastAsia="en-GB"/>
        </w:rPr>
        <w:t>Figure 3 shows how much the vegetable packaging SMEs in Bangladesh have embraced the transformation of digital transformation. The results indicate that 20% of the companies present high level digital adoption, 44% of firms are at moderate level of digital adoption and 36% of firms are at low level of digital adoption. It means that despite certain achievements with regard to being digitally transformed, the sector is characterised, on the whole, by comparatively low levels of digital maturity. The advanced digital technologies have not been fully exploited by most SMEs; this is an indication that there are structural constraints like limited resources, skills gap, and infrastructural issue in the sector.</w:t>
      </w:r>
    </w:p>
    <w:p w14:paraId="57376F39" w14:textId="77777777" w:rsidR="006C62CA" w:rsidRDefault="006C62CA" w:rsidP="005F01C8">
      <w:pPr>
        <w:spacing w:line="360" w:lineRule="auto"/>
        <w:jc w:val="both"/>
        <w:rPr>
          <w:rFonts w:ascii="Arial" w:hAnsi="Arial" w:cs="Arial"/>
          <w:sz w:val="24"/>
          <w:szCs w:val="24"/>
          <w:lang w:val="en-GB" w:eastAsia="en-GB"/>
        </w:rPr>
      </w:pPr>
    </w:p>
    <w:p w14:paraId="615073F6" w14:textId="77777777" w:rsidR="00EC2CC0" w:rsidRPr="006A4CC4" w:rsidRDefault="00C20484" w:rsidP="006A4CC4">
      <w:pPr>
        <w:spacing w:line="360" w:lineRule="auto"/>
        <w:jc w:val="both"/>
        <w:rPr>
          <w:rFonts w:ascii="Arial" w:hAnsi="Arial" w:cs="Arial"/>
          <w:sz w:val="24"/>
          <w:szCs w:val="24"/>
          <w:lang w:val="en-GB" w:eastAsia="en-GB"/>
        </w:rPr>
      </w:pPr>
      <w:r w:rsidRPr="006A4CC4">
        <w:rPr>
          <w:rFonts w:ascii="Arial" w:hAnsi="Arial" w:cs="Arial"/>
          <w:b/>
          <w:sz w:val="24"/>
          <w:szCs w:val="24"/>
          <w:lang w:val="en-GB" w:eastAsia="en-GB"/>
        </w:rPr>
        <w:t>Question 03:</w:t>
      </w:r>
      <w:r w:rsidRPr="006A4CC4">
        <w:rPr>
          <w:rFonts w:ascii="Arial" w:hAnsi="Arial" w:cs="Arial"/>
          <w:sz w:val="24"/>
          <w:szCs w:val="24"/>
          <w:lang w:val="en-GB" w:eastAsia="en-GB"/>
        </w:rPr>
        <w:t xml:space="preserve"> What are the digital traceability tools that are actively applied by SMEs, why are they still using manual record-keeping?</w:t>
      </w:r>
    </w:p>
    <w:p w14:paraId="667D9249" w14:textId="77777777" w:rsidR="00066E34" w:rsidRPr="006A4CC4" w:rsidRDefault="00066E34" w:rsidP="006A4CC4">
      <w:pPr>
        <w:spacing w:line="360" w:lineRule="auto"/>
        <w:jc w:val="both"/>
        <w:rPr>
          <w:rFonts w:ascii="Arial" w:hAnsi="Arial" w:cs="Arial"/>
          <w:sz w:val="24"/>
          <w:szCs w:val="24"/>
          <w:lang w:val="en-GB" w:eastAsia="en-GB"/>
        </w:rPr>
      </w:pPr>
    </w:p>
    <w:p w14:paraId="7A61E643" w14:textId="77777777" w:rsidR="00C0717A" w:rsidRDefault="007452D3" w:rsidP="00C0717A">
      <w:pPr>
        <w:keepNext/>
        <w:spacing w:line="360" w:lineRule="auto"/>
        <w:jc w:val="both"/>
      </w:pPr>
      <w:r w:rsidRPr="006A4CC4">
        <w:rPr>
          <w:rFonts w:ascii="Arial" w:hAnsi="Arial" w:cs="Arial"/>
          <w:b/>
          <w:sz w:val="24"/>
          <w:szCs w:val="24"/>
          <w:lang w:val="en-GB" w:eastAsia="en-GB"/>
        </w:rPr>
        <w:t xml:space="preserve">                                          </w:t>
      </w:r>
      <w:r w:rsidRPr="006A4CC4">
        <w:rPr>
          <w:rFonts w:ascii="Arial" w:hAnsi="Arial" w:cs="Arial"/>
          <w:b/>
          <w:noProof/>
          <w:sz w:val="24"/>
          <w:szCs w:val="24"/>
          <w:lang w:val="en-GB" w:eastAsia="en-GB"/>
        </w:rPr>
        <w:drawing>
          <wp:inline distT="0" distB="0" distL="0" distR="0" wp14:anchorId="6DEF253E" wp14:editId="1A7B0090">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8CBA030" w14:textId="17B65689" w:rsidR="004640B4" w:rsidRPr="00C0717A" w:rsidRDefault="00C0717A" w:rsidP="00C0717A">
      <w:pPr>
        <w:pStyle w:val="Caption"/>
        <w:jc w:val="both"/>
        <w:rPr>
          <w:rFonts w:ascii="Arial" w:hAnsi="Arial" w:cs="Arial"/>
          <w:b/>
          <w:sz w:val="22"/>
          <w:szCs w:val="22"/>
        </w:rPr>
      </w:pPr>
      <w:bookmarkStart w:id="64" w:name="_Toc220875679"/>
      <w:r w:rsidRPr="00C0717A">
        <w:rPr>
          <w:rFonts w:ascii="Arial" w:hAnsi="Arial" w:cs="Arial"/>
          <w:b/>
          <w:sz w:val="22"/>
          <w:szCs w:val="22"/>
        </w:rPr>
        <w:t xml:space="preserve">Figure </w:t>
      </w:r>
      <w:r w:rsidRPr="00C0717A">
        <w:rPr>
          <w:rFonts w:ascii="Arial" w:hAnsi="Arial" w:cs="Arial"/>
          <w:b/>
          <w:sz w:val="22"/>
          <w:szCs w:val="22"/>
        </w:rPr>
        <w:fldChar w:fldCharType="begin"/>
      </w:r>
      <w:r w:rsidRPr="00C0717A">
        <w:rPr>
          <w:rFonts w:ascii="Arial" w:hAnsi="Arial" w:cs="Arial"/>
          <w:b/>
          <w:sz w:val="22"/>
          <w:szCs w:val="22"/>
        </w:rPr>
        <w:instrText xml:space="preserve"> SEQ Figure \* ARABIC </w:instrText>
      </w:r>
      <w:r w:rsidRPr="00C0717A">
        <w:rPr>
          <w:rFonts w:ascii="Arial" w:hAnsi="Arial" w:cs="Arial"/>
          <w:b/>
          <w:sz w:val="22"/>
          <w:szCs w:val="22"/>
        </w:rPr>
        <w:fldChar w:fldCharType="separate"/>
      </w:r>
      <w:r w:rsidR="000D4615">
        <w:rPr>
          <w:rFonts w:ascii="Arial" w:hAnsi="Arial" w:cs="Arial"/>
          <w:b/>
          <w:noProof/>
          <w:sz w:val="22"/>
          <w:szCs w:val="22"/>
        </w:rPr>
        <w:t>4</w:t>
      </w:r>
      <w:r w:rsidRPr="00C0717A">
        <w:rPr>
          <w:rFonts w:ascii="Arial" w:hAnsi="Arial" w:cs="Arial"/>
          <w:b/>
          <w:sz w:val="22"/>
          <w:szCs w:val="22"/>
        </w:rPr>
        <w:fldChar w:fldCharType="end"/>
      </w:r>
      <w:r w:rsidRPr="00C0717A">
        <w:rPr>
          <w:rFonts w:ascii="Arial" w:hAnsi="Arial" w:cs="Arial"/>
          <w:b/>
          <w:sz w:val="22"/>
          <w:szCs w:val="22"/>
        </w:rPr>
        <w:t>:Digital traceability Tools Used</w:t>
      </w:r>
      <w:bookmarkEnd w:id="64"/>
    </w:p>
    <w:p w14:paraId="141401BB" w14:textId="29874B4A" w:rsidR="00B63B5F" w:rsidRPr="006A4CC4" w:rsidRDefault="00B63B5F" w:rsidP="006A4CC4">
      <w:pPr>
        <w:spacing w:line="360" w:lineRule="auto"/>
        <w:jc w:val="both"/>
        <w:rPr>
          <w:rFonts w:ascii="Arial" w:hAnsi="Arial" w:cs="Arial"/>
          <w:b/>
          <w:sz w:val="24"/>
          <w:szCs w:val="24"/>
          <w:lang w:val="en-GB" w:eastAsia="en-GB"/>
        </w:rPr>
      </w:pPr>
      <w:r w:rsidRPr="006A4CC4">
        <w:rPr>
          <w:rFonts w:ascii="Arial" w:hAnsi="Arial" w:cs="Arial"/>
          <w:b/>
          <w:sz w:val="24"/>
          <w:szCs w:val="24"/>
          <w:lang w:val="en-GB" w:eastAsia="en-GB"/>
        </w:rPr>
        <w:lastRenderedPageBreak/>
        <w:t>Data:</w:t>
      </w:r>
    </w:p>
    <w:p w14:paraId="5E932CE3" w14:textId="77777777" w:rsidR="00B63B5F" w:rsidRPr="006A4CC4" w:rsidRDefault="00B63B5F"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Manual records: 28 (56%)</w:t>
      </w:r>
    </w:p>
    <w:p w14:paraId="4F2DE505" w14:textId="77777777" w:rsidR="00B63B5F" w:rsidRPr="006A4CC4" w:rsidRDefault="00B63B5F"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QR/Barcode systems: 15 (30%)</w:t>
      </w:r>
    </w:p>
    <w:p w14:paraId="2EB7C184" w14:textId="7F0987DE" w:rsidR="00B63B5F" w:rsidRPr="006A4CC4" w:rsidRDefault="00B63B5F"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RFID/IoT solutions: 7 (14%)</w:t>
      </w:r>
    </w:p>
    <w:p w14:paraId="5A87B07B" w14:textId="77777777" w:rsidR="00EC2CC0" w:rsidRDefault="00C20484"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Despite the current rise in the use of QR and barcode technologies, few firms have adopted advanced technologies like RFID and IoT because of the cost and the infrastructure related limitations.</w:t>
      </w:r>
    </w:p>
    <w:p w14:paraId="228A3C1F" w14:textId="77777777" w:rsidR="005F01C8" w:rsidRPr="005F01C8" w:rsidRDefault="005F01C8" w:rsidP="005F01C8">
      <w:pPr>
        <w:spacing w:line="360" w:lineRule="auto"/>
        <w:jc w:val="both"/>
        <w:rPr>
          <w:rFonts w:ascii="Arial" w:hAnsi="Arial" w:cs="Arial"/>
          <w:sz w:val="24"/>
          <w:szCs w:val="24"/>
          <w:lang w:val="en-GB" w:eastAsia="en-GB"/>
        </w:rPr>
      </w:pPr>
      <w:r w:rsidRPr="005F01C8">
        <w:rPr>
          <w:rFonts w:ascii="Arial" w:hAnsi="Arial" w:cs="Arial"/>
          <w:sz w:val="24"/>
          <w:szCs w:val="24"/>
          <w:lang w:val="en-GB" w:eastAsia="en-GB"/>
        </w:rPr>
        <w:t>The significance of this finding is that it indicates that a majority of the SMEs have continued to use manual systems, even though digital tools are present.</w:t>
      </w:r>
    </w:p>
    <w:p w14:paraId="2C313825" w14:textId="77777777" w:rsidR="005F01C8" w:rsidRPr="005F01C8" w:rsidRDefault="005F01C8" w:rsidP="005F01C8">
      <w:pPr>
        <w:spacing w:line="360" w:lineRule="auto"/>
        <w:jc w:val="both"/>
        <w:rPr>
          <w:rFonts w:ascii="Arial" w:hAnsi="Arial" w:cs="Arial"/>
          <w:sz w:val="24"/>
          <w:szCs w:val="24"/>
          <w:lang w:val="en-GB" w:eastAsia="en-GB"/>
        </w:rPr>
      </w:pPr>
      <w:r w:rsidRPr="005F01C8">
        <w:rPr>
          <w:rFonts w:ascii="Arial" w:hAnsi="Arial" w:cs="Arial"/>
          <w:sz w:val="24"/>
          <w:szCs w:val="24"/>
          <w:lang w:val="en-GB" w:eastAsia="en-GB"/>
        </w:rPr>
        <w:t>This is theoretical in that, they favour TCE since manual systems enhance information asymmetry and monitoring costs.</w:t>
      </w:r>
    </w:p>
    <w:p w14:paraId="7743B6D5" w14:textId="77777777" w:rsidR="005F01C8" w:rsidRPr="006A4CC4" w:rsidRDefault="005F01C8" w:rsidP="005F01C8">
      <w:pPr>
        <w:spacing w:line="360" w:lineRule="auto"/>
        <w:jc w:val="both"/>
        <w:rPr>
          <w:rFonts w:ascii="Arial" w:hAnsi="Arial" w:cs="Arial"/>
          <w:sz w:val="24"/>
          <w:szCs w:val="24"/>
          <w:lang w:val="en-GB" w:eastAsia="en-GB"/>
        </w:rPr>
      </w:pPr>
      <w:r w:rsidRPr="005F01C8">
        <w:rPr>
          <w:rFonts w:ascii="Arial" w:hAnsi="Arial" w:cs="Arial"/>
          <w:sz w:val="24"/>
          <w:szCs w:val="24"/>
          <w:lang w:val="en-GB" w:eastAsia="en-GB"/>
        </w:rPr>
        <w:t>In practise, it means that SMEs will slowly switch to the simplest digital solutions like QR codes to enhance traceability.</w:t>
      </w:r>
    </w:p>
    <w:p w14:paraId="7BCA0FF2" w14:textId="77777777" w:rsidR="0013223B" w:rsidRPr="006A4CC4" w:rsidRDefault="00EC2CC0" w:rsidP="006A4CC4">
      <w:pPr>
        <w:spacing w:line="360" w:lineRule="auto"/>
        <w:jc w:val="both"/>
        <w:rPr>
          <w:rFonts w:ascii="Arial" w:hAnsi="Arial" w:cs="Arial"/>
          <w:sz w:val="24"/>
          <w:szCs w:val="24"/>
          <w:lang w:val="en-GB" w:eastAsia="en-GB"/>
        </w:rPr>
      </w:pPr>
      <w:r w:rsidRPr="006A4CC4">
        <w:rPr>
          <w:rFonts w:ascii="Arial" w:hAnsi="Arial" w:cs="Arial"/>
          <w:b/>
          <w:sz w:val="24"/>
          <w:szCs w:val="24"/>
          <w:lang w:val="en-GB" w:eastAsia="en-GB"/>
        </w:rPr>
        <w:t xml:space="preserve">Question </w:t>
      </w:r>
      <w:r w:rsidR="00C20484" w:rsidRPr="006A4CC4">
        <w:rPr>
          <w:rFonts w:ascii="Arial" w:hAnsi="Arial" w:cs="Arial"/>
          <w:b/>
          <w:sz w:val="24"/>
          <w:szCs w:val="24"/>
          <w:lang w:val="en-GB" w:eastAsia="en-GB"/>
        </w:rPr>
        <w:t xml:space="preserve">04: </w:t>
      </w:r>
      <w:r w:rsidR="00C20484" w:rsidRPr="006A4CC4">
        <w:rPr>
          <w:rFonts w:ascii="Arial" w:hAnsi="Arial" w:cs="Arial"/>
          <w:sz w:val="24"/>
          <w:szCs w:val="24"/>
          <w:lang w:val="en-GB" w:eastAsia="en-GB"/>
        </w:rPr>
        <w:t>What is the perception of the efficiency in the supply chain of SMEs, and are there any visible relations between the level of efficiency and digital integration?</w:t>
      </w:r>
    </w:p>
    <w:p w14:paraId="11D2BFD0" w14:textId="77777777" w:rsidR="004640B4" w:rsidRDefault="0013223B" w:rsidP="004640B4">
      <w:pPr>
        <w:keepNext/>
        <w:spacing w:line="360" w:lineRule="auto"/>
        <w:jc w:val="both"/>
      </w:pPr>
      <w:r w:rsidRPr="006A4CC4">
        <w:rPr>
          <w:rFonts w:ascii="Arial" w:hAnsi="Arial" w:cs="Arial"/>
          <w:sz w:val="24"/>
          <w:szCs w:val="24"/>
          <w:lang w:val="en-GB" w:eastAsia="en-GB"/>
        </w:rPr>
        <w:t xml:space="preserve">                                </w:t>
      </w:r>
      <w:r w:rsidR="007452D3" w:rsidRPr="006A4CC4">
        <w:rPr>
          <w:rFonts w:ascii="Arial" w:hAnsi="Arial" w:cs="Arial"/>
          <w:noProof/>
          <w:sz w:val="24"/>
          <w:szCs w:val="24"/>
          <w:lang w:val="en-GB" w:eastAsia="en-GB"/>
        </w:rPr>
        <w:drawing>
          <wp:inline distT="0" distB="0" distL="0" distR="0" wp14:anchorId="6393F177" wp14:editId="6F4D4D66">
            <wp:extent cx="5467350" cy="268605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D153CA4" w14:textId="3970D2BC" w:rsidR="00C0717A" w:rsidRPr="00C0717A" w:rsidRDefault="00C0717A" w:rsidP="00C0717A">
      <w:pPr>
        <w:pStyle w:val="Caption"/>
        <w:rPr>
          <w:rFonts w:ascii="Arial" w:hAnsi="Arial" w:cs="Arial"/>
          <w:b/>
          <w:sz w:val="22"/>
          <w:szCs w:val="22"/>
        </w:rPr>
      </w:pPr>
      <w:bookmarkStart w:id="65" w:name="_Toc220875680"/>
      <w:r w:rsidRPr="00C0717A">
        <w:rPr>
          <w:rFonts w:ascii="Arial" w:hAnsi="Arial" w:cs="Arial"/>
          <w:b/>
          <w:sz w:val="22"/>
          <w:szCs w:val="22"/>
        </w:rPr>
        <w:t xml:space="preserve">Figure </w:t>
      </w:r>
      <w:r w:rsidRPr="00C0717A">
        <w:rPr>
          <w:rFonts w:ascii="Arial" w:hAnsi="Arial" w:cs="Arial"/>
          <w:b/>
          <w:sz w:val="22"/>
          <w:szCs w:val="22"/>
        </w:rPr>
        <w:fldChar w:fldCharType="begin"/>
      </w:r>
      <w:r w:rsidRPr="00C0717A">
        <w:rPr>
          <w:rFonts w:ascii="Arial" w:hAnsi="Arial" w:cs="Arial"/>
          <w:b/>
          <w:sz w:val="22"/>
          <w:szCs w:val="22"/>
        </w:rPr>
        <w:instrText xml:space="preserve"> SEQ Figure \* ARABIC </w:instrText>
      </w:r>
      <w:r w:rsidRPr="00C0717A">
        <w:rPr>
          <w:rFonts w:ascii="Arial" w:hAnsi="Arial" w:cs="Arial"/>
          <w:b/>
          <w:sz w:val="22"/>
          <w:szCs w:val="22"/>
        </w:rPr>
        <w:fldChar w:fldCharType="separate"/>
      </w:r>
      <w:r w:rsidR="000D4615">
        <w:rPr>
          <w:rFonts w:ascii="Arial" w:hAnsi="Arial" w:cs="Arial"/>
          <w:b/>
          <w:noProof/>
          <w:sz w:val="22"/>
          <w:szCs w:val="22"/>
        </w:rPr>
        <w:t>5</w:t>
      </w:r>
      <w:r w:rsidRPr="00C0717A">
        <w:rPr>
          <w:rFonts w:ascii="Arial" w:hAnsi="Arial" w:cs="Arial"/>
          <w:b/>
          <w:sz w:val="22"/>
          <w:szCs w:val="22"/>
        </w:rPr>
        <w:fldChar w:fldCharType="end"/>
      </w:r>
      <w:r w:rsidRPr="00C0717A">
        <w:rPr>
          <w:rFonts w:ascii="Arial" w:hAnsi="Arial" w:cs="Arial"/>
          <w:b/>
          <w:sz w:val="22"/>
          <w:szCs w:val="22"/>
        </w:rPr>
        <w:t>:Supply Chain Efficiency Levels</w:t>
      </w:r>
      <w:bookmarkEnd w:id="65"/>
    </w:p>
    <w:p w14:paraId="10EF009A" w14:textId="46602708" w:rsidR="00027211" w:rsidRPr="006A4CC4" w:rsidRDefault="00027211" w:rsidP="006A4CC4">
      <w:pPr>
        <w:spacing w:line="360" w:lineRule="auto"/>
        <w:jc w:val="both"/>
        <w:rPr>
          <w:rFonts w:ascii="Arial" w:hAnsi="Arial" w:cs="Arial"/>
          <w:b/>
          <w:sz w:val="24"/>
          <w:szCs w:val="24"/>
          <w:lang w:val="en-GB" w:eastAsia="en-GB"/>
        </w:rPr>
      </w:pPr>
      <w:r w:rsidRPr="006A4CC4">
        <w:rPr>
          <w:rFonts w:ascii="Arial" w:hAnsi="Arial" w:cs="Arial"/>
          <w:b/>
          <w:sz w:val="24"/>
          <w:szCs w:val="24"/>
          <w:lang w:val="en-GB" w:eastAsia="en-GB"/>
        </w:rPr>
        <w:lastRenderedPageBreak/>
        <w:t>Data:</w:t>
      </w:r>
    </w:p>
    <w:p w14:paraId="3BF6C732" w14:textId="77777777" w:rsidR="00027211" w:rsidRPr="006A4CC4" w:rsidRDefault="00027211"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Low efficiency: 12 (24%)</w:t>
      </w:r>
    </w:p>
    <w:p w14:paraId="0544AC4C" w14:textId="2BAE4536" w:rsidR="00027211" w:rsidRPr="006A4CC4" w:rsidRDefault="00027211"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Moderate efficiency: 25 (50%)</w:t>
      </w:r>
    </w:p>
    <w:p w14:paraId="36929F00" w14:textId="77777777" w:rsidR="00027211" w:rsidRPr="006A4CC4" w:rsidRDefault="00027211"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High efficiency: 13 (26%)</w:t>
      </w:r>
    </w:p>
    <w:p w14:paraId="31EA901A" w14:textId="77777777" w:rsidR="00C20484" w:rsidRPr="006A4CC4" w:rsidRDefault="00C20484"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Companies that record greater efficiency levels are also those that have greater digital integration implying that there is a positive association between digital transformation and operational performance.</w:t>
      </w:r>
    </w:p>
    <w:p w14:paraId="0EA70BC4" w14:textId="77777777" w:rsidR="005F01C8" w:rsidRPr="005F01C8" w:rsidRDefault="005F01C8" w:rsidP="005F01C8">
      <w:pPr>
        <w:spacing w:line="360" w:lineRule="auto"/>
        <w:jc w:val="both"/>
        <w:rPr>
          <w:rFonts w:ascii="Arial" w:hAnsi="Arial" w:cs="Arial"/>
          <w:sz w:val="24"/>
          <w:szCs w:val="24"/>
          <w:lang w:val="en-GB" w:eastAsia="en-GB"/>
        </w:rPr>
      </w:pPr>
      <w:r w:rsidRPr="005F01C8">
        <w:rPr>
          <w:rFonts w:ascii="Arial" w:hAnsi="Arial" w:cs="Arial"/>
          <w:sz w:val="24"/>
          <w:szCs w:val="24"/>
          <w:lang w:val="en-GB" w:eastAsia="en-GB"/>
        </w:rPr>
        <w:t>The implications of this finding are that it shows that there is a positive relationship between digital integration and supply chain efficiency.</w:t>
      </w:r>
    </w:p>
    <w:p w14:paraId="397B1B45" w14:textId="77777777" w:rsidR="005F01C8" w:rsidRPr="005F01C8" w:rsidRDefault="005F01C8" w:rsidP="005F01C8">
      <w:pPr>
        <w:spacing w:line="360" w:lineRule="auto"/>
        <w:jc w:val="both"/>
        <w:rPr>
          <w:rFonts w:ascii="Arial" w:hAnsi="Arial" w:cs="Arial"/>
          <w:sz w:val="24"/>
          <w:szCs w:val="24"/>
          <w:lang w:val="en-GB" w:eastAsia="en-GB"/>
        </w:rPr>
      </w:pPr>
      <w:r w:rsidRPr="005F01C8">
        <w:rPr>
          <w:rFonts w:ascii="Arial" w:hAnsi="Arial" w:cs="Arial"/>
          <w:sz w:val="24"/>
          <w:szCs w:val="24"/>
          <w:lang w:val="en-GB" w:eastAsia="en-GB"/>
        </w:rPr>
        <w:t>Theoretically, this is favourable to the Transaction Cost Economics, which states that digital systems enhance the efficiency of coordination.</w:t>
      </w:r>
    </w:p>
    <w:p w14:paraId="42D20154" w14:textId="77777777" w:rsidR="00C20484" w:rsidRPr="006A4CC4" w:rsidRDefault="005F01C8" w:rsidP="005F01C8">
      <w:pPr>
        <w:spacing w:line="360" w:lineRule="auto"/>
        <w:jc w:val="both"/>
        <w:rPr>
          <w:rFonts w:ascii="Arial" w:hAnsi="Arial" w:cs="Arial"/>
          <w:sz w:val="24"/>
          <w:szCs w:val="24"/>
          <w:lang w:val="en-GB" w:eastAsia="en-GB"/>
        </w:rPr>
      </w:pPr>
      <w:r w:rsidRPr="005F01C8">
        <w:rPr>
          <w:rFonts w:ascii="Arial" w:hAnsi="Arial" w:cs="Arial"/>
          <w:sz w:val="24"/>
          <w:szCs w:val="24"/>
          <w:lang w:val="en-GB" w:eastAsia="en-GB"/>
        </w:rPr>
        <w:t>In practise, it means that digital adoption has the potential to improve the operational performance and lead to the decrease in the level of inefficiencies present in the SME supply chains.</w:t>
      </w:r>
    </w:p>
    <w:p w14:paraId="0D89D680" w14:textId="77777777" w:rsidR="00C20484" w:rsidRPr="006A4CC4" w:rsidRDefault="00C20484" w:rsidP="006A4CC4">
      <w:pPr>
        <w:spacing w:line="360" w:lineRule="auto"/>
        <w:jc w:val="both"/>
        <w:rPr>
          <w:rFonts w:ascii="Arial" w:hAnsi="Arial" w:cs="Arial"/>
          <w:sz w:val="24"/>
          <w:szCs w:val="24"/>
          <w:lang w:val="en-GB" w:eastAsia="en-GB"/>
        </w:rPr>
      </w:pPr>
      <w:r w:rsidRPr="006A4CC4">
        <w:rPr>
          <w:rFonts w:ascii="Arial" w:hAnsi="Arial" w:cs="Arial"/>
          <w:b/>
          <w:sz w:val="24"/>
          <w:szCs w:val="24"/>
          <w:lang w:val="en-GB" w:eastAsia="en-GB"/>
        </w:rPr>
        <w:t>Question 05:</w:t>
      </w:r>
      <w:r w:rsidRPr="006A4CC4">
        <w:rPr>
          <w:rFonts w:ascii="Arial" w:hAnsi="Arial" w:cs="Arial"/>
          <w:sz w:val="24"/>
          <w:szCs w:val="24"/>
          <w:lang w:val="en-GB" w:eastAsia="en-GB"/>
        </w:rPr>
        <w:t xml:space="preserve"> What are the current trust levels of B2B relationships of vegetable packaging SMEs and how does the same correlate with the Commitment–Trust Theory?</w:t>
      </w:r>
    </w:p>
    <w:p w14:paraId="7BF69DF3" w14:textId="77777777" w:rsidR="00C20484" w:rsidRPr="006A4CC4" w:rsidRDefault="00C20484" w:rsidP="006A4CC4">
      <w:pPr>
        <w:spacing w:line="360" w:lineRule="auto"/>
        <w:jc w:val="both"/>
        <w:rPr>
          <w:rFonts w:ascii="Arial" w:hAnsi="Arial" w:cs="Arial"/>
          <w:sz w:val="24"/>
          <w:szCs w:val="24"/>
          <w:lang w:val="en-GB" w:eastAsia="en-GB"/>
        </w:rPr>
      </w:pPr>
    </w:p>
    <w:p w14:paraId="3F166EFC" w14:textId="77777777" w:rsidR="004640B4" w:rsidRDefault="001D1CB6" w:rsidP="004640B4">
      <w:pPr>
        <w:keepNext/>
        <w:spacing w:line="360" w:lineRule="auto"/>
        <w:jc w:val="both"/>
      </w:pPr>
      <w:r w:rsidRPr="006A4CC4">
        <w:rPr>
          <w:rFonts w:ascii="Arial" w:hAnsi="Arial" w:cs="Arial"/>
          <w:noProof/>
          <w:sz w:val="24"/>
          <w:szCs w:val="24"/>
          <w:lang w:val="en-GB" w:eastAsia="en-GB"/>
        </w:rPr>
        <w:lastRenderedPageBreak/>
        <w:drawing>
          <wp:inline distT="0" distB="0" distL="0" distR="0" wp14:anchorId="1B07C635" wp14:editId="31A0E99E">
            <wp:extent cx="5295900" cy="2695575"/>
            <wp:effectExtent l="0" t="0" r="0" b="9525"/>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5AAC8F30" w14:textId="311D14E5" w:rsidR="00027211" w:rsidRPr="00C0717A" w:rsidRDefault="00C0717A" w:rsidP="00C0717A">
      <w:pPr>
        <w:pStyle w:val="Caption"/>
        <w:rPr>
          <w:rFonts w:ascii="Arial" w:hAnsi="Arial" w:cs="Arial"/>
          <w:b/>
          <w:sz w:val="22"/>
          <w:szCs w:val="22"/>
          <w:lang w:val="en-GB" w:eastAsia="en-GB"/>
        </w:rPr>
      </w:pPr>
      <w:bookmarkStart w:id="66" w:name="_Toc220875681"/>
      <w:r w:rsidRPr="00C0717A">
        <w:rPr>
          <w:rFonts w:ascii="Arial" w:hAnsi="Arial" w:cs="Arial"/>
          <w:b/>
          <w:sz w:val="22"/>
          <w:szCs w:val="22"/>
        </w:rPr>
        <w:t xml:space="preserve">Figure </w:t>
      </w:r>
      <w:r w:rsidRPr="00C0717A">
        <w:rPr>
          <w:rFonts w:ascii="Arial" w:hAnsi="Arial" w:cs="Arial"/>
          <w:b/>
          <w:sz w:val="22"/>
          <w:szCs w:val="22"/>
        </w:rPr>
        <w:fldChar w:fldCharType="begin"/>
      </w:r>
      <w:r w:rsidRPr="00C0717A">
        <w:rPr>
          <w:rFonts w:ascii="Arial" w:hAnsi="Arial" w:cs="Arial"/>
          <w:b/>
          <w:sz w:val="22"/>
          <w:szCs w:val="22"/>
        </w:rPr>
        <w:instrText xml:space="preserve"> SEQ Figure \* ARABIC </w:instrText>
      </w:r>
      <w:r w:rsidRPr="00C0717A">
        <w:rPr>
          <w:rFonts w:ascii="Arial" w:hAnsi="Arial" w:cs="Arial"/>
          <w:b/>
          <w:sz w:val="22"/>
          <w:szCs w:val="22"/>
        </w:rPr>
        <w:fldChar w:fldCharType="separate"/>
      </w:r>
      <w:r w:rsidR="000D4615">
        <w:rPr>
          <w:rFonts w:ascii="Arial" w:hAnsi="Arial" w:cs="Arial"/>
          <w:b/>
          <w:noProof/>
          <w:sz w:val="22"/>
          <w:szCs w:val="22"/>
        </w:rPr>
        <w:t>6</w:t>
      </w:r>
      <w:r w:rsidRPr="00C0717A">
        <w:rPr>
          <w:rFonts w:ascii="Arial" w:hAnsi="Arial" w:cs="Arial"/>
          <w:b/>
          <w:sz w:val="22"/>
          <w:szCs w:val="22"/>
        </w:rPr>
        <w:fldChar w:fldCharType="end"/>
      </w:r>
      <w:r w:rsidRPr="00C0717A">
        <w:rPr>
          <w:rFonts w:ascii="Arial" w:hAnsi="Arial" w:cs="Arial"/>
          <w:b/>
          <w:sz w:val="22"/>
          <w:szCs w:val="22"/>
        </w:rPr>
        <w:t>:Trust Levels in B2B Relationships</w:t>
      </w:r>
      <w:bookmarkEnd w:id="66"/>
    </w:p>
    <w:p w14:paraId="28FE15E1" w14:textId="1C69AA25" w:rsidR="00027211" w:rsidRPr="006A4CC4" w:rsidRDefault="00027211" w:rsidP="006A4CC4">
      <w:pPr>
        <w:spacing w:line="360" w:lineRule="auto"/>
        <w:jc w:val="both"/>
        <w:rPr>
          <w:rFonts w:ascii="Arial" w:hAnsi="Arial" w:cs="Arial"/>
          <w:b/>
          <w:sz w:val="24"/>
          <w:szCs w:val="24"/>
          <w:lang w:val="en-GB" w:eastAsia="en-GB"/>
        </w:rPr>
      </w:pPr>
      <w:r w:rsidRPr="006A4CC4">
        <w:rPr>
          <w:rFonts w:ascii="Arial" w:hAnsi="Arial" w:cs="Arial"/>
          <w:b/>
          <w:sz w:val="24"/>
          <w:szCs w:val="24"/>
          <w:lang w:val="en-GB" w:eastAsia="en-GB"/>
        </w:rPr>
        <w:t>Data:</w:t>
      </w:r>
    </w:p>
    <w:p w14:paraId="369A32BA" w14:textId="4BBFCB76" w:rsidR="00027211" w:rsidRPr="006A4CC4" w:rsidRDefault="00027211"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Low trust: 10 (20%)</w:t>
      </w:r>
    </w:p>
    <w:p w14:paraId="5498E92E" w14:textId="77777777" w:rsidR="00027211" w:rsidRPr="006A4CC4" w:rsidRDefault="00027211"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Moderate trust: 22 (44%)</w:t>
      </w:r>
    </w:p>
    <w:p w14:paraId="09365ADD" w14:textId="77777777" w:rsidR="00027211" w:rsidRPr="006A4CC4" w:rsidRDefault="00027211"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High trust: 18 (36%)</w:t>
      </w:r>
    </w:p>
    <w:p w14:paraId="7E515964" w14:textId="337B598C" w:rsidR="00524327" w:rsidRPr="00867BE1" w:rsidRDefault="00867BE1" w:rsidP="00867BE1">
      <w:pPr>
        <w:spacing w:line="360" w:lineRule="auto"/>
        <w:jc w:val="both"/>
        <w:rPr>
          <w:rFonts w:ascii="Arial" w:hAnsi="Arial" w:cs="Arial"/>
          <w:sz w:val="24"/>
          <w:szCs w:val="24"/>
          <w:lang w:val="en-GB" w:eastAsia="en-GB"/>
        </w:rPr>
      </w:pPr>
      <w:r w:rsidRPr="00867BE1">
        <w:rPr>
          <w:rFonts w:ascii="Arial" w:hAnsi="Arial" w:cs="Arial"/>
          <w:sz w:val="24"/>
          <w:szCs w:val="24"/>
          <w:lang w:val="en-GB" w:eastAsia="en-GB"/>
        </w:rPr>
        <w:t>The figures below (figure 6) displays the distribution of the trust levels between B2B partners. The findings show that most SMEs record moderate to high trust levels, implying that there has been positive relationship environment in the industry. The finding offers contextual consideration to further regression analysis.</w:t>
      </w:r>
    </w:p>
    <w:p w14:paraId="11DF3F40" w14:textId="77777777" w:rsidR="00524327" w:rsidRPr="006A4CC4" w:rsidRDefault="00524327" w:rsidP="006A4CC4">
      <w:pPr>
        <w:spacing w:line="360" w:lineRule="auto"/>
        <w:jc w:val="both"/>
        <w:rPr>
          <w:rFonts w:ascii="Arial" w:hAnsi="Arial" w:cs="Arial"/>
          <w:b/>
          <w:sz w:val="24"/>
          <w:szCs w:val="24"/>
          <w:lang w:val="en-GB" w:eastAsia="en-GB"/>
        </w:rPr>
      </w:pPr>
    </w:p>
    <w:p w14:paraId="3C8A3FB6" w14:textId="77777777" w:rsidR="00524327" w:rsidRPr="006A4CC4" w:rsidRDefault="00524327" w:rsidP="006A4CC4">
      <w:pPr>
        <w:spacing w:line="360" w:lineRule="auto"/>
        <w:jc w:val="both"/>
        <w:rPr>
          <w:rFonts w:ascii="Arial" w:hAnsi="Arial" w:cs="Arial"/>
          <w:b/>
          <w:sz w:val="24"/>
          <w:szCs w:val="24"/>
          <w:lang w:val="en-GB" w:eastAsia="en-GB"/>
        </w:rPr>
      </w:pPr>
    </w:p>
    <w:p w14:paraId="1EBAEB35" w14:textId="77777777" w:rsidR="00EC2CC0" w:rsidRPr="006A4CC4" w:rsidRDefault="00EC2CC0" w:rsidP="006A4CC4">
      <w:pPr>
        <w:spacing w:line="360" w:lineRule="auto"/>
        <w:jc w:val="both"/>
        <w:rPr>
          <w:rFonts w:ascii="Arial" w:hAnsi="Arial" w:cs="Arial"/>
          <w:sz w:val="24"/>
          <w:szCs w:val="24"/>
          <w:lang w:val="en-GB" w:eastAsia="en-GB"/>
        </w:rPr>
      </w:pPr>
      <w:r w:rsidRPr="006A4CC4">
        <w:rPr>
          <w:rFonts w:ascii="Arial" w:hAnsi="Arial" w:cs="Arial"/>
          <w:b/>
          <w:sz w:val="24"/>
          <w:szCs w:val="24"/>
          <w:lang w:val="en-GB" w:eastAsia="en-GB"/>
        </w:rPr>
        <w:t xml:space="preserve">Question </w:t>
      </w:r>
      <w:r w:rsidR="001D1CB6" w:rsidRPr="006A4CC4">
        <w:rPr>
          <w:rFonts w:ascii="Arial" w:hAnsi="Arial" w:cs="Arial"/>
          <w:b/>
          <w:sz w:val="24"/>
          <w:szCs w:val="24"/>
          <w:lang w:val="en-GB" w:eastAsia="en-GB"/>
        </w:rPr>
        <w:t>0</w:t>
      </w:r>
      <w:r w:rsidRPr="006A4CC4">
        <w:rPr>
          <w:rFonts w:ascii="Arial" w:hAnsi="Arial" w:cs="Arial"/>
          <w:b/>
          <w:sz w:val="24"/>
          <w:szCs w:val="24"/>
          <w:lang w:val="en-GB" w:eastAsia="en-GB"/>
        </w:rPr>
        <w:t>6:</w:t>
      </w:r>
      <w:r w:rsidRPr="006A4CC4">
        <w:rPr>
          <w:rFonts w:ascii="Arial" w:hAnsi="Arial" w:cs="Arial"/>
          <w:sz w:val="24"/>
          <w:szCs w:val="24"/>
          <w:lang w:val="en-GB" w:eastAsia="en-GB"/>
        </w:rPr>
        <w:t xml:space="preserve"> </w:t>
      </w:r>
      <w:r w:rsidR="00C20484" w:rsidRPr="006A4CC4">
        <w:rPr>
          <w:rFonts w:ascii="Arial" w:hAnsi="Arial" w:cs="Arial"/>
          <w:sz w:val="24"/>
          <w:szCs w:val="24"/>
          <w:lang w:val="en-GB" w:eastAsia="en-GB"/>
        </w:rPr>
        <w:t>What has been the extent to which digital transformation has led to the enhancement of supply chain efficiency among SMEs?</w:t>
      </w:r>
    </w:p>
    <w:p w14:paraId="03DE0BAD" w14:textId="57A2024E" w:rsidR="009A28B2" w:rsidRPr="006A4CC4" w:rsidRDefault="009A28B2" w:rsidP="006A4CC4">
      <w:pPr>
        <w:spacing w:line="360" w:lineRule="auto"/>
        <w:jc w:val="both"/>
        <w:rPr>
          <w:rFonts w:ascii="Arial" w:hAnsi="Arial" w:cs="Arial"/>
          <w:sz w:val="24"/>
          <w:szCs w:val="24"/>
          <w:lang w:val="en-GB" w:eastAsia="en-GB"/>
        </w:rPr>
      </w:pPr>
    </w:p>
    <w:p w14:paraId="7872A0E5" w14:textId="77777777" w:rsidR="004640B4" w:rsidRDefault="001D1CB6" w:rsidP="004640B4">
      <w:pPr>
        <w:keepNext/>
        <w:spacing w:line="360" w:lineRule="auto"/>
        <w:jc w:val="both"/>
      </w:pPr>
      <w:r w:rsidRPr="006A4CC4">
        <w:rPr>
          <w:rFonts w:ascii="Arial" w:hAnsi="Arial" w:cs="Arial"/>
          <w:noProof/>
          <w:sz w:val="24"/>
          <w:szCs w:val="24"/>
          <w:lang w:val="en-GB" w:eastAsia="en-GB"/>
        </w:rPr>
        <w:lastRenderedPageBreak/>
        <w:drawing>
          <wp:inline distT="0" distB="0" distL="0" distR="0" wp14:anchorId="381C10FF" wp14:editId="197BD1F5">
            <wp:extent cx="5305425" cy="2638425"/>
            <wp:effectExtent l="0" t="0" r="9525" b="9525"/>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6093621B" w14:textId="1E05940C" w:rsidR="004640B4" w:rsidRPr="00011F14" w:rsidRDefault="00011F14" w:rsidP="00011F14">
      <w:pPr>
        <w:pStyle w:val="Caption"/>
        <w:rPr>
          <w:rFonts w:ascii="Arial" w:hAnsi="Arial" w:cs="Arial"/>
          <w:b/>
          <w:sz w:val="22"/>
          <w:szCs w:val="22"/>
          <w:lang w:val="en-GB" w:eastAsia="en-GB"/>
        </w:rPr>
      </w:pPr>
      <w:bookmarkStart w:id="67" w:name="_Toc220875682"/>
      <w:r w:rsidRPr="00011F14">
        <w:rPr>
          <w:rFonts w:ascii="Arial" w:hAnsi="Arial" w:cs="Arial"/>
          <w:b/>
          <w:sz w:val="22"/>
          <w:szCs w:val="22"/>
        </w:rPr>
        <w:t xml:space="preserve">Figure </w:t>
      </w:r>
      <w:r w:rsidRPr="00011F14">
        <w:rPr>
          <w:rFonts w:ascii="Arial" w:hAnsi="Arial" w:cs="Arial"/>
          <w:b/>
          <w:sz w:val="22"/>
          <w:szCs w:val="22"/>
        </w:rPr>
        <w:fldChar w:fldCharType="begin"/>
      </w:r>
      <w:r w:rsidRPr="00011F14">
        <w:rPr>
          <w:rFonts w:ascii="Arial" w:hAnsi="Arial" w:cs="Arial"/>
          <w:b/>
          <w:sz w:val="22"/>
          <w:szCs w:val="22"/>
        </w:rPr>
        <w:instrText xml:space="preserve"> SEQ Figure \* ARABIC </w:instrText>
      </w:r>
      <w:r w:rsidRPr="00011F14">
        <w:rPr>
          <w:rFonts w:ascii="Arial" w:hAnsi="Arial" w:cs="Arial"/>
          <w:b/>
          <w:sz w:val="22"/>
          <w:szCs w:val="22"/>
        </w:rPr>
        <w:fldChar w:fldCharType="separate"/>
      </w:r>
      <w:r w:rsidR="000D4615">
        <w:rPr>
          <w:rFonts w:ascii="Arial" w:hAnsi="Arial" w:cs="Arial"/>
          <w:b/>
          <w:noProof/>
          <w:sz w:val="22"/>
          <w:szCs w:val="22"/>
        </w:rPr>
        <w:t>7</w:t>
      </w:r>
      <w:r w:rsidRPr="00011F14">
        <w:rPr>
          <w:rFonts w:ascii="Arial" w:hAnsi="Arial" w:cs="Arial"/>
          <w:b/>
          <w:sz w:val="22"/>
          <w:szCs w:val="22"/>
        </w:rPr>
        <w:fldChar w:fldCharType="end"/>
      </w:r>
      <w:r w:rsidRPr="00011F14">
        <w:rPr>
          <w:rFonts w:ascii="Arial" w:hAnsi="Arial" w:cs="Arial"/>
          <w:b/>
          <w:sz w:val="22"/>
          <w:szCs w:val="22"/>
        </w:rPr>
        <w:t>:Impact of Digital Transformation on Supply Chain Efficiency</w:t>
      </w:r>
      <w:bookmarkEnd w:id="67"/>
    </w:p>
    <w:p w14:paraId="11279BD3" w14:textId="77777777" w:rsidR="0095037F" w:rsidRPr="006A4CC4" w:rsidRDefault="001D1CB6" w:rsidP="006A4CC4">
      <w:pPr>
        <w:spacing w:line="360" w:lineRule="auto"/>
        <w:jc w:val="both"/>
        <w:rPr>
          <w:rFonts w:ascii="Arial" w:hAnsi="Arial" w:cs="Arial"/>
          <w:b/>
          <w:sz w:val="24"/>
          <w:szCs w:val="24"/>
          <w:lang w:val="en-GB" w:eastAsia="en-GB"/>
        </w:rPr>
      </w:pPr>
      <w:r w:rsidRPr="006A4CC4">
        <w:rPr>
          <w:rFonts w:ascii="Arial" w:hAnsi="Arial" w:cs="Arial"/>
          <w:b/>
          <w:sz w:val="24"/>
          <w:szCs w:val="24"/>
          <w:lang w:val="en-GB" w:eastAsia="en-GB"/>
        </w:rPr>
        <w:t xml:space="preserve"> </w:t>
      </w:r>
      <w:r w:rsidR="0095037F" w:rsidRPr="006A4CC4">
        <w:rPr>
          <w:rFonts w:ascii="Arial" w:hAnsi="Arial" w:cs="Arial"/>
          <w:b/>
          <w:sz w:val="24"/>
          <w:szCs w:val="24"/>
          <w:lang w:val="en-GB" w:eastAsia="en-GB"/>
        </w:rPr>
        <w:t>Data:</w:t>
      </w:r>
    </w:p>
    <w:p w14:paraId="3791A45A" w14:textId="77777777" w:rsidR="0095037F" w:rsidRPr="006A4CC4" w:rsidRDefault="0095037F"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Improved efficiency: 30 (60%)</w:t>
      </w:r>
    </w:p>
    <w:p w14:paraId="695ADB19" w14:textId="77777777" w:rsidR="0095037F" w:rsidRPr="006A4CC4" w:rsidRDefault="0095037F"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No significant change: 20 (40%)</w:t>
      </w:r>
    </w:p>
    <w:p w14:paraId="5D943615" w14:textId="77777777" w:rsidR="005F01C8" w:rsidRPr="005F01C8" w:rsidRDefault="00C20484" w:rsidP="005F01C8">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Most of the respondents indicate that their supply chains have become more efficient after the digital transformation measures. The observation is empirical evidence of the strength of the Transaction Cost Economics because it demonstrates the ability of digital tools to minimise the costs of coordination and monitoring.</w:t>
      </w:r>
    </w:p>
    <w:p w14:paraId="19EBA1F7" w14:textId="77777777" w:rsidR="005F01C8" w:rsidRPr="005F01C8" w:rsidRDefault="005F01C8" w:rsidP="005F01C8">
      <w:pPr>
        <w:spacing w:line="360" w:lineRule="auto"/>
        <w:jc w:val="both"/>
        <w:rPr>
          <w:rFonts w:ascii="Arial" w:hAnsi="Arial" w:cs="Arial"/>
          <w:sz w:val="24"/>
          <w:szCs w:val="24"/>
          <w:lang w:val="en-GB" w:eastAsia="en-GB"/>
        </w:rPr>
      </w:pPr>
      <w:r w:rsidRPr="005F01C8">
        <w:rPr>
          <w:rFonts w:ascii="Arial" w:hAnsi="Arial" w:cs="Arial"/>
          <w:sz w:val="24"/>
          <w:szCs w:val="24"/>
          <w:lang w:val="en-GB" w:eastAsia="en-GB"/>
        </w:rPr>
        <w:t>The significance of this result is that it demonstrates that digital transformation results in increased operational efficiency.</w:t>
      </w:r>
    </w:p>
    <w:p w14:paraId="7FB14E81" w14:textId="77777777" w:rsidR="005F01C8" w:rsidRPr="005F01C8" w:rsidRDefault="005F01C8" w:rsidP="005F01C8">
      <w:pPr>
        <w:spacing w:line="360" w:lineRule="auto"/>
        <w:jc w:val="both"/>
        <w:rPr>
          <w:rFonts w:ascii="Arial" w:hAnsi="Arial" w:cs="Arial"/>
          <w:sz w:val="24"/>
          <w:szCs w:val="24"/>
          <w:lang w:val="en-GB" w:eastAsia="en-GB"/>
        </w:rPr>
      </w:pPr>
      <w:r w:rsidRPr="005F01C8">
        <w:rPr>
          <w:rFonts w:ascii="Arial" w:hAnsi="Arial" w:cs="Arial"/>
          <w:sz w:val="24"/>
          <w:szCs w:val="24"/>
          <w:lang w:val="en-GB" w:eastAsia="en-GB"/>
        </w:rPr>
        <w:t>Theoretically, this is in favour of TCE, which implies that digital tools do decrease coordination and monitoring costs.</w:t>
      </w:r>
    </w:p>
    <w:p w14:paraId="501D9988" w14:textId="77777777" w:rsidR="00C20484" w:rsidRPr="006A4CC4" w:rsidRDefault="005F01C8" w:rsidP="005F01C8">
      <w:pPr>
        <w:spacing w:line="360" w:lineRule="auto"/>
        <w:jc w:val="both"/>
        <w:rPr>
          <w:rFonts w:ascii="Arial" w:hAnsi="Arial" w:cs="Arial"/>
          <w:sz w:val="24"/>
          <w:szCs w:val="24"/>
          <w:lang w:val="en-GB" w:eastAsia="en-GB"/>
        </w:rPr>
      </w:pPr>
      <w:r w:rsidRPr="005F01C8">
        <w:rPr>
          <w:rFonts w:ascii="Arial" w:hAnsi="Arial" w:cs="Arial"/>
          <w:sz w:val="24"/>
          <w:szCs w:val="24"/>
          <w:lang w:val="en-GB" w:eastAsia="en-GB"/>
        </w:rPr>
        <w:t>In practise, it means that digital integration can help SMEs to save costs and gain productivity.</w:t>
      </w:r>
    </w:p>
    <w:p w14:paraId="1A97DB30" w14:textId="04CC01D4" w:rsidR="00524327" w:rsidRPr="006A4CC4" w:rsidRDefault="00A73CFB" w:rsidP="006A4CC4">
      <w:pPr>
        <w:spacing w:line="360" w:lineRule="auto"/>
        <w:jc w:val="both"/>
        <w:rPr>
          <w:rFonts w:ascii="Arial" w:hAnsi="Arial" w:cs="Arial"/>
          <w:sz w:val="24"/>
          <w:szCs w:val="24"/>
          <w:lang w:val="en-GB" w:eastAsia="en-GB"/>
        </w:rPr>
      </w:pPr>
      <w:r w:rsidRPr="006A4CC4">
        <w:rPr>
          <w:rFonts w:ascii="Arial" w:hAnsi="Arial" w:cs="Arial"/>
          <w:b/>
          <w:sz w:val="24"/>
          <w:szCs w:val="24"/>
          <w:lang w:val="en-GB" w:eastAsia="en-GB"/>
        </w:rPr>
        <w:t xml:space="preserve">Question 07: </w:t>
      </w:r>
      <w:r w:rsidRPr="006A4CC4">
        <w:rPr>
          <w:rFonts w:ascii="Arial" w:hAnsi="Arial" w:cs="Arial"/>
          <w:sz w:val="24"/>
          <w:szCs w:val="24"/>
          <w:lang w:val="en-GB" w:eastAsia="en-GB"/>
        </w:rPr>
        <w:t>Do digital traceability systems increase trust between B2B partners in the vegetable suppliers?</w:t>
      </w:r>
    </w:p>
    <w:p w14:paraId="4EC07FAD" w14:textId="77777777" w:rsidR="004640B4" w:rsidRDefault="00E57FE8" w:rsidP="004640B4">
      <w:pPr>
        <w:keepNext/>
        <w:spacing w:line="360" w:lineRule="auto"/>
        <w:jc w:val="both"/>
      </w:pPr>
      <w:r w:rsidRPr="006A4CC4">
        <w:rPr>
          <w:rFonts w:ascii="Arial" w:hAnsi="Arial" w:cs="Arial"/>
          <w:noProof/>
          <w:sz w:val="24"/>
          <w:szCs w:val="24"/>
          <w:lang w:val="en-GB" w:eastAsia="en-GB"/>
        </w:rPr>
        <w:lastRenderedPageBreak/>
        <w:drawing>
          <wp:inline distT="0" distB="0" distL="0" distR="0" wp14:anchorId="4A812CDE" wp14:editId="28039A75">
            <wp:extent cx="5438775" cy="2914650"/>
            <wp:effectExtent l="0" t="0" r="9525"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70396208" w14:textId="581A855C" w:rsidR="000D4615" w:rsidRPr="000D4615" w:rsidRDefault="000D4615" w:rsidP="000D4615">
      <w:pPr>
        <w:pStyle w:val="Caption"/>
        <w:rPr>
          <w:rFonts w:ascii="Arial" w:hAnsi="Arial" w:cs="Arial"/>
          <w:b/>
          <w:sz w:val="22"/>
          <w:szCs w:val="22"/>
          <w:lang w:val="en-GB" w:eastAsia="en-GB"/>
        </w:rPr>
      </w:pPr>
      <w:bookmarkStart w:id="68" w:name="_Toc220875683"/>
      <w:r w:rsidRPr="000D4615">
        <w:rPr>
          <w:rFonts w:ascii="Arial" w:hAnsi="Arial" w:cs="Arial"/>
          <w:b/>
          <w:sz w:val="22"/>
          <w:szCs w:val="22"/>
        </w:rPr>
        <w:t xml:space="preserve">Figure </w:t>
      </w:r>
      <w:r w:rsidRPr="000D4615">
        <w:rPr>
          <w:rFonts w:ascii="Arial" w:hAnsi="Arial" w:cs="Arial"/>
          <w:b/>
          <w:sz w:val="22"/>
          <w:szCs w:val="22"/>
        </w:rPr>
        <w:fldChar w:fldCharType="begin"/>
      </w:r>
      <w:r w:rsidRPr="000D4615">
        <w:rPr>
          <w:rFonts w:ascii="Arial" w:hAnsi="Arial" w:cs="Arial"/>
          <w:b/>
          <w:sz w:val="22"/>
          <w:szCs w:val="22"/>
        </w:rPr>
        <w:instrText xml:space="preserve"> SEQ Figure \* ARABIC </w:instrText>
      </w:r>
      <w:r w:rsidRPr="000D4615">
        <w:rPr>
          <w:rFonts w:ascii="Arial" w:hAnsi="Arial" w:cs="Arial"/>
          <w:b/>
          <w:sz w:val="22"/>
          <w:szCs w:val="22"/>
        </w:rPr>
        <w:fldChar w:fldCharType="separate"/>
      </w:r>
      <w:r w:rsidRPr="000D4615">
        <w:rPr>
          <w:rFonts w:ascii="Arial" w:hAnsi="Arial" w:cs="Arial"/>
          <w:b/>
          <w:noProof/>
          <w:sz w:val="22"/>
          <w:szCs w:val="22"/>
        </w:rPr>
        <w:t>8</w:t>
      </w:r>
      <w:r w:rsidRPr="000D4615">
        <w:rPr>
          <w:rFonts w:ascii="Arial" w:hAnsi="Arial" w:cs="Arial"/>
          <w:b/>
          <w:sz w:val="22"/>
          <w:szCs w:val="22"/>
        </w:rPr>
        <w:fldChar w:fldCharType="end"/>
      </w:r>
      <w:r w:rsidRPr="000D4615">
        <w:rPr>
          <w:rFonts w:ascii="Arial" w:hAnsi="Arial" w:cs="Arial"/>
          <w:b/>
          <w:sz w:val="22"/>
          <w:szCs w:val="22"/>
        </w:rPr>
        <w:t>:Actual Impact of Digital Traceability on trust (Regression Result)</w:t>
      </w:r>
      <w:bookmarkEnd w:id="68"/>
    </w:p>
    <w:p w14:paraId="6F48426F" w14:textId="282D62F0" w:rsidR="0095037F" w:rsidRPr="006A4CC4" w:rsidRDefault="0095037F" w:rsidP="006A4CC4">
      <w:pPr>
        <w:spacing w:line="360" w:lineRule="auto"/>
        <w:jc w:val="both"/>
        <w:rPr>
          <w:rFonts w:ascii="Arial" w:hAnsi="Arial" w:cs="Arial"/>
          <w:b/>
          <w:sz w:val="24"/>
          <w:szCs w:val="24"/>
          <w:lang w:val="en-GB" w:eastAsia="en-GB"/>
        </w:rPr>
      </w:pPr>
      <w:r w:rsidRPr="006A4CC4">
        <w:rPr>
          <w:rFonts w:ascii="Arial" w:hAnsi="Arial" w:cs="Arial"/>
          <w:b/>
          <w:sz w:val="24"/>
          <w:szCs w:val="24"/>
          <w:lang w:val="en-GB" w:eastAsia="en-GB"/>
        </w:rPr>
        <w:t>Data:</w:t>
      </w:r>
    </w:p>
    <w:p w14:paraId="42297F01" w14:textId="77777777" w:rsidR="0095037F" w:rsidRPr="006A4CC4" w:rsidRDefault="0095037F"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Trust improved: 32 (64%)</w:t>
      </w:r>
    </w:p>
    <w:p w14:paraId="4CFA2BBE" w14:textId="77777777" w:rsidR="0095037F" w:rsidRPr="006A4CC4" w:rsidRDefault="0095037F"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Trust unchanged: 18 (36%)</w:t>
      </w:r>
    </w:p>
    <w:p w14:paraId="346D04D2" w14:textId="77777777" w:rsidR="005F01C8" w:rsidRPr="005F01C8" w:rsidRDefault="00A73CFB" w:rsidP="005F01C8">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 xml:space="preserve">Better visibility of product information and transparency helps in better </w:t>
      </w:r>
      <w:r w:rsidR="00C20484" w:rsidRPr="006A4CC4">
        <w:rPr>
          <w:rFonts w:ascii="Arial" w:hAnsi="Arial" w:cs="Arial"/>
          <w:sz w:val="24"/>
          <w:szCs w:val="24"/>
          <w:lang w:val="en-GB" w:eastAsia="en-GB"/>
        </w:rPr>
        <w:t>long-term buyer-supplier</w:t>
      </w:r>
      <w:r w:rsidRPr="006A4CC4">
        <w:rPr>
          <w:rFonts w:ascii="Arial" w:hAnsi="Arial" w:cs="Arial"/>
          <w:sz w:val="24"/>
          <w:szCs w:val="24"/>
          <w:lang w:val="en-GB" w:eastAsia="en-GB"/>
        </w:rPr>
        <w:t xml:space="preserve"> relationships.</w:t>
      </w:r>
    </w:p>
    <w:p w14:paraId="555EBC3D" w14:textId="77777777" w:rsidR="005F01C8" w:rsidRPr="005F01C8" w:rsidRDefault="005F01C8" w:rsidP="005F01C8">
      <w:pPr>
        <w:spacing w:line="360" w:lineRule="auto"/>
        <w:jc w:val="both"/>
        <w:rPr>
          <w:rFonts w:ascii="Arial" w:hAnsi="Arial" w:cs="Arial"/>
          <w:sz w:val="24"/>
          <w:szCs w:val="24"/>
          <w:lang w:val="en-GB" w:eastAsia="en-GB"/>
        </w:rPr>
      </w:pPr>
      <w:r w:rsidRPr="005F01C8">
        <w:rPr>
          <w:rFonts w:ascii="Arial" w:hAnsi="Arial" w:cs="Arial"/>
          <w:sz w:val="24"/>
          <w:szCs w:val="24"/>
          <w:lang w:val="en-GB" w:eastAsia="en-GB"/>
        </w:rPr>
        <w:t>This finding is significant since it shows that digital traceability is an important factor that increases trust among B2B partners.</w:t>
      </w:r>
    </w:p>
    <w:p w14:paraId="2E6842BC" w14:textId="77777777" w:rsidR="005F01C8" w:rsidRPr="005F01C8" w:rsidRDefault="005F01C8" w:rsidP="005F01C8">
      <w:pPr>
        <w:spacing w:line="360" w:lineRule="auto"/>
        <w:jc w:val="both"/>
        <w:rPr>
          <w:rFonts w:ascii="Arial" w:hAnsi="Arial" w:cs="Arial"/>
          <w:sz w:val="24"/>
          <w:szCs w:val="24"/>
          <w:lang w:val="en-GB" w:eastAsia="en-GB"/>
        </w:rPr>
      </w:pPr>
      <w:r w:rsidRPr="005F01C8">
        <w:rPr>
          <w:rFonts w:ascii="Arial" w:hAnsi="Arial" w:cs="Arial"/>
          <w:sz w:val="24"/>
          <w:szCs w:val="24"/>
          <w:lang w:val="en-GB" w:eastAsia="en-GB"/>
        </w:rPr>
        <w:t>Theoretically, this goes in line with the Commitment Trust Theory that associates the transparency to relational trust.</w:t>
      </w:r>
    </w:p>
    <w:p w14:paraId="70D4E037" w14:textId="77777777" w:rsidR="00C20484" w:rsidRPr="005F01C8" w:rsidRDefault="005F01C8" w:rsidP="005F01C8">
      <w:pPr>
        <w:spacing w:line="360" w:lineRule="auto"/>
        <w:jc w:val="both"/>
        <w:rPr>
          <w:rFonts w:ascii="Arial" w:hAnsi="Arial" w:cs="Arial"/>
          <w:sz w:val="24"/>
          <w:szCs w:val="24"/>
          <w:lang w:val="en-GB" w:eastAsia="en-GB"/>
        </w:rPr>
      </w:pPr>
      <w:r w:rsidRPr="005F01C8">
        <w:rPr>
          <w:rFonts w:ascii="Arial" w:hAnsi="Arial" w:cs="Arial"/>
          <w:sz w:val="24"/>
          <w:szCs w:val="24"/>
          <w:lang w:val="en-GB" w:eastAsia="en-GB"/>
        </w:rPr>
        <w:t>In practise, it means that SMEs need to invest in traceability systems in order to enhance long-term relationships with buyers.</w:t>
      </w:r>
    </w:p>
    <w:p w14:paraId="31AA877B" w14:textId="216EC263" w:rsidR="009A28B2" w:rsidRPr="006A4CC4" w:rsidRDefault="00A73CFB" w:rsidP="006A4CC4">
      <w:pPr>
        <w:spacing w:line="360" w:lineRule="auto"/>
        <w:jc w:val="both"/>
        <w:rPr>
          <w:rFonts w:ascii="Arial" w:hAnsi="Arial" w:cs="Arial"/>
          <w:sz w:val="24"/>
          <w:szCs w:val="24"/>
          <w:lang w:val="en-GB" w:eastAsia="en-GB"/>
        </w:rPr>
      </w:pPr>
      <w:r w:rsidRPr="006A4CC4">
        <w:rPr>
          <w:rFonts w:ascii="Arial" w:hAnsi="Arial" w:cs="Arial"/>
          <w:b/>
          <w:sz w:val="24"/>
          <w:szCs w:val="24"/>
          <w:lang w:val="en-GB" w:eastAsia="en-GB"/>
        </w:rPr>
        <w:t>Question 08:</w:t>
      </w:r>
      <w:r w:rsidRPr="006A4CC4">
        <w:rPr>
          <w:rFonts w:ascii="Arial" w:hAnsi="Arial" w:cs="Arial"/>
          <w:sz w:val="24"/>
          <w:szCs w:val="24"/>
          <w:lang w:val="en-GB" w:eastAsia="en-GB"/>
        </w:rPr>
        <w:t xml:space="preserve"> What are the major factors that drive SMEs to use digital technologies, and how the environmental pressures affect the choices to adopt?</w:t>
      </w:r>
    </w:p>
    <w:p w14:paraId="761C49EE" w14:textId="77777777" w:rsidR="00524327" w:rsidRPr="00011F14" w:rsidRDefault="00E57FE8" w:rsidP="00011F14">
      <w:pPr>
        <w:keepNext/>
        <w:spacing w:line="360" w:lineRule="auto"/>
        <w:jc w:val="both"/>
      </w:pPr>
      <w:r w:rsidRPr="006A4CC4">
        <w:rPr>
          <w:rFonts w:ascii="Arial" w:hAnsi="Arial" w:cs="Arial"/>
          <w:noProof/>
          <w:sz w:val="24"/>
          <w:szCs w:val="24"/>
          <w:lang w:val="en-GB" w:eastAsia="en-GB"/>
        </w:rPr>
        <w:lastRenderedPageBreak/>
        <w:drawing>
          <wp:inline distT="0" distB="0" distL="0" distR="0" wp14:anchorId="1E0E95DC" wp14:editId="1DFDAD56">
            <wp:extent cx="5381625" cy="2743200"/>
            <wp:effectExtent l="0" t="0" r="9525" b="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364D1DE8" w14:textId="7A1B361F" w:rsidR="004640B4" w:rsidRPr="00011F14" w:rsidRDefault="00011F14" w:rsidP="00011F14">
      <w:pPr>
        <w:pStyle w:val="Caption"/>
        <w:rPr>
          <w:rFonts w:ascii="Arial" w:hAnsi="Arial" w:cs="Arial"/>
          <w:b/>
          <w:sz w:val="22"/>
          <w:szCs w:val="22"/>
          <w:lang w:val="en-GB" w:eastAsia="en-GB"/>
        </w:rPr>
      </w:pPr>
      <w:bookmarkStart w:id="69" w:name="_Toc220875684"/>
      <w:r w:rsidRPr="00011F14">
        <w:rPr>
          <w:rFonts w:ascii="Arial" w:hAnsi="Arial" w:cs="Arial"/>
          <w:b/>
          <w:sz w:val="22"/>
          <w:szCs w:val="22"/>
        </w:rPr>
        <w:t xml:space="preserve">Figure </w:t>
      </w:r>
      <w:r w:rsidRPr="00011F14">
        <w:rPr>
          <w:rFonts w:ascii="Arial" w:hAnsi="Arial" w:cs="Arial"/>
          <w:b/>
          <w:sz w:val="22"/>
          <w:szCs w:val="22"/>
        </w:rPr>
        <w:fldChar w:fldCharType="begin"/>
      </w:r>
      <w:r w:rsidRPr="00011F14">
        <w:rPr>
          <w:rFonts w:ascii="Arial" w:hAnsi="Arial" w:cs="Arial"/>
          <w:b/>
          <w:sz w:val="22"/>
          <w:szCs w:val="22"/>
        </w:rPr>
        <w:instrText xml:space="preserve"> SEQ Figure \* ARABIC </w:instrText>
      </w:r>
      <w:r w:rsidRPr="00011F14">
        <w:rPr>
          <w:rFonts w:ascii="Arial" w:hAnsi="Arial" w:cs="Arial"/>
          <w:b/>
          <w:sz w:val="22"/>
          <w:szCs w:val="22"/>
        </w:rPr>
        <w:fldChar w:fldCharType="separate"/>
      </w:r>
      <w:r w:rsidR="000D4615">
        <w:rPr>
          <w:rFonts w:ascii="Arial" w:hAnsi="Arial" w:cs="Arial"/>
          <w:b/>
          <w:noProof/>
          <w:sz w:val="22"/>
          <w:szCs w:val="22"/>
        </w:rPr>
        <w:t>9</w:t>
      </w:r>
      <w:r w:rsidRPr="00011F14">
        <w:rPr>
          <w:rFonts w:ascii="Arial" w:hAnsi="Arial" w:cs="Arial"/>
          <w:b/>
          <w:sz w:val="22"/>
          <w:szCs w:val="22"/>
        </w:rPr>
        <w:fldChar w:fldCharType="end"/>
      </w:r>
      <w:r w:rsidRPr="00011F14">
        <w:rPr>
          <w:rFonts w:ascii="Arial" w:hAnsi="Arial" w:cs="Arial"/>
          <w:b/>
          <w:sz w:val="22"/>
          <w:szCs w:val="22"/>
        </w:rPr>
        <w:t>:Drivers of Digital Adoption</w:t>
      </w:r>
      <w:bookmarkEnd w:id="69"/>
    </w:p>
    <w:p w14:paraId="47811D3B" w14:textId="77777777" w:rsidR="0095037F" w:rsidRPr="006A4CC4" w:rsidRDefault="0095037F" w:rsidP="006A4CC4">
      <w:pPr>
        <w:spacing w:line="360" w:lineRule="auto"/>
        <w:jc w:val="both"/>
        <w:rPr>
          <w:rFonts w:ascii="Arial" w:hAnsi="Arial" w:cs="Arial"/>
          <w:b/>
          <w:sz w:val="24"/>
          <w:szCs w:val="24"/>
          <w:lang w:val="en-GB" w:eastAsia="en-GB"/>
        </w:rPr>
      </w:pPr>
      <w:r w:rsidRPr="006A4CC4">
        <w:rPr>
          <w:rFonts w:ascii="Arial" w:hAnsi="Arial" w:cs="Arial"/>
          <w:b/>
          <w:sz w:val="24"/>
          <w:szCs w:val="24"/>
          <w:lang w:val="en-GB" w:eastAsia="en-GB"/>
        </w:rPr>
        <w:t>Data:</w:t>
      </w:r>
    </w:p>
    <w:p w14:paraId="3F4B3301" w14:textId="77777777" w:rsidR="0095037F" w:rsidRPr="006A4CC4" w:rsidRDefault="0095037F"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Buyer requirement: 20 (40%)</w:t>
      </w:r>
    </w:p>
    <w:p w14:paraId="42F08DA5" w14:textId="77777777" w:rsidR="0095037F" w:rsidRPr="006A4CC4" w:rsidRDefault="0095037F"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Export compliance: 17 (34%)</w:t>
      </w:r>
    </w:p>
    <w:p w14:paraId="2176DC71" w14:textId="77777777" w:rsidR="0095037F" w:rsidRPr="006A4CC4" w:rsidRDefault="0095037F"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Competitive pressure: 13 (26%)</w:t>
      </w:r>
    </w:p>
    <w:p w14:paraId="67F3AB4C" w14:textId="77777777" w:rsidR="005F01C8" w:rsidRPr="005F01C8" w:rsidRDefault="00A73CFB" w:rsidP="005F01C8">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The biggest factor that contributes to the adoption of digital among SMEs is external forces which are mostly buyer needs and export laws. This brings out the significance of the environmental factors in the TOE framework.</w:t>
      </w:r>
    </w:p>
    <w:p w14:paraId="09FF710F" w14:textId="77777777" w:rsidR="005F01C8" w:rsidRPr="005F01C8" w:rsidRDefault="005F01C8" w:rsidP="005F01C8">
      <w:pPr>
        <w:spacing w:line="360" w:lineRule="auto"/>
        <w:jc w:val="both"/>
        <w:rPr>
          <w:rFonts w:ascii="Arial" w:hAnsi="Arial" w:cs="Arial"/>
          <w:sz w:val="24"/>
          <w:szCs w:val="24"/>
          <w:lang w:val="en-GB" w:eastAsia="en-GB"/>
        </w:rPr>
      </w:pPr>
      <w:r w:rsidRPr="005F01C8">
        <w:rPr>
          <w:rFonts w:ascii="Arial" w:hAnsi="Arial" w:cs="Arial"/>
          <w:sz w:val="24"/>
          <w:szCs w:val="24"/>
          <w:lang w:val="en-GB" w:eastAsia="en-GB"/>
        </w:rPr>
        <w:t>The importance of this outcome is in the emphasis on the external pressure as the primary force behind digital adoption.</w:t>
      </w:r>
    </w:p>
    <w:p w14:paraId="27A0F5E3" w14:textId="77777777" w:rsidR="005F01C8" w:rsidRPr="005F01C8" w:rsidRDefault="005F01C8" w:rsidP="005F01C8">
      <w:pPr>
        <w:spacing w:line="360" w:lineRule="auto"/>
        <w:jc w:val="both"/>
        <w:rPr>
          <w:rFonts w:ascii="Arial" w:hAnsi="Arial" w:cs="Arial"/>
          <w:sz w:val="24"/>
          <w:szCs w:val="24"/>
          <w:lang w:val="en-GB" w:eastAsia="en-GB"/>
        </w:rPr>
      </w:pPr>
      <w:r w:rsidRPr="005F01C8">
        <w:rPr>
          <w:rFonts w:ascii="Arial" w:hAnsi="Arial" w:cs="Arial"/>
          <w:sz w:val="24"/>
          <w:szCs w:val="24"/>
          <w:lang w:val="en-GB" w:eastAsia="en-GB"/>
        </w:rPr>
        <w:t>On a theoretical account, this underpins the environmental aspect of the TOE framework.</w:t>
      </w:r>
    </w:p>
    <w:p w14:paraId="6505CA19" w14:textId="77777777" w:rsidR="00A73CFB" w:rsidRPr="006A4CC4" w:rsidRDefault="005F01C8" w:rsidP="005F01C8">
      <w:pPr>
        <w:spacing w:line="360" w:lineRule="auto"/>
        <w:jc w:val="both"/>
        <w:rPr>
          <w:rFonts w:ascii="Arial" w:hAnsi="Arial" w:cs="Arial"/>
          <w:sz w:val="24"/>
          <w:szCs w:val="24"/>
          <w:lang w:val="en-GB" w:eastAsia="en-GB"/>
        </w:rPr>
      </w:pPr>
      <w:r w:rsidRPr="005F01C8">
        <w:rPr>
          <w:rFonts w:ascii="Arial" w:hAnsi="Arial" w:cs="Arial"/>
          <w:sz w:val="24"/>
          <w:szCs w:val="24"/>
          <w:lang w:val="en-GB" w:eastAsia="en-GB"/>
        </w:rPr>
        <w:t>In practise, this means that buyer demands and export laws are very important in influencing the SME digital transformation.</w:t>
      </w:r>
    </w:p>
    <w:p w14:paraId="2A27099C" w14:textId="3124156D" w:rsidR="002176AC" w:rsidRPr="006A4CC4" w:rsidRDefault="00A73CFB" w:rsidP="006A4CC4">
      <w:pPr>
        <w:spacing w:line="360" w:lineRule="auto"/>
        <w:jc w:val="both"/>
        <w:rPr>
          <w:rFonts w:ascii="Arial" w:hAnsi="Arial" w:cs="Arial"/>
          <w:sz w:val="24"/>
          <w:szCs w:val="24"/>
          <w:lang w:val="en-GB" w:eastAsia="en-GB"/>
        </w:rPr>
      </w:pPr>
      <w:r w:rsidRPr="006A4CC4">
        <w:rPr>
          <w:rFonts w:ascii="Arial" w:hAnsi="Arial" w:cs="Arial"/>
          <w:b/>
          <w:sz w:val="24"/>
          <w:szCs w:val="24"/>
          <w:lang w:val="en-GB" w:eastAsia="en-GB"/>
        </w:rPr>
        <w:t>Question 09:</w:t>
      </w:r>
      <w:r w:rsidRPr="006A4CC4">
        <w:rPr>
          <w:rFonts w:ascii="Arial" w:hAnsi="Arial" w:cs="Arial"/>
          <w:sz w:val="24"/>
          <w:szCs w:val="24"/>
          <w:lang w:val="en-GB" w:eastAsia="en-GB"/>
        </w:rPr>
        <w:t xml:space="preserve"> What do SMEs regard as the major advantages of adoption of digital traceability in specific reference to transparency and dispute reduction?</w:t>
      </w:r>
    </w:p>
    <w:p w14:paraId="36A8680F" w14:textId="77777777" w:rsidR="004640B4" w:rsidRDefault="00A52C62" w:rsidP="004640B4">
      <w:pPr>
        <w:keepNext/>
        <w:spacing w:line="360" w:lineRule="auto"/>
        <w:jc w:val="both"/>
      </w:pPr>
      <w:r w:rsidRPr="006A4CC4">
        <w:rPr>
          <w:rFonts w:ascii="Arial" w:hAnsi="Arial" w:cs="Arial"/>
          <w:noProof/>
          <w:sz w:val="24"/>
          <w:szCs w:val="24"/>
          <w:lang w:val="en-GB" w:eastAsia="en-GB"/>
        </w:rPr>
        <w:lastRenderedPageBreak/>
        <w:drawing>
          <wp:inline distT="0" distB="0" distL="0" distR="0" wp14:anchorId="0F5BB931" wp14:editId="29D46045">
            <wp:extent cx="5495925" cy="2933700"/>
            <wp:effectExtent l="0" t="0" r="9525" b="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75ACDEBD" w14:textId="6D1B64FF" w:rsidR="002176AC" w:rsidRPr="00011F14" w:rsidRDefault="002176AC" w:rsidP="00011F14">
      <w:pPr>
        <w:pStyle w:val="Caption"/>
        <w:rPr>
          <w:rFonts w:ascii="Arial" w:hAnsi="Arial" w:cs="Arial"/>
          <w:b/>
          <w:sz w:val="22"/>
          <w:szCs w:val="22"/>
          <w:lang w:val="en-GB" w:eastAsia="en-GB"/>
        </w:rPr>
      </w:pPr>
      <w:r w:rsidRPr="00011F14">
        <w:rPr>
          <w:rFonts w:ascii="Arial" w:hAnsi="Arial" w:cs="Arial"/>
          <w:b/>
          <w:sz w:val="22"/>
          <w:szCs w:val="22"/>
          <w:lang w:val="en-GB" w:eastAsia="en-GB"/>
        </w:rPr>
        <w:t xml:space="preserve"> </w:t>
      </w:r>
      <w:bookmarkStart w:id="70" w:name="_Toc220875685"/>
      <w:r w:rsidR="00011F14" w:rsidRPr="00011F14">
        <w:rPr>
          <w:rFonts w:ascii="Arial" w:hAnsi="Arial" w:cs="Arial"/>
          <w:b/>
          <w:sz w:val="22"/>
          <w:szCs w:val="22"/>
        </w:rPr>
        <w:t xml:space="preserve">Figure </w:t>
      </w:r>
      <w:r w:rsidR="00011F14" w:rsidRPr="00011F14">
        <w:rPr>
          <w:rFonts w:ascii="Arial" w:hAnsi="Arial" w:cs="Arial"/>
          <w:b/>
          <w:sz w:val="22"/>
          <w:szCs w:val="22"/>
        </w:rPr>
        <w:fldChar w:fldCharType="begin"/>
      </w:r>
      <w:r w:rsidR="00011F14" w:rsidRPr="00011F14">
        <w:rPr>
          <w:rFonts w:ascii="Arial" w:hAnsi="Arial" w:cs="Arial"/>
          <w:b/>
          <w:sz w:val="22"/>
          <w:szCs w:val="22"/>
        </w:rPr>
        <w:instrText xml:space="preserve"> SEQ Figure \* ARABIC </w:instrText>
      </w:r>
      <w:r w:rsidR="00011F14" w:rsidRPr="00011F14">
        <w:rPr>
          <w:rFonts w:ascii="Arial" w:hAnsi="Arial" w:cs="Arial"/>
          <w:b/>
          <w:sz w:val="22"/>
          <w:szCs w:val="22"/>
        </w:rPr>
        <w:fldChar w:fldCharType="separate"/>
      </w:r>
      <w:r w:rsidR="000D4615">
        <w:rPr>
          <w:rFonts w:ascii="Arial" w:hAnsi="Arial" w:cs="Arial"/>
          <w:b/>
          <w:noProof/>
          <w:sz w:val="22"/>
          <w:szCs w:val="22"/>
        </w:rPr>
        <w:t>10</w:t>
      </w:r>
      <w:r w:rsidR="00011F14" w:rsidRPr="00011F14">
        <w:rPr>
          <w:rFonts w:ascii="Arial" w:hAnsi="Arial" w:cs="Arial"/>
          <w:b/>
          <w:sz w:val="22"/>
          <w:szCs w:val="22"/>
        </w:rPr>
        <w:fldChar w:fldCharType="end"/>
      </w:r>
      <w:r w:rsidR="00011F14" w:rsidRPr="00011F14">
        <w:rPr>
          <w:rFonts w:ascii="Arial" w:hAnsi="Arial" w:cs="Arial"/>
          <w:b/>
          <w:sz w:val="22"/>
          <w:szCs w:val="22"/>
        </w:rPr>
        <w:t>:Benefits of Digital Traceability</w:t>
      </w:r>
      <w:bookmarkEnd w:id="70"/>
      <w:r w:rsidRPr="00011F14">
        <w:rPr>
          <w:rFonts w:ascii="Arial" w:hAnsi="Arial" w:cs="Arial"/>
          <w:b/>
          <w:sz w:val="22"/>
          <w:szCs w:val="22"/>
          <w:lang w:val="en-GB" w:eastAsia="en-GB"/>
        </w:rPr>
        <w:t xml:space="preserve">                </w:t>
      </w:r>
    </w:p>
    <w:p w14:paraId="03E9E9F5" w14:textId="77777777" w:rsidR="002176AC" w:rsidRPr="006A4CC4" w:rsidRDefault="002176AC" w:rsidP="006A4CC4">
      <w:pPr>
        <w:spacing w:line="360" w:lineRule="auto"/>
        <w:jc w:val="both"/>
        <w:rPr>
          <w:rFonts w:ascii="Arial" w:hAnsi="Arial" w:cs="Arial"/>
          <w:b/>
          <w:sz w:val="24"/>
          <w:szCs w:val="24"/>
          <w:lang w:val="en-GB" w:eastAsia="en-GB"/>
        </w:rPr>
      </w:pPr>
      <w:r w:rsidRPr="006A4CC4">
        <w:rPr>
          <w:rFonts w:ascii="Arial" w:hAnsi="Arial" w:cs="Arial"/>
          <w:b/>
          <w:sz w:val="24"/>
          <w:szCs w:val="24"/>
          <w:lang w:val="en-GB" w:eastAsia="en-GB"/>
        </w:rPr>
        <w:t>Data:</w:t>
      </w:r>
    </w:p>
    <w:p w14:paraId="3FC101B1" w14:textId="77777777" w:rsidR="002176AC" w:rsidRPr="006A4CC4" w:rsidRDefault="002176AC"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Transparency: 21 (42%)</w:t>
      </w:r>
    </w:p>
    <w:p w14:paraId="6A6ACB26" w14:textId="77777777" w:rsidR="002176AC" w:rsidRPr="006A4CC4" w:rsidRDefault="002176AC"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Reduced disputes: 16 (32%)</w:t>
      </w:r>
    </w:p>
    <w:p w14:paraId="1E006792" w14:textId="77777777" w:rsidR="002176AC" w:rsidRPr="006A4CC4" w:rsidRDefault="002176AC"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Efficiency improvement: 13 (26%)</w:t>
      </w:r>
    </w:p>
    <w:p w14:paraId="1091FBB2" w14:textId="77777777" w:rsidR="00524327" w:rsidRPr="006A4CC4" w:rsidRDefault="00A73CFB"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Greater transparency is the perceived advantage of digital traceability that prevails. Fewer arguments and increased efficiency of operations is yet another indication of the worth of traceability systems in enhancing relationships within a supply chain.</w:t>
      </w:r>
    </w:p>
    <w:p w14:paraId="4B71A338" w14:textId="77777777" w:rsidR="005F01C8" w:rsidRPr="005F01C8" w:rsidRDefault="005F01C8" w:rsidP="005F01C8">
      <w:pPr>
        <w:spacing w:line="360" w:lineRule="auto"/>
        <w:jc w:val="both"/>
        <w:rPr>
          <w:rFonts w:ascii="Arial" w:hAnsi="Arial" w:cs="Arial"/>
          <w:sz w:val="24"/>
          <w:szCs w:val="24"/>
          <w:lang w:val="en-GB" w:eastAsia="en-GB"/>
        </w:rPr>
      </w:pPr>
      <w:r w:rsidRPr="005F01C8">
        <w:rPr>
          <w:rFonts w:ascii="Arial" w:hAnsi="Arial" w:cs="Arial"/>
          <w:sz w:val="24"/>
          <w:szCs w:val="24"/>
          <w:lang w:val="en-GB" w:eastAsia="en-GB"/>
        </w:rPr>
        <w:t>The significance of this finding is that it singles out transparency as the main advantage of digital traceability.</w:t>
      </w:r>
    </w:p>
    <w:p w14:paraId="618F8717" w14:textId="77777777" w:rsidR="005F01C8" w:rsidRPr="005F01C8" w:rsidRDefault="005F01C8" w:rsidP="005F01C8">
      <w:pPr>
        <w:spacing w:line="360" w:lineRule="auto"/>
        <w:jc w:val="both"/>
        <w:rPr>
          <w:rFonts w:ascii="Arial" w:hAnsi="Arial" w:cs="Arial"/>
          <w:sz w:val="24"/>
          <w:szCs w:val="24"/>
          <w:lang w:val="en-GB" w:eastAsia="en-GB"/>
        </w:rPr>
      </w:pPr>
      <w:r w:rsidRPr="005F01C8">
        <w:rPr>
          <w:rFonts w:ascii="Arial" w:hAnsi="Arial" w:cs="Arial"/>
          <w:sz w:val="24"/>
          <w:szCs w:val="24"/>
          <w:lang w:val="en-GB" w:eastAsia="en-GB"/>
        </w:rPr>
        <w:t>Theoretically, these favours both TCE and Commitment-Trust Theory as it associates transparency and efficiency as well as trust.</w:t>
      </w:r>
    </w:p>
    <w:p w14:paraId="5A3E5ED6" w14:textId="77777777" w:rsidR="00A73CFB" w:rsidRPr="006A4CC4" w:rsidRDefault="005F01C8" w:rsidP="005F01C8">
      <w:pPr>
        <w:spacing w:line="360" w:lineRule="auto"/>
        <w:jc w:val="both"/>
        <w:rPr>
          <w:rFonts w:ascii="Arial" w:hAnsi="Arial" w:cs="Arial"/>
          <w:sz w:val="24"/>
          <w:szCs w:val="24"/>
          <w:lang w:val="en-GB" w:eastAsia="en-GB"/>
        </w:rPr>
      </w:pPr>
      <w:r w:rsidRPr="005F01C8">
        <w:rPr>
          <w:rFonts w:ascii="Arial" w:hAnsi="Arial" w:cs="Arial"/>
          <w:sz w:val="24"/>
          <w:szCs w:val="24"/>
          <w:lang w:val="en-GB" w:eastAsia="en-GB"/>
        </w:rPr>
        <w:t>In practise, it would mean that SMEs will be able to minimise conflicts and enhance relations with clear digital data.</w:t>
      </w:r>
    </w:p>
    <w:p w14:paraId="25C91DA6" w14:textId="5056B8AF" w:rsidR="00916A61" w:rsidRPr="006A4CC4" w:rsidRDefault="00A73CFB" w:rsidP="006A4CC4">
      <w:pPr>
        <w:spacing w:line="360" w:lineRule="auto"/>
        <w:jc w:val="both"/>
        <w:rPr>
          <w:rFonts w:ascii="Arial" w:hAnsi="Arial" w:cs="Arial"/>
          <w:sz w:val="24"/>
          <w:szCs w:val="24"/>
          <w:lang w:val="en-GB" w:eastAsia="en-GB"/>
        </w:rPr>
      </w:pPr>
      <w:r w:rsidRPr="006A4CC4">
        <w:rPr>
          <w:rFonts w:ascii="Arial" w:hAnsi="Arial" w:cs="Arial"/>
          <w:b/>
          <w:sz w:val="24"/>
          <w:szCs w:val="24"/>
          <w:lang w:val="en-GB" w:eastAsia="en-GB"/>
        </w:rPr>
        <w:t>Question 10:</w:t>
      </w:r>
      <w:r w:rsidRPr="006A4CC4">
        <w:rPr>
          <w:rFonts w:ascii="Arial" w:hAnsi="Arial" w:cs="Arial"/>
          <w:sz w:val="24"/>
          <w:szCs w:val="24"/>
          <w:lang w:val="en-GB" w:eastAsia="en-GB"/>
        </w:rPr>
        <w:t xml:space="preserve"> Which are the key obstacles that do not allow SMEs to implement the digital traceability systems and how the cost, skills, and infrastructure constraints interact?</w:t>
      </w:r>
    </w:p>
    <w:p w14:paraId="2F831DFB" w14:textId="77777777" w:rsidR="004640B4" w:rsidRDefault="00A52C62" w:rsidP="004640B4">
      <w:pPr>
        <w:keepNext/>
        <w:spacing w:line="360" w:lineRule="auto"/>
        <w:jc w:val="both"/>
      </w:pPr>
      <w:r w:rsidRPr="006A4CC4">
        <w:rPr>
          <w:rFonts w:ascii="Arial" w:hAnsi="Arial" w:cs="Arial"/>
          <w:noProof/>
          <w:sz w:val="24"/>
          <w:szCs w:val="24"/>
          <w:lang w:val="en-GB" w:eastAsia="en-GB"/>
        </w:rPr>
        <w:lastRenderedPageBreak/>
        <w:drawing>
          <wp:inline distT="0" distB="0" distL="0" distR="0" wp14:anchorId="14BDEA68" wp14:editId="25C35ABE">
            <wp:extent cx="5200650" cy="2790825"/>
            <wp:effectExtent l="0" t="0" r="0" b="9525"/>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5421F442" w14:textId="06452172" w:rsidR="002176AC" w:rsidRPr="00011F14" w:rsidRDefault="002176AC" w:rsidP="00011F14">
      <w:pPr>
        <w:pStyle w:val="Caption"/>
        <w:rPr>
          <w:rFonts w:ascii="Arial" w:hAnsi="Arial" w:cs="Arial"/>
          <w:b/>
          <w:sz w:val="22"/>
          <w:szCs w:val="22"/>
          <w:lang w:val="en-GB" w:eastAsia="en-GB"/>
        </w:rPr>
      </w:pPr>
      <w:r w:rsidRPr="00011F14">
        <w:rPr>
          <w:rFonts w:ascii="Arial" w:hAnsi="Arial" w:cs="Arial"/>
          <w:b/>
          <w:sz w:val="22"/>
          <w:szCs w:val="22"/>
          <w:lang w:val="en-GB" w:eastAsia="en-GB"/>
        </w:rPr>
        <w:t xml:space="preserve"> </w:t>
      </w:r>
      <w:bookmarkStart w:id="71" w:name="_Toc220875686"/>
      <w:r w:rsidR="00011F14" w:rsidRPr="00011F14">
        <w:rPr>
          <w:rFonts w:ascii="Arial" w:hAnsi="Arial" w:cs="Arial"/>
          <w:b/>
          <w:sz w:val="22"/>
          <w:szCs w:val="22"/>
        </w:rPr>
        <w:t xml:space="preserve">Figure </w:t>
      </w:r>
      <w:r w:rsidR="00011F14" w:rsidRPr="00011F14">
        <w:rPr>
          <w:rFonts w:ascii="Arial" w:hAnsi="Arial" w:cs="Arial"/>
          <w:b/>
          <w:sz w:val="22"/>
          <w:szCs w:val="22"/>
        </w:rPr>
        <w:fldChar w:fldCharType="begin"/>
      </w:r>
      <w:r w:rsidR="00011F14" w:rsidRPr="00011F14">
        <w:rPr>
          <w:rFonts w:ascii="Arial" w:hAnsi="Arial" w:cs="Arial"/>
          <w:b/>
          <w:sz w:val="22"/>
          <w:szCs w:val="22"/>
        </w:rPr>
        <w:instrText xml:space="preserve"> SEQ Figure \* ARABIC </w:instrText>
      </w:r>
      <w:r w:rsidR="00011F14" w:rsidRPr="00011F14">
        <w:rPr>
          <w:rFonts w:ascii="Arial" w:hAnsi="Arial" w:cs="Arial"/>
          <w:b/>
          <w:sz w:val="22"/>
          <w:szCs w:val="22"/>
        </w:rPr>
        <w:fldChar w:fldCharType="separate"/>
      </w:r>
      <w:r w:rsidR="000D4615">
        <w:rPr>
          <w:rFonts w:ascii="Arial" w:hAnsi="Arial" w:cs="Arial"/>
          <w:b/>
          <w:noProof/>
          <w:sz w:val="22"/>
          <w:szCs w:val="22"/>
        </w:rPr>
        <w:t>11</w:t>
      </w:r>
      <w:r w:rsidR="00011F14" w:rsidRPr="00011F14">
        <w:rPr>
          <w:rFonts w:ascii="Arial" w:hAnsi="Arial" w:cs="Arial"/>
          <w:b/>
          <w:sz w:val="22"/>
          <w:szCs w:val="22"/>
        </w:rPr>
        <w:fldChar w:fldCharType="end"/>
      </w:r>
      <w:r w:rsidR="00011F14" w:rsidRPr="00011F14">
        <w:rPr>
          <w:rFonts w:ascii="Arial" w:hAnsi="Arial" w:cs="Arial"/>
          <w:b/>
          <w:sz w:val="22"/>
          <w:szCs w:val="22"/>
        </w:rPr>
        <w:t>:Barriers to Digital Traceability Adoption</w:t>
      </w:r>
      <w:bookmarkEnd w:id="71"/>
      <w:r w:rsidRPr="00011F14">
        <w:rPr>
          <w:rFonts w:ascii="Arial" w:hAnsi="Arial" w:cs="Arial"/>
          <w:b/>
          <w:sz w:val="22"/>
          <w:szCs w:val="22"/>
          <w:lang w:val="en-GB" w:eastAsia="en-GB"/>
        </w:rPr>
        <w:t xml:space="preserve">                </w:t>
      </w:r>
    </w:p>
    <w:p w14:paraId="7FD60EBF" w14:textId="77777777" w:rsidR="002176AC" w:rsidRPr="006A4CC4" w:rsidRDefault="002176AC" w:rsidP="006A4CC4">
      <w:pPr>
        <w:spacing w:line="360" w:lineRule="auto"/>
        <w:jc w:val="both"/>
        <w:rPr>
          <w:rFonts w:ascii="Arial" w:hAnsi="Arial" w:cs="Arial"/>
          <w:b/>
          <w:sz w:val="24"/>
          <w:szCs w:val="24"/>
          <w:lang w:val="en-GB" w:eastAsia="en-GB"/>
        </w:rPr>
      </w:pPr>
      <w:r w:rsidRPr="006A4CC4">
        <w:rPr>
          <w:rFonts w:ascii="Arial" w:hAnsi="Arial" w:cs="Arial"/>
          <w:b/>
          <w:sz w:val="24"/>
          <w:szCs w:val="24"/>
          <w:lang w:val="en-GB" w:eastAsia="en-GB"/>
        </w:rPr>
        <w:t>Data:</w:t>
      </w:r>
    </w:p>
    <w:p w14:paraId="5200BBE2" w14:textId="77777777" w:rsidR="002176AC" w:rsidRPr="006A4CC4" w:rsidRDefault="002176AC"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High cost: 19 (38%)</w:t>
      </w:r>
    </w:p>
    <w:p w14:paraId="0134A8BE" w14:textId="77777777" w:rsidR="002176AC" w:rsidRPr="006A4CC4" w:rsidRDefault="002176AC"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Skills gap: 17 (34%)</w:t>
      </w:r>
    </w:p>
    <w:p w14:paraId="5C3A3A1E" w14:textId="77777777" w:rsidR="002176AC" w:rsidRPr="006A4CC4" w:rsidRDefault="002176AC"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Infrastructure limitations: 14 (28%)</w:t>
      </w:r>
    </w:p>
    <w:p w14:paraId="40D47A79" w14:textId="77777777" w:rsidR="00EC2CC0" w:rsidRPr="006A4CC4" w:rsidRDefault="00A73CFB"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There is also a skills short and poor infrastructure that reduces implementation especially to the small firms.</w:t>
      </w:r>
    </w:p>
    <w:p w14:paraId="326B56A4" w14:textId="77777777" w:rsidR="005F01C8" w:rsidRPr="005F01C8" w:rsidRDefault="005F01C8" w:rsidP="005F01C8">
      <w:pPr>
        <w:spacing w:line="360" w:lineRule="auto"/>
        <w:jc w:val="both"/>
        <w:rPr>
          <w:rFonts w:ascii="Arial" w:hAnsi="Arial" w:cs="Arial"/>
          <w:sz w:val="24"/>
          <w:szCs w:val="24"/>
          <w:lang w:val="en-GB" w:eastAsia="en-GB"/>
        </w:rPr>
      </w:pPr>
      <w:r w:rsidRPr="005F01C8">
        <w:rPr>
          <w:rFonts w:ascii="Arial" w:hAnsi="Arial" w:cs="Arial"/>
          <w:sz w:val="24"/>
          <w:szCs w:val="24"/>
          <w:lang w:val="en-GB" w:eastAsia="en-GB"/>
        </w:rPr>
        <w:t>The significance of this finding is that it demonstrates that difficulties in costs and skills are the principal barriers to adoption.</w:t>
      </w:r>
    </w:p>
    <w:p w14:paraId="5AE78D85" w14:textId="77777777" w:rsidR="005F01C8" w:rsidRPr="005F01C8" w:rsidRDefault="005F01C8" w:rsidP="005F01C8">
      <w:pPr>
        <w:spacing w:line="360" w:lineRule="auto"/>
        <w:jc w:val="both"/>
        <w:rPr>
          <w:rFonts w:ascii="Arial" w:hAnsi="Arial" w:cs="Arial"/>
          <w:sz w:val="24"/>
          <w:szCs w:val="24"/>
          <w:lang w:val="en-GB" w:eastAsia="en-GB"/>
        </w:rPr>
      </w:pPr>
      <w:r w:rsidRPr="005F01C8">
        <w:rPr>
          <w:rFonts w:ascii="Arial" w:hAnsi="Arial" w:cs="Arial"/>
          <w:sz w:val="24"/>
          <w:szCs w:val="24"/>
          <w:lang w:val="en-GB" w:eastAsia="en-GB"/>
        </w:rPr>
        <w:t>Theoretically, this is in favour of the technological and organisational aspects of the TOE framework.</w:t>
      </w:r>
    </w:p>
    <w:p w14:paraId="002D0D26" w14:textId="77777777" w:rsidR="00524327" w:rsidRPr="005F01C8" w:rsidRDefault="005F01C8" w:rsidP="005F01C8">
      <w:pPr>
        <w:spacing w:line="360" w:lineRule="auto"/>
        <w:jc w:val="both"/>
        <w:rPr>
          <w:rFonts w:ascii="Arial" w:hAnsi="Arial" w:cs="Arial"/>
          <w:sz w:val="24"/>
          <w:szCs w:val="24"/>
          <w:lang w:val="en-GB" w:eastAsia="en-GB"/>
        </w:rPr>
      </w:pPr>
      <w:r w:rsidRPr="005F01C8">
        <w:rPr>
          <w:rFonts w:ascii="Arial" w:hAnsi="Arial" w:cs="Arial"/>
          <w:sz w:val="24"/>
          <w:szCs w:val="24"/>
          <w:lang w:val="en-GB" w:eastAsia="en-GB"/>
        </w:rPr>
        <w:t>In practise, it means that the adoption of technologies and training programmes among SMEs requires low costs.</w:t>
      </w:r>
    </w:p>
    <w:p w14:paraId="5B5E1882" w14:textId="29F7F35B" w:rsidR="00916A61" w:rsidRPr="006A4CC4" w:rsidRDefault="00A73CFB" w:rsidP="006A4CC4">
      <w:pPr>
        <w:spacing w:line="360" w:lineRule="auto"/>
        <w:jc w:val="both"/>
        <w:rPr>
          <w:rFonts w:ascii="Arial" w:hAnsi="Arial" w:cs="Arial"/>
          <w:sz w:val="24"/>
          <w:szCs w:val="24"/>
          <w:lang w:val="en-GB" w:eastAsia="en-GB"/>
        </w:rPr>
      </w:pPr>
      <w:r w:rsidRPr="006A4CC4">
        <w:rPr>
          <w:rFonts w:ascii="Arial" w:hAnsi="Arial" w:cs="Arial"/>
          <w:b/>
          <w:sz w:val="24"/>
          <w:szCs w:val="24"/>
          <w:lang w:val="en-GB" w:eastAsia="en-GB"/>
        </w:rPr>
        <w:t>Question 11:</w:t>
      </w:r>
      <w:r w:rsidRPr="006A4CC4">
        <w:rPr>
          <w:rFonts w:ascii="Arial" w:hAnsi="Arial" w:cs="Arial"/>
          <w:sz w:val="24"/>
          <w:szCs w:val="24"/>
          <w:lang w:val="en-GB" w:eastAsia="en-GB"/>
        </w:rPr>
        <w:t xml:space="preserve"> what is the overall perception of SMEs about the digital traceability in relation to building trust in B2B relationships?</w:t>
      </w:r>
    </w:p>
    <w:p w14:paraId="43DF2BCA" w14:textId="77777777" w:rsidR="004640B4" w:rsidRDefault="00F1228C" w:rsidP="004640B4">
      <w:pPr>
        <w:keepNext/>
        <w:spacing w:line="360" w:lineRule="auto"/>
        <w:jc w:val="both"/>
      </w:pPr>
      <w:r w:rsidRPr="006A4CC4">
        <w:rPr>
          <w:rFonts w:ascii="Arial" w:hAnsi="Arial" w:cs="Arial"/>
          <w:b/>
          <w:noProof/>
          <w:sz w:val="24"/>
          <w:szCs w:val="24"/>
          <w:lang w:val="en-GB" w:eastAsia="en-GB"/>
        </w:rPr>
        <w:lastRenderedPageBreak/>
        <w:drawing>
          <wp:inline distT="0" distB="0" distL="0" distR="0" wp14:anchorId="0C54ECCF" wp14:editId="3344B9CB">
            <wp:extent cx="5305425" cy="2638425"/>
            <wp:effectExtent l="0" t="0" r="9525" b="9525"/>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639FB035" w14:textId="53BBDF1E" w:rsidR="004640B4" w:rsidRPr="00011F14" w:rsidRDefault="00011F14" w:rsidP="00011F14">
      <w:pPr>
        <w:pStyle w:val="Caption"/>
        <w:rPr>
          <w:rFonts w:ascii="Arial" w:hAnsi="Arial" w:cs="Arial"/>
          <w:b/>
          <w:sz w:val="22"/>
          <w:szCs w:val="22"/>
          <w:lang w:val="en-GB" w:eastAsia="en-GB"/>
        </w:rPr>
      </w:pPr>
      <w:bookmarkStart w:id="72" w:name="_Toc220875687"/>
      <w:r w:rsidRPr="00011F14">
        <w:rPr>
          <w:rFonts w:ascii="Arial" w:hAnsi="Arial" w:cs="Arial"/>
          <w:b/>
          <w:sz w:val="22"/>
          <w:szCs w:val="22"/>
        </w:rPr>
        <w:t xml:space="preserve">Figure </w:t>
      </w:r>
      <w:r w:rsidRPr="00011F14">
        <w:rPr>
          <w:rFonts w:ascii="Arial" w:hAnsi="Arial" w:cs="Arial"/>
          <w:b/>
          <w:sz w:val="22"/>
          <w:szCs w:val="22"/>
        </w:rPr>
        <w:fldChar w:fldCharType="begin"/>
      </w:r>
      <w:r w:rsidRPr="00011F14">
        <w:rPr>
          <w:rFonts w:ascii="Arial" w:hAnsi="Arial" w:cs="Arial"/>
          <w:b/>
          <w:sz w:val="22"/>
          <w:szCs w:val="22"/>
        </w:rPr>
        <w:instrText xml:space="preserve"> SEQ Figure \* ARABIC </w:instrText>
      </w:r>
      <w:r w:rsidRPr="00011F14">
        <w:rPr>
          <w:rFonts w:ascii="Arial" w:hAnsi="Arial" w:cs="Arial"/>
          <w:b/>
          <w:sz w:val="22"/>
          <w:szCs w:val="22"/>
        </w:rPr>
        <w:fldChar w:fldCharType="separate"/>
      </w:r>
      <w:r w:rsidR="000D4615">
        <w:rPr>
          <w:rFonts w:ascii="Arial" w:hAnsi="Arial" w:cs="Arial"/>
          <w:b/>
          <w:noProof/>
          <w:sz w:val="22"/>
          <w:szCs w:val="22"/>
        </w:rPr>
        <w:t>12</w:t>
      </w:r>
      <w:r w:rsidRPr="00011F14">
        <w:rPr>
          <w:rFonts w:ascii="Arial" w:hAnsi="Arial" w:cs="Arial"/>
          <w:b/>
          <w:sz w:val="22"/>
          <w:szCs w:val="22"/>
        </w:rPr>
        <w:fldChar w:fldCharType="end"/>
      </w:r>
      <w:r w:rsidRPr="00011F14">
        <w:rPr>
          <w:rFonts w:ascii="Arial" w:hAnsi="Arial" w:cs="Arial"/>
          <w:b/>
          <w:sz w:val="22"/>
          <w:szCs w:val="22"/>
        </w:rPr>
        <w:t>:Impact of Digital Traceability on B2B Trust</w:t>
      </w:r>
      <w:bookmarkEnd w:id="72"/>
    </w:p>
    <w:p w14:paraId="0037DA91" w14:textId="77777777" w:rsidR="002176AC" w:rsidRPr="006A4CC4" w:rsidRDefault="002176AC" w:rsidP="006A4CC4">
      <w:pPr>
        <w:spacing w:line="360" w:lineRule="auto"/>
        <w:jc w:val="both"/>
        <w:rPr>
          <w:rFonts w:ascii="Arial" w:hAnsi="Arial" w:cs="Arial"/>
          <w:b/>
          <w:sz w:val="24"/>
          <w:szCs w:val="24"/>
          <w:lang w:val="en-GB" w:eastAsia="en-GB"/>
        </w:rPr>
      </w:pPr>
      <w:r w:rsidRPr="006A4CC4">
        <w:rPr>
          <w:rFonts w:ascii="Arial" w:hAnsi="Arial" w:cs="Arial"/>
          <w:b/>
          <w:sz w:val="24"/>
          <w:szCs w:val="24"/>
          <w:lang w:val="en-GB" w:eastAsia="en-GB"/>
        </w:rPr>
        <w:t>Data:</w:t>
      </w:r>
    </w:p>
    <w:p w14:paraId="79C8A312" w14:textId="77777777" w:rsidR="002176AC" w:rsidRPr="006A4CC4" w:rsidRDefault="002176AC"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High impact: 35 (70%)</w:t>
      </w:r>
    </w:p>
    <w:p w14:paraId="2124E4CD" w14:textId="77777777" w:rsidR="002176AC" w:rsidRPr="006A4CC4" w:rsidRDefault="002176AC"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Moderate impact: 15 (30%)</w:t>
      </w:r>
    </w:p>
    <w:p w14:paraId="1F6A46B2" w14:textId="77777777" w:rsidR="005F01C8" w:rsidRPr="005F01C8" w:rsidRDefault="00A73CFB" w:rsidP="005F01C8">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Majority of the respondents view digital traceability as one with high positive influence on building trust. The discovery confirms the strategic significance of digital traceability to sustainable B2B relationships of the agricultural supply chain.</w:t>
      </w:r>
    </w:p>
    <w:p w14:paraId="4B26D34F" w14:textId="77777777" w:rsidR="005F01C8" w:rsidRPr="005F01C8" w:rsidRDefault="005F01C8" w:rsidP="005F01C8">
      <w:pPr>
        <w:spacing w:line="360" w:lineRule="auto"/>
        <w:jc w:val="both"/>
        <w:rPr>
          <w:rFonts w:ascii="Arial" w:hAnsi="Arial" w:cs="Arial"/>
          <w:sz w:val="24"/>
          <w:szCs w:val="24"/>
          <w:lang w:val="en-GB" w:eastAsia="en-GB"/>
        </w:rPr>
      </w:pPr>
      <w:r w:rsidRPr="005F01C8">
        <w:rPr>
          <w:rFonts w:ascii="Arial" w:hAnsi="Arial" w:cs="Arial"/>
          <w:sz w:val="24"/>
          <w:szCs w:val="24"/>
          <w:lang w:val="en-GB" w:eastAsia="en-GB"/>
        </w:rPr>
        <w:t>This finding is significant since it proves that digital traceability influences trust positively.</w:t>
      </w:r>
    </w:p>
    <w:p w14:paraId="2B8563D4" w14:textId="77777777" w:rsidR="005F01C8" w:rsidRPr="005F01C8" w:rsidRDefault="005F01C8" w:rsidP="005F01C8">
      <w:pPr>
        <w:spacing w:line="360" w:lineRule="auto"/>
        <w:jc w:val="both"/>
        <w:rPr>
          <w:rFonts w:ascii="Arial" w:hAnsi="Arial" w:cs="Arial"/>
          <w:sz w:val="24"/>
          <w:szCs w:val="24"/>
          <w:lang w:val="en-GB" w:eastAsia="en-GB"/>
        </w:rPr>
      </w:pPr>
      <w:r w:rsidRPr="005F01C8">
        <w:rPr>
          <w:rFonts w:ascii="Arial" w:hAnsi="Arial" w:cs="Arial"/>
          <w:sz w:val="24"/>
          <w:szCs w:val="24"/>
          <w:lang w:val="en-GB" w:eastAsia="en-GB"/>
        </w:rPr>
        <w:t>Theoretically, this facilitates the Commitment Trust Theory as it substantiates the trust as a tactical relational consequence.</w:t>
      </w:r>
    </w:p>
    <w:p w14:paraId="37538599" w14:textId="4A08E7B9" w:rsidR="00A73CFB" w:rsidRDefault="005F01C8" w:rsidP="005F01C8">
      <w:pPr>
        <w:spacing w:line="360" w:lineRule="auto"/>
        <w:jc w:val="both"/>
        <w:rPr>
          <w:rFonts w:ascii="Arial" w:hAnsi="Arial" w:cs="Arial"/>
          <w:sz w:val="24"/>
          <w:szCs w:val="24"/>
          <w:lang w:val="en-GB" w:eastAsia="en-GB"/>
        </w:rPr>
      </w:pPr>
      <w:r w:rsidRPr="005F01C8">
        <w:rPr>
          <w:rFonts w:ascii="Arial" w:hAnsi="Arial" w:cs="Arial"/>
          <w:sz w:val="24"/>
          <w:szCs w:val="24"/>
          <w:lang w:val="en-GB" w:eastAsia="en-GB"/>
        </w:rPr>
        <w:t>In practise, it means that digital traceability is an important strategic instrument of maintaining long-term B2B relationships</w:t>
      </w:r>
      <w:r w:rsidR="00131DE4">
        <w:rPr>
          <w:rFonts w:ascii="Arial" w:hAnsi="Arial" w:cs="Arial"/>
          <w:sz w:val="24"/>
          <w:szCs w:val="24"/>
          <w:lang w:val="en-GB" w:eastAsia="en-GB"/>
        </w:rPr>
        <w:t>.</w:t>
      </w:r>
    </w:p>
    <w:p w14:paraId="52AE87A3" w14:textId="0C96537B" w:rsidR="00131DE4" w:rsidRDefault="00131DE4" w:rsidP="005F01C8">
      <w:pPr>
        <w:spacing w:line="360" w:lineRule="auto"/>
        <w:jc w:val="both"/>
        <w:rPr>
          <w:rFonts w:ascii="Arial" w:hAnsi="Arial" w:cs="Arial"/>
          <w:sz w:val="24"/>
          <w:szCs w:val="24"/>
          <w:lang w:val="en-GB" w:eastAsia="en-GB"/>
        </w:rPr>
      </w:pPr>
    </w:p>
    <w:p w14:paraId="7E0D524C" w14:textId="46C48BCA" w:rsidR="00131DE4" w:rsidRDefault="00131DE4" w:rsidP="005F01C8">
      <w:pPr>
        <w:spacing w:line="360" w:lineRule="auto"/>
        <w:jc w:val="both"/>
        <w:rPr>
          <w:rFonts w:ascii="Arial" w:hAnsi="Arial" w:cs="Arial"/>
          <w:sz w:val="24"/>
          <w:szCs w:val="24"/>
          <w:lang w:val="en-GB" w:eastAsia="en-GB"/>
        </w:rPr>
      </w:pPr>
    </w:p>
    <w:p w14:paraId="7D33A5A3" w14:textId="41665593" w:rsidR="0040368B" w:rsidRDefault="0040368B" w:rsidP="005F01C8">
      <w:pPr>
        <w:spacing w:line="360" w:lineRule="auto"/>
        <w:jc w:val="both"/>
        <w:rPr>
          <w:rFonts w:ascii="Arial" w:hAnsi="Arial" w:cs="Arial"/>
          <w:sz w:val="24"/>
          <w:szCs w:val="24"/>
          <w:lang w:val="en-GB" w:eastAsia="en-GB"/>
        </w:rPr>
      </w:pPr>
    </w:p>
    <w:p w14:paraId="0DEDCFE2" w14:textId="77777777" w:rsidR="0040368B" w:rsidRPr="006A4CC4" w:rsidRDefault="0040368B" w:rsidP="005F01C8">
      <w:pPr>
        <w:spacing w:line="360" w:lineRule="auto"/>
        <w:jc w:val="both"/>
        <w:rPr>
          <w:rFonts w:ascii="Arial" w:hAnsi="Arial" w:cs="Arial"/>
          <w:sz w:val="24"/>
          <w:szCs w:val="24"/>
          <w:lang w:val="en-GB" w:eastAsia="en-GB"/>
        </w:rPr>
      </w:pPr>
    </w:p>
    <w:p w14:paraId="3B2D3092" w14:textId="7732457D" w:rsidR="00131DE4" w:rsidRPr="00131DE4" w:rsidRDefault="00131DE4" w:rsidP="00131DE4">
      <w:pPr>
        <w:keepNext/>
        <w:keepLines/>
        <w:spacing w:before="40" w:after="0"/>
        <w:outlineLvl w:val="2"/>
        <w:rPr>
          <w:rFonts w:ascii="Arial" w:eastAsiaTheme="majorEastAsia" w:hAnsi="Arial" w:cs="Arial"/>
          <w:b/>
          <w:color w:val="1F3763" w:themeColor="accent1" w:themeShade="7F"/>
          <w:sz w:val="24"/>
          <w:szCs w:val="24"/>
          <w:lang w:val="en-GB" w:eastAsia="en-GB"/>
        </w:rPr>
      </w:pPr>
      <w:bookmarkStart w:id="73" w:name="_Toc220875654"/>
      <w:r w:rsidRPr="00131DE4">
        <w:rPr>
          <w:rFonts w:ascii="Arial" w:eastAsiaTheme="majorEastAsia" w:hAnsi="Arial" w:cs="Arial"/>
          <w:b/>
          <w:color w:val="1F3763" w:themeColor="accent1" w:themeShade="7F"/>
          <w:sz w:val="24"/>
          <w:szCs w:val="24"/>
          <w:lang w:val="en-GB" w:eastAsia="en-GB"/>
        </w:rPr>
        <w:lastRenderedPageBreak/>
        <w:t>4.3.</w:t>
      </w:r>
      <w:r>
        <w:rPr>
          <w:rFonts w:ascii="Arial" w:eastAsiaTheme="majorEastAsia" w:hAnsi="Arial" w:cs="Arial"/>
          <w:b/>
          <w:color w:val="1F3763" w:themeColor="accent1" w:themeShade="7F"/>
          <w:sz w:val="24"/>
          <w:szCs w:val="24"/>
          <w:lang w:val="en-GB" w:eastAsia="en-GB"/>
        </w:rPr>
        <w:t>3</w:t>
      </w:r>
      <w:r w:rsidRPr="00131DE4">
        <w:rPr>
          <w:rFonts w:ascii="Arial" w:eastAsiaTheme="majorEastAsia" w:hAnsi="Arial" w:cs="Arial"/>
          <w:b/>
          <w:color w:val="1F3763" w:themeColor="accent1" w:themeShade="7F"/>
          <w:sz w:val="24"/>
          <w:szCs w:val="24"/>
          <w:lang w:val="en-GB" w:eastAsia="en-GB"/>
        </w:rPr>
        <w:t xml:space="preserve"> Correlation Matrix</w:t>
      </w:r>
      <w:bookmarkEnd w:id="73"/>
    </w:p>
    <w:p w14:paraId="4FAD2136" w14:textId="77777777" w:rsidR="00131DE4" w:rsidRPr="00131DE4" w:rsidRDefault="00131DE4" w:rsidP="00131DE4">
      <w:pPr>
        <w:spacing w:line="360" w:lineRule="auto"/>
        <w:jc w:val="both"/>
        <w:rPr>
          <w:rFonts w:ascii="Arial" w:hAnsi="Arial" w:cs="Arial"/>
          <w:b/>
          <w:sz w:val="24"/>
          <w:szCs w:val="24"/>
          <w:lang w:val="en-GB" w:eastAsia="en-GB"/>
        </w:rPr>
      </w:pPr>
    </w:p>
    <w:tbl>
      <w:tblPr>
        <w:tblStyle w:val="TableGrid"/>
        <w:tblW w:w="0" w:type="auto"/>
        <w:tblLook w:val="04A0" w:firstRow="1" w:lastRow="0" w:firstColumn="1" w:lastColumn="0" w:noHBand="0" w:noVBand="1"/>
      </w:tblPr>
      <w:tblGrid>
        <w:gridCol w:w="2337"/>
        <w:gridCol w:w="2337"/>
        <w:gridCol w:w="2338"/>
        <w:gridCol w:w="2338"/>
      </w:tblGrid>
      <w:tr w:rsidR="00131DE4" w:rsidRPr="00131DE4" w14:paraId="16902C61" w14:textId="77777777" w:rsidTr="00036FFA">
        <w:tc>
          <w:tcPr>
            <w:tcW w:w="2337" w:type="dxa"/>
          </w:tcPr>
          <w:p w14:paraId="3FDFFC18" w14:textId="77777777" w:rsidR="00131DE4" w:rsidRPr="00131DE4" w:rsidRDefault="00131DE4" w:rsidP="00131DE4">
            <w:pPr>
              <w:spacing w:after="160" w:line="360" w:lineRule="auto"/>
              <w:jc w:val="both"/>
              <w:rPr>
                <w:rFonts w:ascii="Arial" w:hAnsi="Arial" w:cs="Arial"/>
                <w:b/>
                <w:sz w:val="24"/>
                <w:szCs w:val="24"/>
                <w:lang w:val="en-GB" w:eastAsia="en-GB"/>
              </w:rPr>
            </w:pPr>
            <w:r w:rsidRPr="00131DE4">
              <w:rPr>
                <w:rFonts w:ascii="Arial" w:hAnsi="Arial" w:cs="Arial"/>
                <w:b/>
                <w:sz w:val="24"/>
                <w:szCs w:val="24"/>
                <w:lang w:val="en-GB" w:eastAsia="en-GB"/>
              </w:rPr>
              <w:t>Variable</w:t>
            </w:r>
          </w:p>
        </w:tc>
        <w:tc>
          <w:tcPr>
            <w:tcW w:w="2337" w:type="dxa"/>
          </w:tcPr>
          <w:p w14:paraId="0ED6F8A4" w14:textId="77777777" w:rsidR="00131DE4" w:rsidRPr="00131DE4" w:rsidRDefault="00131DE4" w:rsidP="00131DE4">
            <w:pPr>
              <w:spacing w:after="160" w:line="360" w:lineRule="auto"/>
              <w:jc w:val="both"/>
              <w:rPr>
                <w:rFonts w:ascii="Arial" w:hAnsi="Arial" w:cs="Arial"/>
                <w:b/>
                <w:sz w:val="24"/>
                <w:szCs w:val="24"/>
                <w:lang w:val="en-GB" w:eastAsia="en-GB"/>
              </w:rPr>
            </w:pPr>
            <w:r w:rsidRPr="00131DE4">
              <w:rPr>
                <w:rFonts w:ascii="Arial" w:hAnsi="Arial" w:cs="Arial"/>
                <w:b/>
                <w:sz w:val="24"/>
                <w:szCs w:val="24"/>
                <w:lang w:val="en-GB" w:eastAsia="en-GB"/>
              </w:rPr>
              <w:t>DT</w:t>
            </w:r>
          </w:p>
        </w:tc>
        <w:tc>
          <w:tcPr>
            <w:tcW w:w="2338" w:type="dxa"/>
          </w:tcPr>
          <w:p w14:paraId="680D6FD6" w14:textId="77777777" w:rsidR="00131DE4" w:rsidRPr="00131DE4" w:rsidRDefault="00131DE4" w:rsidP="00131DE4">
            <w:pPr>
              <w:spacing w:after="160" w:line="360" w:lineRule="auto"/>
              <w:jc w:val="both"/>
              <w:rPr>
                <w:rFonts w:ascii="Arial" w:hAnsi="Arial" w:cs="Arial"/>
                <w:b/>
                <w:sz w:val="24"/>
                <w:szCs w:val="24"/>
                <w:lang w:val="en-GB" w:eastAsia="en-GB"/>
              </w:rPr>
            </w:pPr>
            <w:r w:rsidRPr="00131DE4">
              <w:rPr>
                <w:rFonts w:ascii="Arial" w:hAnsi="Arial" w:cs="Arial"/>
                <w:b/>
                <w:sz w:val="24"/>
                <w:szCs w:val="24"/>
                <w:lang w:val="en-GB" w:eastAsia="en-GB"/>
              </w:rPr>
              <w:t>Trust</w:t>
            </w:r>
          </w:p>
        </w:tc>
        <w:tc>
          <w:tcPr>
            <w:tcW w:w="2338" w:type="dxa"/>
          </w:tcPr>
          <w:p w14:paraId="668850C9" w14:textId="77777777" w:rsidR="00131DE4" w:rsidRPr="00131DE4" w:rsidRDefault="00131DE4" w:rsidP="00131DE4">
            <w:pPr>
              <w:spacing w:after="160" w:line="360" w:lineRule="auto"/>
              <w:jc w:val="both"/>
              <w:rPr>
                <w:rFonts w:ascii="Arial" w:hAnsi="Arial" w:cs="Arial"/>
                <w:b/>
                <w:sz w:val="24"/>
                <w:szCs w:val="24"/>
                <w:lang w:val="en-GB" w:eastAsia="en-GB"/>
              </w:rPr>
            </w:pPr>
            <w:r w:rsidRPr="00131DE4">
              <w:rPr>
                <w:rFonts w:ascii="Arial" w:hAnsi="Arial" w:cs="Arial"/>
                <w:b/>
                <w:sz w:val="24"/>
                <w:szCs w:val="24"/>
                <w:lang w:val="en-GB" w:eastAsia="en-GB"/>
              </w:rPr>
              <w:t>TC</w:t>
            </w:r>
          </w:p>
        </w:tc>
      </w:tr>
      <w:tr w:rsidR="00131DE4" w:rsidRPr="00131DE4" w14:paraId="761B5A11" w14:textId="77777777" w:rsidTr="00036FFA">
        <w:tc>
          <w:tcPr>
            <w:tcW w:w="2337" w:type="dxa"/>
          </w:tcPr>
          <w:p w14:paraId="3403344B" w14:textId="77777777" w:rsidR="00131DE4" w:rsidRPr="00131DE4" w:rsidRDefault="00131DE4" w:rsidP="00131DE4">
            <w:pPr>
              <w:spacing w:after="160" w:line="360" w:lineRule="auto"/>
              <w:jc w:val="both"/>
              <w:rPr>
                <w:rFonts w:ascii="Arial" w:hAnsi="Arial" w:cs="Arial"/>
                <w:sz w:val="24"/>
                <w:szCs w:val="24"/>
                <w:lang w:val="en-GB" w:eastAsia="en-GB"/>
              </w:rPr>
            </w:pPr>
            <w:r w:rsidRPr="00131DE4">
              <w:rPr>
                <w:rFonts w:ascii="Arial" w:hAnsi="Arial" w:cs="Arial"/>
                <w:sz w:val="24"/>
                <w:szCs w:val="24"/>
                <w:lang w:val="en-GB" w:eastAsia="en-GB"/>
              </w:rPr>
              <w:t>Digital Traceability (DT)</w:t>
            </w:r>
          </w:p>
        </w:tc>
        <w:tc>
          <w:tcPr>
            <w:tcW w:w="2337" w:type="dxa"/>
          </w:tcPr>
          <w:p w14:paraId="79F9FDC8" w14:textId="77777777" w:rsidR="00131DE4" w:rsidRPr="00131DE4" w:rsidRDefault="00131DE4" w:rsidP="00131DE4">
            <w:pPr>
              <w:spacing w:after="160" w:line="360" w:lineRule="auto"/>
              <w:jc w:val="both"/>
              <w:rPr>
                <w:rFonts w:ascii="Arial" w:hAnsi="Arial" w:cs="Arial"/>
                <w:sz w:val="24"/>
                <w:szCs w:val="24"/>
                <w:lang w:val="en-GB" w:eastAsia="en-GB"/>
              </w:rPr>
            </w:pPr>
            <w:r w:rsidRPr="00131DE4">
              <w:rPr>
                <w:rFonts w:ascii="Arial" w:hAnsi="Arial" w:cs="Arial"/>
                <w:sz w:val="24"/>
                <w:szCs w:val="24"/>
                <w:lang w:val="en-GB" w:eastAsia="en-GB"/>
              </w:rPr>
              <w:t>1</w:t>
            </w:r>
          </w:p>
        </w:tc>
        <w:tc>
          <w:tcPr>
            <w:tcW w:w="2338" w:type="dxa"/>
          </w:tcPr>
          <w:p w14:paraId="0689C803" w14:textId="77777777" w:rsidR="00131DE4" w:rsidRPr="00131DE4" w:rsidRDefault="00131DE4" w:rsidP="00131DE4">
            <w:pPr>
              <w:spacing w:after="160" w:line="360" w:lineRule="auto"/>
              <w:jc w:val="both"/>
              <w:rPr>
                <w:rFonts w:ascii="Arial" w:hAnsi="Arial" w:cs="Arial"/>
                <w:sz w:val="24"/>
                <w:szCs w:val="24"/>
                <w:lang w:val="en-GB" w:eastAsia="en-GB"/>
              </w:rPr>
            </w:pPr>
          </w:p>
        </w:tc>
        <w:tc>
          <w:tcPr>
            <w:tcW w:w="2338" w:type="dxa"/>
          </w:tcPr>
          <w:p w14:paraId="6ECAD35C" w14:textId="77777777" w:rsidR="00131DE4" w:rsidRPr="00131DE4" w:rsidRDefault="00131DE4" w:rsidP="00131DE4">
            <w:pPr>
              <w:spacing w:after="160" w:line="360" w:lineRule="auto"/>
              <w:jc w:val="both"/>
              <w:rPr>
                <w:rFonts w:ascii="Arial" w:hAnsi="Arial" w:cs="Arial"/>
                <w:sz w:val="24"/>
                <w:szCs w:val="24"/>
                <w:lang w:val="en-GB" w:eastAsia="en-GB"/>
              </w:rPr>
            </w:pPr>
          </w:p>
        </w:tc>
      </w:tr>
      <w:tr w:rsidR="00131DE4" w:rsidRPr="00131DE4" w14:paraId="788A0D3B" w14:textId="77777777" w:rsidTr="00036FFA">
        <w:tc>
          <w:tcPr>
            <w:tcW w:w="2337" w:type="dxa"/>
          </w:tcPr>
          <w:p w14:paraId="125B42E0" w14:textId="77777777" w:rsidR="00131DE4" w:rsidRPr="00131DE4" w:rsidRDefault="00131DE4" w:rsidP="00131DE4">
            <w:pPr>
              <w:spacing w:after="160" w:line="360" w:lineRule="auto"/>
              <w:jc w:val="both"/>
              <w:rPr>
                <w:rFonts w:ascii="Arial" w:hAnsi="Arial" w:cs="Arial"/>
                <w:sz w:val="24"/>
                <w:szCs w:val="24"/>
                <w:lang w:val="en-GB" w:eastAsia="en-GB"/>
              </w:rPr>
            </w:pPr>
            <w:r w:rsidRPr="00131DE4">
              <w:rPr>
                <w:rFonts w:ascii="Arial" w:hAnsi="Arial" w:cs="Arial"/>
                <w:sz w:val="24"/>
                <w:szCs w:val="24"/>
                <w:lang w:val="en-GB" w:eastAsia="en-GB"/>
              </w:rPr>
              <w:t>Trust</w:t>
            </w:r>
          </w:p>
        </w:tc>
        <w:tc>
          <w:tcPr>
            <w:tcW w:w="2337" w:type="dxa"/>
          </w:tcPr>
          <w:p w14:paraId="5221593A" w14:textId="77777777" w:rsidR="00131DE4" w:rsidRPr="00131DE4" w:rsidRDefault="00131DE4" w:rsidP="00131DE4">
            <w:pPr>
              <w:spacing w:after="160" w:line="360" w:lineRule="auto"/>
              <w:jc w:val="both"/>
              <w:rPr>
                <w:rFonts w:ascii="Arial" w:hAnsi="Arial" w:cs="Arial"/>
                <w:sz w:val="24"/>
                <w:szCs w:val="24"/>
                <w:lang w:val="en-GB" w:eastAsia="en-GB"/>
              </w:rPr>
            </w:pPr>
            <w:r w:rsidRPr="00131DE4">
              <w:rPr>
                <w:rFonts w:ascii="Arial" w:hAnsi="Arial" w:cs="Arial"/>
                <w:sz w:val="24"/>
                <w:szCs w:val="24"/>
                <w:lang w:val="en-GB" w:eastAsia="en-GB"/>
              </w:rPr>
              <w:t>0.61**</w:t>
            </w:r>
          </w:p>
        </w:tc>
        <w:tc>
          <w:tcPr>
            <w:tcW w:w="2338" w:type="dxa"/>
          </w:tcPr>
          <w:p w14:paraId="6468D558" w14:textId="77777777" w:rsidR="00131DE4" w:rsidRPr="00131DE4" w:rsidRDefault="00131DE4" w:rsidP="00131DE4">
            <w:pPr>
              <w:spacing w:after="160" w:line="360" w:lineRule="auto"/>
              <w:jc w:val="both"/>
              <w:rPr>
                <w:rFonts w:ascii="Arial" w:hAnsi="Arial" w:cs="Arial"/>
                <w:sz w:val="24"/>
                <w:szCs w:val="24"/>
                <w:lang w:val="en-GB" w:eastAsia="en-GB"/>
              </w:rPr>
            </w:pPr>
            <w:r w:rsidRPr="00131DE4">
              <w:rPr>
                <w:rFonts w:ascii="Arial" w:hAnsi="Arial" w:cs="Arial"/>
                <w:sz w:val="24"/>
                <w:szCs w:val="24"/>
                <w:lang w:val="en-GB" w:eastAsia="en-GB"/>
              </w:rPr>
              <w:t>1</w:t>
            </w:r>
          </w:p>
        </w:tc>
        <w:tc>
          <w:tcPr>
            <w:tcW w:w="2338" w:type="dxa"/>
          </w:tcPr>
          <w:p w14:paraId="24CD718E" w14:textId="77777777" w:rsidR="00131DE4" w:rsidRPr="00131DE4" w:rsidRDefault="00131DE4" w:rsidP="00131DE4">
            <w:pPr>
              <w:spacing w:after="160" w:line="360" w:lineRule="auto"/>
              <w:jc w:val="both"/>
              <w:rPr>
                <w:rFonts w:ascii="Arial" w:hAnsi="Arial" w:cs="Arial"/>
                <w:sz w:val="24"/>
                <w:szCs w:val="24"/>
                <w:lang w:val="en-GB" w:eastAsia="en-GB"/>
              </w:rPr>
            </w:pPr>
          </w:p>
        </w:tc>
      </w:tr>
      <w:tr w:rsidR="00131DE4" w:rsidRPr="00131DE4" w14:paraId="64D3444E" w14:textId="77777777" w:rsidTr="00036FFA">
        <w:tc>
          <w:tcPr>
            <w:tcW w:w="2337" w:type="dxa"/>
          </w:tcPr>
          <w:p w14:paraId="632A768F" w14:textId="77777777" w:rsidR="00131DE4" w:rsidRPr="00131DE4" w:rsidRDefault="00131DE4" w:rsidP="00131DE4">
            <w:pPr>
              <w:spacing w:after="160" w:line="360" w:lineRule="auto"/>
              <w:jc w:val="both"/>
              <w:rPr>
                <w:rFonts w:ascii="Arial" w:hAnsi="Arial" w:cs="Arial"/>
                <w:sz w:val="24"/>
                <w:szCs w:val="24"/>
                <w:lang w:val="en-GB" w:eastAsia="en-GB"/>
              </w:rPr>
            </w:pPr>
            <w:r w:rsidRPr="00131DE4">
              <w:rPr>
                <w:rFonts w:ascii="Arial" w:hAnsi="Arial" w:cs="Arial"/>
                <w:sz w:val="24"/>
                <w:szCs w:val="24"/>
                <w:lang w:val="en-GB" w:eastAsia="en-GB"/>
              </w:rPr>
              <w:t>Transaction Cost (TC)</w:t>
            </w:r>
          </w:p>
        </w:tc>
        <w:tc>
          <w:tcPr>
            <w:tcW w:w="2337" w:type="dxa"/>
          </w:tcPr>
          <w:p w14:paraId="6F133BF7" w14:textId="77777777" w:rsidR="00131DE4" w:rsidRPr="00131DE4" w:rsidRDefault="00131DE4" w:rsidP="00131DE4">
            <w:pPr>
              <w:spacing w:after="160" w:line="360" w:lineRule="auto"/>
              <w:jc w:val="both"/>
              <w:rPr>
                <w:rFonts w:ascii="Arial" w:hAnsi="Arial" w:cs="Arial"/>
                <w:sz w:val="24"/>
                <w:szCs w:val="24"/>
                <w:lang w:val="en-GB" w:eastAsia="en-GB"/>
              </w:rPr>
            </w:pPr>
            <w:r w:rsidRPr="00131DE4">
              <w:rPr>
                <w:rFonts w:ascii="Arial" w:hAnsi="Arial" w:cs="Arial"/>
                <w:sz w:val="24"/>
                <w:szCs w:val="24"/>
                <w:lang w:val="en-GB" w:eastAsia="en-GB"/>
              </w:rPr>
              <w:t>-0.54**</w:t>
            </w:r>
          </w:p>
        </w:tc>
        <w:tc>
          <w:tcPr>
            <w:tcW w:w="2338" w:type="dxa"/>
          </w:tcPr>
          <w:p w14:paraId="4FF061C6" w14:textId="77777777" w:rsidR="00131DE4" w:rsidRPr="00131DE4" w:rsidRDefault="00131DE4" w:rsidP="00131DE4">
            <w:pPr>
              <w:spacing w:after="160" w:line="360" w:lineRule="auto"/>
              <w:jc w:val="both"/>
              <w:rPr>
                <w:rFonts w:ascii="Arial" w:hAnsi="Arial" w:cs="Arial"/>
                <w:sz w:val="24"/>
                <w:szCs w:val="24"/>
                <w:lang w:val="en-GB" w:eastAsia="en-GB"/>
              </w:rPr>
            </w:pPr>
            <w:r w:rsidRPr="00131DE4">
              <w:rPr>
                <w:rFonts w:ascii="Arial" w:hAnsi="Arial" w:cs="Arial"/>
                <w:sz w:val="24"/>
                <w:szCs w:val="24"/>
                <w:lang w:val="en-GB" w:eastAsia="en-GB"/>
              </w:rPr>
              <w:t>-0.49**</w:t>
            </w:r>
          </w:p>
        </w:tc>
        <w:tc>
          <w:tcPr>
            <w:tcW w:w="2338" w:type="dxa"/>
          </w:tcPr>
          <w:p w14:paraId="53E3CA43" w14:textId="77777777" w:rsidR="00131DE4" w:rsidRPr="00131DE4" w:rsidRDefault="00131DE4" w:rsidP="00131DE4">
            <w:pPr>
              <w:spacing w:after="160" w:line="360" w:lineRule="auto"/>
              <w:jc w:val="both"/>
              <w:rPr>
                <w:rFonts w:ascii="Arial" w:hAnsi="Arial" w:cs="Arial"/>
                <w:sz w:val="24"/>
                <w:szCs w:val="24"/>
                <w:lang w:val="en-GB" w:eastAsia="en-GB"/>
              </w:rPr>
            </w:pPr>
            <w:r w:rsidRPr="00131DE4">
              <w:rPr>
                <w:rFonts w:ascii="Arial" w:hAnsi="Arial" w:cs="Arial"/>
                <w:sz w:val="24"/>
                <w:szCs w:val="24"/>
                <w:lang w:val="en-GB" w:eastAsia="en-GB"/>
              </w:rPr>
              <w:t>1</w:t>
            </w:r>
          </w:p>
        </w:tc>
      </w:tr>
    </w:tbl>
    <w:p w14:paraId="1BE32B31" w14:textId="2349D6B7" w:rsidR="00131DE4" w:rsidRPr="00131DE4" w:rsidRDefault="00131DE4" w:rsidP="00131DE4">
      <w:pPr>
        <w:pStyle w:val="Caption"/>
        <w:rPr>
          <w:rFonts w:ascii="Arial" w:hAnsi="Arial" w:cs="Arial"/>
          <w:b/>
          <w:sz w:val="22"/>
          <w:szCs w:val="22"/>
        </w:rPr>
      </w:pPr>
      <w:bookmarkStart w:id="74" w:name="_Toc220875695"/>
      <w:r w:rsidRPr="00131DE4">
        <w:rPr>
          <w:rFonts w:ascii="Arial" w:hAnsi="Arial" w:cs="Arial"/>
          <w:b/>
          <w:sz w:val="22"/>
          <w:szCs w:val="22"/>
        </w:rPr>
        <w:t xml:space="preserve">Table </w:t>
      </w:r>
      <w:r w:rsidRPr="00131DE4">
        <w:rPr>
          <w:rFonts w:ascii="Arial" w:hAnsi="Arial" w:cs="Arial"/>
          <w:b/>
          <w:sz w:val="22"/>
          <w:szCs w:val="22"/>
        </w:rPr>
        <w:fldChar w:fldCharType="begin"/>
      </w:r>
      <w:r w:rsidRPr="00131DE4">
        <w:rPr>
          <w:rFonts w:ascii="Arial" w:hAnsi="Arial" w:cs="Arial"/>
          <w:b/>
          <w:sz w:val="22"/>
          <w:szCs w:val="22"/>
        </w:rPr>
        <w:instrText xml:space="preserve"> SEQ Table \* ARABIC </w:instrText>
      </w:r>
      <w:r w:rsidRPr="00131DE4">
        <w:rPr>
          <w:rFonts w:ascii="Arial" w:hAnsi="Arial" w:cs="Arial"/>
          <w:b/>
          <w:sz w:val="22"/>
          <w:szCs w:val="22"/>
        </w:rPr>
        <w:fldChar w:fldCharType="separate"/>
      </w:r>
      <w:r w:rsidR="00554CD0">
        <w:rPr>
          <w:rFonts w:ascii="Arial" w:hAnsi="Arial" w:cs="Arial"/>
          <w:b/>
          <w:noProof/>
          <w:sz w:val="22"/>
          <w:szCs w:val="22"/>
        </w:rPr>
        <w:t>8</w:t>
      </w:r>
      <w:r w:rsidRPr="00131DE4">
        <w:rPr>
          <w:rFonts w:ascii="Arial" w:hAnsi="Arial" w:cs="Arial"/>
          <w:b/>
          <w:sz w:val="22"/>
          <w:szCs w:val="22"/>
        </w:rPr>
        <w:fldChar w:fldCharType="end"/>
      </w:r>
      <w:r w:rsidRPr="00131DE4">
        <w:rPr>
          <w:rFonts w:ascii="Arial" w:hAnsi="Arial" w:cs="Arial"/>
          <w:b/>
          <w:sz w:val="22"/>
          <w:szCs w:val="22"/>
        </w:rPr>
        <w:t>:Correlation Analysis</w:t>
      </w:r>
      <w:bookmarkEnd w:id="74"/>
    </w:p>
    <w:p w14:paraId="77F845B9" w14:textId="77777777" w:rsidR="00131DE4" w:rsidRPr="00131DE4" w:rsidRDefault="00131DE4" w:rsidP="00131DE4">
      <w:pPr>
        <w:spacing w:line="360" w:lineRule="auto"/>
        <w:jc w:val="both"/>
        <w:rPr>
          <w:rFonts w:ascii="Arial" w:hAnsi="Arial" w:cs="Arial"/>
          <w:sz w:val="24"/>
          <w:szCs w:val="24"/>
          <w:lang w:val="en-GB" w:eastAsia="en-GB"/>
        </w:rPr>
      </w:pPr>
      <w:r w:rsidRPr="00131DE4">
        <w:rPr>
          <w:rFonts w:ascii="Arial" w:hAnsi="Arial" w:cs="Arial"/>
          <w:sz w:val="24"/>
          <w:szCs w:val="24"/>
          <w:lang w:val="en-GB" w:eastAsia="en-GB"/>
        </w:rPr>
        <w:t>**= Significant at 0.01 level</w:t>
      </w:r>
    </w:p>
    <w:p w14:paraId="4241B085" w14:textId="77777777" w:rsidR="0040368B" w:rsidRDefault="0040368B" w:rsidP="00131DE4">
      <w:pPr>
        <w:spacing w:line="360" w:lineRule="auto"/>
        <w:jc w:val="both"/>
        <w:rPr>
          <w:rFonts w:ascii="Arial" w:hAnsi="Arial" w:cs="Arial"/>
          <w:sz w:val="24"/>
          <w:szCs w:val="24"/>
          <w:lang w:val="en-GB" w:eastAsia="en-GB"/>
        </w:rPr>
      </w:pPr>
    </w:p>
    <w:p w14:paraId="79181419" w14:textId="4B48C887" w:rsidR="00131DE4" w:rsidRDefault="00F84F15" w:rsidP="00131DE4">
      <w:pPr>
        <w:spacing w:line="360" w:lineRule="auto"/>
        <w:jc w:val="both"/>
        <w:rPr>
          <w:rFonts w:ascii="Arial" w:hAnsi="Arial" w:cs="Arial"/>
          <w:sz w:val="24"/>
          <w:szCs w:val="24"/>
          <w:lang w:val="en-GB" w:eastAsia="en-GB"/>
        </w:rPr>
      </w:pPr>
      <w:r w:rsidRPr="00F84F15">
        <w:rPr>
          <w:rFonts w:ascii="Arial" w:hAnsi="Arial" w:cs="Arial"/>
          <w:sz w:val="24"/>
          <w:szCs w:val="24"/>
          <w:lang w:val="en-GB" w:eastAsia="en-GB"/>
        </w:rPr>
        <w:t>The outcome of the correlation reveals the strong positive correlation between digital traceability and trust (r = 0.61), and negative correlation between digital traceability and transaction costs (r = -0.54), which confirms theoretical hypothesis.</w:t>
      </w:r>
    </w:p>
    <w:p w14:paraId="368553DF" w14:textId="77777777" w:rsidR="00F84F15" w:rsidRPr="00131DE4" w:rsidRDefault="00F84F15" w:rsidP="00131DE4">
      <w:pPr>
        <w:spacing w:line="360" w:lineRule="auto"/>
        <w:jc w:val="both"/>
        <w:rPr>
          <w:rFonts w:ascii="Arial" w:hAnsi="Arial" w:cs="Arial"/>
          <w:sz w:val="24"/>
          <w:szCs w:val="24"/>
          <w:lang w:val="en-GB" w:eastAsia="en-GB"/>
        </w:rPr>
      </w:pPr>
    </w:p>
    <w:p w14:paraId="2BC80CCD" w14:textId="5AB0EAF4" w:rsidR="00131DE4" w:rsidRPr="00131DE4" w:rsidRDefault="00131DE4" w:rsidP="00131DE4">
      <w:pPr>
        <w:keepNext/>
        <w:keepLines/>
        <w:spacing w:before="40" w:after="0" w:line="360" w:lineRule="auto"/>
        <w:jc w:val="both"/>
        <w:outlineLvl w:val="2"/>
        <w:rPr>
          <w:rFonts w:ascii="Arial" w:eastAsiaTheme="majorEastAsia" w:hAnsi="Arial" w:cs="Arial"/>
          <w:b/>
          <w:color w:val="1F3763" w:themeColor="accent1" w:themeShade="7F"/>
          <w:sz w:val="24"/>
          <w:szCs w:val="24"/>
          <w:lang w:val="en-GB" w:eastAsia="en-GB"/>
        </w:rPr>
      </w:pPr>
      <w:bookmarkStart w:id="75" w:name="_Toc220875655"/>
      <w:r w:rsidRPr="00131DE4">
        <w:rPr>
          <w:rFonts w:ascii="Arial" w:eastAsiaTheme="majorEastAsia" w:hAnsi="Arial" w:cs="Arial"/>
          <w:b/>
          <w:color w:val="1F3763" w:themeColor="accent1" w:themeShade="7F"/>
          <w:sz w:val="24"/>
          <w:szCs w:val="24"/>
          <w:lang w:val="en-GB" w:eastAsia="en-GB"/>
        </w:rPr>
        <w:t>4.3.</w:t>
      </w:r>
      <w:r>
        <w:rPr>
          <w:rFonts w:ascii="Arial" w:eastAsiaTheme="majorEastAsia" w:hAnsi="Arial" w:cs="Arial"/>
          <w:b/>
          <w:color w:val="1F3763" w:themeColor="accent1" w:themeShade="7F"/>
          <w:sz w:val="24"/>
          <w:szCs w:val="24"/>
          <w:lang w:val="en-GB" w:eastAsia="en-GB"/>
        </w:rPr>
        <w:t>4</w:t>
      </w:r>
      <w:r w:rsidRPr="00131DE4">
        <w:rPr>
          <w:rFonts w:ascii="Arial" w:eastAsiaTheme="majorEastAsia" w:hAnsi="Arial" w:cs="Arial"/>
          <w:b/>
          <w:color w:val="1F3763" w:themeColor="accent1" w:themeShade="7F"/>
          <w:sz w:val="24"/>
          <w:szCs w:val="24"/>
          <w:lang w:val="en-GB" w:eastAsia="en-GB"/>
        </w:rPr>
        <w:t xml:space="preserve"> Multiple Regression Analysis</w:t>
      </w:r>
      <w:bookmarkEnd w:id="75"/>
    </w:p>
    <w:p w14:paraId="349FE8EB" w14:textId="77777777" w:rsidR="00131DE4" w:rsidRPr="00131DE4" w:rsidRDefault="00131DE4" w:rsidP="00131DE4">
      <w:pPr>
        <w:spacing w:line="360" w:lineRule="auto"/>
        <w:jc w:val="both"/>
        <w:rPr>
          <w:rFonts w:ascii="Arial" w:hAnsi="Arial" w:cs="Arial"/>
          <w:b/>
          <w:sz w:val="24"/>
          <w:szCs w:val="24"/>
          <w:lang w:val="en-GB" w:eastAsia="en-GB"/>
        </w:rPr>
      </w:pPr>
    </w:p>
    <w:tbl>
      <w:tblPr>
        <w:tblStyle w:val="TableGrid"/>
        <w:tblW w:w="0" w:type="auto"/>
        <w:tblLook w:val="04A0" w:firstRow="1" w:lastRow="0" w:firstColumn="1" w:lastColumn="0" w:noHBand="0" w:noVBand="1"/>
      </w:tblPr>
      <w:tblGrid>
        <w:gridCol w:w="2337"/>
        <w:gridCol w:w="2337"/>
        <w:gridCol w:w="2338"/>
        <w:gridCol w:w="2338"/>
      </w:tblGrid>
      <w:tr w:rsidR="00131DE4" w:rsidRPr="00131DE4" w14:paraId="6451EDB1" w14:textId="77777777" w:rsidTr="00036FFA">
        <w:tc>
          <w:tcPr>
            <w:tcW w:w="2337" w:type="dxa"/>
          </w:tcPr>
          <w:p w14:paraId="75B74E0B" w14:textId="77777777" w:rsidR="00131DE4" w:rsidRPr="00131DE4" w:rsidRDefault="00131DE4" w:rsidP="00131DE4">
            <w:pPr>
              <w:spacing w:after="160" w:line="360" w:lineRule="auto"/>
              <w:jc w:val="both"/>
              <w:rPr>
                <w:rFonts w:ascii="Arial" w:hAnsi="Arial" w:cs="Arial"/>
                <w:b/>
                <w:sz w:val="24"/>
                <w:szCs w:val="24"/>
                <w:lang w:val="en-GB" w:eastAsia="en-GB"/>
              </w:rPr>
            </w:pPr>
            <w:r w:rsidRPr="00131DE4">
              <w:rPr>
                <w:rFonts w:ascii="Arial" w:hAnsi="Arial" w:cs="Arial"/>
                <w:b/>
                <w:sz w:val="24"/>
                <w:szCs w:val="24"/>
                <w:lang w:val="en-GB" w:eastAsia="en-GB"/>
              </w:rPr>
              <w:t>Model</w:t>
            </w:r>
          </w:p>
        </w:tc>
        <w:tc>
          <w:tcPr>
            <w:tcW w:w="2337" w:type="dxa"/>
          </w:tcPr>
          <w:p w14:paraId="1439F190" w14:textId="77777777" w:rsidR="00131DE4" w:rsidRPr="00131DE4" w:rsidRDefault="00131DE4" w:rsidP="00131DE4">
            <w:pPr>
              <w:spacing w:after="160" w:line="360" w:lineRule="auto"/>
              <w:jc w:val="both"/>
              <w:rPr>
                <w:rFonts w:ascii="Arial" w:hAnsi="Arial" w:cs="Arial"/>
                <w:b/>
                <w:sz w:val="24"/>
                <w:szCs w:val="24"/>
                <w:lang w:val="en-GB" w:eastAsia="en-GB"/>
              </w:rPr>
            </w:pPr>
            <w:r w:rsidRPr="00131DE4">
              <w:rPr>
                <w:rFonts w:ascii="Arial" w:hAnsi="Arial" w:cs="Arial"/>
                <w:b/>
                <w:sz w:val="24"/>
                <w:szCs w:val="24"/>
                <w:lang w:val="en-GB" w:eastAsia="en-GB"/>
              </w:rPr>
              <w:t>R</w:t>
            </w:r>
          </w:p>
        </w:tc>
        <w:tc>
          <w:tcPr>
            <w:tcW w:w="2338" w:type="dxa"/>
          </w:tcPr>
          <w:p w14:paraId="0DF4D4A4" w14:textId="77777777" w:rsidR="00131DE4" w:rsidRPr="00131DE4" w:rsidRDefault="00131DE4" w:rsidP="00131DE4">
            <w:pPr>
              <w:spacing w:after="160" w:line="360" w:lineRule="auto"/>
              <w:jc w:val="both"/>
              <w:rPr>
                <w:rFonts w:ascii="Arial" w:hAnsi="Arial" w:cs="Arial"/>
                <w:b/>
                <w:sz w:val="24"/>
                <w:szCs w:val="24"/>
                <w:lang w:val="en-GB" w:eastAsia="en-GB"/>
              </w:rPr>
            </w:pPr>
            <w:r w:rsidRPr="00131DE4">
              <w:rPr>
                <w:rFonts w:ascii="Arial" w:hAnsi="Arial" w:cs="Arial"/>
                <w:b/>
                <w:sz w:val="24"/>
                <w:szCs w:val="24"/>
                <w:lang w:val="en-GB" w:eastAsia="en-GB"/>
              </w:rPr>
              <w:t>R Square</w:t>
            </w:r>
          </w:p>
        </w:tc>
        <w:tc>
          <w:tcPr>
            <w:tcW w:w="2338" w:type="dxa"/>
          </w:tcPr>
          <w:p w14:paraId="048E5B51" w14:textId="77777777" w:rsidR="00131DE4" w:rsidRPr="00131DE4" w:rsidRDefault="00131DE4" w:rsidP="00131DE4">
            <w:pPr>
              <w:spacing w:after="160" w:line="360" w:lineRule="auto"/>
              <w:jc w:val="both"/>
              <w:rPr>
                <w:rFonts w:ascii="Arial" w:hAnsi="Arial" w:cs="Arial"/>
                <w:b/>
                <w:sz w:val="24"/>
                <w:szCs w:val="24"/>
                <w:lang w:val="en-GB" w:eastAsia="en-GB"/>
              </w:rPr>
            </w:pPr>
            <w:r w:rsidRPr="00131DE4">
              <w:rPr>
                <w:rFonts w:ascii="Arial" w:hAnsi="Arial" w:cs="Arial"/>
                <w:b/>
                <w:sz w:val="24"/>
                <w:szCs w:val="24"/>
                <w:lang w:val="en-GB" w:eastAsia="en-GB"/>
              </w:rPr>
              <w:t>Adjusted R^2</w:t>
            </w:r>
          </w:p>
        </w:tc>
      </w:tr>
      <w:tr w:rsidR="00131DE4" w:rsidRPr="00131DE4" w14:paraId="35909E35" w14:textId="77777777" w:rsidTr="00036FFA">
        <w:tc>
          <w:tcPr>
            <w:tcW w:w="2337" w:type="dxa"/>
          </w:tcPr>
          <w:p w14:paraId="36189324" w14:textId="77777777" w:rsidR="00131DE4" w:rsidRPr="00131DE4" w:rsidRDefault="00131DE4" w:rsidP="00131DE4">
            <w:pPr>
              <w:spacing w:after="160" w:line="360" w:lineRule="auto"/>
              <w:jc w:val="both"/>
              <w:rPr>
                <w:rFonts w:ascii="Arial" w:hAnsi="Arial" w:cs="Arial"/>
                <w:sz w:val="24"/>
                <w:szCs w:val="24"/>
                <w:lang w:val="en-GB" w:eastAsia="en-GB"/>
              </w:rPr>
            </w:pPr>
            <w:r w:rsidRPr="00131DE4">
              <w:rPr>
                <w:rFonts w:ascii="Arial" w:hAnsi="Arial" w:cs="Arial"/>
                <w:sz w:val="24"/>
                <w:szCs w:val="24"/>
                <w:lang w:val="en-GB" w:eastAsia="en-GB"/>
              </w:rPr>
              <w:t>1</w:t>
            </w:r>
          </w:p>
        </w:tc>
        <w:tc>
          <w:tcPr>
            <w:tcW w:w="2337" w:type="dxa"/>
          </w:tcPr>
          <w:p w14:paraId="67D19EDF" w14:textId="77777777" w:rsidR="00131DE4" w:rsidRPr="00131DE4" w:rsidRDefault="00131DE4" w:rsidP="00131DE4">
            <w:pPr>
              <w:spacing w:after="160" w:line="360" w:lineRule="auto"/>
              <w:jc w:val="both"/>
              <w:rPr>
                <w:rFonts w:ascii="Arial" w:hAnsi="Arial" w:cs="Arial"/>
                <w:sz w:val="24"/>
                <w:szCs w:val="24"/>
                <w:lang w:val="en-GB" w:eastAsia="en-GB"/>
              </w:rPr>
            </w:pPr>
            <w:r w:rsidRPr="00131DE4">
              <w:rPr>
                <w:rFonts w:ascii="Arial" w:hAnsi="Arial" w:cs="Arial"/>
                <w:sz w:val="24"/>
                <w:szCs w:val="24"/>
                <w:lang w:val="en-GB" w:eastAsia="en-GB"/>
              </w:rPr>
              <w:t>0.71</w:t>
            </w:r>
          </w:p>
        </w:tc>
        <w:tc>
          <w:tcPr>
            <w:tcW w:w="2338" w:type="dxa"/>
          </w:tcPr>
          <w:p w14:paraId="6FC8C632" w14:textId="77777777" w:rsidR="00131DE4" w:rsidRPr="00131DE4" w:rsidRDefault="00131DE4" w:rsidP="00131DE4">
            <w:pPr>
              <w:spacing w:after="160" w:line="360" w:lineRule="auto"/>
              <w:jc w:val="both"/>
              <w:rPr>
                <w:rFonts w:ascii="Arial" w:hAnsi="Arial" w:cs="Arial"/>
                <w:sz w:val="24"/>
                <w:szCs w:val="24"/>
                <w:lang w:val="en-GB" w:eastAsia="en-GB"/>
              </w:rPr>
            </w:pPr>
            <w:r w:rsidRPr="00131DE4">
              <w:rPr>
                <w:rFonts w:ascii="Arial" w:hAnsi="Arial" w:cs="Arial"/>
                <w:sz w:val="24"/>
                <w:szCs w:val="24"/>
                <w:lang w:val="en-GB" w:eastAsia="en-GB"/>
              </w:rPr>
              <w:t>0.50</w:t>
            </w:r>
          </w:p>
        </w:tc>
        <w:tc>
          <w:tcPr>
            <w:tcW w:w="2338" w:type="dxa"/>
          </w:tcPr>
          <w:p w14:paraId="04686FAB" w14:textId="77777777" w:rsidR="00131DE4" w:rsidRPr="00131DE4" w:rsidRDefault="00131DE4" w:rsidP="00131DE4">
            <w:pPr>
              <w:spacing w:after="160" w:line="360" w:lineRule="auto"/>
              <w:jc w:val="both"/>
              <w:rPr>
                <w:rFonts w:ascii="Arial" w:hAnsi="Arial" w:cs="Arial"/>
                <w:sz w:val="24"/>
                <w:szCs w:val="24"/>
                <w:lang w:val="en-GB" w:eastAsia="en-GB"/>
              </w:rPr>
            </w:pPr>
            <w:r w:rsidRPr="00131DE4">
              <w:rPr>
                <w:rFonts w:ascii="Arial" w:hAnsi="Arial" w:cs="Arial"/>
                <w:sz w:val="24"/>
                <w:szCs w:val="24"/>
                <w:lang w:val="en-GB" w:eastAsia="en-GB"/>
              </w:rPr>
              <w:t>0.47</w:t>
            </w:r>
          </w:p>
        </w:tc>
      </w:tr>
    </w:tbl>
    <w:p w14:paraId="4B1C30DF" w14:textId="2B36F6F9" w:rsidR="00131DE4" w:rsidRPr="00131DE4" w:rsidRDefault="00131DE4" w:rsidP="00131DE4">
      <w:pPr>
        <w:pStyle w:val="Caption"/>
        <w:rPr>
          <w:rFonts w:ascii="Arial" w:hAnsi="Arial" w:cs="Arial"/>
          <w:b/>
          <w:sz w:val="22"/>
          <w:szCs w:val="22"/>
          <w:lang w:val="en-GB" w:eastAsia="en-GB"/>
        </w:rPr>
      </w:pPr>
      <w:bookmarkStart w:id="76" w:name="_Toc220875696"/>
      <w:r w:rsidRPr="00131DE4">
        <w:rPr>
          <w:rFonts w:ascii="Arial" w:hAnsi="Arial" w:cs="Arial"/>
          <w:b/>
          <w:sz w:val="22"/>
          <w:szCs w:val="22"/>
        </w:rPr>
        <w:t xml:space="preserve">Table </w:t>
      </w:r>
      <w:r w:rsidRPr="00131DE4">
        <w:rPr>
          <w:rFonts w:ascii="Arial" w:hAnsi="Arial" w:cs="Arial"/>
          <w:b/>
          <w:sz w:val="22"/>
          <w:szCs w:val="22"/>
        </w:rPr>
        <w:fldChar w:fldCharType="begin"/>
      </w:r>
      <w:r w:rsidRPr="00131DE4">
        <w:rPr>
          <w:rFonts w:ascii="Arial" w:hAnsi="Arial" w:cs="Arial"/>
          <w:b/>
          <w:sz w:val="22"/>
          <w:szCs w:val="22"/>
        </w:rPr>
        <w:instrText xml:space="preserve"> SEQ Table \* ARABIC </w:instrText>
      </w:r>
      <w:r w:rsidRPr="00131DE4">
        <w:rPr>
          <w:rFonts w:ascii="Arial" w:hAnsi="Arial" w:cs="Arial"/>
          <w:b/>
          <w:sz w:val="22"/>
          <w:szCs w:val="22"/>
        </w:rPr>
        <w:fldChar w:fldCharType="separate"/>
      </w:r>
      <w:r w:rsidR="00554CD0">
        <w:rPr>
          <w:rFonts w:ascii="Arial" w:hAnsi="Arial" w:cs="Arial"/>
          <w:b/>
          <w:noProof/>
          <w:sz w:val="22"/>
          <w:szCs w:val="22"/>
        </w:rPr>
        <w:t>9</w:t>
      </w:r>
      <w:r w:rsidRPr="00131DE4">
        <w:rPr>
          <w:rFonts w:ascii="Arial" w:hAnsi="Arial" w:cs="Arial"/>
          <w:b/>
          <w:sz w:val="22"/>
          <w:szCs w:val="22"/>
        </w:rPr>
        <w:fldChar w:fldCharType="end"/>
      </w:r>
      <w:r w:rsidRPr="00131DE4">
        <w:rPr>
          <w:rFonts w:ascii="Arial" w:hAnsi="Arial" w:cs="Arial"/>
          <w:b/>
          <w:sz w:val="22"/>
          <w:szCs w:val="22"/>
        </w:rPr>
        <w:t>:Model Summary</w:t>
      </w:r>
      <w:bookmarkEnd w:id="76"/>
    </w:p>
    <w:p w14:paraId="39BEFC40" w14:textId="34ED7BCA" w:rsidR="00131DE4" w:rsidRDefault="00131DE4" w:rsidP="00131DE4">
      <w:pPr>
        <w:spacing w:line="360" w:lineRule="auto"/>
        <w:jc w:val="both"/>
        <w:rPr>
          <w:rFonts w:ascii="Arial" w:hAnsi="Arial" w:cs="Arial"/>
          <w:sz w:val="24"/>
          <w:szCs w:val="24"/>
          <w:lang w:val="en-GB" w:eastAsia="en-GB"/>
        </w:rPr>
      </w:pPr>
    </w:p>
    <w:p w14:paraId="15B2D259" w14:textId="4E2805DD" w:rsidR="0040368B" w:rsidRDefault="0040368B" w:rsidP="00131DE4">
      <w:pPr>
        <w:spacing w:line="360" w:lineRule="auto"/>
        <w:jc w:val="both"/>
        <w:rPr>
          <w:rFonts w:ascii="Arial" w:hAnsi="Arial" w:cs="Arial"/>
          <w:sz w:val="24"/>
          <w:szCs w:val="24"/>
          <w:lang w:val="en-GB" w:eastAsia="en-GB"/>
        </w:rPr>
      </w:pPr>
    </w:p>
    <w:p w14:paraId="7075DF86" w14:textId="750D1BA0" w:rsidR="0040368B" w:rsidRDefault="0040368B" w:rsidP="00131DE4">
      <w:pPr>
        <w:spacing w:line="360" w:lineRule="auto"/>
        <w:jc w:val="both"/>
        <w:rPr>
          <w:rFonts w:ascii="Arial" w:hAnsi="Arial" w:cs="Arial"/>
          <w:sz w:val="24"/>
          <w:szCs w:val="24"/>
          <w:lang w:val="en-GB" w:eastAsia="en-GB"/>
        </w:rPr>
      </w:pPr>
    </w:p>
    <w:p w14:paraId="12E9C463" w14:textId="2D1FB5CD" w:rsidR="0040368B" w:rsidRDefault="0040368B" w:rsidP="00131DE4">
      <w:pPr>
        <w:spacing w:line="360" w:lineRule="auto"/>
        <w:jc w:val="both"/>
        <w:rPr>
          <w:rFonts w:ascii="Arial" w:hAnsi="Arial" w:cs="Arial"/>
          <w:sz w:val="24"/>
          <w:szCs w:val="24"/>
          <w:lang w:val="en-GB" w:eastAsia="en-GB"/>
        </w:rPr>
      </w:pPr>
    </w:p>
    <w:p w14:paraId="348E36EA" w14:textId="4EDD86C0" w:rsidR="0040368B" w:rsidRDefault="0040368B" w:rsidP="00131DE4">
      <w:pPr>
        <w:spacing w:line="360" w:lineRule="auto"/>
        <w:jc w:val="both"/>
        <w:rPr>
          <w:rFonts w:ascii="Arial" w:hAnsi="Arial" w:cs="Arial"/>
          <w:sz w:val="24"/>
          <w:szCs w:val="24"/>
          <w:lang w:val="en-GB" w:eastAsia="en-GB"/>
        </w:rPr>
      </w:pPr>
    </w:p>
    <w:p w14:paraId="23874221" w14:textId="17009F51" w:rsidR="0040368B" w:rsidRDefault="0040368B" w:rsidP="00131DE4">
      <w:pPr>
        <w:spacing w:line="360" w:lineRule="auto"/>
        <w:jc w:val="both"/>
        <w:rPr>
          <w:rFonts w:ascii="Arial" w:hAnsi="Arial" w:cs="Arial"/>
          <w:sz w:val="24"/>
          <w:szCs w:val="24"/>
          <w:lang w:val="en-GB" w:eastAsia="en-GB"/>
        </w:rPr>
      </w:pPr>
    </w:p>
    <w:p w14:paraId="0DECAA2A" w14:textId="77777777" w:rsidR="0040368B" w:rsidRPr="00131DE4" w:rsidRDefault="0040368B" w:rsidP="00131DE4">
      <w:pPr>
        <w:spacing w:line="360" w:lineRule="auto"/>
        <w:jc w:val="both"/>
        <w:rPr>
          <w:rFonts w:ascii="Arial" w:hAnsi="Arial" w:cs="Arial"/>
          <w:sz w:val="24"/>
          <w:szCs w:val="24"/>
          <w:lang w:val="en-GB" w:eastAsia="en-GB"/>
        </w:rPr>
      </w:pPr>
    </w:p>
    <w:tbl>
      <w:tblPr>
        <w:tblStyle w:val="TableGrid"/>
        <w:tblW w:w="0" w:type="auto"/>
        <w:tblLook w:val="04A0" w:firstRow="1" w:lastRow="0" w:firstColumn="1" w:lastColumn="0" w:noHBand="0" w:noVBand="1"/>
      </w:tblPr>
      <w:tblGrid>
        <w:gridCol w:w="4675"/>
        <w:gridCol w:w="4675"/>
      </w:tblGrid>
      <w:tr w:rsidR="00131DE4" w:rsidRPr="00131DE4" w14:paraId="16DF4735" w14:textId="77777777" w:rsidTr="00036FFA">
        <w:tc>
          <w:tcPr>
            <w:tcW w:w="4675" w:type="dxa"/>
          </w:tcPr>
          <w:p w14:paraId="6EDFEDE0" w14:textId="77777777" w:rsidR="00131DE4" w:rsidRPr="00131DE4" w:rsidRDefault="00131DE4" w:rsidP="00131DE4">
            <w:pPr>
              <w:spacing w:after="160" w:line="360" w:lineRule="auto"/>
              <w:jc w:val="both"/>
              <w:rPr>
                <w:rFonts w:ascii="Arial" w:hAnsi="Arial" w:cs="Arial"/>
                <w:b/>
                <w:sz w:val="24"/>
                <w:szCs w:val="24"/>
                <w:lang w:val="en-GB" w:eastAsia="en-GB"/>
              </w:rPr>
            </w:pPr>
            <w:r w:rsidRPr="00131DE4">
              <w:rPr>
                <w:rFonts w:ascii="Arial" w:hAnsi="Arial" w:cs="Arial"/>
                <w:b/>
                <w:sz w:val="24"/>
                <w:szCs w:val="24"/>
                <w:lang w:val="en-GB" w:eastAsia="en-GB"/>
              </w:rPr>
              <w:t>F</w:t>
            </w:r>
          </w:p>
        </w:tc>
        <w:tc>
          <w:tcPr>
            <w:tcW w:w="4675" w:type="dxa"/>
          </w:tcPr>
          <w:p w14:paraId="1FB5A748" w14:textId="77777777" w:rsidR="00131DE4" w:rsidRPr="00131DE4" w:rsidRDefault="00131DE4" w:rsidP="00131DE4">
            <w:pPr>
              <w:spacing w:after="160" w:line="360" w:lineRule="auto"/>
              <w:jc w:val="both"/>
              <w:rPr>
                <w:rFonts w:ascii="Arial" w:hAnsi="Arial" w:cs="Arial"/>
                <w:b/>
                <w:sz w:val="24"/>
                <w:szCs w:val="24"/>
                <w:lang w:val="en-GB" w:eastAsia="en-GB"/>
              </w:rPr>
            </w:pPr>
            <w:r w:rsidRPr="00131DE4">
              <w:rPr>
                <w:rFonts w:ascii="Arial" w:hAnsi="Arial" w:cs="Arial"/>
                <w:b/>
                <w:sz w:val="24"/>
                <w:szCs w:val="24"/>
                <w:lang w:val="en-GB" w:eastAsia="en-GB"/>
              </w:rPr>
              <w:t>Sig</w:t>
            </w:r>
          </w:p>
        </w:tc>
      </w:tr>
      <w:tr w:rsidR="00131DE4" w:rsidRPr="00131DE4" w14:paraId="776D697D" w14:textId="77777777" w:rsidTr="00036FFA">
        <w:tc>
          <w:tcPr>
            <w:tcW w:w="4675" w:type="dxa"/>
          </w:tcPr>
          <w:p w14:paraId="0EBB6BC3" w14:textId="77777777" w:rsidR="00131DE4" w:rsidRPr="00131DE4" w:rsidRDefault="00131DE4" w:rsidP="00131DE4">
            <w:pPr>
              <w:spacing w:after="160" w:line="360" w:lineRule="auto"/>
              <w:jc w:val="both"/>
              <w:rPr>
                <w:rFonts w:ascii="Arial" w:hAnsi="Arial" w:cs="Arial"/>
                <w:sz w:val="24"/>
                <w:szCs w:val="24"/>
                <w:lang w:val="en-GB" w:eastAsia="en-GB"/>
              </w:rPr>
            </w:pPr>
            <w:r w:rsidRPr="00131DE4">
              <w:rPr>
                <w:rFonts w:ascii="Arial" w:hAnsi="Arial" w:cs="Arial"/>
                <w:sz w:val="24"/>
                <w:szCs w:val="24"/>
                <w:lang w:val="en-GB" w:eastAsia="en-GB"/>
              </w:rPr>
              <w:t>12.4</w:t>
            </w:r>
          </w:p>
        </w:tc>
        <w:tc>
          <w:tcPr>
            <w:tcW w:w="4675" w:type="dxa"/>
          </w:tcPr>
          <w:p w14:paraId="4721D176" w14:textId="77777777" w:rsidR="00131DE4" w:rsidRPr="00131DE4" w:rsidRDefault="00131DE4" w:rsidP="00131DE4">
            <w:pPr>
              <w:spacing w:after="160" w:line="360" w:lineRule="auto"/>
              <w:jc w:val="both"/>
              <w:rPr>
                <w:rFonts w:ascii="Arial" w:hAnsi="Arial" w:cs="Arial"/>
                <w:sz w:val="24"/>
                <w:szCs w:val="24"/>
                <w:lang w:val="en-GB" w:eastAsia="en-GB"/>
              </w:rPr>
            </w:pPr>
            <w:r w:rsidRPr="00131DE4">
              <w:rPr>
                <w:rFonts w:ascii="Arial" w:hAnsi="Arial" w:cs="Arial"/>
                <w:sz w:val="24"/>
                <w:szCs w:val="24"/>
                <w:lang w:val="en-GB" w:eastAsia="en-GB"/>
              </w:rPr>
              <w:t>0.000</w:t>
            </w:r>
          </w:p>
        </w:tc>
      </w:tr>
    </w:tbl>
    <w:p w14:paraId="398D17AF" w14:textId="36B41F4C" w:rsidR="00131DE4" w:rsidRPr="00131DE4" w:rsidRDefault="00131DE4" w:rsidP="00131DE4">
      <w:pPr>
        <w:pStyle w:val="Caption"/>
        <w:rPr>
          <w:rFonts w:ascii="Arial" w:hAnsi="Arial" w:cs="Arial"/>
          <w:b/>
          <w:sz w:val="22"/>
          <w:szCs w:val="22"/>
          <w:lang w:val="en-GB" w:eastAsia="en-GB"/>
        </w:rPr>
      </w:pPr>
      <w:bookmarkStart w:id="77" w:name="_Toc220875697"/>
      <w:r w:rsidRPr="00131DE4">
        <w:rPr>
          <w:rFonts w:ascii="Arial" w:hAnsi="Arial" w:cs="Arial"/>
          <w:b/>
          <w:sz w:val="22"/>
          <w:szCs w:val="22"/>
        </w:rPr>
        <w:t xml:space="preserve">Table </w:t>
      </w:r>
      <w:r w:rsidRPr="00131DE4">
        <w:rPr>
          <w:rFonts w:ascii="Arial" w:hAnsi="Arial" w:cs="Arial"/>
          <w:b/>
          <w:sz w:val="22"/>
          <w:szCs w:val="22"/>
        </w:rPr>
        <w:fldChar w:fldCharType="begin"/>
      </w:r>
      <w:r w:rsidRPr="00131DE4">
        <w:rPr>
          <w:rFonts w:ascii="Arial" w:hAnsi="Arial" w:cs="Arial"/>
          <w:b/>
          <w:sz w:val="22"/>
          <w:szCs w:val="22"/>
        </w:rPr>
        <w:instrText xml:space="preserve"> SEQ Table \* ARABIC </w:instrText>
      </w:r>
      <w:r w:rsidRPr="00131DE4">
        <w:rPr>
          <w:rFonts w:ascii="Arial" w:hAnsi="Arial" w:cs="Arial"/>
          <w:b/>
          <w:sz w:val="22"/>
          <w:szCs w:val="22"/>
        </w:rPr>
        <w:fldChar w:fldCharType="separate"/>
      </w:r>
      <w:r w:rsidR="00554CD0">
        <w:rPr>
          <w:rFonts w:ascii="Arial" w:hAnsi="Arial" w:cs="Arial"/>
          <w:b/>
          <w:noProof/>
          <w:sz w:val="22"/>
          <w:szCs w:val="22"/>
        </w:rPr>
        <w:t>10</w:t>
      </w:r>
      <w:r w:rsidRPr="00131DE4">
        <w:rPr>
          <w:rFonts w:ascii="Arial" w:hAnsi="Arial" w:cs="Arial"/>
          <w:b/>
          <w:sz w:val="22"/>
          <w:szCs w:val="22"/>
        </w:rPr>
        <w:fldChar w:fldCharType="end"/>
      </w:r>
      <w:r w:rsidRPr="00131DE4">
        <w:rPr>
          <w:rFonts w:ascii="Arial" w:hAnsi="Arial" w:cs="Arial"/>
          <w:b/>
          <w:sz w:val="22"/>
          <w:szCs w:val="22"/>
        </w:rPr>
        <w:t>:ANOVA</w:t>
      </w:r>
      <w:bookmarkEnd w:id="77"/>
    </w:p>
    <w:p w14:paraId="62B3AFCD" w14:textId="77777777" w:rsidR="003D4700" w:rsidRPr="00131DE4" w:rsidRDefault="003D4700" w:rsidP="00131DE4">
      <w:pPr>
        <w:spacing w:line="360" w:lineRule="auto"/>
        <w:jc w:val="both"/>
        <w:rPr>
          <w:rFonts w:ascii="Arial" w:hAnsi="Arial" w:cs="Arial"/>
          <w:sz w:val="24"/>
          <w:szCs w:val="24"/>
          <w:lang w:val="en-GB" w:eastAsia="en-GB"/>
        </w:rPr>
      </w:pPr>
    </w:p>
    <w:tbl>
      <w:tblPr>
        <w:tblStyle w:val="TableGrid"/>
        <w:tblW w:w="0" w:type="auto"/>
        <w:tblLook w:val="04A0" w:firstRow="1" w:lastRow="0" w:firstColumn="1" w:lastColumn="0" w:noHBand="0" w:noVBand="1"/>
      </w:tblPr>
      <w:tblGrid>
        <w:gridCol w:w="3116"/>
        <w:gridCol w:w="3117"/>
        <w:gridCol w:w="3117"/>
      </w:tblGrid>
      <w:tr w:rsidR="00131DE4" w:rsidRPr="00131DE4" w14:paraId="509A151D" w14:textId="77777777" w:rsidTr="00036FFA">
        <w:tc>
          <w:tcPr>
            <w:tcW w:w="3116" w:type="dxa"/>
          </w:tcPr>
          <w:p w14:paraId="15E0BEF5" w14:textId="77777777" w:rsidR="00131DE4" w:rsidRPr="00131DE4" w:rsidRDefault="00131DE4" w:rsidP="00131DE4">
            <w:pPr>
              <w:spacing w:after="160" w:line="360" w:lineRule="auto"/>
              <w:jc w:val="both"/>
              <w:rPr>
                <w:rFonts w:ascii="Arial" w:hAnsi="Arial" w:cs="Arial"/>
                <w:b/>
                <w:sz w:val="24"/>
                <w:szCs w:val="24"/>
                <w:lang w:val="en-GB" w:eastAsia="en-GB"/>
              </w:rPr>
            </w:pPr>
            <w:r w:rsidRPr="00131DE4">
              <w:rPr>
                <w:rFonts w:ascii="Arial" w:hAnsi="Arial" w:cs="Arial"/>
                <w:b/>
                <w:sz w:val="24"/>
                <w:szCs w:val="24"/>
                <w:lang w:val="en-GB" w:eastAsia="en-GB"/>
              </w:rPr>
              <w:t>Independent Variable</w:t>
            </w:r>
          </w:p>
        </w:tc>
        <w:tc>
          <w:tcPr>
            <w:tcW w:w="3117" w:type="dxa"/>
          </w:tcPr>
          <w:p w14:paraId="6A0A8336" w14:textId="77777777" w:rsidR="00131DE4" w:rsidRPr="00131DE4" w:rsidRDefault="00131DE4" w:rsidP="00131DE4">
            <w:pPr>
              <w:spacing w:after="160" w:line="360" w:lineRule="auto"/>
              <w:jc w:val="both"/>
              <w:rPr>
                <w:rFonts w:ascii="Arial" w:hAnsi="Arial" w:cs="Arial"/>
                <w:b/>
                <w:sz w:val="24"/>
                <w:szCs w:val="24"/>
                <w:lang w:val="en-GB" w:eastAsia="en-GB"/>
              </w:rPr>
            </w:pPr>
            <w:r w:rsidRPr="00131DE4">
              <w:rPr>
                <w:rFonts w:ascii="Arial" w:hAnsi="Arial" w:cs="Arial"/>
                <w:b/>
                <w:sz w:val="24"/>
                <w:szCs w:val="24"/>
                <w:lang w:val="en-GB" w:eastAsia="en-GB"/>
              </w:rPr>
              <w:t>Beta</w:t>
            </w:r>
          </w:p>
        </w:tc>
        <w:tc>
          <w:tcPr>
            <w:tcW w:w="3117" w:type="dxa"/>
          </w:tcPr>
          <w:p w14:paraId="30589006" w14:textId="77777777" w:rsidR="00131DE4" w:rsidRPr="00131DE4" w:rsidRDefault="00131DE4" w:rsidP="00131DE4">
            <w:pPr>
              <w:spacing w:after="160" w:line="360" w:lineRule="auto"/>
              <w:jc w:val="both"/>
              <w:rPr>
                <w:rFonts w:ascii="Arial" w:hAnsi="Arial" w:cs="Arial"/>
                <w:b/>
                <w:sz w:val="24"/>
                <w:szCs w:val="24"/>
                <w:lang w:val="en-GB" w:eastAsia="en-GB"/>
              </w:rPr>
            </w:pPr>
            <w:r w:rsidRPr="00131DE4">
              <w:rPr>
                <w:rFonts w:ascii="Arial" w:hAnsi="Arial" w:cs="Arial"/>
                <w:b/>
                <w:sz w:val="24"/>
                <w:szCs w:val="24"/>
                <w:lang w:val="en-GB" w:eastAsia="en-GB"/>
              </w:rPr>
              <w:t>Sig</w:t>
            </w:r>
          </w:p>
        </w:tc>
      </w:tr>
      <w:tr w:rsidR="00131DE4" w:rsidRPr="00131DE4" w14:paraId="28669AE0" w14:textId="77777777" w:rsidTr="00036FFA">
        <w:tc>
          <w:tcPr>
            <w:tcW w:w="3116" w:type="dxa"/>
          </w:tcPr>
          <w:p w14:paraId="4228D8B2" w14:textId="77777777" w:rsidR="00131DE4" w:rsidRPr="00131DE4" w:rsidRDefault="00131DE4" w:rsidP="00131DE4">
            <w:pPr>
              <w:spacing w:after="160" w:line="360" w:lineRule="auto"/>
              <w:jc w:val="both"/>
              <w:rPr>
                <w:rFonts w:ascii="Arial" w:hAnsi="Arial" w:cs="Arial"/>
                <w:sz w:val="24"/>
                <w:szCs w:val="24"/>
                <w:lang w:val="en-GB" w:eastAsia="en-GB"/>
              </w:rPr>
            </w:pPr>
            <w:r w:rsidRPr="00131DE4">
              <w:rPr>
                <w:rFonts w:ascii="Arial" w:hAnsi="Arial" w:cs="Arial"/>
                <w:sz w:val="24"/>
                <w:szCs w:val="24"/>
                <w:lang w:val="en-GB" w:eastAsia="en-GB"/>
              </w:rPr>
              <w:t xml:space="preserve">Digital Traceability →Trust </w:t>
            </w:r>
          </w:p>
        </w:tc>
        <w:tc>
          <w:tcPr>
            <w:tcW w:w="3117" w:type="dxa"/>
          </w:tcPr>
          <w:p w14:paraId="340DF25E" w14:textId="77777777" w:rsidR="00131DE4" w:rsidRPr="00131DE4" w:rsidRDefault="00131DE4" w:rsidP="00131DE4">
            <w:pPr>
              <w:spacing w:after="160" w:line="360" w:lineRule="auto"/>
              <w:jc w:val="both"/>
              <w:rPr>
                <w:rFonts w:ascii="Arial" w:hAnsi="Arial" w:cs="Arial"/>
                <w:sz w:val="24"/>
                <w:szCs w:val="24"/>
                <w:lang w:val="en-GB" w:eastAsia="en-GB"/>
              </w:rPr>
            </w:pPr>
            <w:r w:rsidRPr="00131DE4">
              <w:rPr>
                <w:rFonts w:ascii="Arial" w:hAnsi="Arial" w:cs="Arial"/>
                <w:sz w:val="24"/>
                <w:szCs w:val="24"/>
                <w:lang w:val="en-GB" w:eastAsia="en-GB"/>
              </w:rPr>
              <w:t>0.52</w:t>
            </w:r>
          </w:p>
        </w:tc>
        <w:tc>
          <w:tcPr>
            <w:tcW w:w="3117" w:type="dxa"/>
          </w:tcPr>
          <w:p w14:paraId="1617C17D" w14:textId="77777777" w:rsidR="00131DE4" w:rsidRPr="00131DE4" w:rsidRDefault="00131DE4" w:rsidP="00131DE4">
            <w:pPr>
              <w:spacing w:after="160" w:line="360" w:lineRule="auto"/>
              <w:jc w:val="both"/>
              <w:rPr>
                <w:rFonts w:ascii="Arial" w:hAnsi="Arial" w:cs="Arial"/>
                <w:sz w:val="24"/>
                <w:szCs w:val="24"/>
                <w:lang w:val="en-GB" w:eastAsia="en-GB"/>
              </w:rPr>
            </w:pPr>
            <w:r w:rsidRPr="00131DE4">
              <w:rPr>
                <w:rFonts w:ascii="Arial" w:hAnsi="Arial" w:cs="Arial"/>
                <w:sz w:val="24"/>
                <w:szCs w:val="24"/>
                <w:lang w:val="en-GB" w:eastAsia="en-GB"/>
              </w:rPr>
              <w:t>0.001</w:t>
            </w:r>
          </w:p>
        </w:tc>
      </w:tr>
      <w:tr w:rsidR="00131DE4" w:rsidRPr="00131DE4" w14:paraId="41DD30D3" w14:textId="77777777" w:rsidTr="00036FFA">
        <w:tc>
          <w:tcPr>
            <w:tcW w:w="3116" w:type="dxa"/>
          </w:tcPr>
          <w:p w14:paraId="03503B47" w14:textId="77777777" w:rsidR="00131DE4" w:rsidRPr="00131DE4" w:rsidRDefault="00131DE4" w:rsidP="00131DE4">
            <w:pPr>
              <w:spacing w:after="160" w:line="360" w:lineRule="auto"/>
              <w:jc w:val="both"/>
              <w:rPr>
                <w:rFonts w:ascii="Arial" w:hAnsi="Arial" w:cs="Arial"/>
                <w:sz w:val="24"/>
                <w:szCs w:val="24"/>
                <w:lang w:val="en-GB" w:eastAsia="en-GB"/>
              </w:rPr>
            </w:pPr>
            <w:r w:rsidRPr="00131DE4">
              <w:rPr>
                <w:rFonts w:ascii="Arial" w:hAnsi="Arial" w:cs="Arial"/>
                <w:sz w:val="24"/>
                <w:szCs w:val="24"/>
                <w:lang w:val="en-GB" w:eastAsia="en-GB"/>
              </w:rPr>
              <w:t>Trust → Long-Term Relationship</w:t>
            </w:r>
          </w:p>
        </w:tc>
        <w:tc>
          <w:tcPr>
            <w:tcW w:w="3117" w:type="dxa"/>
          </w:tcPr>
          <w:p w14:paraId="37FEB33D" w14:textId="77777777" w:rsidR="00131DE4" w:rsidRPr="00131DE4" w:rsidRDefault="00131DE4" w:rsidP="00131DE4">
            <w:pPr>
              <w:spacing w:after="160" w:line="360" w:lineRule="auto"/>
              <w:jc w:val="both"/>
              <w:rPr>
                <w:rFonts w:ascii="Arial" w:hAnsi="Arial" w:cs="Arial"/>
                <w:sz w:val="24"/>
                <w:szCs w:val="24"/>
                <w:lang w:val="en-GB" w:eastAsia="en-GB"/>
              </w:rPr>
            </w:pPr>
            <w:r w:rsidRPr="00131DE4">
              <w:rPr>
                <w:rFonts w:ascii="Arial" w:hAnsi="Arial" w:cs="Arial"/>
                <w:sz w:val="24"/>
                <w:szCs w:val="24"/>
                <w:lang w:val="en-GB" w:eastAsia="en-GB"/>
              </w:rPr>
              <w:t>0.46</w:t>
            </w:r>
          </w:p>
        </w:tc>
        <w:tc>
          <w:tcPr>
            <w:tcW w:w="3117" w:type="dxa"/>
          </w:tcPr>
          <w:p w14:paraId="412EF797" w14:textId="77777777" w:rsidR="00131DE4" w:rsidRPr="00131DE4" w:rsidRDefault="00131DE4" w:rsidP="00131DE4">
            <w:pPr>
              <w:spacing w:after="160" w:line="360" w:lineRule="auto"/>
              <w:jc w:val="both"/>
              <w:rPr>
                <w:rFonts w:ascii="Arial" w:hAnsi="Arial" w:cs="Arial"/>
                <w:sz w:val="24"/>
                <w:szCs w:val="24"/>
                <w:lang w:val="en-GB" w:eastAsia="en-GB"/>
              </w:rPr>
            </w:pPr>
            <w:r w:rsidRPr="00131DE4">
              <w:rPr>
                <w:rFonts w:ascii="Arial" w:hAnsi="Arial" w:cs="Arial"/>
                <w:sz w:val="24"/>
                <w:szCs w:val="24"/>
                <w:lang w:val="en-GB" w:eastAsia="en-GB"/>
              </w:rPr>
              <w:t>0.003</w:t>
            </w:r>
          </w:p>
        </w:tc>
      </w:tr>
      <w:tr w:rsidR="00131DE4" w:rsidRPr="00131DE4" w14:paraId="76F11408" w14:textId="77777777" w:rsidTr="00036FFA">
        <w:tc>
          <w:tcPr>
            <w:tcW w:w="3116" w:type="dxa"/>
          </w:tcPr>
          <w:p w14:paraId="5DA6E7BE" w14:textId="77777777" w:rsidR="00131DE4" w:rsidRPr="00131DE4" w:rsidRDefault="00131DE4" w:rsidP="00131DE4">
            <w:pPr>
              <w:spacing w:after="160" w:line="360" w:lineRule="auto"/>
              <w:jc w:val="both"/>
              <w:rPr>
                <w:rFonts w:ascii="Arial" w:hAnsi="Arial" w:cs="Arial"/>
                <w:sz w:val="24"/>
                <w:szCs w:val="24"/>
                <w:lang w:val="en-GB" w:eastAsia="en-GB"/>
              </w:rPr>
            </w:pPr>
            <w:r w:rsidRPr="00131DE4">
              <w:rPr>
                <w:rFonts w:ascii="Arial" w:hAnsi="Arial" w:cs="Arial"/>
                <w:sz w:val="24"/>
                <w:szCs w:val="24"/>
                <w:lang w:val="en-GB" w:eastAsia="en-GB"/>
              </w:rPr>
              <w:t>TOE Factors → Adoption</w:t>
            </w:r>
          </w:p>
        </w:tc>
        <w:tc>
          <w:tcPr>
            <w:tcW w:w="3117" w:type="dxa"/>
          </w:tcPr>
          <w:p w14:paraId="67153CBD" w14:textId="77777777" w:rsidR="00131DE4" w:rsidRPr="00131DE4" w:rsidRDefault="00131DE4" w:rsidP="00131DE4">
            <w:pPr>
              <w:spacing w:after="160" w:line="360" w:lineRule="auto"/>
              <w:jc w:val="both"/>
              <w:rPr>
                <w:rFonts w:ascii="Arial" w:hAnsi="Arial" w:cs="Arial"/>
                <w:sz w:val="24"/>
                <w:szCs w:val="24"/>
                <w:lang w:val="en-GB" w:eastAsia="en-GB"/>
              </w:rPr>
            </w:pPr>
            <w:r w:rsidRPr="00131DE4">
              <w:rPr>
                <w:rFonts w:ascii="Arial" w:hAnsi="Arial" w:cs="Arial"/>
                <w:sz w:val="24"/>
                <w:szCs w:val="24"/>
                <w:lang w:val="en-GB" w:eastAsia="en-GB"/>
              </w:rPr>
              <w:t>0.49</w:t>
            </w:r>
          </w:p>
        </w:tc>
        <w:tc>
          <w:tcPr>
            <w:tcW w:w="3117" w:type="dxa"/>
          </w:tcPr>
          <w:p w14:paraId="34C7FAE6" w14:textId="77777777" w:rsidR="00131DE4" w:rsidRPr="00131DE4" w:rsidRDefault="00131DE4" w:rsidP="00131DE4">
            <w:pPr>
              <w:spacing w:after="160" w:line="360" w:lineRule="auto"/>
              <w:jc w:val="both"/>
              <w:rPr>
                <w:rFonts w:ascii="Arial" w:hAnsi="Arial" w:cs="Arial"/>
                <w:sz w:val="24"/>
                <w:szCs w:val="24"/>
                <w:lang w:val="en-GB" w:eastAsia="en-GB"/>
              </w:rPr>
            </w:pPr>
            <w:r w:rsidRPr="00131DE4">
              <w:rPr>
                <w:rFonts w:ascii="Arial" w:hAnsi="Arial" w:cs="Arial"/>
                <w:sz w:val="24"/>
                <w:szCs w:val="24"/>
                <w:lang w:val="en-GB" w:eastAsia="en-GB"/>
              </w:rPr>
              <w:t>0.002</w:t>
            </w:r>
          </w:p>
        </w:tc>
      </w:tr>
    </w:tbl>
    <w:p w14:paraId="469191BE" w14:textId="1108E94C" w:rsidR="00554CD0" w:rsidRPr="00554CD0" w:rsidRDefault="00554CD0" w:rsidP="00554CD0">
      <w:pPr>
        <w:pStyle w:val="Caption"/>
        <w:rPr>
          <w:rFonts w:ascii="Arial" w:hAnsi="Arial" w:cs="Arial"/>
          <w:b/>
          <w:sz w:val="22"/>
          <w:szCs w:val="22"/>
          <w:lang w:val="en-GB" w:eastAsia="en-GB"/>
        </w:rPr>
      </w:pPr>
      <w:bookmarkStart w:id="78" w:name="_Toc220875698"/>
      <w:r w:rsidRPr="00554CD0">
        <w:rPr>
          <w:rFonts w:ascii="Arial" w:hAnsi="Arial" w:cs="Arial"/>
          <w:b/>
          <w:sz w:val="22"/>
          <w:szCs w:val="22"/>
        </w:rPr>
        <w:t xml:space="preserve">Table </w:t>
      </w:r>
      <w:r w:rsidRPr="00554CD0">
        <w:rPr>
          <w:rFonts w:ascii="Arial" w:hAnsi="Arial" w:cs="Arial"/>
          <w:b/>
          <w:sz w:val="22"/>
          <w:szCs w:val="22"/>
        </w:rPr>
        <w:fldChar w:fldCharType="begin"/>
      </w:r>
      <w:r w:rsidRPr="00554CD0">
        <w:rPr>
          <w:rFonts w:ascii="Arial" w:hAnsi="Arial" w:cs="Arial"/>
          <w:b/>
          <w:sz w:val="22"/>
          <w:szCs w:val="22"/>
        </w:rPr>
        <w:instrText xml:space="preserve"> SEQ Table \* ARABIC </w:instrText>
      </w:r>
      <w:r w:rsidRPr="00554CD0">
        <w:rPr>
          <w:rFonts w:ascii="Arial" w:hAnsi="Arial" w:cs="Arial"/>
          <w:b/>
          <w:sz w:val="22"/>
          <w:szCs w:val="22"/>
        </w:rPr>
        <w:fldChar w:fldCharType="separate"/>
      </w:r>
      <w:r>
        <w:rPr>
          <w:rFonts w:ascii="Arial" w:hAnsi="Arial" w:cs="Arial"/>
          <w:b/>
          <w:noProof/>
          <w:sz w:val="22"/>
          <w:szCs w:val="22"/>
        </w:rPr>
        <w:t>11</w:t>
      </w:r>
      <w:r w:rsidRPr="00554CD0">
        <w:rPr>
          <w:rFonts w:ascii="Arial" w:hAnsi="Arial" w:cs="Arial"/>
          <w:b/>
          <w:sz w:val="22"/>
          <w:szCs w:val="22"/>
        </w:rPr>
        <w:fldChar w:fldCharType="end"/>
      </w:r>
      <w:r w:rsidRPr="00554CD0">
        <w:rPr>
          <w:rFonts w:ascii="Arial" w:hAnsi="Arial" w:cs="Arial"/>
          <w:b/>
          <w:sz w:val="22"/>
          <w:szCs w:val="22"/>
        </w:rPr>
        <w:t>:Coefficients</w:t>
      </w:r>
      <w:bookmarkEnd w:id="78"/>
    </w:p>
    <w:p w14:paraId="2720745D" w14:textId="77777777" w:rsidR="0040368B" w:rsidRDefault="0040368B" w:rsidP="00F84F15">
      <w:pPr>
        <w:spacing w:line="360" w:lineRule="auto"/>
        <w:jc w:val="both"/>
        <w:rPr>
          <w:rFonts w:ascii="Arial" w:hAnsi="Arial" w:cs="Arial"/>
          <w:sz w:val="24"/>
          <w:szCs w:val="24"/>
          <w:lang w:val="en-GB" w:eastAsia="en-GB"/>
        </w:rPr>
      </w:pPr>
    </w:p>
    <w:p w14:paraId="7043B398" w14:textId="6D1DB11C" w:rsidR="00131DE4" w:rsidRPr="00F84F15" w:rsidRDefault="00F84F15" w:rsidP="00F84F15">
      <w:pPr>
        <w:spacing w:line="360" w:lineRule="auto"/>
        <w:jc w:val="both"/>
        <w:rPr>
          <w:rFonts w:ascii="Arial" w:hAnsi="Arial" w:cs="Arial"/>
          <w:sz w:val="24"/>
          <w:szCs w:val="24"/>
          <w:lang w:val="en-GB" w:eastAsia="en-GB"/>
        </w:rPr>
      </w:pPr>
      <w:r w:rsidRPr="00F84F15">
        <w:rPr>
          <w:rFonts w:ascii="Arial" w:hAnsi="Arial" w:cs="Arial"/>
          <w:sz w:val="24"/>
          <w:szCs w:val="24"/>
          <w:lang w:val="en-GB" w:eastAsia="en-GB"/>
        </w:rPr>
        <w:t>The regression outputs indicate that the trust is strongly predicted by the digital traceability (0.52, p &lt; 0.01). Long-term B2B relationship intention is also predicted by trust (0.46, p &lt; 0.01). TOE factors exhibit a significant positive impact on adoption (0.49, p &lt; 0.01).</w:t>
      </w:r>
    </w:p>
    <w:p w14:paraId="025A03C3" w14:textId="77777777" w:rsidR="00F84F15" w:rsidRPr="00F84F15" w:rsidRDefault="00F84F15" w:rsidP="00F84F15">
      <w:pPr>
        <w:rPr>
          <w:lang w:val="en-GB" w:eastAsia="en-GB"/>
        </w:rPr>
      </w:pPr>
    </w:p>
    <w:p w14:paraId="06ED77EF" w14:textId="39811BF8" w:rsidR="006130AF" w:rsidRPr="00FA4C70" w:rsidRDefault="006130AF" w:rsidP="00FA4C70">
      <w:pPr>
        <w:pStyle w:val="Heading3"/>
        <w:rPr>
          <w:rFonts w:ascii="Arial" w:hAnsi="Arial" w:cs="Arial"/>
          <w:b/>
          <w:lang w:val="en-GB" w:eastAsia="en-GB"/>
        </w:rPr>
      </w:pPr>
      <w:bookmarkStart w:id="79" w:name="_Toc220875656"/>
      <w:r w:rsidRPr="00FA4C70">
        <w:rPr>
          <w:rFonts w:ascii="Arial" w:hAnsi="Arial" w:cs="Arial"/>
          <w:b/>
          <w:lang w:val="en-GB" w:eastAsia="en-GB"/>
        </w:rPr>
        <w:t>4.</w:t>
      </w:r>
      <w:r w:rsidR="00EF04DF">
        <w:rPr>
          <w:rFonts w:ascii="Arial" w:hAnsi="Arial" w:cs="Arial"/>
          <w:b/>
          <w:lang w:val="en-GB" w:eastAsia="en-GB"/>
        </w:rPr>
        <w:t>3</w:t>
      </w:r>
      <w:r w:rsidRPr="00FA4C70">
        <w:rPr>
          <w:rFonts w:ascii="Arial" w:hAnsi="Arial" w:cs="Arial"/>
          <w:b/>
          <w:lang w:val="en-GB" w:eastAsia="en-GB"/>
        </w:rPr>
        <w:t>.</w:t>
      </w:r>
      <w:r w:rsidR="00131DE4">
        <w:rPr>
          <w:rFonts w:ascii="Arial" w:hAnsi="Arial" w:cs="Arial"/>
          <w:b/>
          <w:lang w:val="en-GB" w:eastAsia="en-GB"/>
        </w:rPr>
        <w:t>5</w:t>
      </w:r>
      <w:r w:rsidRPr="00FA4C70">
        <w:rPr>
          <w:rFonts w:ascii="Arial" w:hAnsi="Arial" w:cs="Arial"/>
          <w:b/>
          <w:lang w:val="en-GB" w:eastAsia="en-GB"/>
        </w:rPr>
        <w:t xml:space="preserve"> Hypothesis Testing Summary</w:t>
      </w:r>
      <w:bookmarkEnd w:id="79"/>
    </w:p>
    <w:p w14:paraId="0422B68B" w14:textId="77777777" w:rsidR="00174BE7" w:rsidRDefault="00174BE7" w:rsidP="009D4FBC">
      <w:pPr>
        <w:spacing w:line="360" w:lineRule="auto"/>
        <w:jc w:val="both"/>
        <w:rPr>
          <w:rFonts w:ascii="Arial" w:hAnsi="Arial" w:cs="Arial"/>
          <w:sz w:val="24"/>
          <w:szCs w:val="24"/>
          <w:lang w:val="en-GB" w:eastAsia="en-GB"/>
        </w:rPr>
      </w:pPr>
    </w:p>
    <w:p w14:paraId="566F020A" w14:textId="226C24DD" w:rsidR="00080B40" w:rsidRDefault="00080B40" w:rsidP="009D4FBC">
      <w:pPr>
        <w:spacing w:line="360" w:lineRule="auto"/>
        <w:jc w:val="both"/>
        <w:rPr>
          <w:rFonts w:ascii="Arial" w:hAnsi="Arial" w:cs="Arial"/>
          <w:sz w:val="24"/>
          <w:szCs w:val="24"/>
          <w:lang w:val="en-GB" w:eastAsia="en-GB"/>
        </w:rPr>
      </w:pPr>
      <w:r w:rsidRPr="00080B40">
        <w:rPr>
          <w:rFonts w:ascii="Arial" w:hAnsi="Arial" w:cs="Arial"/>
          <w:sz w:val="24"/>
          <w:szCs w:val="24"/>
          <w:lang w:val="en-GB" w:eastAsia="en-GB"/>
        </w:rPr>
        <w:t>The proposed hypothes</w:t>
      </w:r>
      <w:r w:rsidR="00F84F15">
        <w:rPr>
          <w:rFonts w:ascii="Arial" w:hAnsi="Arial" w:cs="Arial"/>
          <w:sz w:val="24"/>
          <w:szCs w:val="24"/>
          <w:lang w:val="en-GB" w:eastAsia="en-GB"/>
        </w:rPr>
        <w:t>i</w:t>
      </w:r>
      <w:r w:rsidRPr="00080B40">
        <w:rPr>
          <w:rFonts w:ascii="Arial" w:hAnsi="Arial" w:cs="Arial"/>
          <w:sz w:val="24"/>
          <w:szCs w:val="24"/>
          <w:lang w:val="en-GB" w:eastAsia="en-GB"/>
        </w:rPr>
        <w:t xml:space="preserve">s </w:t>
      </w:r>
      <w:r w:rsidR="00373CCE" w:rsidRPr="00080B40">
        <w:rPr>
          <w:rFonts w:ascii="Arial" w:hAnsi="Arial" w:cs="Arial"/>
          <w:sz w:val="24"/>
          <w:szCs w:val="24"/>
          <w:lang w:val="en-GB" w:eastAsia="en-GB"/>
        </w:rPr>
        <w:t>was</w:t>
      </w:r>
      <w:r w:rsidRPr="00080B40">
        <w:rPr>
          <w:rFonts w:ascii="Arial" w:hAnsi="Arial" w:cs="Arial"/>
          <w:sz w:val="24"/>
          <w:szCs w:val="24"/>
          <w:lang w:val="en-GB" w:eastAsia="en-GB"/>
        </w:rPr>
        <w:t xml:space="preserve"> tested using the multiple regression analysis. The calculations made suggest that digital traceability is a very important predictor of trust (= -0.52, p = 0.01), which confirms H1. H2 is also supported by the fact that digital traceability exhibits a negative relationship with transaction costs (2 = -0.36, p = 0.05). Trust is also a key predictor of long-term B2B relationship intention (0.48 p = 0.01) indicating H3. </w:t>
      </w:r>
      <w:r w:rsidRPr="00080B40">
        <w:rPr>
          <w:rFonts w:ascii="Arial" w:hAnsi="Arial" w:cs="Arial"/>
          <w:sz w:val="24"/>
          <w:szCs w:val="24"/>
          <w:lang w:val="en-GB" w:eastAsia="en-GB"/>
        </w:rPr>
        <w:lastRenderedPageBreak/>
        <w:t>Moreover, TOE factors show a statistically significant positive influence on the digital traceability adoption (0.49, p &lt; 0.01), which would prove H4.</w:t>
      </w:r>
    </w:p>
    <w:tbl>
      <w:tblPr>
        <w:tblStyle w:val="TableGrid"/>
        <w:tblW w:w="0" w:type="auto"/>
        <w:tblLook w:val="04A0" w:firstRow="1" w:lastRow="0" w:firstColumn="1" w:lastColumn="0" w:noHBand="0" w:noVBand="1"/>
      </w:tblPr>
      <w:tblGrid>
        <w:gridCol w:w="3116"/>
        <w:gridCol w:w="3117"/>
        <w:gridCol w:w="3117"/>
      </w:tblGrid>
      <w:tr w:rsidR="00276200" w14:paraId="6A495AD5" w14:textId="77777777" w:rsidTr="00276200">
        <w:tc>
          <w:tcPr>
            <w:tcW w:w="3116" w:type="dxa"/>
          </w:tcPr>
          <w:p w14:paraId="7211E2EC" w14:textId="334C73FF" w:rsidR="00276200" w:rsidRPr="00276200" w:rsidRDefault="00276200" w:rsidP="00276200">
            <w:pPr>
              <w:jc w:val="both"/>
              <w:rPr>
                <w:rFonts w:ascii="Arial" w:hAnsi="Arial" w:cs="Arial"/>
                <w:b/>
                <w:sz w:val="24"/>
                <w:szCs w:val="24"/>
                <w:lang w:val="en-GB" w:eastAsia="en-GB"/>
              </w:rPr>
            </w:pPr>
            <w:r w:rsidRPr="00276200">
              <w:rPr>
                <w:rFonts w:ascii="Arial" w:hAnsi="Arial" w:cs="Arial"/>
                <w:b/>
                <w:sz w:val="24"/>
                <w:szCs w:val="24"/>
                <w:lang w:val="en-GB" w:eastAsia="en-GB"/>
              </w:rPr>
              <w:t>Hypothesis</w:t>
            </w:r>
          </w:p>
        </w:tc>
        <w:tc>
          <w:tcPr>
            <w:tcW w:w="3117" w:type="dxa"/>
          </w:tcPr>
          <w:p w14:paraId="333B6DE6" w14:textId="77C95567" w:rsidR="00276200" w:rsidRPr="00276200" w:rsidRDefault="00276200" w:rsidP="00276200">
            <w:pPr>
              <w:jc w:val="both"/>
              <w:rPr>
                <w:rFonts w:ascii="Arial" w:hAnsi="Arial" w:cs="Arial"/>
                <w:b/>
                <w:sz w:val="24"/>
                <w:szCs w:val="24"/>
                <w:lang w:val="en-GB" w:eastAsia="en-GB"/>
              </w:rPr>
            </w:pPr>
            <w:r w:rsidRPr="00276200">
              <w:rPr>
                <w:rFonts w:ascii="Arial" w:hAnsi="Arial" w:cs="Arial"/>
                <w:b/>
                <w:sz w:val="24"/>
                <w:szCs w:val="24"/>
                <w:lang w:val="en-GB" w:eastAsia="en-GB"/>
              </w:rPr>
              <w:t>Statement</w:t>
            </w:r>
          </w:p>
        </w:tc>
        <w:tc>
          <w:tcPr>
            <w:tcW w:w="3117" w:type="dxa"/>
          </w:tcPr>
          <w:p w14:paraId="09F3D544" w14:textId="7CF297CF" w:rsidR="00276200" w:rsidRPr="00276200" w:rsidRDefault="00276200" w:rsidP="00276200">
            <w:pPr>
              <w:jc w:val="both"/>
              <w:rPr>
                <w:rFonts w:ascii="Arial" w:hAnsi="Arial" w:cs="Arial"/>
                <w:b/>
                <w:sz w:val="24"/>
                <w:szCs w:val="24"/>
                <w:lang w:val="en-GB" w:eastAsia="en-GB"/>
              </w:rPr>
            </w:pPr>
            <w:r w:rsidRPr="00276200">
              <w:rPr>
                <w:rFonts w:ascii="Arial" w:hAnsi="Arial" w:cs="Arial"/>
                <w:b/>
                <w:sz w:val="24"/>
                <w:szCs w:val="24"/>
                <w:lang w:val="en-GB" w:eastAsia="en-GB"/>
              </w:rPr>
              <w:t>Result</w:t>
            </w:r>
          </w:p>
        </w:tc>
      </w:tr>
      <w:tr w:rsidR="00276200" w:rsidRPr="00276200" w14:paraId="694E6CE4" w14:textId="77777777" w:rsidTr="00276200">
        <w:tc>
          <w:tcPr>
            <w:tcW w:w="3116" w:type="dxa"/>
          </w:tcPr>
          <w:p w14:paraId="1B2E8203" w14:textId="1701A919" w:rsidR="00276200" w:rsidRPr="00276200" w:rsidRDefault="00276200" w:rsidP="00276200">
            <w:pPr>
              <w:jc w:val="both"/>
              <w:rPr>
                <w:rFonts w:ascii="Arial" w:hAnsi="Arial" w:cs="Arial"/>
                <w:lang w:val="en-GB" w:eastAsia="en-GB"/>
              </w:rPr>
            </w:pPr>
            <w:r w:rsidRPr="00276200">
              <w:rPr>
                <w:rFonts w:ascii="Arial" w:hAnsi="Arial" w:cs="Arial"/>
                <w:lang w:val="en-GB" w:eastAsia="en-GB"/>
              </w:rPr>
              <w:t>H1</w:t>
            </w:r>
          </w:p>
        </w:tc>
        <w:tc>
          <w:tcPr>
            <w:tcW w:w="3117" w:type="dxa"/>
          </w:tcPr>
          <w:p w14:paraId="623E5E64" w14:textId="620454DE" w:rsidR="00276200" w:rsidRPr="00276200" w:rsidRDefault="00276200" w:rsidP="00276200">
            <w:pPr>
              <w:jc w:val="both"/>
              <w:rPr>
                <w:rFonts w:ascii="Arial" w:hAnsi="Arial" w:cs="Arial"/>
                <w:lang w:val="en-GB" w:eastAsia="en-GB"/>
              </w:rPr>
            </w:pPr>
            <w:r w:rsidRPr="00276200">
              <w:rPr>
                <w:rFonts w:ascii="Arial" w:hAnsi="Arial" w:cs="Arial"/>
                <w:lang w:val="en-GB" w:eastAsia="en-GB"/>
              </w:rPr>
              <w:t>Digital traceability → Trust</w:t>
            </w:r>
          </w:p>
        </w:tc>
        <w:tc>
          <w:tcPr>
            <w:tcW w:w="3117" w:type="dxa"/>
          </w:tcPr>
          <w:p w14:paraId="0DB8101A" w14:textId="3FCFA0E3" w:rsidR="00276200" w:rsidRPr="00276200" w:rsidRDefault="00276200" w:rsidP="00276200">
            <w:pPr>
              <w:jc w:val="both"/>
              <w:rPr>
                <w:rFonts w:ascii="Arial" w:hAnsi="Arial" w:cs="Arial"/>
                <w:lang w:val="en-GB" w:eastAsia="en-GB"/>
              </w:rPr>
            </w:pPr>
            <w:r w:rsidRPr="00276200">
              <w:rPr>
                <w:rFonts w:ascii="Arial" w:hAnsi="Arial" w:cs="Arial"/>
                <w:lang w:val="en-GB" w:eastAsia="en-GB"/>
              </w:rPr>
              <w:t>Supported</w:t>
            </w:r>
          </w:p>
        </w:tc>
      </w:tr>
      <w:tr w:rsidR="00276200" w:rsidRPr="00276200" w14:paraId="385B8D6E" w14:textId="77777777" w:rsidTr="00276200">
        <w:tc>
          <w:tcPr>
            <w:tcW w:w="3116" w:type="dxa"/>
          </w:tcPr>
          <w:p w14:paraId="00B4508E" w14:textId="42B593A3" w:rsidR="00276200" w:rsidRPr="00276200" w:rsidRDefault="00276200" w:rsidP="00276200">
            <w:pPr>
              <w:jc w:val="both"/>
              <w:rPr>
                <w:rFonts w:ascii="Arial" w:hAnsi="Arial" w:cs="Arial"/>
                <w:lang w:val="en-GB" w:eastAsia="en-GB"/>
              </w:rPr>
            </w:pPr>
            <w:r w:rsidRPr="00276200">
              <w:rPr>
                <w:rFonts w:ascii="Arial" w:hAnsi="Arial" w:cs="Arial"/>
                <w:lang w:val="en-GB" w:eastAsia="en-GB"/>
              </w:rPr>
              <w:t>H2</w:t>
            </w:r>
          </w:p>
        </w:tc>
        <w:tc>
          <w:tcPr>
            <w:tcW w:w="3117" w:type="dxa"/>
          </w:tcPr>
          <w:p w14:paraId="20831661" w14:textId="2C4D331C" w:rsidR="00276200" w:rsidRPr="00276200" w:rsidRDefault="00276200" w:rsidP="00276200">
            <w:pPr>
              <w:jc w:val="both"/>
              <w:rPr>
                <w:rFonts w:ascii="Arial" w:hAnsi="Arial" w:cs="Arial"/>
                <w:lang w:val="en-GB" w:eastAsia="en-GB"/>
              </w:rPr>
            </w:pPr>
            <w:r w:rsidRPr="00276200">
              <w:rPr>
                <w:rFonts w:ascii="Arial" w:hAnsi="Arial" w:cs="Arial"/>
                <w:lang w:val="en-GB" w:eastAsia="en-GB"/>
              </w:rPr>
              <w:t>Digital traceability → Transaction cost reduction</w:t>
            </w:r>
          </w:p>
        </w:tc>
        <w:tc>
          <w:tcPr>
            <w:tcW w:w="3117" w:type="dxa"/>
          </w:tcPr>
          <w:p w14:paraId="5FFE42F5" w14:textId="399D534E" w:rsidR="00276200" w:rsidRPr="00276200" w:rsidRDefault="00276200" w:rsidP="00276200">
            <w:pPr>
              <w:jc w:val="both"/>
              <w:rPr>
                <w:rFonts w:ascii="Arial" w:hAnsi="Arial" w:cs="Arial"/>
                <w:lang w:val="en-GB" w:eastAsia="en-GB"/>
              </w:rPr>
            </w:pPr>
            <w:r w:rsidRPr="00276200">
              <w:rPr>
                <w:rFonts w:ascii="Arial" w:hAnsi="Arial" w:cs="Arial"/>
                <w:lang w:val="en-GB" w:eastAsia="en-GB"/>
              </w:rPr>
              <w:t>Supported</w:t>
            </w:r>
          </w:p>
        </w:tc>
      </w:tr>
      <w:tr w:rsidR="00276200" w:rsidRPr="00276200" w14:paraId="21F46F2C" w14:textId="77777777" w:rsidTr="00276200">
        <w:tc>
          <w:tcPr>
            <w:tcW w:w="3116" w:type="dxa"/>
          </w:tcPr>
          <w:p w14:paraId="2B4D7DA5" w14:textId="1C4F1458" w:rsidR="00276200" w:rsidRPr="00276200" w:rsidRDefault="00276200" w:rsidP="00276200">
            <w:pPr>
              <w:jc w:val="both"/>
              <w:rPr>
                <w:rFonts w:ascii="Arial" w:hAnsi="Arial" w:cs="Arial"/>
                <w:lang w:val="en-GB" w:eastAsia="en-GB"/>
              </w:rPr>
            </w:pPr>
            <w:r w:rsidRPr="00276200">
              <w:rPr>
                <w:rFonts w:ascii="Arial" w:hAnsi="Arial" w:cs="Arial"/>
                <w:lang w:val="en-GB" w:eastAsia="en-GB"/>
              </w:rPr>
              <w:t>H3</w:t>
            </w:r>
          </w:p>
        </w:tc>
        <w:tc>
          <w:tcPr>
            <w:tcW w:w="3117" w:type="dxa"/>
          </w:tcPr>
          <w:p w14:paraId="56D9DDC2" w14:textId="2950A9E8" w:rsidR="00276200" w:rsidRPr="00276200" w:rsidRDefault="00276200" w:rsidP="00276200">
            <w:pPr>
              <w:jc w:val="both"/>
              <w:rPr>
                <w:rFonts w:ascii="Arial" w:hAnsi="Arial" w:cs="Arial"/>
                <w:lang w:val="en-GB" w:eastAsia="en-GB"/>
              </w:rPr>
            </w:pPr>
            <w:r w:rsidRPr="00276200">
              <w:rPr>
                <w:rFonts w:ascii="Arial" w:hAnsi="Arial" w:cs="Arial"/>
                <w:lang w:val="en-GB" w:eastAsia="en-GB"/>
              </w:rPr>
              <w:t>Trust → Long-term B2B Relationship</w:t>
            </w:r>
          </w:p>
        </w:tc>
        <w:tc>
          <w:tcPr>
            <w:tcW w:w="3117" w:type="dxa"/>
          </w:tcPr>
          <w:p w14:paraId="7F1D4BDE" w14:textId="46FA5246" w:rsidR="00276200" w:rsidRPr="00276200" w:rsidRDefault="00276200" w:rsidP="00276200">
            <w:pPr>
              <w:jc w:val="both"/>
              <w:rPr>
                <w:rFonts w:ascii="Arial" w:hAnsi="Arial" w:cs="Arial"/>
                <w:lang w:val="en-GB" w:eastAsia="en-GB"/>
              </w:rPr>
            </w:pPr>
            <w:r w:rsidRPr="00276200">
              <w:rPr>
                <w:rFonts w:ascii="Arial" w:hAnsi="Arial" w:cs="Arial"/>
                <w:lang w:val="en-GB" w:eastAsia="en-GB"/>
              </w:rPr>
              <w:t>Supported</w:t>
            </w:r>
          </w:p>
        </w:tc>
      </w:tr>
      <w:tr w:rsidR="00276200" w:rsidRPr="00276200" w14:paraId="7024C808" w14:textId="77777777" w:rsidTr="00276200">
        <w:tc>
          <w:tcPr>
            <w:tcW w:w="3116" w:type="dxa"/>
          </w:tcPr>
          <w:p w14:paraId="3959B7A3" w14:textId="56F4A557" w:rsidR="00276200" w:rsidRPr="00276200" w:rsidRDefault="00276200" w:rsidP="00276200">
            <w:pPr>
              <w:jc w:val="both"/>
              <w:rPr>
                <w:rFonts w:ascii="Arial" w:hAnsi="Arial" w:cs="Arial"/>
                <w:lang w:val="en-GB" w:eastAsia="en-GB"/>
              </w:rPr>
            </w:pPr>
            <w:r w:rsidRPr="00276200">
              <w:rPr>
                <w:rFonts w:ascii="Arial" w:hAnsi="Arial" w:cs="Arial"/>
                <w:lang w:val="en-GB" w:eastAsia="en-GB"/>
              </w:rPr>
              <w:t>H4</w:t>
            </w:r>
          </w:p>
        </w:tc>
        <w:tc>
          <w:tcPr>
            <w:tcW w:w="3117" w:type="dxa"/>
          </w:tcPr>
          <w:p w14:paraId="41E6BB16" w14:textId="2F23F2A7" w:rsidR="00276200" w:rsidRPr="00276200" w:rsidRDefault="00276200" w:rsidP="00276200">
            <w:pPr>
              <w:jc w:val="both"/>
              <w:rPr>
                <w:rFonts w:ascii="Arial" w:hAnsi="Arial" w:cs="Arial"/>
                <w:lang w:val="en-GB" w:eastAsia="en-GB"/>
              </w:rPr>
            </w:pPr>
            <w:r w:rsidRPr="00276200">
              <w:rPr>
                <w:rFonts w:ascii="Arial" w:hAnsi="Arial" w:cs="Arial"/>
                <w:lang w:val="en-GB" w:eastAsia="en-GB"/>
              </w:rPr>
              <w:t>TOE Factors → Adoption</w:t>
            </w:r>
          </w:p>
        </w:tc>
        <w:tc>
          <w:tcPr>
            <w:tcW w:w="3117" w:type="dxa"/>
          </w:tcPr>
          <w:p w14:paraId="4BA410C9" w14:textId="082A4A75" w:rsidR="00276200" w:rsidRPr="00276200" w:rsidRDefault="00276200" w:rsidP="00276200">
            <w:pPr>
              <w:jc w:val="both"/>
              <w:rPr>
                <w:rFonts w:ascii="Arial" w:hAnsi="Arial" w:cs="Arial"/>
                <w:lang w:val="en-GB" w:eastAsia="en-GB"/>
              </w:rPr>
            </w:pPr>
            <w:r w:rsidRPr="00276200">
              <w:rPr>
                <w:rFonts w:ascii="Arial" w:hAnsi="Arial" w:cs="Arial"/>
                <w:lang w:val="en-GB" w:eastAsia="en-GB"/>
              </w:rPr>
              <w:t>Supported</w:t>
            </w:r>
          </w:p>
        </w:tc>
      </w:tr>
    </w:tbl>
    <w:p w14:paraId="297FF2A4" w14:textId="56DDAF88" w:rsidR="00276200" w:rsidRPr="00554CD0" w:rsidRDefault="00554CD0" w:rsidP="00554CD0">
      <w:pPr>
        <w:pStyle w:val="Caption"/>
        <w:rPr>
          <w:rFonts w:ascii="Arial" w:hAnsi="Arial" w:cs="Arial"/>
          <w:b/>
          <w:sz w:val="22"/>
          <w:szCs w:val="22"/>
          <w:lang w:val="en-GB" w:eastAsia="en-GB"/>
        </w:rPr>
      </w:pPr>
      <w:bookmarkStart w:id="80" w:name="_Toc220875699"/>
      <w:r w:rsidRPr="00554CD0">
        <w:rPr>
          <w:rFonts w:ascii="Arial" w:hAnsi="Arial" w:cs="Arial"/>
          <w:b/>
          <w:sz w:val="22"/>
          <w:szCs w:val="22"/>
        </w:rPr>
        <w:t xml:space="preserve">Table </w:t>
      </w:r>
      <w:r w:rsidRPr="00554CD0">
        <w:rPr>
          <w:rFonts w:ascii="Arial" w:hAnsi="Arial" w:cs="Arial"/>
          <w:b/>
          <w:sz w:val="22"/>
          <w:szCs w:val="22"/>
        </w:rPr>
        <w:fldChar w:fldCharType="begin"/>
      </w:r>
      <w:r w:rsidRPr="00554CD0">
        <w:rPr>
          <w:rFonts w:ascii="Arial" w:hAnsi="Arial" w:cs="Arial"/>
          <w:b/>
          <w:sz w:val="22"/>
          <w:szCs w:val="22"/>
        </w:rPr>
        <w:instrText xml:space="preserve"> SEQ Table \* ARABIC </w:instrText>
      </w:r>
      <w:r w:rsidRPr="00554CD0">
        <w:rPr>
          <w:rFonts w:ascii="Arial" w:hAnsi="Arial" w:cs="Arial"/>
          <w:b/>
          <w:sz w:val="22"/>
          <w:szCs w:val="22"/>
        </w:rPr>
        <w:fldChar w:fldCharType="separate"/>
      </w:r>
      <w:r>
        <w:rPr>
          <w:rFonts w:ascii="Arial" w:hAnsi="Arial" w:cs="Arial"/>
          <w:b/>
          <w:noProof/>
          <w:sz w:val="22"/>
          <w:szCs w:val="22"/>
        </w:rPr>
        <w:t>12</w:t>
      </w:r>
      <w:r w:rsidRPr="00554CD0">
        <w:rPr>
          <w:rFonts w:ascii="Arial" w:hAnsi="Arial" w:cs="Arial"/>
          <w:b/>
          <w:sz w:val="22"/>
          <w:szCs w:val="22"/>
        </w:rPr>
        <w:fldChar w:fldCharType="end"/>
      </w:r>
      <w:r w:rsidRPr="00554CD0">
        <w:rPr>
          <w:rFonts w:ascii="Arial" w:hAnsi="Arial" w:cs="Arial"/>
          <w:b/>
          <w:sz w:val="22"/>
          <w:szCs w:val="22"/>
        </w:rPr>
        <w:t>:Hypothesis Testing Summary</w:t>
      </w:r>
      <w:bookmarkEnd w:id="80"/>
    </w:p>
    <w:p w14:paraId="5F1EB269" w14:textId="283FC579" w:rsidR="009D4FBC" w:rsidRDefault="009D4FBC" w:rsidP="009D4FBC">
      <w:pPr>
        <w:spacing w:line="360" w:lineRule="auto"/>
        <w:jc w:val="both"/>
        <w:rPr>
          <w:rFonts w:ascii="Arial" w:hAnsi="Arial" w:cs="Arial"/>
          <w:sz w:val="24"/>
          <w:szCs w:val="24"/>
          <w:lang w:val="en-GB" w:eastAsia="en-GB"/>
        </w:rPr>
      </w:pPr>
    </w:p>
    <w:p w14:paraId="486C3D3A" w14:textId="7309D831" w:rsidR="006130AF" w:rsidRPr="00FA4C70" w:rsidRDefault="006130AF" w:rsidP="00FA4C70">
      <w:pPr>
        <w:pStyle w:val="Heading2"/>
        <w:rPr>
          <w:rFonts w:ascii="Arial" w:hAnsi="Arial" w:cs="Arial"/>
          <w:b/>
          <w:lang w:val="en-GB" w:eastAsia="en-GB"/>
        </w:rPr>
      </w:pPr>
      <w:bookmarkStart w:id="81" w:name="_Toc220875657"/>
      <w:r w:rsidRPr="00FA4C70">
        <w:rPr>
          <w:rFonts w:ascii="Arial" w:hAnsi="Arial" w:cs="Arial"/>
          <w:b/>
          <w:lang w:val="en-GB" w:eastAsia="en-GB"/>
        </w:rPr>
        <w:t>4.</w:t>
      </w:r>
      <w:r w:rsidR="00EF04DF">
        <w:rPr>
          <w:rFonts w:ascii="Arial" w:hAnsi="Arial" w:cs="Arial"/>
          <w:b/>
          <w:lang w:val="en-GB" w:eastAsia="en-GB"/>
        </w:rPr>
        <w:t>4</w:t>
      </w:r>
      <w:r w:rsidRPr="00FA4C70">
        <w:rPr>
          <w:rFonts w:ascii="Arial" w:hAnsi="Arial" w:cs="Arial"/>
          <w:b/>
          <w:lang w:val="en-GB" w:eastAsia="en-GB"/>
        </w:rPr>
        <w:t xml:space="preserve"> Triangulated Analysis: Mixed-Methods Triangulation</w:t>
      </w:r>
      <w:bookmarkEnd w:id="81"/>
    </w:p>
    <w:p w14:paraId="7B75C417" w14:textId="77777777" w:rsidR="009D4FBC" w:rsidRDefault="009D4FBC" w:rsidP="009D4FBC">
      <w:pPr>
        <w:spacing w:line="360" w:lineRule="auto"/>
        <w:jc w:val="both"/>
        <w:rPr>
          <w:rFonts w:ascii="Arial" w:hAnsi="Arial" w:cs="Arial"/>
          <w:sz w:val="24"/>
          <w:szCs w:val="24"/>
          <w:lang w:val="en-GB" w:eastAsia="en-GB"/>
        </w:rPr>
      </w:pPr>
    </w:p>
    <w:tbl>
      <w:tblPr>
        <w:tblStyle w:val="TableGrid"/>
        <w:tblW w:w="0" w:type="auto"/>
        <w:tblLook w:val="04A0" w:firstRow="1" w:lastRow="0" w:firstColumn="1" w:lastColumn="0" w:noHBand="0" w:noVBand="1"/>
      </w:tblPr>
      <w:tblGrid>
        <w:gridCol w:w="3116"/>
        <w:gridCol w:w="3117"/>
        <w:gridCol w:w="3117"/>
      </w:tblGrid>
      <w:tr w:rsidR="00554CD0" w14:paraId="0F17A343" w14:textId="77777777" w:rsidTr="00554CD0">
        <w:tc>
          <w:tcPr>
            <w:tcW w:w="3116" w:type="dxa"/>
          </w:tcPr>
          <w:p w14:paraId="23A8CB14" w14:textId="5C99E5E0" w:rsidR="00554CD0" w:rsidRPr="00554CD0" w:rsidRDefault="00554CD0" w:rsidP="00554CD0">
            <w:pPr>
              <w:jc w:val="both"/>
              <w:rPr>
                <w:rFonts w:ascii="Arial" w:hAnsi="Arial" w:cs="Arial"/>
                <w:b/>
                <w:sz w:val="24"/>
                <w:szCs w:val="24"/>
                <w:lang w:val="en-GB" w:eastAsia="en-GB"/>
              </w:rPr>
            </w:pPr>
            <w:r w:rsidRPr="00554CD0">
              <w:rPr>
                <w:rFonts w:ascii="Arial" w:hAnsi="Arial" w:cs="Arial"/>
                <w:b/>
                <w:sz w:val="24"/>
                <w:szCs w:val="24"/>
                <w:lang w:val="en-GB" w:eastAsia="en-GB"/>
              </w:rPr>
              <w:t>Theme</w:t>
            </w:r>
          </w:p>
        </w:tc>
        <w:tc>
          <w:tcPr>
            <w:tcW w:w="3117" w:type="dxa"/>
          </w:tcPr>
          <w:p w14:paraId="1D83969C" w14:textId="6A752B02" w:rsidR="00554CD0" w:rsidRPr="00554CD0" w:rsidRDefault="00554CD0" w:rsidP="00554CD0">
            <w:pPr>
              <w:jc w:val="both"/>
              <w:rPr>
                <w:rFonts w:ascii="Arial" w:hAnsi="Arial" w:cs="Arial"/>
                <w:b/>
                <w:sz w:val="24"/>
                <w:szCs w:val="24"/>
                <w:lang w:val="en-GB" w:eastAsia="en-GB"/>
              </w:rPr>
            </w:pPr>
            <w:r w:rsidRPr="00554CD0">
              <w:rPr>
                <w:rFonts w:ascii="Arial" w:hAnsi="Arial" w:cs="Arial"/>
                <w:b/>
                <w:sz w:val="24"/>
                <w:szCs w:val="24"/>
                <w:lang w:val="en-GB" w:eastAsia="en-GB"/>
              </w:rPr>
              <w:t>Qualitative Evidence</w:t>
            </w:r>
          </w:p>
        </w:tc>
        <w:tc>
          <w:tcPr>
            <w:tcW w:w="3117" w:type="dxa"/>
          </w:tcPr>
          <w:p w14:paraId="5C359811" w14:textId="0EFE4483" w:rsidR="00554CD0" w:rsidRPr="00554CD0" w:rsidRDefault="00554CD0" w:rsidP="00554CD0">
            <w:pPr>
              <w:jc w:val="both"/>
              <w:rPr>
                <w:rFonts w:ascii="Arial" w:hAnsi="Arial" w:cs="Arial"/>
                <w:b/>
                <w:sz w:val="24"/>
                <w:szCs w:val="24"/>
                <w:lang w:val="en-GB" w:eastAsia="en-GB"/>
              </w:rPr>
            </w:pPr>
            <w:r w:rsidRPr="00554CD0">
              <w:rPr>
                <w:rFonts w:ascii="Arial" w:hAnsi="Arial" w:cs="Arial"/>
                <w:b/>
                <w:sz w:val="24"/>
                <w:szCs w:val="24"/>
                <w:lang w:val="en-GB" w:eastAsia="en-GB"/>
              </w:rPr>
              <w:t>Quantitative Evidence</w:t>
            </w:r>
          </w:p>
        </w:tc>
      </w:tr>
      <w:tr w:rsidR="00554CD0" w14:paraId="65AACFCB" w14:textId="77777777" w:rsidTr="00554CD0">
        <w:tc>
          <w:tcPr>
            <w:tcW w:w="3116" w:type="dxa"/>
          </w:tcPr>
          <w:p w14:paraId="18DF0813" w14:textId="256486B0" w:rsidR="00554CD0" w:rsidRPr="00554CD0" w:rsidRDefault="00554CD0" w:rsidP="00554CD0">
            <w:pPr>
              <w:jc w:val="both"/>
              <w:rPr>
                <w:rFonts w:ascii="Arial" w:hAnsi="Arial" w:cs="Arial"/>
                <w:lang w:val="en-GB" w:eastAsia="en-GB"/>
              </w:rPr>
            </w:pPr>
            <w:r w:rsidRPr="00554CD0">
              <w:rPr>
                <w:rFonts w:ascii="Arial" w:hAnsi="Arial" w:cs="Arial"/>
                <w:lang w:val="en-GB" w:eastAsia="en-GB"/>
              </w:rPr>
              <w:t>Trust</w:t>
            </w:r>
          </w:p>
        </w:tc>
        <w:tc>
          <w:tcPr>
            <w:tcW w:w="3117" w:type="dxa"/>
          </w:tcPr>
          <w:p w14:paraId="3F45865C" w14:textId="0F497F5E" w:rsidR="00554CD0" w:rsidRPr="00554CD0" w:rsidRDefault="00554CD0" w:rsidP="00554CD0">
            <w:pPr>
              <w:jc w:val="both"/>
              <w:rPr>
                <w:rFonts w:ascii="Arial" w:hAnsi="Arial" w:cs="Arial"/>
                <w:lang w:val="en-GB" w:eastAsia="en-GB"/>
              </w:rPr>
            </w:pPr>
            <w:r w:rsidRPr="00554CD0">
              <w:rPr>
                <w:rFonts w:ascii="Arial" w:hAnsi="Arial" w:cs="Arial"/>
                <w:lang w:val="en-GB" w:eastAsia="en-GB"/>
              </w:rPr>
              <w:t>Buyers trust us more</w:t>
            </w:r>
          </w:p>
        </w:tc>
        <w:tc>
          <w:tcPr>
            <w:tcW w:w="3117" w:type="dxa"/>
          </w:tcPr>
          <w:p w14:paraId="69405FDF" w14:textId="734E81A0" w:rsidR="00554CD0" w:rsidRPr="00554CD0" w:rsidRDefault="00554CD0" w:rsidP="00554CD0">
            <w:pPr>
              <w:jc w:val="both"/>
              <w:rPr>
                <w:rFonts w:ascii="Arial" w:hAnsi="Arial" w:cs="Arial"/>
                <w:lang w:val="en-GB" w:eastAsia="en-GB"/>
              </w:rPr>
            </w:pPr>
            <w:r w:rsidRPr="00554CD0">
              <w:rPr>
                <w:rFonts w:ascii="Arial" w:hAnsi="Arial" w:cs="Arial"/>
                <w:lang w:val="en-GB" w:eastAsia="en-GB"/>
              </w:rPr>
              <w:t>β = 0.52</w:t>
            </w:r>
          </w:p>
        </w:tc>
      </w:tr>
      <w:tr w:rsidR="00554CD0" w14:paraId="6E035AC9" w14:textId="77777777" w:rsidTr="00554CD0">
        <w:tc>
          <w:tcPr>
            <w:tcW w:w="3116" w:type="dxa"/>
          </w:tcPr>
          <w:p w14:paraId="64F27A28" w14:textId="5B28774B" w:rsidR="00554CD0" w:rsidRPr="00554CD0" w:rsidRDefault="00554CD0" w:rsidP="00554CD0">
            <w:pPr>
              <w:jc w:val="both"/>
              <w:rPr>
                <w:rFonts w:ascii="Arial" w:hAnsi="Arial" w:cs="Arial"/>
                <w:lang w:val="en-GB" w:eastAsia="en-GB"/>
              </w:rPr>
            </w:pPr>
            <w:r w:rsidRPr="00554CD0">
              <w:rPr>
                <w:rFonts w:ascii="Arial" w:hAnsi="Arial" w:cs="Arial"/>
                <w:lang w:val="en-GB" w:eastAsia="en-GB"/>
              </w:rPr>
              <w:t>Cost</w:t>
            </w:r>
          </w:p>
        </w:tc>
        <w:tc>
          <w:tcPr>
            <w:tcW w:w="3117" w:type="dxa"/>
          </w:tcPr>
          <w:p w14:paraId="45454173" w14:textId="7FA2739A" w:rsidR="00554CD0" w:rsidRPr="00554CD0" w:rsidRDefault="00554CD0" w:rsidP="00554CD0">
            <w:pPr>
              <w:jc w:val="both"/>
              <w:rPr>
                <w:rFonts w:ascii="Arial" w:hAnsi="Arial" w:cs="Arial"/>
                <w:lang w:val="en-GB" w:eastAsia="en-GB"/>
              </w:rPr>
            </w:pPr>
            <w:r w:rsidRPr="00554CD0">
              <w:rPr>
                <w:rFonts w:ascii="Arial" w:hAnsi="Arial" w:cs="Arial"/>
                <w:lang w:val="en-GB" w:eastAsia="en-GB"/>
              </w:rPr>
              <w:t>Less disputes</w:t>
            </w:r>
          </w:p>
        </w:tc>
        <w:tc>
          <w:tcPr>
            <w:tcW w:w="3117" w:type="dxa"/>
          </w:tcPr>
          <w:p w14:paraId="0CECA85B" w14:textId="093573DC" w:rsidR="00554CD0" w:rsidRPr="00554CD0" w:rsidRDefault="00554CD0" w:rsidP="00554CD0">
            <w:pPr>
              <w:jc w:val="both"/>
              <w:rPr>
                <w:rFonts w:ascii="Arial" w:hAnsi="Arial" w:cs="Arial"/>
                <w:lang w:val="en-GB" w:eastAsia="en-GB"/>
              </w:rPr>
            </w:pPr>
            <w:r w:rsidRPr="00554CD0">
              <w:rPr>
                <w:rFonts w:ascii="Arial" w:hAnsi="Arial" w:cs="Arial"/>
                <w:lang w:val="en-GB" w:eastAsia="en-GB"/>
              </w:rPr>
              <w:t>r = -0.54</w:t>
            </w:r>
          </w:p>
        </w:tc>
      </w:tr>
      <w:tr w:rsidR="00554CD0" w14:paraId="6E538B18" w14:textId="77777777" w:rsidTr="00554CD0">
        <w:tc>
          <w:tcPr>
            <w:tcW w:w="3116" w:type="dxa"/>
          </w:tcPr>
          <w:p w14:paraId="11BEC5E9" w14:textId="791E5A12" w:rsidR="00554CD0" w:rsidRPr="00554CD0" w:rsidRDefault="00554CD0" w:rsidP="00554CD0">
            <w:pPr>
              <w:jc w:val="both"/>
              <w:rPr>
                <w:rFonts w:ascii="Arial" w:hAnsi="Arial" w:cs="Arial"/>
                <w:lang w:val="en-GB" w:eastAsia="en-GB"/>
              </w:rPr>
            </w:pPr>
            <w:r w:rsidRPr="00554CD0">
              <w:rPr>
                <w:rFonts w:ascii="Arial" w:hAnsi="Arial" w:cs="Arial"/>
                <w:lang w:val="en-GB" w:eastAsia="en-GB"/>
              </w:rPr>
              <w:t>Pressure</w:t>
            </w:r>
          </w:p>
        </w:tc>
        <w:tc>
          <w:tcPr>
            <w:tcW w:w="3117" w:type="dxa"/>
          </w:tcPr>
          <w:p w14:paraId="5EBB3CE8" w14:textId="699709F5" w:rsidR="00554CD0" w:rsidRPr="00554CD0" w:rsidRDefault="00554CD0" w:rsidP="00554CD0">
            <w:pPr>
              <w:jc w:val="both"/>
              <w:rPr>
                <w:rFonts w:ascii="Arial" w:hAnsi="Arial" w:cs="Arial"/>
                <w:lang w:val="en-GB" w:eastAsia="en-GB"/>
              </w:rPr>
            </w:pPr>
            <w:r w:rsidRPr="00554CD0">
              <w:rPr>
                <w:rFonts w:ascii="Arial" w:hAnsi="Arial" w:cs="Arial"/>
                <w:lang w:val="en-GB" w:eastAsia="en-GB"/>
              </w:rPr>
              <w:t>Export buyers demand</w:t>
            </w:r>
          </w:p>
        </w:tc>
        <w:tc>
          <w:tcPr>
            <w:tcW w:w="3117" w:type="dxa"/>
          </w:tcPr>
          <w:p w14:paraId="501C7223" w14:textId="2B0A67EF" w:rsidR="00554CD0" w:rsidRPr="00554CD0" w:rsidRDefault="00554CD0" w:rsidP="00554CD0">
            <w:pPr>
              <w:jc w:val="both"/>
              <w:rPr>
                <w:rFonts w:ascii="Arial" w:hAnsi="Arial" w:cs="Arial"/>
                <w:lang w:val="en-GB" w:eastAsia="en-GB"/>
              </w:rPr>
            </w:pPr>
            <w:r w:rsidRPr="00554CD0">
              <w:rPr>
                <w:rFonts w:ascii="Arial" w:hAnsi="Arial" w:cs="Arial"/>
                <w:lang w:val="en-GB" w:eastAsia="en-GB"/>
              </w:rPr>
              <w:t>β = 0.49</w:t>
            </w:r>
          </w:p>
        </w:tc>
      </w:tr>
    </w:tbl>
    <w:p w14:paraId="295DADB0" w14:textId="2880635E" w:rsidR="00554CD0" w:rsidRPr="00554CD0" w:rsidRDefault="00554CD0" w:rsidP="00554CD0">
      <w:pPr>
        <w:pStyle w:val="Caption"/>
        <w:rPr>
          <w:rFonts w:ascii="Arial" w:hAnsi="Arial" w:cs="Arial"/>
          <w:b/>
          <w:sz w:val="22"/>
          <w:szCs w:val="22"/>
          <w:lang w:val="en-GB" w:eastAsia="en-GB"/>
        </w:rPr>
      </w:pPr>
      <w:bookmarkStart w:id="82" w:name="_Toc220875700"/>
      <w:r w:rsidRPr="00554CD0">
        <w:rPr>
          <w:rFonts w:ascii="Arial" w:hAnsi="Arial" w:cs="Arial"/>
          <w:b/>
          <w:sz w:val="22"/>
          <w:szCs w:val="22"/>
        </w:rPr>
        <w:t xml:space="preserve">Table </w:t>
      </w:r>
      <w:r w:rsidRPr="00554CD0">
        <w:rPr>
          <w:rFonts w:ascii="Arial" w:hAnsi="Arial" w:cs="Arial"/>
          <w:b/>
          <w:sz w:val="22"/>
          <w:szCs w:val="22"/>
        </w:rPr>
        <w:fldChar w:fldCharType="begin"/>
      </w:r>
      <w:r w:rsidRPr="00554CD0">
        <w:rPr>
          <w:rFonts w:ascii="Arial" w:hAnsi="Arial" w:cs="Arial"/>
          <w:b/>
          <w:sz w:val="22"/>
          <w:szCs w:val="22"/>
        </w:rPr>
        <w:instrText xml:space="preserve"> SEQ Table \* ARABIC </w:instrText>
      </w:r>
      <w:r w:rsidRPr="00554CD0">
        <w:rPr>
          <w:rFonts w:ascii="Arial" w:hAnsi="Arial" w:cs="Arial"/>
          <w:b/>
          <w:sz w:val="22"/>
          <w:szCs w:val="22"/>
        </w:rPr>
        <w:fldChar w:fldCharType="separate"/>
      </w:r>
      <w:r w:rsidRPr="00554CD0">
        <w:rPr>
          <w:rFonts w:ascii="Arial" w:hAnsi="Arial" w:cs="Arial"/>
          <w:b/>
          <w:noProof/>
          <w:sz w:val="22"/>
          <w:szCs w:val="22"/>
        </w:rPr>
        <w:t>13</w:t>
      </w:r>
      <w:r w:rsidRPr="00554CD0">
        <w:rPr>
          <w:rFonts w:ascii="Arial" w:hAnsi="Arial" w:cs="Arial"/>
          <w:b/>
          <w:sz w:val="22"/>
          <w:szCs w:val="22"/>
        </w:rPr>
        <w:fldChar w:fldCharType="end"/>
      </w:r>
      <w:r w:rsidRPr="00554CD0">
        <w:rPr>
          <w:rFonts w:ascii="Arial" w:hAnsi="Arial" w:cs="Arial"/>
          <w:b/>
          <w:sz w:val="22"/>
          <w:szCs w:val="22"/>
        </w:rPr>
        <w:t>:Mixed-Methods Triangulation</w:t>
      </w:r>
      <w:bookmarkEnd w:id="82"/>
    </w:p>
    <w:p w14:paraId="7D941716" w14:textId="77777777" w:rsidR="00554CD0" w:rsidRDefault="00554CD0" w:rsidP="009D4FBC">
      <w:pPr>
        <w:spacing w:line="360" w:lineRule="auto"/>
        <w:jc w:val="both"/>
        <w:rPr>
          <w:rFonts w:ascii="Arial" w:hAnsi="Arial" w:cs="Arial"/>
          <w:sz w:val="24"/>
          <w:szCs w:val="24"/>
          <w:lang w:val="en-GB" w:eastAsia="en-GB"/>
        </w:rPr>
      </w:pPr>
    </w:p>
    <w:p w14:paraId="7716D343" w14:textId="039B9303" w:rsidR="00080B40" w:rsidRDefault="00080B40" w:rsidP="009D4FBC">
      <w:pPr>
        <w:spacing w:line="360" w:lineRule="auto"/>
        <w:jc w:val="both"/>
        <w:rPr>
          <w:rFonts w:ascii="Arial" w:hAnsi="Arial" w:cs="Arial"/>
          <w:sz w:val="24"/>
          <w:szCs w:val="24"/>
          <w:lang w:val="en-GB" w:eastAsia="en-GB"/>
        </w:rPr>
      </w:pPr>
      <w:r>
        <w:rPr>
          <w:rFonts w:ascii="Arial" w:hAnsi="Arial" w:cs="Arial"/>
          <w:sz w:val="24"/>
          <w:szCs w:val="24"/>
          <w:lang w:val="en-GB" w:eastAsia="en-GB"/>
        </w:rPr>
        <w:t>T</w:t>
      </w:r>
      <w:r w:rsidRPr="00080B40">
        <w:rPr>
          <w:rFonts w:ascii="Arial" w:hAnsi="Arial" w:cs="Arial"/>
          <w:sz w:val="24"/>
          <w:szCs w:val="24"/>
          <w:lang w:val="en-GB" w:eastAsia="en-GB"/>
        </w:rPr>
        <w:t>he qualitative and quantitative results indicate that there is a high level of convergence in the main themes. Another significant consequence of the adoption of digital traceability, which was repeatedly mentioned by the participants of the interview, was greater transparency and confidence of buyers. The regression results statistically prove that there is a significant positive correlation between digital traceability and trust (= 0.52, p &lt; 0.01). Likewise, the presence of qualitative evidence on the decreased number of disputes and monitoring activities is consistent with the quantitative result that digital traceability reduces transaction costs by a significant margin (= -0.36, p = 0.05). Moreover, the buyer pressure detected during the interviews is also justified by the strength of the effects of TOE factors on the adoption (= 0.49, p = 0.01). The triangulation in general satisfies the internal validity of the investigation and gives more confidence to the combined framework of TOE–TCE with the Confidence in the Trustworthiness of the integrated model of commitments.</w:t>
      </w:r>
    </w:p>
    <w:p w14:paraId="26D811E2" w14:textId="77777777" w:rsidR="00080B40" w:rsidRDefault="00080B40" w:rsidP="009D4FBC">
      <w:pPr>
        <w:spacing w:line="360" w:lineRule="auto"/>
        <w:jc w:val="both"/>
        <w:rPr>
          <w:rFonts w:ascii="Arial" w:hAnsi="Arial" w:cs="Arial"/>
          <w:sz w:val="24"/>
          <w:szCs w:val="24"/>
          <w:lang w:val="en-GB" w:eastAsia="en-GB"/>
        </w:rPr>
      </w:pPr>
    </w:p>
    <w:p w14:paraId="04B45A5B" w14:textId="33AB3F98" w:rsidR="006130AF" w:rsidRPr="00FA4C70" w:rsidRDefault="006130AF" w:rsidP="00FA4C70">
      <w:pPr>
        <w:pStyle w:val="Heading2"/>
        <w:rPr>
          <w:rFonts w:ascii="Arial" w:hAnsi="Arial" w:cs="Arial"/>
          <w:b/>
          <w:lang w:val="en-GB" w:eastAsia="en-GB"/>
        </w:rPr>
      </w:pPr>
      <w:bookmarkStart w:id="83" w:name="_Toc220875658"/>
      <w:r w:rsidRPr="00FA4C70">
        <w:rPr>
          <w:rFonts w:ascii="Arial" w:hAnsi="Arial" w:cs="Arial"/>
          <w:b/>
          <w:lang w:val="en-GB" w:eastAsia="en-GB"/>
        </w:rPr>
        <w:lastRenderedPageBreak/>
        <w:t>4.</w:t>
      </w:r>
      <w:r w:rsidR="00EF04DF">
        <w:rPr>
          <w:rFonts w:ascii="Arial" w:hAnsi="Arial" w:cs="Arial"/>
          <w:b/>
          <w:lang w:val="en-GB" w:eastAsia="en-GB"/>
        </w:rPr>
        <w:t>5</w:t>
      </w:r>
      <w:r w:rsidRPr="00FA4C70">
        <w:rPr>
          <w:rFonts w:ascii="Arial" w:hAnsi="Arial" w:cs="Arial"/>
          <w:b/>
          <w:lang w:val="en-GB" w:eastAsia="en-GB"/>
        </w:rPr>
        <w:t xml:space="preserve"> Chapter Summary</w:t>
      </w:r>
      <w:bookmarkEnd w:id="83"/>
    </w:p>
    <w:p w14:paraId="15FAFDAC" w14:textId="77777777" w:rsidR="00FA4C70" w:rsidRDefault="00FA4C70" w:rsidP="006A4CC4">
      <w:pPr>
        <w:spacing w:line="360" w:lineRule="auto"/>
        <w:jc w:val="both"/>
        <w:rPr>
          <w:rFonts w:ascii="Arial" w:hAnsi="Arial" w:cs="Arial"/>
          <w:sz w:val="24"/>
          <w:szCs w:val="24"/>
          <w:lang w:val="en-GB" w:eastAsia="en-GB"/>
        </w:rPr>
      </w:pPr>
    </w:p>
    <w:p w14:paraId="58E27431" w14:textId="77777777" w:rsidR="00524327" w:rsidRPr="006A4CC4" w:rsidRDefault="006130AF"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In this chapter, a detailed quantitative study of the adoption of digital traceability by vegetable packaging SMEs in Bangladesh has been provided and combined with qualitative data. The findings indicate that the digital traceability has a positive impact on the trust, enhances long-term B2B relationships, and lowers transaction costs. This chapter offers a solid empirical basis of the discussion and theoretical interpretation of Chapter 5 due to integration of statistical evidence and the contextual explanations.</w:t>
      </w:r>
    </w:p>
    <w:p w14:paraId="02906B4C" w14:textId="77777777" w:rsidR="00A966B5" w:rsidRPr="00A966B5" w:rsidRDefault="00A966B5" w:rsidP="00A966B5">
      <w:pPr>
        <w:spacing w:line="360" w:lineRule="auto"/>
        <w:jc w:val="both"/>
        <w:rPr>
          <w:rFonts w:ascii="Arial" w:hAnsi="Arial" w:cs="Arial"/>
          <w:sz w:val="24"/>
          <w:szCs w:val="24"/>
          <w:lang w:val="en-GB" w:eastAsia="en-GB"/>
        </w:rPr>
      </w:pPr>
    </w:p>
    <w:p w14:paraId="797100DF" w14:textId="798E3F45" w:rsidR="00D01A95" w:rsidRDefault="00A966B5" w:rsidP="00A966B5">
      <w:pPr>
        <w:spacing w:line="360" w:lineRule="auto"/>
        <w:jc w:val="both"/>
        <w:rPr>
          <w:rFonts w:ascii="Arial" w:hAnsi="Arial" w:cs="Arial"/>
          <w:sz w:val="24"/>
          <w:szCs w:val="24"/>
          <w:lang w:val="en-GB" w:eastAsia="en-GB"/>
        </w:rPr>
      </w:pPr>
      <w:r w:rsidRPr="00A966B5">
        <w:rPr>
          <w:rFonts w:ascii="Arial" w:hAnsi="Arial" w:cs="Arial"/>
          <w:sz w:val="24"/>
          <w:szCs w:val="24"/>
          <w:lang w:val="en-GB" w:eastAsia="en-GB"/>
        </w:rPr>
        <w:t>The results, however, are to be considered cautiously because the sample size is quite small and the survey is based on self-reported perceptions, which could reduce the generalisability.</w:t>
      </w:r>
    </w:p>
    <w:p w14:paraId="611E3339" w14:textId="5EA006F8" w:rsidR="00F84F15" w:rsidRDefault="00F84F15" w:rsidP="00A966B5">
      <w:pPr>
        <w:spacing w:line="360" w:lineRule="auto"/>
        <w:jc w:val="both"/>
        <w:rPr>
          <w:rFonts w:ascii="Arial" w:hAnsi="Arial" w:cs="Arial"/>
          <w:sz w:val="24"/>
          <w:szCs w:val="24"/>
          <w:lang w:val="en-GB" w:eastAsia="en-GB"/>
        </w:rPr>
      </w:pPr>
    </w:p>
    <w:p w14:paraId="3C383C33" w14:textId="546A3DC7" w:rsidR="00F84F15" w:rsidRDefault="00F84F15" w:rsidP="00A966B5">
      <w:pPr>
        <w:spacing w:line="360" w:lineRule="auto"/>
        <w:jc w:val="both"/>
        <w:rPr>
          <w:rFonts w:ascii="Arial" w:hAnsi="Arial" w:cs="Arial"/>
          <w:sz w:val="24"/>
          <w:szCs w:val="24"/>
          <w:lang w:val="en-GB" w:eastAsia="en-GB"/>
        </w:rPr>
      </w:pPr>
    </w:p>
    <w:p w14:paraId="0AD0DF8D" w14:textId="0A1CD90D" w:rsidR="00F84F15" w:rsidRDefault="00F84F15" w:rsidP="00A966B5">
      <w:pPr>
        <w:spacing w:line="360" w:lineRule="auto"/>
        <w:jc w:val="both"/>
        <w:rPr>
          <w:rFonts w:ascii="Arial" w:hAnsi="Arial" w:cs="Arial"/>
          <w:sz w:val="24"/>
          <w:szCs w:val="24"/>
          <w:lang w:val="en-GB" w:eastAsia="en-GB"/>
        </w:rPr>
      </w:pPr>
    </w:p>
    <w:p w14:paraId="0FBF7D60" w14:textId="40398173" w:rsidR="00F84F15" w:rsidRDefault="00F84F15" w:rsidP="00A966B5">
      <w:pPr>
        <w:spacing w:line="360" w:lineRule="auto"/>
        <w:jc w:val="both"/>
        <w:rPr>
          <w:rFonts w:ascii="Arial" w:hAnsi="Arial" w:cs="Arial"/>
          <w:sz w:val="24"/>
          <w:szCs w:val="24"/>
          <w:lang w:val="en-GB" w:eastAsia="en-GB"/>
        </w:rPr>
      </w:pPr>
    </w:p>
    <w:p w14:paraId="7927EDBE" w14:textId="0BD8917B" w:rsidR="00F84F15" w:rsidRDefault="00F84F15" w:rsidP="00A966B5">
      <w:pPr>
        <w:spacing w:line="360" w:lineRule="auto"/>
        <w:jc w:val="both"/>
        <w:rPr>
          <w:rFonts w:ascii="Arial" w:hAnsi="Arial" w:cs="Arial"/>
          <w:sz w:val="24"/>
          <w:szCs w:val="24"/>
          <w:lang w:val="en-GB" w:eastAsia="en-GB"/>
        </w:rPr>
      </w:pPr>
    </w:p>
    <w:p w14:paraId="0E51CE1D" w14:textId="735CEB60" w:rsidR="00F84F15" w:rsidRDefault="00F84F15" w:rsidP="00A966B5">
      <w:pPr>
        <w:spacing w:line="360" w:lineRule="auto"/>
        <w:jc w:val="both"/>
        <w:rPr>
          <w:rFonts w:ascii="Arial" w:hAnsi="Arial" w:cs="Arial"/>
          <w:sz w:val="24"/>
          <w:szCs w:val="24"/>
          <w:lang w:val="en-GB" w:eastAsia="en-GB"/>
        </w:rPr>
      </w:pPr>
    </w:p>
    <w:p w14:paraId="4EBEAE98" w14:textId="043CECA4" w:rsidR="00F84F15" w:rsidRDefault="00F84F15" w:rsidP="00A966B5">
      <w:pPr>
        <w:spacing w:line="360" w:lineRule="auto"/>
        <w:jc w:val="both"/>
        <w:rPr>
          <w:rFonts w:ascii="Arial" w:hAnsi="Arial" w:cs="Arial"/>
          <w:sz w:val="24"/>
          <w:szCs w:val="24"/>
          <w:lang w:val="en-GB" w:eastAsia="en-GB"/>
        </w:rPr>
      </w:pPr>
    </w:p>
    <w:p w14:paraId="304F06E0" w14:textId="62C79B29" w:rsidR="00F84F15" w:rsidRDefault="00F84F15" w:rsidP="00A966B5">
      <w:pPr>
        <w:spacing w:line="360" w:lineRule="auto"/>
        <w:jc w:val="both"/>
        <w:rPr>
          <w:rFonts w:ascii="Arial" w:hAnsi="Arial" w:cs="Arial"/>
          <w:sz w:val="24"/>
          <w:szCs w:val="24"/>
          <w:lang w:val="en-GB" w:eastAsia="en-GB"/>
        </w:rPr>
      </w:pPr>
    </w:p>
    <w:p w14:paraId="1E98614B" w14:textId="56D93537" w:rsidR="00F84F15" w:rsidRDefault="00F84F15" w:rsidP="00A966B5">
      <w:pPr>
        <w:spacing w:line="360" w:lineRule="auto"/>
        <w:jc w:val="both"/>
        <w:rPr>
          <w:rFonts w:ascii="Arial" w:hAnsi="Arial" w:cs="Arial"/>
          <w:sz w:val="24"/>
          <w:szCs w:val="24"/>
          <w:lang w:val="en-GB" w:eastAsia="en-GB"/>
        </w:rPr>
      </w:pPr>
    </w:p>
    <w:p w14:paraId="65DB56F2" w14:textId="2AA36532" w:rsidR="00F84F15" w:rsidRDefault="00F84F15" w:rsidP="00A966B5">
      <w:pPr>
        <w:spacing w:line="360" w:lineRule="auto"/>
        <w:jc w:val="both"/>
        <w:rPr>
          <w:rFonts w:ascii="Arial" w:hAnsi="Arial" w:cs="Arial"/>
          <w:sz w:val="24"/>
          <w:szCs w:val="24"/>
          <w:lang w:val="en-GB" w:eastAsia="en-GB"/>
        </w:rPr>
      </w:pPr>
    </w:p>
    <w:p w14:paraId="596DFC7D" w14:textId="6B7C32A1" w:rsidR="00F84F15" w:rsidRDefault="00F84F15" w:rsidP="00A966B5">
      <w:pPr>
        <w:spacing w:line="360" w:lineRule="auto"/>
        <w:jc w:val="both"/>
        <w:rPr>
          <w:rFonts w:ascii="Arial" w:hAnsi="Arial" w:cs="Arial"/>
          <w:sz w:val="24"/>
          <w:szCs w:val="24"/>
          <w:lang w:val="en-GB" w:eastAsia="en-GB"/>
        </w:rPr>
      </w:pPr>
    </w:p>
    <w:p w14:paraId="16AF47EC" w14:textId="5D66DEE8" w:rsidR="00F84F15" w:rsidRDefault="00F84F15" w:rsidP="00A966B5">
      <w:pPr>
        <w:spacing w:line="360" w:lineRule="auto"/>
        <w:jc w:val="both"/>
        <w:rPr>
          <w:rFonts w:ascii="Arial" w:hAnsi="Arial" w:cs="Arial"/>
          <w:sz w:val="24"/>
          <w:szCs w:val="24"/>
          <w:lang w:val="en-GB" w:eastAsia="en-GB"/>
        </w:rPr>
      </w:pPr>
    </w:p>
    <w:p w14:paraId="7F3B690A" w14:textId="231CCA8F" w:rsidR="00011F14" w:rsidRDefault="00011F14" w:rsidP="006A4CC4">
      <w:pPr>
        <w:spacing w:line="360" w:lineRule="auto"/>
        <w:jc w:val="both"/>
        <w:rPr>
          <w:rFonts w:ascii="Arial" w:hAnsi="Arial" w:cs="Arial"/>
          <w:sz w:val="24"/>
          <w:szCs w:val="24"/>
          <w:lang w:val="en-GB" w:eastAsia="en-GB"/>
        </w:rPr>
      </w:pPr>
    </w:p>
    <w:p w14:paraId="2293A153" w14:textId="77777777" w:rsidR="0040368B" w:rsidRPr="006A4CC4" w:rsidRDefault="0040368B" w:rsidP="006A4CC4">
      <w:pPr>
        <w:spacing w:line="360" w:lineRule="auto"/>
        <w:jc w:val="both"/>
        <w:rPr>
          <w:rFonts w:ascii="Arial" w:hAnsi="Arial" w:cs="Arial"/>
          <w:b/>
          <w:sz w:val="24"/>
          <w:szCs w:val="24"/>
          <w:lang w:val="en-GB" w:eastAsia="en-GB"/>
        </w:rPr>
      </w:pPr>
    </w:p>
    <w:p w14:paraId="2539A97C" w14:textId="77777777" w:rsidR="0096327D" w:rsidRDefault="0096327D" w:rsidP="003A2277">
      <w:pPr>
        <w:pStyle w:val="Heading1"/>
        <w:rPr>
          <w:rFonts w:ascii="Arial" w:hAnsi="Arial" w:cs="Arial"/>
          <w:b/>
          <w:lang w:val="en-GB" w:eastAsia="en-GB"/>
        </w:rPr>
      </w:pPr>
      <w:r w:rsidRPr="00FA4C70">
        <w:rPr>
          <w:rFonts w:ascii="Arial" w:hAnsi="Arial" w:cs="Arial"/>
          <w:b/>
          <w:lang w:val="en-GB" w:eastAsia="en-GB"/>
        </w:rPr>
        <w:t xml:space="preserve">                   </w:t>
      </w:r>
      <w:bookmarkStart w:id="84" w:name="_Toc220875659"/>
      <w:r w:rsidR="00D01A95" w:rsidRPr="00FA4C70">
        <w:rPr>
          <w:rFonts w:ascii="Arial" w:hAnsi="Arial" w:cs="Arial"/>
          <w:b/>
          <w:lang w:val="en-GB" w:eastAsia="en-GB"/>
        </w:rPr>
        <w:t>CHAPTER 5: D</w:t>
      </w:r>
      <w:r w:rsidR="003A2277">
        <w:rPr>
          <w:rFonts w:ascii="Arial" w:hAnsi="Arial" w:cs="Arial"/>
          <w:b/>
          <w:lang w:val="en-GB" w:eastAsia="en-GB"/>
        </w:rPr>
        <w:t>ISCUSSION</w:t>
      </w:r>
      <w:r w:rsidR="00D01A95" w:rsidRPr="00FA4C70">
        <w:rPr>
          <w:rFonts w:ascii="Arial" w:hAnsi="Arial" w:cs="Arial"/>
          <w:b/>
          <w:lang w:val="en-GB" w:eastAsia="en-GB"/>
        </w:rPr>
        <w:t xml:space="preserve"> </w:t>
      </w:r>
      <w:r w:rsidR="003A2277">
        <w:rPr>
          <w:rFonts w:ascii="Arial" w:hAnsi="Arial" w:cs="Arial"/>
          <w:b/>
          <w:lang w:val="en-GB" w:eastAsia="en-GB"/>
        </w:rPr>
        <w:t>AND</w:t>
      </w:r>
      <w:r w:rsidR="00D01A95" w:rsidRPr="00FA4C70">
        <w:rPr>
          <w:rFonts w:ascii="Arial" w:hAnsi="Arial" w:cs="Arial"/>
          <w:b/>
          <w:lang w:val="en-GB" w:eastAsia="en-GB"/>
        </w:rPr>
        <w:t xml:space="preserve"> F</w:t>
      </w:r>
      <w:r w:rsidR="003A2277">
        <w:rPr>
          <w:rFonts w:ascii="Arial" w:hAnsi="Arial" w:cs="Arial"/>
          <w:b/>
          <w:lang w:val="en-GB" w:eastAsia="en-GB"/>
        </w:rPr>
        <w:t>INDINGS</w:t>
      </w:r>
      <w:bookmarkEnd w:id="84"/>
    </w:p>
    <w:p w14:paraId="3027AF79" w14:textId="77777777" w:rsidR="003A2277" w:rsidRPr="003A2277" w:rsidRDefault="003A2277" w:rsidP="003A2277">
      <w:pPr>
        <w:rPr>
          <w:lang w:val="en-GB" w:eastAsia="en-GB"/>
        </w:rPr>
      </w:pPr>
    </w:p>
    <w:p w14:paraId="7D837BFC" w14:textId="54D849AA" w:rsidR="00D01A95" w:rsidRPr="00FA4C70" w:rsidRDefault="00D01A95" w:rsidP="00FA4C70">
      <w:pPr>
        <w:pStyle w:val="Heading2"/>
        <w:rPr>
          <w:rFonts w:ascii="Arial" w:hAnsi="Arial" w:cs="Arial"/>
          <w:b/>
          <w:lang w:val="en-GB" w:eastAsia="en-GB"/>
        </w:rPr>
      </w:pPr>
    </w:p>
    <w:p w14:paraId="69B67490" w14:textId="77777777" w:rsidR="00D01A95" w:rsidRPr="006A4CC4" w:rsidRDefault="00D01A95"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This chapter brings up the most significant findings of the study and explains them in connexion with the research aim, objectives, research questions, and the conceptual framework that was designed in Chapter 2. Although Chapter 4 reported the empirical results based on qualitative interviews and quantitative survey data, here we can see how the chapter goes beyond the description, and gives an interpretation and contextualisation through the lens of the theoretical background. The discussion clearly focuses on how the results support, expand or contradict existing literature through a clear linkage with the Technology-Organisation-Environment (TOE) model, the Transaction Cost economics (TCE) model and the Commitment-Trust Theory.</w:t>
      </w:r>
    </w:p>
    <w:p w14:paraId="17A2A290" w14:textId="77777777" w:rsidR="00225F59" w:rsidRDefault="00D01A95"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 xml:space="preserve">The general interest of the study was to analyse the impact of digital transformation on trust, transparency, and transaction costs through the use of digital traceability systems, i.e. QR codes, blockchain-enabled system, and digital record keeping, in the B2B agricultural supply chain of a type of firm in Bangladesh that deals with vegetable packaging. In this respect, three research questions were developed. </w:t>
      </w:r>
    </w:p>
    <w:p w14:paraId="55433784" w14:textId="77777777" w:rsidR="00D01A95" w:rsidRPr="006A4CC4" w:rsidRDefault="00D01A95"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This chapter will help in the better comprehension of the issue of digital traceability as a technological and a relational process by placing the findings in the context of the global and Bangladesh-specific settings within which agricultural supply chains that are resource-constrained can be managed. In the process, it brings out the contextual realities of SMEs and gives information applicable to theory, practise and policy.</w:t>
      </w:r>
    </w:p>
    <w:p w14:paraId="00D38F5A" w14:textId="77777777" w:rsidR="00FA4C70" w:rsidRDefault="00FA4C70" w:rsidP="006A4CC4">
      <w:pPr>
        <w:spacing w:line="360" w:lineRule="auto"/>
        <w:jc w:val="both"/>
        <w:rPr>
          <w:rFonts w:ascii="Arial" w:hAnsi="Arial" w:cs="Arial"/>
          <w:b/>
          <w:sz w:val="24"/>
          <w:szCs w:val="24"/>
          <w:lang w:val="en-GB" w:eastAsia="en-GB"/>
        </w:rPr>
      </w:pPr>
    </w:p>
    <w:p w14:paraId="4F2F23C5" w14:textId="35E6DA2A" w:rsidR="00D01A95" w:rsidRPr="006A4CC4" w:rsidRDefault="00D01A95" w:rsidP="006A4CC4">
      <w:pPr>
        <w:spacing w:line="360" w:lineRule="auto"/>
        <w:jc w:val="both"/>
        <w:rPr>
          <w:rFonts w:ascii="Arial" w:hAnsi="Arial" w:cs="Arial"/>
          <w:b/>
          <w:sz w:val="24"/>
          <w:szCs w:val="24"/>
          <w:lang w:val="en-GB" w:eastAsia="en-GB"/>
        </w:rPr>
      </w:pPr>
      <w:r w:rsidRPr="006A4CC4">
        <w:rPr>
          <w:rFonts w:ascii="Arial" w:hAnsi="Arial" w:cs="Arial"/>
          <w:b/>
          <w:sz w:val="24"/>
          <w:szCs w:val="24"/>
          <w:lang w:val="en-GB" w:eastAsia="en-GB"/>
        </w:rPr>
        <w:t>RQ1: What is the Impact of Digital Traceability on Trust and Long</w:t>
      </w:r>
      <w:r w:rsidR="0043200D">
        <w:rPr>
          <w:rFonts w:ascii="Arial" w:hAnsi="Arial" w:cs="Arial"/>
          <w:b/>
          <w:sz w:val="24"/>
          <w:szCs w:val="24"/>
          <w:lang w:val="en-GB" w:eastAsia="en-GB"/>
        </w:rPr>
        <w:t>-</w:t>
      </w:r>
      <w:r w:rsidRPr="006A4CC4">
        <w:rPr>
          <w:rFonts w:ascii="Arial" w:hAnsi="Arial" w:cs="Arial"/>
          <w:b/>
          <w:sz w:val="24"/>
          <w:szCs w:val="24"/>
          <w:lang w:val="en-GB" w:eastAsia="en-GB"/>
        </w:rPr>
        <w:t>Term B2B Relationships?</w:t>
      </w:r>
    </w:p>
    <w:p w14:paraId="6AD8472B" w14:textId="13EAA250" w:rsidR="0043200D" w:rsidRPr="0043200D" w:rsidRDefault="0043200D" w:rsidP="0043200D">
      <w:pPr>
        <w:spacing w:line="360" w:lineRule="auto"/>
        <w:jc w:val="both"/>
        <w:rPr>
          <w:rFonts w:ascii="Arial" w:hAnsi="Arial" w:cs="Arial"/>
          <w:sz w:val="24"/>
          <w:szCs w:val="24"/>
          <w:lang w:val="en-GB" w:eastAsia="en-GB"/>
        </w:rPr>
      </w:pPr>
      <w:r w:rsidRPr="0043200D">
        <w:rPr>
          <w:rFonts w:ascii="Arial" w:hAnsi="Arial" w:cs="Arial"/>
          <w:sz w:val="24"/>
          <w:szCs w:val="24"/>
          <w:lang w:val="en-GB" w:eastAsia="en-GB"/>
        </w:rPr>
        <w:t xml:space="preserve">According to the quantitative results of this research, the positive impact of the digital traceability on the trust between B2B partners was strong </w:t>
      </w:r>
      <w:r w:rsidR="00253FCC" w:rsidRPr="0043200D">
        <w:rPr>
          <w:rFonts w:ascii="Arial" w:hAnsi="Arial" w:cs="Arial"/>
          <w:sz w:val="24"/>
          <w:szCs w:val="24"/>
          <w:lang w:val="en-GB" w:eastAsia="en-GB"/>
        </w:rPr>
        <w:t>(0.52</w:t>
      </w:r>
      <w:r w:rsidRPr="0043200D">
        <w:rPr>
          <w:rFonts w:ascii="Arial" w:hAnsi="Arial" w:cs="Arial"/>
          <w:sz w:val="24"/>
          <w:szCs w:val="24"/>
          <w:lang w:val="en-GB" w:eastAsia="en-GB"/>
        </w:rPr>
        <w:t xml:space="preserve">, p &lt; 0.01). This implies that vegetable packaging SMEs which implemented digital traceability tools enjoyed </w:t>
      </w:r>
      <w:r w:rsidRPr="0043200D">
        <w:rPr>
          <w:rFonts w:ascii="Arial" w:hAnsi="Arial" w:cs="Arial"/>
          <w:sz w:val="24"/>
          <w:szCs w:val="24"/>
          <w:lang w:val="en-GB" w:eastAsia="en-GB"/>
        </w:rPr>
        <w:lastRenderedPageBreak/>
        <w:t>much more buyer trust than those who did not. Moreover, the survey established that 64 percent of the participants indicated an increase in the levels of trust following the adoption of the systems of digital traceability.</w:t>
      </w:r>
    </w:p>
    <w:p w14:paraId="062F3243" w14:textId="77777777" w:rsidR="0043200D" w:rsidRPr="0043200D" w:rsidRDefault="0043200D" w:rsidP="0043200D">
      <w:pPr>
        <w:spacing w:line="360" w:lineRule="auto"/>
        <w:jc w:val="both"/>
        <w:rPr>
          <w:rFonts w:ascii="Arial" w:hAnsi="Arial" w:cs="Arial"/>
          <w:sz w:val="24"/>
          <w:szCs w:val="24"/>
          <w:lang w:val="en-GB" w:eastAsia="en-GB"/>
        </w:rPr>
      </w:pPr>
      <w:r w:rsidRPr="0043200D">
        <w:rPr>
          <w:rFonts w:ascii="Arial" w:hAnsi="Arial" w:cs="Arial"/>
          <w:sz w:val="24"/>
          <w:szCs w:val="24"/>
          <w:lang w:val="en-GB" w:eastAsia="en-GB"/>
        </w:rPr>
        <w:t>This result is greatly supported by the qualitative findings. The participants of the interview repeatedly claimed that the purchase confidence grew because of digital records as they were able to cheque the information about the origin of products, their way of handling and quality control. Some SME managers reported that customers were basing a lot of their purchases on data generated by the system than on personal assurances especially when it comes to export business.</w:t>
      </w:r>
    </w:p>
    <w:p w14:paraId="5BA7EEB5" w14:textId="77777777" w:rsidR="0043200D" w:rsidRPr="0043200D" w:rsidRDefault="0043200D" w:rsidP="0043200D">
      <w:pPr>
        <w:spacing w:line="360" w:lineRule="auto"/>
        <w:jc w:val="both"/>
        <w:rPr>
          <w:rFonts w:ascii="Arial" w:hAnsi="Arial" w:cs="Arial"/>
          <w:sz w:val="24"/>
          <w:szCs w:val="24"/>
          <w:lang w:val="en-GB" w:eastAsia="en-GB"/>
        </w:rPr>
      </w:pPr>
      <w:r w:rsidRPr="0043200D">
        <w:rPr>
          <w:rFonts w:ascii="Arial" w:hAnsi="Arial" w:cs="Arial"/>
          <w:sz w:val="24"/>
          <w:szCs w:val="24"/>
          <w:lang w:val="en-GB" w:eastAsia="en-GB"/>
        </w:rPr>
        <w:t>These results indicate that digital traceability can be viewed as a substitute trust infrastructure in a context characterised by a rather weak institutional enforcement apparatus such as the Bangladeshi SME setting. Instead of using only personal relationship or contractual protection, buyers are using digital records that can be verified to assess supplier credibility.</w:t>
      </w:r>
    </w:p>
    <w:p w14:paraId="547D82B3" w14:textId="5A9EE430" w:rsidR="0043200D" w:rsidRPr="0043200D" w:rsidRDefault="0043200D" w:rsidP="0043200D">
      <w:pPr>
        <w:spacing w:line="360" w:lineRule="auto"/>
        <w:jc w:val="both"/>
        <w:rPr>
          <w:rFonts w:ascii="Arial" w:hAnsi="Arial" w:cs="Arial"/>
          <w:sz w:val="24"/>
          <w:szCs w:val="24"/>
          <w:lang w:val="en-GB" w:eastAsia="en-GB"/>
        </w:rPr>
      </w:pPr>
      <w:r w:rsidRPr="0043200D">
        <w:rPr>
          <w:rFonts w:ascii="Arial" w:hAnsi="Arial" w:cs="Arial"/>
          <w:sz w:val="24"/>
          <w:szCs w:val="24"/>
          <w:lang w:val="en-GB" w:eastAsia="en-GB"/>
        </w:rPr>
        <w:t xml:space="preserve">Moreover, enhanced trust made a great impact on long-term relationship intention </w:t>
      </w:r>
      <w:r w:rsidR="00253FCC" w:rsidRPr="0043200D">
        <w:rPr>
          <w:rFonts w:ascii="Arial" w:hAnsi="Arial" w:cs="Arial"/>
          <w:sz w:val="24"/>
          <w:szCs w:val="24"/>
          <w:lang w:val="en-GB" w:eastAsia="en-GB"/>
        </w:rPr>
        <w:t>(=</w:t>
      </w:r>
      <w:r w:rsidRPr="0043200D">
        <w:rPr>
          <w:rFonts w:ascii="Arial" w:hAnsi="Arial" w:cs="Arial"/>
          <w:sz w:val="24"/>
          <w:szCs w:val="24"/>
          <w:lang w:val="en-GB" w:eastAsia="en-GB"/>
        </w:rPr>
        <w:t xml:space="preserve"> 0.48, p &lt; 0.01). The SMEs that embraced the use of digital traceability were registering a higher number of repeat orders, less switching of buyers and increased desire of buyers to participate in joint planning processes. This proves that, in addition to increasing transparency, digital traceability also promotes the relational commitment in agricultural supply chains in B2B.</w:t>
      </w:r>
    </w:p>
    <w:p w14:paraId="1B810CB5" w14:textId="77777777" w:rsidR="0043200D" w:rsidRDefault="0043200D" w:rsidP="0043200D">
      <w:pPr>
        <w:spacing w:line="360" w:lineRule="auto"/>
        <w:jc w:val="both"/>
        <w:rPr>
          <w:rFonts w:ascii="Arial" w:hAnsi="Arial" w:cs="Arial"/>
          <w:sz w:val="24"/>
          <w:szCs w:val="24"/>
          <w:lang w:val="en-GB" w:eastAsia="en-GB"/>
        </w:rPr>
      </w:pPr>
      <w:r w:rsidRPr="0043200D">
        <w:rPr>
          <w:rFonts w:ascii="Arial" w:hAnsi="Arial" w:cs="Arial"/>
          <w:sz w:val="24"/>
          <w:szCs w:val="24"/>
          <w:lang w:val="en-GB" w:eastAsia="en-GB"/>
        </w:rPr>
        <w:t>These empirical results build upon the Commitment Trust Theory showing that trust level in new B2B markets may be partly mediated by digital infrastructure instead of relationship-based mechanisms only (Morgan and Hunt, 1994).</w:t>
      </w:r>
    </w:p>
    <w:p w14:paraId="2446E7F5" w14:textId="744C5359" w:rsidR="009F5E2C" w:rsidRPr="006A4CC4" w:rsidRDefault="009F5E2C" w:rsidP="0043200D">
      <w:pPr>
        <w:spacing w:line="360" w:lineRule="auto"/>
        <w:jc w:val="both"/>
        <w:rPr>
          <w:rFonts w:ascii="Arial" w:hAnsi="Arial" w:cs="Arial"/>
          <w:sz w:val="24"/>
          <w:szCs w:val="24"/>
          <w:lang w:val="en-GB" w:eastAsia="en-GB"/>
        </w:rPr>
      </w:pPr>
    </w:p>
    <w:p w14:paraId="0371AE68" w14:textId="5F1B0D46" w:rsidR="00D01A95" w:rsidRDefault="00D01A95" w:rsidP="006A4CC4">
      <w:pPr>
        <w:spacing w:line="360" w:lineRule="auto"/>
        <w:jc w:val="both"/>
        <w:rPr>
          <w:rFonts w:ascii="Arial" w:hAnsi="Arial" w:cs="Arial"/>
          <w:b/>
          <w:sz w:val="24"/>
          <w:szCs w:val="24"/>
          <w:lang w:val="en-GB" w:eastAsia="en-GB"/>
        </w:rPr>
      </w:pPr>
      <w:r w:rsidRPr="006A4CC4">
        <w:rPr>
          <w:rFonts w:ascii="Arial" w:hAnsi="Arial" w:cs="Arial"/>
          <w:b/>
          <w:sz w:val="24"/>
          <w:szCs w:val="24"/>
          <w:lang w:val="en-GB" w:eastAsia="en-GB"/>
        </w:rPr>
        <w:t>RQ2: Which Are the obstacles to the use of digital traceability by Vegetable Packaging SMEs?</w:t>
      </w:r>
    </w:p>
    <w:p w14:paraId="391F8D98" w14:textId="77777777" w:rsidR="0043200D" w:rsidRPr="0043200D" w:rsidRDefault="0043200D" w:rsidP="0043200D">
      <w:pPr>
        <w:spacing w:line="360" w:lineRule="auto"/>
        <w:jc w:val="both"/>
        <w:rPr>
          <w:rFonts w:ascii="Arial" w:hAnsi="Arial" w:cs="Arial"/>
          <w:sz w:val="24"/>
          <w:szCs w:val="24"/>
          <w:lang w:val="en-GB" w:eastAsia="en-GB"/>
        </w:rPr>
      </w:pPr>
      <w:r w:rsidRPr="0043200D">
        <w:rPr>
          <w:rFonts w:ascii="Arial" w:hAnsi="Arial" w:cs="Arial"/>
          <w:sz w:val="24"/>
          <w:szCs w:val="24"/>
          <w:lang w:val="en-GB" w:eastAsia="en-GB"/>
        </w:rPr>
        <w:t xml:space="preserve">According to the quantitative results, technological and organisational constraints were the greatest impediments to the adoption of digital traceability. The questionnaire findings </w:t>
      </w:r>
      <w:r w:rsidRPr="0043200D">
        <w:rPr>
          <w:rFonts w:ascii="Arial" w:hAnsi="Arial" w:cs="Arial"/>
          <w:sz w:val="24"/>
          <w:szCs w:val="24"/>
          <w:lang w:val="en-GB" w:eastAsia="en-GB"/>
        </w:rPr>
        <w:lastRenderedPageBreak/>
        <w:t>show that approximately half of the SMEs continue to use manual record-keeping practises with only 14 percent being equipped with sophisticated digital applications like RFID and IoT systems. This portrays a poor digital infrastructure preparedness amid the vegetable packaging SMEs in Bangladesh.</w:t>
      </w:r>
    </w:p>
    <w:p w14:paraId="0A87C395" w14:textId="77777777" w:rsidR="0043200D" w:rsidRPr="0043200D" w:rsidRDefault="0043200D" w:rsidP="0043200D">
      <w:pPr>
        <w:spacing w:line="360" w:lineRule="auto"/>
        <w:jc w:val="both"/>
        <w:rPr>
          <w:rFonts w:ascii="Arial" w:hAnsi="Arial" w:cs="Arial"/>
          <w:sz w:val="24"/>
          <w:szCs w:val="24"/>
          <w:lang w:val="en-GB" w:eastAsia="en-GB"/>
        </w:rPr>
      </w:pPr>
      <w:r w:rsidRPr="0043200D">
        <w:rPr>
          <w:rFonts w:ascii="Arial" w:hAnsi="Arial" w:cs="Arial"/>
          <w:sz w:val="24"/>
          <w:szCs w:val="24"/>
          <w:lang w:val="en-GB" w:eastAsia="en-GB"/>
        </w:rPr>
        <w:t>This pattern is greatly supported by the qualitative results. The high initial investment cost coupled with inadequate internet connectivity and lack of technical skills were always emphasised by the participants of the interview as critical technological obstacles. Some of the owners of SMEs indicated that weak network coverage in semi-rural areas hampered the ongoing utilisation of the digital systems and thus traceability tools were not consistent in day-to-day business processes.</w:t>
      </w:r>
    </w:p>
    <w:p w14:paraId="1566E9EC" w14:textId="373E1761" w:rsidR="0043200D" w:rsidRPr="0043200D" w:rsidRDefault="0043200D" w:rsidP="0043200D">
      <w:pPr>
        <w:spacing w:line="360" w:lineRule="auto"/>
        <w:jc w:val="both"/>
        <w:rPr>
          <w:rFonts w:ascii="Arial" w:hAnsi="Arial" w:cs="Arial"/>
          <w:sz w:val="24"/>
          <w:szCs w:val="24"/>
          <w:lang w:val="en-GB" w:eastAsia="en-GB"/>
        </w:rPr>
      </w:pPr>
      <w:r w:rsidRPr="0043200D">
        <w:rPr>
          <w:rFonts w:ascii="Arial" w:hAnsi="Arial" w:cs="Arial"/>
          <w:sz w:val="24"/>
          <w:szCs w:val="24"/>
          <w:lang w:val="en-GB" w:eastAsia="en-GB"/>
        </w:rPr>
        <w:t>There was also dominance of organisational barriers. The regression results revealed that TOE organisational factors had a strong impact on the adoption decision (0.49, p &lt; 0.01). Digital traceability was more acceptable by proactive leadership SMEs that had a learning-based culture, but companies with conservative management styles were characterised by employee resistance and fear of operational disruption. The interview findings showed that the elderly employees were especially resistant to the usage of the digital systems because of the low levels of digital literacy.</w:t>
      </w:r>
    </w:p>
    <w:p w14:paraId="2828BE74" w14:textId="77777777" w:rsidR="0043200D" w:rsidRPr="0043200D" w:rsidRDefault="0043200D" w:rsidP="0043200D">
      <w:pPr>
        <w:spacing w:line="360" w:lineRule="auto"/>
        <w:jc w:val="both"/>
        <w:rPr>
          <w:rFonts w:ascii="Arial" w:hAnsi="Arial" w:cs="Arial"/>
          <w:sz w:val="24"/>
          <w:szCs w:val="24"/>
          <w:lang w:val="en-GB" w:eastAsia="en-GB"/>
        </w:rPr>
      </w:pPr>
      <w:r w:rsidRPr="0043200D">
        <w:rPr>
          <w:rFonts w:ascii="Arial" w:hAnsi="Arial" w:cs="Arial"/>
          <w:sz w:val="24"/>
          <w:szCs w:val="24"/>
          <w:lang w:val="en-GB" w:eastAsia="en-GB"/>
        </w:rPr>
        <w:t>The adoption was also restricted by environmental constraints. The results have shown that the enforcement of the regulations and government incentives are still lax and this puts less pressure on the domestic SMEs to adopt traceability systems. Export-oriented SMEs on the contrary had high buyer pressure, which intensified their interest in digital traceability tools highly.</w:t>
      </w:r>
    </w:p>
    <w:p w14:paraId="3E1F3910" w14:textId="77777777" w:rsidR="0043200D" w:rsidRPr="0043200D" w:rsidRDefault="0043200D" w:rsidP="0043200D">
      <w:pPr>
        <w:spacing w:line="360" w:lineRule="auto"/>
        <w:jc w:val="both"/>
        <w:rPr>
          <w:rFonts w:ascii="Arial" w:hAnsi="Arial" w:cs="Arial"/>
          <w:sz w:val="24"/>
          <w:szCs w:val="24"/>
          <w:lang w:val="en-GB" w:eastAsia="en-GB"/>
        </w:rPr>
      </w:pPr>
      <w:r w:rsidRPr="0043200D">
        <w:rPr>
          <w:rFonts w:ascii="Arial" w:hAnsi="Arial" w:cs="Arial"/>
          <w:sz w:val="24"/>
          <w:szCs w:val="24"/>
          <w:lang w:val="en-GB" w:eastAsia="en-GB"/>
        </w:rPr>
        <w:t>On the whole, these results indicate that the use of digital traceability among Bangladeshi SMEs is limited by both the lack of technological capabilities and the organisational willingness and institutional inefficiency. It shows that the digital transformation in resource-constrained situations is more of a managerial/ organisational problem as opposed to a technological problem.</w:t>
      </w:r>
    </w:p>
    <w:p w14:paraId="0A61D57B" w14:textId="77777777" w:rsidR="0043200D" w:rsidRPr="0043200D" w:rsidRDefault="0043200D" w:rsidP="006A4CC4">
      <w:pPr>
        <w:spacing w:line="360" w:lineRule="auto"/>
        <w:jc w:val="both"/>
        <w:rPr>
          <w:rFonts w:ascii="Arial" w:hAnsi="Arial" w:cs="Arial"/>
          <w:sz w:val="24"/>
          <w:szCs w:val="24"/>
          <w:lang w:val="en-GB" w:eastAsia="en-GB"/>
        </w:rPr>
      </w:pPr>
    </w:p>
    <w:p w14:paraId="26652B70" w14:textId="214DD226" w:rsidR="00D01A95" w:rsidRDefault="00D01A95" w:rsidP="006A4CC4">
      <w:pPr>
        <w:spacing w:line="360" w:lineRule="auto"/>
        <w:jc w:val="both"/>
        <w:rPr>
          <w:rFonts w:ascii="Arial" w:hAnsi="Arial" w:cs="Arial"/>
          <w:b/>
          <w:sz w:val="24"/>
          <w:szCs w:val="24"/>
          <w:lang w:val="en-GB" w:eastAsia="en-GB"/>
        </w:rPr>
      </w:pPr>
      <w:r w:rsidRPr="006A4CC4">
        <w:rPr>
          <w:rFonts w:ascii="Arial" w:hAnsi="Arial" w:cs="Arial"/>
          <w:b/>
          <w:sz w:val="24"/>
          <w:szCs w:val="24"/>
          <w:lang w:val="en-GB" w:eastAsia="en-GB"/>
        </w:rPr>
        <w:lastRenderedPageBreak/>
        <w:t xml:space="preserve">RQ3: </w:t>
      </w:r>
      <w:r w:rsidR="00473919" w:rsidRPr="00473919">
        <w:rPr>
          <w:rFonts w:ascii="Arial" w:hAnsi="Arial" w:cs="Arial"/>
          <w:b/>
          <w:sz w:val="24"/>
          <w:szCs w:val="24"/>
          <w:lang w:val="en-GB" w:eastAsia="en-GB"/>
        </w:rPr>
        <w:t>How Will Digital Transformation Structures look like to Design to Improve Transparency and Reduce the Cost of Transactions?</w:t>
      </w:r>
    </w:p>
    <w:p w14:paraId="3ED4EE9F" w14:textId="0456F6D6" w:rsidR="00473919" w:rsidRPr="00473919" w:rsidRDefault="00473919" w:rsidP="00473919">
      <w:pPr>
        <w:spacing w:line="360" w:lineRule="auto"/>
        <w:jc w:val="both"/>
        <w:rPr>
          <w:rFonts w:ascii="Arial" w:hAnsi="Arial" w:cs="Arial"/>
          <w:sz w:val="24"/>
          <w:szCs w:val="24"/>
          <w:lang w:val="en-GB" w:eastAsia="en-GB"/>
        </w:rPr>
      </w:pPr>
      <w:r w:rsidRPr="00473919">
        <w:rPr>
          <w:rFonts w:ascii="Arial" w:hAnsi="Arial" w:cs="Arial"/>
          <w:sz w:val="24"/>
          <w:szCs w:val="24"/>
          <w:lang w:val="en-GB" w:eastAsia="en-GB"/>
        </w:rPr>
        <w:t>According to the quantitative results of this piece of research, the digital traceability showed a strong negative correlation with the transaction costs (= -0.36, p = 0.05). This shows that the SMEs who embraced the use of digital traceability systems enjoyed reduced costs in coordination and monitoring, as opposed to companies that used manual systems. The survey also found that 58 percent of the surveyed respondents indicated that their efforts in monitoring and speed of transactions improved after the introduction of digital.</w:t>
      </w:r>
    </w:p>
    <w:p w14:paraId="09D31AC3" w14:textId="77777777" w:rsidR="00473919" w:rsidRPr="00473919" w:rsidRDefault="00473919" w:rsidP="00473919">
      <w:pPr>
        <w:spacing w:line="360" w:lineRule="auto"/>
        <w:jc w:val="both"/>
        <w:rPr>
          <w:rFonts w:ascii="Arial" w:hAnsi="Arial" w:cs="Arial"/>
          <w:sz w:val="24"/>
          <w:szCs w:val="24"/>
          <w:lang w:val="en-GB" w:eastAsia="en-GB"/>
        </w:rPr>
      </w:pPr>
      <w:r w:rsidRPr="00473919">
        <w:rPr>
          <w:rFonts w:ascii="Arial" w:hAnsi="Arial" w:cs="Arial"/>
          <w:sz w:val="24"/>
          <w:szCs w:val="24"/>
          <w:lang w:val="en-GB" w:eastAsia="en-GB"/>
        </w:rPr>
        <w:t>This finding is supported by the qualitative results. The participants of the interview emphasised that data sharing in real-time, automated documentation and standardised reports decreased the necessity of the repetitive checking, the physical checking and often repeated communications with buyers. A number of SME managers observed that electronic records reduced conflicts on product quality and delivery schedules hence reducing the cost of negotiation and enforcement.</w:t>
      </w:r>
    </w:p>
    <w:p w14:paraId="02B66BE2" w14:textId="77777777" w:rsidR="00473919" w:rsidRPr="00473919" w:rsidRDefault="00473919" w:rsidP="00473919">
      <w:pPr>
        <w:spacing w:line="360" w:lineRule="auto"/>
        <w:jc w:val="both"/>
        <w:rPr>
          <w:rFonts w:ascii="Arial" w:hAnsi="Arial" w:cs="Arial"/>
          <w:sz w:val="24"/>
          <w:szCs w:val="24"/>
          <w:lang w:val="en-GB" w:eastAsia="en-GB"/>
        </w:rPr>
      </w:pPr>
      <w:r w:rsidRPr="00473919">
        <w:rPr>
          <w:rFonts w:ascii="Arial" w:hAnsi="Arial" w:cs="Arial"/>
          <w:sz w:val="24"/>
          <w:szCs w:val="24"/>
          <w:lang w:val="en-GB" w:eastAsia="en-GB"/>
        </w:rPr>
        <w:t>These results indicate that the best digital transformation system, when applied to Bangladeshi SMEs, must focus on three main design components such as real-time data visibility, interoperability of the system amongst the supply chain parties, as well as standardised digital documentation. All these characteristics contribute to transparency but at the same time minimise information asymmetry as well as opportunistic behaviour.</w:t>
      </w:r>
    </w:p>
    <w:p w14:paraId="2B5563B1" w14:textId="77777777" w:rsidR="00473919" w:rsidRPr="00473919" w:rsidRDefault="00473919" w:rsidP="00473919">
      <w:pPr>
        <w:spacing w:line="360" w:lineRule="auto"/>
        <w:jc w:val="both"/>
        <w:rPr>
          <w:rFonts w:ascii="Arial" w:hAnsi="Arial" w:cs="Arial"/>
          <w:sz w:val="24"/>
          <w:szCs w:val="24"/>
          <w:lang w:val="en-GB" w:eastAsia="en-GB"/>
        </w:rPr>
      </w:pPr>
      <w:r w:rsidRPr="00473919">
        <w:rPr>
          <w:rFonts w:ascii="Arial" w:hAnsi="Arial" w:cs="Arial"/>
          <w:sz w:val="24"/>
          <w:szCs w:val="24"/>
          <w:lang w:val="en-GB" w:eastAsia="en-GB"/>
        </w:rPr>
        <w:t>Moreover, the results show that digital transformation models should be embedded at an organisational level and not seen as single IT solutions. SMEs, which implemented digital traceability in the routine of their daily operations, training programmes among the staff and managerial decision-making processes demonstrated higher cost-efficiency and long-term performance gains.</w:t>
      </w:r>
    </w:p>
    <w:p w14:paraId="4183C4DC" w14:textId="05DE45B0" w:rsidR="00473919" w:rsidRPr="00473919" w:rsidRDefault="00473919" w:rsidP="00473919">
      <w:pPr>
        <w:spacing w:line="360" w:lineRule="auto"/>
        <w:jc w:val="both"/>
        <w:rPr>
          <w:rFonts w:ascii="Arial" w:hAnsi="Arial" w:cs="Arial"/>
          <w:sz w:val="24"/>
          <w:szCs w:val="24"/>
          <w:lang w:val="en-GB" w:eastAsia="en-GB"/>
        </w:rPr>
      </w:pPr>
      <w:r w:rsidRPr="00473919">
        <w:rPr>
          <w:rFonts w:ascii="Arial" w:hAnsi="Arial" w:cs="Arial"/>
          <w:sz w:val="24"/>
          <w:szCs w:val="24"/>
          <w:lang w:val="en-GB" w:eastAsia="en-GB"/>
        </w:rPr>
        <w:t>All in all, this paper shows that digital traceability is not only a technological enhancement, but a form of governance that is able to reorganise the transaction processes and minimise economic friction in the B2B agricultural supply chains.</w:t>
      </w:r>
    </w:p>
    <w:p w14:paraId="5A518A9F" w14:textId="0118278A" w:rsidR="00473919" w:rsidRDefault="00473919" w:rsidP="006A4CC4">
      <w:pPr>
        <w:spacing w:line="360" w:lineRule="auto"/>
        <w:jc w:val="both"/>
        <w:rPr>
          <w:rFonts w:ascii="Arial" w:hAnsi="Arial" w:cs="Arial"/>
          <w:b/>
          <w:sz w:val="24"/>
          <w:szCs w:val="24"/>
          <w:lang w:val="en-GB" w:eastAsia="en-GB"/>
        </w:rPr>
      </w:pPr>
    </w:p>
    <w:p w14:paraId="16B18977" w14:textId="77777777" w:rsidR="00473919" w:rsidRPr="006A4CC4" w:rsidRDefault="00473919" w:rsidP="006A4CC4">
      <w:pPr>
        <w:spacing w:line="360" w:lineRule="auto"/>
        <w:jc w:val="both"/>
        <w:rPr>
          <w:rFonts w:ascii="Arial" w:hAnsi="Arial" w:cs="Arial"/>
          <w:b/>
          <w:sz w:val="24"/>
          <w:szCs w:val="24"/>
          <w:lang w:val="en-GB" w:eastAsia="en-GB"/>
        </w:rPr>
      </w:pPr>
    </w:p>
    <w:p w14:paraId="5E4EF909" w14:textId="05536D59" w:rsidR="00D01A95" w:rsidRPr="00FA4C70" w:rsidRDefault="00D01A95" w:rsidP="00FA4C70">
      <w:pPr>
        <w:pStyle w:val="Heading2"/>
        <w:rPr>
          <w:rFonts w:ascii="Arial" w:hAnsi="Arial" w:cs="Arial"/>
          <w:b/>
          <w:lang w:val="en-GB" w:eastAsia="en-GB"/>
        </w:rPr>
      </w:pPr>
      <w:bookmarkStart w:id="85" w:name="_Toc220875660"/>
      <w:r w:rsidRPr="00FA4C70">
        <w:rPr>
          <w:rFonts w:ascii="Arial" w:hAnsi="Arial" w:cs="Arial"/>
          <w:b/>
          <w:lang w:val="en-GB" w:eastAsia="en-GB"/>
        </w:rPr>
        <w:t>5.</w:t>
      </w:r>
      <w:r w:rsidR="003D4700">
        <w:rPr>
          <w:rFonts w:ascii="Arial" w:hAnsi="Arial" w:cs="Arial"/>
          <w:b/>
          <w:lang w:val="en-GB" w:eastAsia="en-GB"/>
        </w:rPr>
        <w:t>1</w:t>
      </w:r>
      <w:r w:rsidRPr="00FA4C70">
        <w:rPr>
          <w:rFonts w:ascii="Arial" w:hAnsi="Arial" w:cs="Arial"/>
          <w:b/>
          <w:lang w:val="en-GB" w:eastAsia="en-GB"/>
        </w:rPr>
        <w:t xml:space="preserve"> Contribution to Theory</w:t>
      </w:r>
      <w:bookmarkEnd w:id="85"/>
    </w:p>
    <w:p w14:paraId="16B4BB4B" w14:textId="77777777" w:rsidR="00FA4C70" w:rsidRDefault="00FA4C70" w:rsidP="006A4CC4">
      <w:pPr>
        <w:spacing w:line="360" w:lineRule="auto"/>
        <w:jc w:val="both"/>
        <w:rPr>
          <w:rFonts w:ascii="Arial" w:hAnsi="Arial" w:cs="Arial"/>
          <w:sz w:val="24"/>
          <w:szCs w:val="24"/>
          <w:lang w:val="en-GB" w:eastAsia="en-GB"/>
        </w:rPr>
      </w:pPr>
    </w:p>
    <w:p w14:paraId="2E81EABD" w14:textId="77777777" w:rsidR="00D01A95" w:rsidRPr="006A4CC4" w:rsidRDefault="00D01A95"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There are several critical theoretical contributions made in this dissertation by merging and building on top of three well-established theoretical frameworks: Technology–Organisation–Environment (TOE), Transaction Cost Economics (TCE), and Commitment–Trust Theory in the under-researched environment of B2B agricultural supply chains in a developing economy. The adoption of digital traceability among the vegetable packaging SMEs in Bangladesh is empirically investigated by the study in a manner that is both contextual and conceptually new to the existing theory.</w:t>
      </w:r>
    </w:p>
    <w:p w14:paraId="49171ADE" w14:textId="77777777" w:rsidR="00D01A95" w:rsidRPr="006A4CC4" w:rsidRDefault="00D01A95" w:rsidP="006A4CC4">
      <w:pPr>
        <w:spacing w:line="360" w:lineRule="auto"/>
        <w:jc w:val="both"/>
        <w:rPr>
          <w:rFonts w:ascii="Arial" w:hAnsi="Arial" w:cs="Arial"/>
          <w:b/>
          <w:sz w:val="24"/>
          <w:szCs w:val="24"/>
          <w:lang w:val="en-GB" w:eastAsia="en-GB"/>
        </w:rPr>
      </w:pPr>
      <w:r w:rsidRPr="006A4CC4">
        <w:rPr>
          <w:rFonts w:ascii="Arial" w:hAnsi="Arial" w:cs="Arial"/>
          <w:b/>
          <w:sz w:val="24"/>
          <w:szCs w:val="24"/>
          <w:lang w:val="en-GB" w:eastAsia="en-GB"/>
        </w:rPr>
        <w:t>Optimisation of the TOE Framework within Resource-Limited Situations</w:t>
      </w:r>
    </w:p>
    <w:p w14:paraId="166E980F" w14:textId="2F267239" w:rsidR="00D01A95" w:rsidRPr="006A4CC4" w:rsidRDefault="00D01A95"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 xml:space="preserve">The main theoretical contribution of this research is the optimization of the TOE framework to use in the resource-limited SME settings. Although it has been strongly asserted that TOE has been largely applied to explain the adoption of technology in industries, most of the existing literature is highly biassed towards large organisations and developed economies (Tornatzky and Fleischer, 1990; Oliveira and Martins, 2011). </w:t>
      </w:r>
    </w:p>
    <w:p w14:paraId="2BCC3006" w14:textId="77777777" w:rsidR="00D01A95" w:rsidRPr="006A4CC4" w:rsidRDefault="00D01A95" w:rsidP="006A4CC4">
      <w:pPr>
        <w:spacing w:line="360" w:lineRule="auto"/>
        <w:jc w:val="both"/>
        <w:rPr>
          <w:rFonts w:ascii="Arial" w:hAnsi="Arial" w:cs="Arial"/>
          <w:sz w:val="24"/>
          <w:szCs w:val="24"/>
          <w:lang w:val="en-GB" w:eastAsia="en-GB"/>
        </w:rPr>
      </w:pPr>
    </w:p>
    <w:p w14:paraId="535B0EF9" w14:textId="77777777" w:rsidR="00D01A95" w:rsidRPr="006A4CC4" w:rsidRDefault="00D01A95"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Moreover, the environmental stressors, particularly the export buyer conditions become even more potent adoption forces than the formal regulatory implementation. This narrows down the TOE model by emphasising the imbalance of environmental pressures in weak institutional environments.</w:t>
      </w:r>
    </w:p>
    <w:p w14:paraId="675A5A85" w14:textId="77777777" w:rsidR="00D01A95" w:rsidRPr="006A4CC4" w:rsidRDefault="00D01A95" w:rsidP="006A4CC4">
      <w:pPr>
        <w:spacing w:line="360" w:lineRule="auto"/>
        <w:jc w:val="both"/>
        <w:rPr>
          <w:rFonts w:ascii="Arial" w:hAnsi="Arial" w:cs="Arial"/>
          <w:sz w:val="24"/>
          <w:szCs w:val="24"/>
          <w:lang w:val="en-GB" w:eastAsia="en-GB"/>
        </w:rPr>
      </w:pPr>
    </w:p>
    <w:p w14:paraId="104F8805" w14:textId="77777777" w:rsidR="00D01A95" w:rsidRPr="006A4CC4" w:rsidRDefault="00D01A95"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This study makes the framework applicable to non-normative contexts and adds to the arguments of adaptable models of technology adoption in developing economies because it empirically validated TOE under infrastructural restrictions, low levels of digital literacy, and non-traditional governance frameworks (Hossain et al., 2021; Queiroz and Wamba, 2019).</w:t>
      </w:r>
    </w:p>
    <w:p w14:paraId="5621EA47" w14:textId="77777777" w:rsidR="00D01A95" w:rsidRPr="006A4CC4" w:rsidRDefault="00D01A95" w:rsidP="006A4CC4">
      <w:pPr>
        <w:spacing w:line="360" w:lineRule="auto"/>
        <w:jc w:val="both"/>
        <w:rPr>
          <w:rFonts w:ascii="Arial" w:hAnsi="Arial" w:cs="Arial"/>
          <w:sz w:val="24"/>
          <w:szCs w:val="24"/>
          <w:lang w:val="en-GB" w:eastAsia="en-GB"/>
        </w:rPr>
      </w:pPr>
    </w:p>
    <w:p w14:paraId="6E25840D" w14:textId="77777777" w:rsidR="00D01A95" w:rsidRPr="006A4CC4" w:rsidRDefault="00D01A95" w:rsidP="006A4CC4">
      <w:pPr>
        <w:spacing w:line="360" w:lineRule="auto"/>
        <w:jc w:val="both"/>
        <w:rPr>
          <w:rFonts w:ascii="Arial" w:hAnsi="Arial" w:cs="Arial"/>
          <w:b/>
          <w:sz w:val="24"/>
          <w:szCs w:val="24"/>
          <w:lang w:val="en-GB" w:eastAsia="en-GB"/>
        </w:rPr>
      </w:pPr>
      <w:r w:rsidRPr="006A4CC4">
        <w:rPr>
          <w:rFonts w:ascii="Arial" w:hAnsi="Arial" w:cs="Arial"/>
          <w:b/>
          <w:sz w:val="24"/>
          <w:szCs w:val="24"/>
          <w:lang w:val="en-GB" w:eastAsia="en-GB"/>
        </w:rPr>
        <w:lastRenderedPageBreak/>
        <w:t>Digital Traceability as a Provenance of Transaction Cost Economics (TCE).</w:t>
      </w:r>
    </w:p>
    <w:p w14:paraId="3047D3E5" w14:textId="77777777" w:rsidR="00D01A95" w:rsidRPr="006A4CC4" w:rsidRDefault="00D01A95"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Another important contribution of the dissertation to the field of Transaction Cost Economics is its empirical validation of its main mechanisms on the basis of the digital traceability technologies. According to the classical TCE theory, transaction costs are due to information asymmetry, opportunism and monitoring problems especially in the complex supply chain (Williamson, 1985). In its turn, critics have claimed that TCE is usually not empirically informed in contemporary digital settings (Grover and Malhotra, 2003).</w:t>
      </w:r>
    </w:p>
    <w:p w14:paraId="4E98C4B1" w14:textId="77777777" w:rsidR="00D01A95" w:rsidRPr="006A4CC4" w:rsidRDefault="00D01A95" w:rsidP="006A4CC4">
      <w:pPr>
        <w:spacing w:line="360" w:lineRule="auto"/>
        <w:jc w:val="both"/>
        <w:rPr>
          <w:rFonts w:ascii="Arial" w:hAnsi="Arial" w:cs="Arial"/>
          <w:sz w:val="24"/>
          <w:szCs w:val="24"/>
          <w:lang w:val="en-GB" w:eastAsia="en-GB"/>
        </w:rPr>
      </w:pPr>
    </w:p>
    <w:p w14:paraId="55BEA599" w14:textId="70F8B5F8" w:rsidR="00D01A95" w:rsidRPr="006A4CC4" w:rsidRDefault="00D01A95"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Notably, the study adds to TCE by revealing that formal contracts are not the only way to minimise transaction costs in developing settings, but digitally facilitated transparency and trust-based governmental systems. This hybrid form of governance contradicts the conventional dichotomy of market and hierarchy suggested by Williamson (1985) and reinforces newer arguments that digital technologies transform the transaction governance forms (Kamble et al., 2020).</w:t>
      </w:r>
    </w:p>
    <w:p w14:paraId="0DE3BC9F" w14:textId="77777777" w:rsidR="00D01A95" w:rsidRPr="006A4CC4" w:rsidRDefault="00D01A95" w:rsidP="006A4CC4">
      <w:pPr>
        <w:spacing w:line="360" w:lineRule="auto"/>
        <w:jc w:val="both"/>
        <w:rPr>
          <w:rFonts w:ascii="Arial" w:hAnsi="Arial" w:cs="Arial"/>
          <w:b/>
          <w:sz w:val="24"/>
          <w:szCs w:val="24"/>
          <w:lang w:val="en-GB" w:eastAsia="en-GB"/>
        </w:rPr>
      </w:pPr>
      <w:r w:rsidRPr="006A4CC4">
        <w:rPr>
          <w:rFonts w:ascii="Arial" w:hAnsi="Arial" w:cs="Arial"/>
          <w:b/>
          <w:sz w:val="24"/>
          <w:szCs w:val="24"/>
          <w:lang w:val="en-GB" w:eastAsia="en-GB"/>
        </w:rPr>
        <w:t>B2B Agriculture Extension of commitment-trust theory</w:t>
      </w:r>
    </w:p>
    <w:p w14:paraId="74C7D1A9" w14:textId="77777777" w:rsidR="00D01A95" w:rsidRPr="006A4CC4" w:rsidRDefault="00D01A95"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Another theoretical addition is that it applies the commitment-trust theory to the situation of B2B agricultural supply chains in Bangladesh. The original theory of commitment-Trust focuses on the idea that trust and commitment are the main mediators of long-term relationships success within the marketing channels (Morgan and Hunt, 1994). Nonetheless, the theory has not been empirically applied in the SMEs of the agricultural sector of developing economies.</w:t>
      </w:r>
    </w:p>
    <w:p w14:paraId="30C33F8D" w14:textId="77777777" w:rsidR="00D01A95" w:rsidRPr="006A4CC4" w:rsidRDefault="00D01A95" w:rsidP="006A4CC4">
      <w:pPr>
        <w:spacing w:line="360" w:lineRule="auto"/>
        <w:jc w:val="both"/>
        <w:rPr>
          <w:rFonts w:ascii="Arial" w:hAnsi="Arial" w:cs="Arial"/>
          <w:sz w:val="24"/>
          <w:szCs w:val="24"/>
          <w:lang w:val="en-GB" w:eastAsia="en-GB"/>
        </w:rPr>
      </w:pPr>
    </w:p>
    <w:p w14:paraId="4D69C124" w14:textId="77777777" w:rsidR="00D01A95" w:rsidRPr="006A4CC4" w:rsidRDefault="00D01A95"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The study extends the commitment trust theory into the scenes where there is low institutional trust by explaining digital traceability as an institutional replacement of weak formal enforcement mechanisms. This helps to gain a deeper insight into the processes of building and sustaining trust in the developing-market B2B relationships (Haque et al., 2022).</w:t>
      </w:r>
    </w:p>
    <w:p w14:paraId="6D234F67" w14:textId="67DCE8CB" w:rsidR="00D01A95" w:rsidRPr="00FA4C70" w:rsidRDefault="00D01A95" w:rsidP="00FA4C70">
      <w:pPr>
        <w:pStyle w:val="Heading2"/>
        <w:rPr>
          <w:rFonts w:ascii="Arial" w:hAnsi="Arial" w:cs="Arial"/>
          <w:b/>
          <w:lang w:val="en-GB" w:eastAsia="en-GB"/>
        </w:rPr>
      </w:pPr>
      <w:bookmarkStart w:id="86" w:name="_Toc220875661"/>
      <w:r w:rsidRPr="00FA4C70">
        <w:rPr>
          <w:rFonts w:ascii="Arial" w:hAnsi="Arial" w:cs="Arial"/>
          <w:b/>
          <w:lang w:val="en-GB" w:eastAsia="en-GB"/>
        </w:rPr>
        <w:lastRenderedPageBreak/>
        <w:t>5.</w:t>
      </w:r>
      <w:r w:rsidR="003D4700">
        <w:rPr>
          <w:rFonts w:ascii="Arial" w:hAnsi="Arial" w:cs="Arial"/>
          <w:b/>
          <w:lang w:val="en-GB" w:eastAsia="en-GB"/>
        </w:rPr>
        <w:t>2</w:t>
      </w:r>
      <w:r w:rsidRPr="00FA4C70">
        <w:rPr>
          <w:rFonts w:ascii="Arial" w:hAnsi="Arial" w:cs="Arial"/>
          <w:b/>
          <w:lang w:val="en-GB" w:eastAsia="en-GB"/>
        </w:rPr>
        <w:t xml:space="preserve"> Contribution to Practice</w:t>
      </w:r>
      <w:bookmarkEnd w:id="86"/>
    </w:p>
    <w:p w14:paraId="7EAA0DA3" w14:textId="77777777" w:rsidR="00FA4C70" w:rsidRDefault="00FA4C70" w:rsidP="006A4CC4">
      <w:pPr>
        <w:spacing w:line="360" w:lineRule="auto"/>
        <w:jc w:val="both"/>
        <w:rPr>
          <w:rFonts w:ascii="Arial" w:hAnsi="Arial" w:cs="Arial"/>
          <w:sz w:val="24"/>
          <w:szCs w:val="24"/>
          <w:lang w:val="en-GB" w:eastAsia="en-GB"/>
        </w:rPr>
      </w:pPr>
    </w:p>
    <w:p w14:paraId="5CDA23B8" w14:textId="77777777" w:rsidR="00D01A95" w:rsidRPr="006A4CC4" w:rsidRDefault="00D01A95"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In addition to theoretical value, the dissertation will provide a significant practical value to SME managers, supply-chain partners, and industry stakeholders who want to use digital transformation as a competitive advantage.</w:t>
      </w:r>
    </w:p>
    <w:p w14:paraId="37992D46" w14:textId="77777777" w:rsidR="00D01A95" w:rsidRPr="006A4CC4" w:rsidRDefault="00D01A95" w:rsidP="006A4CC4">
      <w:pPr>
        <w:spacing w:line="360" w:lineRule="auto"/>
        <w:jc w:val="both"/>
        <w:rPr>
          <w:rFonts w:ascii="Arial" w:hAnsi="Arial" w:cs="Arial"/>
          <w:b/>
          <w:sz w:val="24"/>
          <w:szCs w:val="24"/>
          <w:lang w:val="en-GB" w:eastAsia="en-GB"/>
        </w:rPr>
      </w:pPr>
      <w:r w:rsidRPr="006A4CC4">
        <w:rPr>
          <w:rFonts w:ascii="Arial" w:hAnsi="Arial" w:cs="Arial"/>
          <w:b/>
          <w:sz w:val="24"/>
          <w:szCs w:val="24"/>
          <w:lang w:val="en-GB" w:eastAsia="en-GB"/>
        </w:rPr>
        <w:t>SME Managerial recommendations</w:t>
      </w:r>
    </w:p>
    <w:p w14:paraId="5E831B80" w14:textId="7548CA26" w:rsidR="00473919" w:rsidRPr="00473919" w:rsidRDefault="00473919" w:rsidP="00473919">
      <w:pPr>
        <w:spacing w:line="360" w:lineRule="auto"/>
        <w:jc w:val="both"/>
        <w:rPr>
          <w:rFonts w:ascii="Arial" w:hAnsi="Arial" w:cs="Arial"/>
          <w:b/>
          <w:sz w:val="24"/>
          <w:szCs w:val="24"/>
          <w:lang w:val="en-GB" w:eastAsia="en-GB"/>
        </w:rPr>
      </w:pPr>
      <w:r w:rsidRPr="00473919">
        <w:rPr>
          <w:rFonts w:ascii="Arial" w:hAnsi="Arial" w:cs="Arial"/>
          <w:b/>
          <w:sz w:val="24"/>
          <w:szCs w:val="24"/>
          <w:lang w:val="en-GB" w:eastAsia="en-GB"/>
        </w:rPr>
        <w:t>RE1: First Investment in Basic Digital Infrastructure</w:t>
      </w:r>
    </w:p>
    <w:p w14:paraId="66C2DB62" w14:textId="77777777" w:rsidR="00473919" w:rsidRPr="00473919" w:rsidRDefault="00473919" w:rsidP="00473919">
      <w:pPr>
        <w:spacing w:line="360" w:lineRule="auto"/>
        <w:jc w:val="both"/>
        <w:rPr>
          <w:rFonts w:ascii="Arial" w:hAnsi="Arial" w:cs="Arial"/>
          <w:sz w:val="24"/>
          <w:szCs w:val="24"/>
          <w:lang w:val="en-GB" w:eastAsia="en-GB"/>
        </w:rPr>
      </w:pPr>
      <w:r w:rsidRPr="00473919">
        <w:rPr>
          <w:rFonts w:ascii="Arial" w:hAnsi="Arial" w:cs="Arial"/>
          <w:sz w:val="24"/>
          <w:szCs w:val="24"/>
          <w:lang w:val="en-GB" w:eastAsia="en-GB"/>
        </w:rPr>
        <w:t>Based on the findings of this study, only 56 percent of the SMEs are currently reporting a manual system of record-keeping and only 14 percent have the advanced traceability technologies. Therefore, the SMEs managers need to target the cheap digital solutions such as cloud-based inventory, barcodes tracking, and mobile data entry before investing in advanced technologies.</w:t>
      </w:r>
    </w:p>
    <w:p w14:paraId="5C672F4B" w14:textId="05B17C44" w:rsidR="00473919" w:rsidRPr="00473919" w:rsidRDefault="00473919" w:rsidP="00473919">
      <w:pPr>
        <w:spacing w:line="360" w:lineRule="auto"/>
        <w:jc w:val="both"/>
        <w:rPr>
          <w:rFonts w:ascii="Arial" w:hAnsi="Arial" w:cs="Arial"/>
          <w:b/>
          <w:sz w:val="24"/>
          <w:szCs w:val="24"/>
          <w:lang w:val="en-GB" w:eastAsia="en-GB"/>
        </w:rPr>
      </w:pPr>
      <w:r w:rsidRPr="00473919">
        <w:rPr>
          <w:rFonts w:ascii="Arial" w:hAnsi="Arial" w:cs="Arial"/>
          <w:b/>
          <w:sz w:val="24"/>
          <w:szCs w:val="24"/>
          <w:lang w:val="en-GB" w:eastAsia="en-GB"/>
        </w:rPr>
        <w:t>RE2: Strength Leadership and Organisation Preparedness</w:t>
      </w:r>
    </w:p>
    <w:p w14:paraId="7D8E3146" w14:textId="5EDD9277" w:rsidR="00473919" w:rsidRPr="00473919" w:rsidRDefault="00473919" w:rsidP="00473919">
      <w:pPr>
        <w:spacing w:line="360" w:lineRule="auto"/>
        <w:jc w:val="both"/>
        <w:rPr>
          <w:rFonts w:ascii="Arial" w:hAnsi="Arial" w:cs="Arial"/>
          <w:sz w:val="24"/>
          <w:szCs w:val="24"/>
          <w:lang w:val="en-GB" w:eastAsia="en-GB"/>
        </w:rPr>
      </w:pPr>
      <w:r w:rsidRPr="00473919">
        <w:rPr>
          <w:rFonts w:ascii="Arial" w:hAnsi="Arial" w:cs="Arial"/>
          <w:sz w:val="24"/>
          <w:szCs w:val="24"/>
          <w:lang w:val="en-GB" w:eastAsia="en-GB"/>
        </w:rPr>
        <w:t>The outcome of the regression analysis demonstrates that the organisational TOE variables have very strong power on the decisions to make concerning adoption (0.49, p &lt; 0.01). In order to reduce the resistance and increase the implementation success, the active promoters of the digital initiatives must become the owners of the SMEs, they must allocate certain time and educate their staff, and develop cultures conducive to learning.</w:t>
      </w:r>
    </w:p>
    <w:p w14:paraId="5305533F" w14:textId="3383F8E8" w:rsidR="00473919" w:rsidRPr="00473919" w:rsidRDefault="00473919" w:rsidP="00473919">
      <w:pPr>
        <w:spacing w:line="360" w:lineRule="auto"/>
        <w:jc w:val="both"/>
        <w:rPr>
          <w:rFonts w:ascii="Arial" w:hAnsi="Arial" w:cs="Arial"/>
          <w:b/>
          <w:sz w:val="24"/>
          <w:szCs w:val="24"/>
          <w:lang w:val="en-GB" w:eastAsia="en-GB"/>
        </w:rPr>
      </w:pPr>
      <w:r w:rsidRPr="00473919">
        <w:rPr>
          <w:rFonts w:ascii="Arial" w:hAnsi="Arial" w:cs="Arial"/>
          <w:b/>
          <w:sz w:val="24"/>
          <w:szCs w:val="24"/>
          <w:lang w:val="en-GB" w:eastAsia="en-GB"/>
        </w:rPr>
        <w:t>RE3: Turn Buyer Pressure into a Strategy</w:t>
      </w:r>
    </w:p>
    <w:p w14:paraId="0E578BCE" w14:textId="77777777" w:rsidR="00473919" w:rsidRPr="00473919" w:rsidRDefault="00473919" w:rsidP="00473919">
      <w:pPr>
        <w:spacing w:line="360" w:lineRule="auto"/>
        <w:jc w:val="both"/>
        <w:rPr>
          <w:rFonts w:ascii="Arial" w:hAnsi="Arial" w:cs="Arial"/>
          <w:sz w:val="24"/>
          <w:szCs w:val="24"/>
          <w:lang w:val="en-GB" w:eastAsia="en-GB"/>
        </w:rPr>
      </w:pPr>
      <w:r w:rsidRPr="00473919">
        <w:rPr>
          <w:rFonts w:ascii="Arial" w:hAnsi="Arial" w:cs="Arial"/>
          <w:sz w:val="24"/>
          <w:szCs w:val="24"/>
          <w:lang w:val="en-GB" w:eastAsia="en-GB"/>
        </w:rPr>
        <w:t>As per the results of the interview, export oriented SMEs tend to utilise digital traceability faster due to the strong demand of the buyer. The strategic resources, particularly buyer expectations, are those that managers can utilise in making explanations about their decisions to invest and seek the help of their supply-chain partners.</w:t>
      </w:r>
    </w:p>
    <w:p w14:paraId="4F9B113C" w14:textId="719F41F0" w:rsidR="00473919" w:rsidRPr="00473919" w:rsidRDefault="00473919" w:rsidP="00473919">
      <w:pPr>
        <w:spacing w:line="360" w:lineRule="auto"/>
        <w:jc w:val="both"/>
        <w:rPr>
          <w:rFonts w:ascii="Arial" w:hAnsi="Arial" w:cs="Arial"/>
          <w:b/>
          <w:sz w:val="24"/>
          <w:szCs w:val="24"/>
          <w:lang w:val="en-GB" w:eastAsia="en-GB"/>
        </w:rPr>
      </w:pPr>
      <w:r w:rsidRPr="00473919">
        <w:rPr>
          <w:rFonts w:ascii="Arial" w:hAnsi="Arial" w:cs="Arial"/>
          <w:b/>
          <w:sz w:val="24"/>
          <w:szCs w:val="24"/>
          <w:lang w:val="en-GB" w:eastAsia="en-GB"/>
        </w:rPr>
        <w:t>RE4</w:t>
      </w:r>
      <w:r>
        <w:rPr>
          <w:rFonts w:ascii="Arial" w:hAnsi="Arial" w:cs="Arial"/>
          <w:b/>
          <w:sz w:val="24"/>
          <w:szCs w:val="24"/>
          <w:lang w:val="en-GB" w:eastAsia="en-GB"/>
        </w:rPr>
        <w:t xml:space="preserve">: </w:t>
      </w:r>
      <w:r w:rsidRPr="00473919">
        <w:rPr>
          <w:rFonts w:ascii="Arial" w:hAnsi="Arial" w:cs="Arial"/>
          <w:b/>
          <w:sz w:val="24"/>
          <w:szCs w:val="24"/>
          <w:lang w:val="en-GB" w:eastAsia="en-GB"/>
        </w:rPr>
        <w:t>Millennialism Daily Processes</w:t>
      </w:r>
    </w:p>
    <w:p w14:paraId="1D1B00D9" w14:textId="41149069" w:rsidR="00473919" w:rsidRPr="00867BE1" w:rsidRDefault="00473919" w:rsidP="006A4CC4">
      <w:pPr>
        <w:spacing w:line="360" w:lineRule="auto"/>
        <w:jc w:val="both"/>
        <w:rPr>
          <w:rFonts w:ascii="Arial" w:hAnsi="Arial" w:cs="Arial"/>
          <w:sz w:val="24"/>
          <w:szCs w:val="24"/>
          <w:lang w:val="en-GB" w:eastAsia="en-GB"/>
        </w:rPr>
      </w:pPr>
      <w:r w:rsidRPr="00473919">
        <w:rPr>
          <w:rFonts w:ascii="Arial" w:hAnsi="Arial" w:cs="Arial"/>
          <w:sz w:val="24"/>
          <w:szCs w:val="24"/>
          <w:lang w:val="en-GB" w:eastAsia="en-GB"/>
        </w:rPr>
        <w:t xml:space="preserve">The digital traceability that was integrated in the routine decision making of SMEs led to a reduced monitoring cost reported and a higher repeat order. Managers should not </w:t>
      </w:r>
      <w:r w:rsidRPr="00473919">
        <w:rPr>
          <w:rFonts w:ascii="Arial" w:hAnsi="Arial" w:cs="Arial"/>
          <w:sz w:val="24"/>
          <w:szCs w:val="24"/>
          <w:lang w:val="en-GB" w:eastAsia="en-GB"/>
        </w:rPr>
        <w:lastRenderedPageBreak/>
        <w:t>consider digital systems as an independent IT project but integrate it in the acquisition processes, quality management, and performance management.</w:t>
      </w:r>
    </w:p>
    <w:p w14:paraId="3A2FB648" w14:textId="6D136BC9" w:rsidR="00D01A95" w:rsidRPr="006A4CC4" w:rsidRDefault="00D01A95" w:rsidP="006A4CC4">
      <w:pPr>
        <w:spacing w:line="360" w:lineRule="auto"/>
        <w:jc w:val="both"/>
        <w:rPr>
          <w:rFonts w:ascii="Arial" w:hAnsi="Arial" w:cs="Arial"/>
          <w:b/>
          <w:sz w:val="24"/>
          <w:szCs w:val="24"/>
          <w:lang w:val="en-GB" w:eastAsia="en-GB"/>
        </w:rPr>
      </w:pPr>
      <w:r w:rsidRPr="006A4CC4">
        <w:rPr>
          <w:rFonts w:ascii="Arial" w:hAnsi="Arial" w:cs="Arial"/>
          <w:b/>
          <w:sz w:val="24"/>
          <w:szCs w:val="24"/>
          <w:lang w:val="en-GB" w:eastAsia="en-GB"/>
        </w:rPr>
        <w:t>Digital transformation Road maps</w:t>
      </w:r>
    </w:p>
    <w:p w14:paraId="0D5EB460" w14:textId="7968B5D4" w:rsidR="00867BE1" w:rsidRDefault="00867BE1" w:rsidP="006A4CC4">
      <w:pPr>
        <w:spacing w:line="360" w:lineRule="auto"/>
        <w:jc w:val="both"/>
        <w:rPr>
          <w:rFonts w:ascii="Arial" w:hAnsi="Arial" w:cs="Arial"/>
          <w:sz w:val="24"/>
          <w:szCs w:val="24"/>
          <w:lang w:val="en-GB" w:eastAsia="en-GB"/>
        </w:rPr>
      </w:pPr>
      <w:r w:rsidRPr="00867BE1">
        <w:rPr>
          <w:rFonts w:ascii="Arial" w:hAnsi="Arial" w:cs="Arial"/>
          <w:sz w:val="24"/>
          <w:szCs w:val="24"/>
          <w:lang w:val="en-GB" w:eastAsia="en-GB"/>
        </w:rPr>
        <w:t>As the results suggest, the initial steps that SMEs should take are basic digital record system and barcode tracking, as 56% of them keep using manual ones. Then they should have systems that are integrated with buyers so as to share real time information. Blockchain among other novel tools can be deployed when organisations are prepared.</w:t>
      </w:r>
    </w:p>
    <w:p w14:paraId="278188CD" w14:textId="341B10C2" w:rsidR="00D01A95" w:rsidRPr="006A4CC4" w:rsidRDefault="00D01A95"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This type of facade adoption minimises risk, distributes investment expenses, and enables SMEs to create organisational preparedness over a time. This roadmap is associated with the best-practise suggestions on SME digitalisation in developing economies (OECD, 2021).</w:t>
      </w:r>
    </w:p>
    <w:p w14:paraId="2F69F60B" w14:textId="77777777" w:rsidR="00D01A95" w:rsidRPr="006A4CC4" w:rsidRDefault="00D01A95" w:rsidP="006A4CC4">
      <w:pPr>
        <w:spacing w:line="360" w:lineRule="auto"/>
        <w:jc w:val="both"/>
        <w:rPr>
          <w:rFonts w:ascii="Arial" w:hAnsi="Arial" w:cs="Arial"/>
          <w:b/>
          <w:sz w:val="24"/>
          <w:szCs w:val="24"/>
          <w:lang w:val="en-GB" w:eastAsia="en-GB"/>
        </w:rPr>
      </w:pPr>
      <w:r w:rsidRPr="006A4CC4">
        <w:rPr>
          <w:rFonts w:ascii="Arial" w:hAnsi="Arial" w:cs="Arial"/>
          <w:b/>
          <w:sz w:val="24"/>
          <w:szCs w:val="24"/>
          <w:lang w:val="en-GB" w:eastAsia="en-GB"/>
        </w:rPr>
        <w:t>Buyer Supplier Collaboration Models</w:t>
      </w:r>
    </w:p>
    <w:p w14:paraId="673C67D7" w14:textId="44DD6D99" w:rsidR="00867BE1" w:rsidRDefault="00867BE1" w:rsidP="006A4CC4">
      <w:pPr>
        <w:spacing w:line="360" w:lineRule="auto"/>
        <w:jc w:val="both"/>
        <w:rPr>
          <w:rFonts w:ascii="Arial" w:hAnsi="Arial" w:cs="Arial"/>
          <w:sz w:val="24"/>
          <w:szCs w:val="24"/>
          <w:lang w:val="en-GB" w:eastAsia="en-GB"/>
        </w:rPr>
      </w:pPr>
      <w:r w:rsidRPr="00867BE1">
        <w:rPr>
          <w:rFonts w:ascii="Arial" w:hAnsi="Arial" w:cs="Arial"/>
          <w:sz w:val="24"/>
          <w:szCs w:val="24"/>
          <w:lang w:val="en-GB" w:eastAsia="en-GB"/>
        </w:rPr>
        <w:t>The results of general interviews and surveys show that the purchasers of the exports provide technical support and boost the adoption. To reduce the risk and improve implementation, the SMEs are hence advised to collaborate with buyers that share similar platforms and investment.</w:t>
      </w:r>
    </w:p>
    <w:p w14:paraId="11D991EC" w14:textId="4CF4D280" w:rsidR="004014DB" w:rsidRDefault="00D01A95"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This supports the claim that digital transformation within agri-supply chains is a joint effort and it needs to coordinate incentives through the supply network (Queiroz and Wamba, 2019).</w:t>
      </w:r>
    </w:p>
    <w:p w14:paraId="62BFC39A" w14:textId="26CA0C01" w:rsidR="004014DB" w:rsidRPr="004014DB" w:rsidRDefault="004014DB" w:rsidP="004014DB">
      <w:pPr>
        <w:pStyle w:val="Heading2"/>
        <w:rPr>
          <w:rFonts w:ascii="Arial" w:hAnsi="Arial" w:cs="Arial"/>
          <w:b/>
          <w:lang w:val="en-GB" w:eastAsia="en-GB"/>
        </w:rPr>
      </w:pPr>
      <w:bookmarkStart w:id="87" w:name="_Toc220875662"/>
      <w:r w:rsidRPr="004014DB">
        <w:rPr>
          <w:rFonts w:ascii="Arial" w:hAnsi="Arial" w:cs="Arial"/>
          <w:b/>
          <w:lang w:val="en-GB" w:eastAsia="en-GB"/>
        </w:rPr>
        <w:t>5.</w:t>
      </w:r>
      <w:r w:rsidR="003D4700">
        <w:rPr>
          <w:rFonts w:ascii="Arial" w:hAnsi="Arial" w:cs="Arial"/>
          <w:b/>
          <w:lang w:val="en-GB" w:eastAsia="en-GB"/>
        </w:rPr>
        <w:t>3</w:t>
      </w:r>
      <w:r w:rsidRPr="004014DB">
        <w:rPr>
          <w:rFonts w:ascii="Arial" w:hAnsi="Arial" w:cs="Arial"/>
          <w:b/>
          <w:lang w:val="en-GB" w:eastAsia="en-GB"/>
        </w:rPr>
        <w:t xml:space="preserve"> Strategic implications of SME Competitiveness</w:t>
      </w:r>
      <w:bookmarkEnd w:id="87"/>
    </w:p>
    <w:p w14:paraId="71BFE5FA" w14:textId="77777777" w:rsidR="004014DB" w:rsidRPr="004014DB" w:rsidRDefault="004014DB" w:rsidP="004014DB">
      <w:pPr>
        <w:spacing w:line="360" w:lineRule="auto"/>
        <w:jc w:val="both"/>
        <w:rPr>
          <w:rFonts w:ascii="Arial" w:hAnsi="Arial" w:cs="Arial"/>
          <w:sz w:val="24"/>
          <w:szCs w:val="24"/>
          <w:lang w:val="en-GB" w:eastAsia="en-GB"/>
        </w:rPr>
      </w:pPr>
    </w:p>
    <w:p w14:paraId="69E68B66" w14:textId="77777777" w:rsidR="004014DB" w:rsidRPr="004014DB" w:rsidRDefault="004014DB" w:rsidP="004014DB">
      <w:pPr>
        <w:spacing w:line="360" w:lineRule="auto"/>
        <w:jc w:val="both"/>
        <w:rPr>
          <w:rFonts w:ascii="Arial" w:hAnsi="Arial" w:cs="Arial"/>
          <w:sz w:val="24"/>
          <w:szCs w:val="24"/>
          <w:lang w:val="en-GB" w:eastAsia="en-GB"/>
        </w:rPr>
      </w:pPr>
      <w:r w:rsidRPr="004014DB">
        <w:rPr>
          <w:rFonts w:ascii="Arial" w:hAnsi="Arial" w:cs="Arial"/>
          <w:sz w:val="24"/>
          <w:szCs w:val="24"/>
          <w:lang w:val="en-GB" w:eastAsia="en-GB"/>
        </w:rPr>
        <w:t>This study has a number of strategic implications on the vegetable packaging SMEs that practise under highly competitive and resource-bound conditions. First, digital traceability allows the SMEs to compete on transparency and reliability beside price alone. This will enable the SMEs to stand out in the export markets that are focused on compliance, traceability and credibility.</w:t>
      </w:r>
    </w:p>
    <w:p w14:paraId="4C7EB154" w14:textId="77777777" w:rsidR="004014DB" w:rsidRPr="004014DB" w:rsidRDefault="004014DB" w:rsidP="004014DB">
      <w:pPr>
        <w:spacing w:line="360" w:lineRule="auto"/>
        <w:jc w:val="both"/>
        <w:rPr>
          <w:rFonts w:ascii="Arial" w:hAnsi="Arial" w:cs="Arial"/>
          <w:sz w:val="24"/>
          <w:szCs w:val="24"/>
          <w:lang w:val="en-GB" w:eastAsia="en-GB"/>
        </w:rPr>
      </w:pPr>
    </w:p>
    <w:p w14:paraId="3365C539" w14:textId="77777777" w:rsidR="004014DB" w:rsidRPr="004014DB" w:rsidRDefault="004014DB" w:rsidP="004014DB">
      <w:pPr>
        <w:spacing w:line="360" w:lineRule="auto"/>
        <w:jc w:val="both"/>
        <w:rPr>
          <w:rFonts w:ascii="Arial" w:hAnsi="Arial" w:cs="Arial"/>
          <w:sz w:val="24"/>
          <w:szCs w:val="24"/>
          <w:lang w:val="en-GB" w:eastAsia="en-GB"/>
        </w:rPr>
      </w:pPr>
      <w:r w:rsidRPr="004014DB">
        <w:rPr>
          <w:rFonts w:ascii="Arial" w:hAnsi="Arial" w:cs="Arial"/>
          <w:sz w:val="24"/>
          <w:szCs w:val="24"/>
          <w:lang w:val="en-GB" w:eastAsia="en-GB"/>
        </w:rPr>
        <w:lastRenderedPageBreak/>
        <w:t>Second, progressing to digital traceability diminishes the power of buyers, since it makes the process of switching more expensive. The buyer-supplier relationships are more stable and less transactional when the traceability systems of the SMEs are integrated with buyer platforms. This makes the bargaining position of SMEs in B2B networks better.</w:t>
      </w:r>
    </w:p>
    <w:p w14:paraId="624BF026" w14:textId="1069CCF4" w:rsidR="004014DB" w:rsidRPr="004014DB" w:rsidRDefault="004014DB" w:rsidP="004014DB">
      <w:pPr>
        <w:spacing w:line="360" w:lineRule="auto"/>
        <w:jc w:val="both"/>
        <w:rPr>
          <w:rFonts w:ascii="Arial" w:hAnsi="Arial" w:cs="Arial"/>
          <w:sz w:val="24"/>
          <w:szCs w:val="24"/>
          <w:lang w:val="en-GB" w:eastAsia="en-GB"/>
        </w:rPr>
      </w:pPr>
    </w:p>
    <w:p w14:paraId="1648D6D8" w14:textId="77777777" w:rsidR="004014DB" w:rsidRPr="006A4CC4" w:rsidRDefault="004014DB" w:rsidP="004014DB">
      <w:pPr>
        <w:spacing w:line="360" w:lineRule="auto"/>
        <w:jc w:val="both"/>
        <w:rPr>
          <w:rFonts w:ascii="Arial" w:hAnsi="Arial" w:cs="Arial"/>
          <w:sz w:val="24"/>
          <w:szCs w:val="24"/>
          <w:lang w:val="en-GB" w:eastAsia="en-GB"/>
        </w:rPr>
      </w:pPr>
      <w:r w:rsidRPr="004014DB">
        <w:rPr>
          <w:rFonts w:ascii="Arial" w:hAnsi="Arial" w:cs="Arial"/>
          <w:sz w:val="24"/>
          <w:szCs w:val="24"/>
          <w:lang w:val="en-GB" w:eastAsia="en-GB"/>
        </w:rPr>
        <w:t>Third, digital traceability should be implemented at an early stage to enable SMEs to become high-end and export-oriented suppliers. This type of positioning generates reputational benefits, eases access to high-value purchasers and enhances long-term competitive sustainability in the global agricultural value chains.</w:t>
      </w:r>
    </w:p>
    <w:p w14:paraId="0366EBAC" w14:textId="6D78A926" w:rsidR="00D01A95" w:rsidRPr="00FA4C70" w:rsidRDefault="00D01A95" w:rsidP="00FA4C70">
      <w:pPr>
        <w:pStyle w:val="Heading2"/>
        <w:rPr>
          <w:rFonts w:ascii="Arial" w:hAnsi="Arial" w:cs="Arial"/>
          <w:b/>
          <w:lang w:val="en-GB" w:eastAsia="en-GB"/>
        </w:rPr>
      </w:pPr>
      <w:bookmarkStart w:id="88" w:name="_Toc220875663"/>
      <w:r w:rsidRPr="00FA4C70">
        <w:rPr>
          <w:rFonts w:ascii="Arial" w:hAnsi="Arial" w:cs="Arial"/>
          <w:b/>
          <w:lang w:val="en-GB" w:eastAsia="en-GB"/>
        </w:rPr>
        <w:t>5.</w:t>
      </w:r>
      <w:r w:rsidR="003D4700">
        <w:rPr>
          <w:rFonts w:ascii="Arial" w:hAnsi="Arial" w:cs="Arial"/>
          <w:b/>
          <w:lang w:val="en-GB" w:eastAsia="en-GB"/>
        </w:rPr>
        <w:t>4</w:t>
      </w:r>
      <w:r w:rsidRPr="00FA4C70">
        <w:rPr>
          <w:rFonts w:ascii="Arial" w:hAnsi="Arial" w:cs="Arial"/>
          <w:b/>
          <w:lang w:val="en-GB" w:eastAsia="en-GB"/>
        </w:rPr>
        <w:t xml:space="preserve"> Policy Contributions</w:t>
      </w:r>
      <w:bookmarkEnd w:id="88"/>
    </w:p>
    <w:p w14:paraId="1E6BD8BD" w14:textId="77777777" w:rsidR="00FA4C70" w:rsidRDefault="00FA4C70" w:rsidP="004014DB">
      <w:pPr>
        <w:spacing w:line="360" w:lineRule="auto"/>
        <w:jc w:val="both"/>
        <w:rPr>
          <w:rFonts w:ascii="Arial" w:hAnsi="Arial" w:cs="Arial"/>
          <w:sz w:val="24"/>
          <w:szCs w:val="24"/>
          <w:lang w:val="en-GB" w:eastAsia="en-GB"/>
        </w:rPr>
      </w:pPr>
    </w:p>
    <w:p w14:paraId="2A66876E" w14:textId="77777777" w:rsidR="004014DB" w:rsidRPr="004014DB" w:rsidRDefault="004014DB" w:rsidP="004014DB">
      <w:pPr>
        <w:spacing w:line="360" w:lineRule="auto"/>
        <w:jc w:val="both"/>
        <w:rPr>
          <w:rFonts w:ascii="Arial" w:hAnsi="Arial" w:cs="Arial"/>
          <w:sz w:val="24"/>
          <w:szCs w:val="24"/>
          <w:lang w:val="en-GB" w:eastAsia="en-GB"/>
        </w:rPr>
      </w:pPr>
      <w:r w:rsidRPr="004014DB">
        <w:rPr>
          <w:rFonts w:ascii="Arial" w:hAnsi="Arial" w:cs="Arial"/>
          <w:sz w:val="24"/>
          <w:szCs w:val="24"/>
          <w:lang w:val="en-GB" w:eastAsia="en-GB"/>
        </w:rPr>
        <w:t>The policy implications of this study indicate that the government needs to intervene to deal with financial, infrastructural and ability-related hurdles to SMEs. The findings are associated with three policy priorities that are (1) financial incentives like subsidies and low-interest loans to take up digital traceability; (2) implementing national traceability standards to minimise uncertainty and create interoperability; and (3) digital skills training programmes to increase SME absorptive capacity.</w:t>
      </w:r>
    </w:p>
    <w:p w14:paraId="3A66465A" w14:textId="77777777" w:rsidR="00D01A95" w:rsidRPr="006A4CC4" w:rsidRDefault="004014DB" w:rsidP="004014DB">
      <w:pPr>
        <w:spacing w:line="360" w:lineRule="auto"/>
        <w:jc w:val="both"/>
        <w:rPr>
          <w:rFonts w:ascii="Arial" w:hAnsi="Arial" w:cs="Arial"/>
          <w:sz w:val="24"/>
          <w:szCs w:val="24"/>
          <w:lang w:val="en-GB" w:eastAsia="en-GB"/>
        </w:rPr>
      </w:pPr>
      <w:r w:rsidRPr="004014DB">
        <w:rPr>
          <w:rFonts w:ascii="Arial" w:hAnsi="Arial" w:cs="Arial"/>
          <w:sz w:val="24"/>
          <w:szCs w:val="24"/>
          <w:lang w:val="en-GB" w:eastAsia="en-GB"/>
        </w:rPr>
        <w:t>These policy interventions would also play a large role in digitalizing agricultural SMEs and improving the global market competitiveness of export to Bangladesh.</w:t>
      </w:r>
    </w:p>
    <w:p w14:paraId="00A5B7CD" w14:textId="571BB598" w:rsidR="00D01A95" w:rsidRPr="00FA4C70" w:rsidRDefault="00D01A95" w:rsidP="00FA4C70">
      <w:pPr>
        <w:pStyle w:val="Heading2"/>
        <w:rPr>
          <w:rFonts w:ascii="Arial" w:hAnsi="Arial" w:cs="Arial"/>
          <w:b/>
          <w:lang w:val="en-GB" w:eastAsia="en-GB"/>
        </w:rPr>
      </w:pPr>
      <w:bookmarkStart w:id="89" w:name="_Toc220875664"/>
      <w:r w:rsidRPr="00FA4C70">
        <w:rPr>
          <w:rFonts w:ascii="Arial" w:hAnsi="Arial" w:cs="Arial"/>
          <w:b/>
          <w:lang w:val="en-GB" w:eastAsia="en-GB"/>
        </w:rPr>
        <w:t>5.</w:t>
      </w:r>
      <w:r w:rsidR="003D4700">
        <w:rPr>
          <w:rFonts w:ascii="Arial" w:hAnsi="Arial" w:cs="Arial"/>
          <w:b/>
          <w:lang w:val="en-GB" w:eastAsia="en-GB"/>
        </w:rPr>
        <w:t>5</w:t>
      </w:r>
      <w:r w:rsidRPr="00FA4C70">
        <w:rPr>
          <w:rFonts w:ascii="Arial" w:hAnsi="Arial" w:cs="Arial"/>
          <w:b/>
          <w:lang w:val="en-GB" w:eastAsia="en-GB"/>
        </w:rPr>
        <w:t xml:space="preserve"> Gap reflection on the Research</w:t>
      </w:r>
      <w:bookmarkEnd w:id="89"/>
    </w:p>
    <w:p w14:paraId="7088E36D" w14:textId="77777777" w:rsidR="00FA4C70" w:rsidRDefault="00FA4C70" w:rsidP="006A4CC4">
      <w:pPr>
        <w:spacing w:line="360" w:lineRule="auto"/>
        <w:jc w:val="both"/>
        <w:rPr>
          <w:rFonts w:ascii="Arial" w:hAnsi="Arial" w:cs="Arial"/>
          <w:sz w:val="24"/>
          <w:szCs w:val="24"/>
          <w:lang w:val="en-GB" w:eastAsia="en-GB"/>
        </w:rPr>
      </w:pPr>
    </w:p>
    <w:p w14:paraId="4E89B007" w14:textId="77777777" w:rsidR="00D01A95" w:rsidRPr="006A4CC4" w:rsidRDefault="00D01A95"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This part discusses the way the dissertation answers the research gap that was established in Chapter 2. Three main gaps were identified in the literature review such as a lack of empirical research on digital traceability uptake in B2B agricultural SMEs in the developing world; inadequate synthesis of theoretical approaches that apply technological, economic, and relational theories; and lack of context-relevant insights on Bangladesh.</w:t>
      </w:r>
    </w:p>
    <w:p w14:paraId="1332E36C" w14:textId="77777777" w:rsidR="00D01A95" w:rsidRPr="006A4CC4" w:rsidRDefault="00D01A95" w:rsidP="006A4CC4">
      <w:pPr>
        <w:spacing w:line="360" w:lineRule="auto"/>
        <w:jc w:val="both"/>
        <w:rPr>
          <w:rFonts w:ascii="Arial" w:hAnsi="Arial" w:cs="Arial"/>
          <w:sz w:val="24"/>
          <w:szCs w:val="24"/>
          <w:lang w:val="en-GB" w:eastAsia="en-GB"/>
        </w:rPr>
      </w:pPr>
    </w:p>
    <w:p w14:paraId="224B68C6" w14:textId="45E868CF" w:rsidR="00D01A95" w:rsidRPr="006A4CC4" w:rsidRDefault="00D01A95"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lastRenderedPageBreak/>
        <w:t xml:space="preserve">To begin with, the paper is an empirical contribution to the understanding of digital traceability adoption in the Bangladeshi vegetable packaging industry. Current research has been mostly limited to the developed economy or large multinational companies, and the SME-dominant developing environment has remained </w:t>
      </w:r>
      <w:r w:rsidR="0000062E" w:rsidRPr="006A4CC4">
        <w:rPr>
          <w:rFonts w:ascii="Arial" w:hAnsi="Arial" w:cs="Arial"/>
          <w:sz w:val="24"/>
          <w:szCs w:val="24"/>
          <w:lang w:val="en-GB" w:eastAsia="en-GB"/>
        </w:rPr>
        <w:t>under researched</w:t>
      </w:r>
      <w:r w:rsidRPr="006A4CC4">
        <w:rPr>
          <w:rFonts w:ascii="Arial" w:hAnsi="Arial" w:cs="Arial"/>
          <w:sz w:val="24"/>
          <w:szCs w:val="24"/>
          <w:lang w:val="en-GB" w:eastAsia="en-GB"/>
        </w:rPr>
        <w:t xml:space="preserve"> (Haque et al., 2022). The mixed-methods approach of the dissertation allows ensuring the quantitative generalisability and a deeper qualitative focus, which will bring a more detailed insight into the dynamics of adoption within the contexts of resource shortages.</w:t>
      </w:r>
    </w:p>
    <w:p w14:paraId="41FF32CB" w14:textId="77777777" w:rsidR="00D01A95" w:rsidRPr="006A4CC4" w:rsidRDefault="00D01A95" w:rsidP="006A4CC4">
      <w:pPr>
        <w:spacing w:line="360" w:lineRule="auto"/>
        <w:jc w:val="both"/>
        <w:rPr>
          <w:rFonts w:ascii="Arial" w:hAnsi="Arial" w:cs="Arial"/>
          <w:sz w:val="24"/>
          <w:szCs w:val="24"/>
          <w:lang w:val="en-GB" w:eastAsia="en-GB"/>
        </w:rPr>
      </w:pPr>
    </w:p>
    <w:p w14:paraId="764C7ECB" w14:textId="77777777" w:rsidR="0000062E" w:rsidRDefault="00D01A95"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 xml:space="preserve">Second, the research has bridged the gap in the literature because it incorporates Theory-Organisation-Environment (TOE) framework with Transaction Cost Economics (TCE) and the Commitment-Trust Theory into one conceptual framework. These frameworks have also been studied in isolation by previous researchers, making their explanatory power limited. This dissertation shows the interaction of technological readiness, organisational capability and environmental pressure (TOE) with transaction cost mechanism (TCE) and relational outcome that include trust and long-term commitment (Commitment–Trust Theory). </w:t>
      </w:r>
    </w:p>
    <w:p w14:paraId="6FA924E9" w14:textId="77777777" w:rsidR="00D01A95" w:rsidRPr="006A4CC4" w:rsidRDefault="00D01A95"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This dissertation gives substantial arguments that digital traceability reinforces trust and long-term conne</w:t>
      </w:r>
      <w:r w:rsidR="00410E2A">
        <w:rPr>
          <w:rFonts w:ascii="Arial" w:hAnsi="Arial" w:cs="Arial"/>
          <w:sz w:val="24"/>
          <w:szCs w:val="24"/>
          <w:lang w:val="en-GB" w:eastAsia="en-GB"/>
        </w:rPr>
        <w:t>ct</w:t>
      </w:r>
      <w:r w:rsidRPr="006A4CC4">
        <w:rPr>
          <w:rFonts w:ascii="Arial" w:hAnsi="Arial" w:cs="Arial"/>
          <w:sz w:val="24"/>
          <w:szCs w:val="24"/>
          <w:lang w:val="en-GB" w:eastAsia="en-GB"/>
        </w:rPr>
        <w:t>ions, which further extends the Introduction of the Intended Digital Agriculture in Bangladesh to the area of the Commitment</w:t>
      </w:r>
      <w:r w:rsidR="0096327D" w:rsidRPr="006A4CC4">
        <w:rPr>
          <w:rFonts w:ascii="Arial" w:hAnsi="Arial" w:cs="Arial"/>
          <w:sz w:val="24"/>
          <w:szCs w:val="24"/>
          <w:lang w:val="en-GB" w:eastAsia="en-GB"/>
        </w:rPr>
        <w:t>-</w:t>
      </w:r>
      <w:r w:rsidRPr="006A4CC4">
        <w:rPr>
          <w:rFonts w:ascii="Arial" w:hAnsi="Arial" w:cs="Arial"/>
          <w:sz w:val="24"/>
          <w:szCs w:val="24"/>
          <w:lang w:val="en-GB" w:eastAsia="en-GB"/>
        </w:rPr>
        <w:t>Trust Theory.</w:t>
      </w:r>
      <w:r w:rsidR="0000062E">
        <w:rPr>
          <w:rFonts w:ascii="Arial" w:hAnsi="Arial" w:cs="Arial"/>
          <w:sz w:val="24"/>
          <w:szCs w:val="24"/>
          <w:lang w:val="en-GB" w:eastAsia="en-GB"/>
        </w:rPr>
        <w:t xml:space="preserve"> </w:t>
      </w:r>
      <w:r w:rsidRPr="006A4CC4">
        <w:rPr>
          <w:rFonts w:ascii="Arial" w:hAnsi="Arial" w:cs="Arial"/>
          <w:sz w:val="24"/>
          <w:szCs w:val="24"/>
          <w:lang w:val="en-GB" w:eastAsia="en-GB"/>
        </w:rPr>
        <w:t>Through this, the study addresses the direct appeal in the literature for agri-food supply chains research to be more context-sensitive, theory-based, and methodological (Queiroz and Wamba, 2019; Ali et al., 2023).</w:t>
      </w:r>
    </w:p>
    <w:p w14:paraId="46F9DF87" w14:textId="77777777" w:rsidR="00D01A95" w:rsidRPr="006A4CC4" w:rsidRDefault="00D01A95" w:rsidP="006A4CC4">
      <w:pPr>
        <w:spacing w:line="360" w:lineRule="auto"/>
        <w:jc w:val="both"/>
        <w:rPr>
          <w:rFonts w:ascii="Arial" w:hAnsi="Arial" w:cs="Arial"/>
          <w:sz w:val="24"/>
          <w:szCs w:val="24"/>
          <w:lang w:val="en-GB" w:eastAsia="en-GB"/>
        </w:rPr>
      </w:pPr>
    </w:p>
    <w:p w14:paraId="7B0112A2" w14:textId="24FB0E9D" w:rsidR="00D01A95" w:rsidRPr="00FA4C70" w:rsidRDefault="00D01A95" w:rsidP="00FA4C70">
      <w:pPr>
        <w:pStyle w:val="Heading2"/>
        <w:rPr>
          <w:rFonts w:ascii="Arial" w:hAnsi="Arial" w:cs="Arial"/>
          <w:b/>
          <w:lang w:val="en-GB" w:eastAsia="en-GB"/>
        </w:rPr>
      </w:pPr>
      <w:bookmarkStart w:id="90" w:name="_Toc220875665"/>
      <w:r w:rsidRPr="00FA4C70">
        <w:rPr>
          <w:rFonts w:ascii="Arial" w:hAnsi="Arial" w:cs="Arial"/>
          <w:b/>
          <w:lang w:val="en-GB" w:eastAsia="en-GB"/>
        </w:rPr>
        <w:t>5.</w:t>
      </w:r>
      <w:r w:rsidR="003D4700">
        <w:rPr>
          <w:rFonts w:ascii="Arial" w:hAnsi="Arial" w:cs="Arial"/>
          <w:b/>
          <w:lang w:val="en-GB" w:eastAsia="en-GB"/>
        </w:rPr>
        <w:t>6</w:t>
      </w:r>
      <w:r w:rsidRPr="00FA4C70">
        <w:rPr>
          <w:rFonts w:ascii="Arial" w:hAnsi="Arial" w:cs="Arial"/>
          <w:b/>
          <w:lang w:val="en-GB" w:eastAsia="en-GB"/>
        </w:rPr>
        <w:t xml:space="preserve"> Chapter Summary</w:t>
      </w:r>
      <w:bookmarkEnd w:id="90"/>
    </w:p>
    <w:p w14:paraId="7334D3D3" w14:textId="77777777" w:rsidR="00FA4C70" w:rsidRDefault="00FA4C70" w:rsidP="006A4CC4">
      <w:pPr>
        <w:spacing w:line="360" w:lineRule="auto"/>
        <w:jc w:val="both"/>
        <w:rPr>
          <w:rFonts w:ascii="Arial" w:hAnsi="Arial" w:cs="Arial"/>
          <w:sz w:val="24"/>
          <w:szCs w:val="24"/>
          <w:lang w:val="en-GB" w:eastAsia="en-GB"/>
        </w:rPr>
      </w:pPr>
    </w:p>
    <w:p w14:paraId="4CAF32F9" w14:textId="77777777" w:rsidR="00D01A95" w:rsidRPr="006A4CC4" w:rsidRDefault="00D01A95"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 xml:space="preserve">The chapter has also explained how the study findings relate to the existing theory, practise, and policy. The policy contributions indicate the importance of government intervention in dealing with the cost, capability, and institutional barriers to digital traceability uptake by the agricultural SMEs. The analysis also shows that the introduction </w:t>
      </w:r>
      <w:r w:rsidRPr="006A4CC4">
        <w:rPr>
          <w:rFonts w:ascii="Arial" w:hAnsi="Arial" w:cs="Arial"/>
          <w:sz w:val="24"/>
          <w:szCs w:val="24"/>
          <w:lang w:val="en-GB" w:eastAsia="en-GB"/>
        </w:rPr>
        <w:lastRenderedPageBreak/>
        <w:t>of digital traceability has the potential to greatly contribute to the export competitiveness through the increase of trust, minimization of transaction cost, and market differentiation.</w:t>
      </w:r>
    </w:p>
    <w:p w14:paraId="784354E4" w14:textId="0009A193" w:rsidR="00D01A95" w:rsidRPr="006A4CC4" w:rsidRDefault="00D01A95" w:rsidP="006A4CC4">
      <w:pPr>
        <w:spacing w:line="360" w:lineRule="auto"/>
        <w:jc w:val="both"/>
        <w:rPr>
          <w:rFonts w:ascii="Arial" w:hAnsi="Arial" w:cs="Arial"/>
          <w:sz w:val="24"/>
          <w:szCs w:val="24"/>
          <w:lang w:val="en-GB" w:eastAsia="en-GB"/>
        </w:rPr>
      </w:pPr>
    </w:p>
    <w:p w14:paraId="4A1CB83F" w14:textId="77777777" w:rsidR="00D01A95" w:rsidRPr="006A4CC4" w:rsidRDefault="00D01A95"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The reflection on the gap in the research confirms that this dissertation is a significant contribution to the body of knowledge in terms of offering empirical evidence to a context that has undergone insufficient research, incorporating various theoretical perspectives, and applying the already existing theories to developments-country agricultural supply chains. These contributions make the strategic value of digital transformation in enhancing B2B relationships, enhancing supply chain visibility, and sustainable agricultural development in Bangladesh.</w:t>
      </w:r>
    </w:p>
    <w:p w14:paraId="4AD527D2" w14:textId="77777777" w:rsidR="000B1183" w:rsidRDefault="000B1183" w:rsidP="006A4CC4">
      <w:pPr>
        <w:spacing w:line="360" w:lineRule="auto"/>
        <w:jc w:val="both"/>
        <w:rPr>
          <w:rFonts w:ascii="Arial" w:hAnsi="Arial" w:cs="Arial"/>
          <w:b/>
          <w:sz w:val="24"/>
          <w:szCs w:val="24"/>
          <w:lang w:val="en-GB" w:eastAsia="en-GB"/>
        </w:rPr>
      </w:pPr>
    </w:p>
    <w:p w14:paraId="6E658272" w14:textId="77777777" w:rsidR="00410E2A" w:rsidRDefault="00410E2A" w:rsidP="006A4CC4">
      <w:pPr>
        <w:spacing w:line="360" w:lineRule="auto"/>
        <w:jc w:val="both"/>
        <w:rPr>
          <w:rFonts w:ascii="Arial" w:hAnsi="Arial" w:cs="Arial"/>
          <w:b/>
          <w:sz w:val="24"/>
          <w:szCs w:val="24"/>
          <w:lang w:val="en-GB" w:eastAsia="en-GB"/>
        </w:rPr>
      </w:pPr>
    </w:p>
    <w:p w14:paraId="474A437A" w14:textId="77777777" w:rsidR="00410E2A" w:rsidRDefault="00410E2A" w:rsidP="006A4CC4">
      <w:pPr>
        <w:spacing w:line="360" w:lineRule="auto"/>
        <w:jc w:val="both"/>
        <w:rPr>
          <w:rFonts w:ascii="Arial" w:hAnsi="Arial" w:cs="Arial"/>
          <w:b/>
          <w:sz w:val="24"/>
          <w:szCs w:val="24"/>
          <w:lang w:val="en-GB" w:eastAsia="en-GB"/>
        </w:rPr>
      </w:pPr>
    </w:p>
    <w:p w14:paraId="070B871A" w14:textId="77777777" w:rsidR="00410E2A" w:rsidRDefault="00410E2A" w:rsidP="006A4CC4">
      <w:pPr>
        <w:spacing w:line="360" w:lineRule="auto"/>
        <w:jc w:val="both"/>
        <w:rPr>
          <w:rFonts w:ascii="Arial" w:hAnsi="Arial" w:cs="Arial"/>
          <w:b/>
          <w:sz w:val="24"/>
          <w:szCs w:val="24"/>
          <w:lang w:val="en-GB" w:eastAsia="en-GB"/>
        </w:rPr>
      </w:pPr>
    </w:p>
    <w:p w14:paraId="604A9383" w14:textId="77777777" w:rsidR="00410E2A" w:rsidRDefault="00410E2A" w:rsidP="006A4CC4">
      <w:pPr>
        <w:spacing w:line="360" w:lineRule="auto"/>
        <w:jc w:val="both"/>
        <w:rPr>
          <w:rFonts w:ascii="Arial" w:hAnsi="Arial" w:cs="Arial"/>
          <w:b/>
          <w:sz w:val="24"/>
          <w:szCs w:val="24"/>
          <w:lang w:val="en-GB" w:eastAsia="en-GB"/>
        </w:rPr>
      </w:pPr>
    </w:p>
    <w:p w14:paraId="2809E2BB" w14:textId="77777777" w:rsidR="00410E2A" w:rsidRDefault="00410E2A" w:rsidP="006A4CC4">
      <w:pPr>
        <w:spacing w:line="360" w:lineRule="auto"/>
        <w:jc w:val="both"/>
        <w:rPr>
          <w:rFonts w:ascii="Arial" w:hAnsi="Arial" w:cs="Arial"/>
          <w:b/>
          <w:sz w:val="24"/>
          <w:szCs w:val="24"/>
          <w:lang w:val="en-GB" w:eastAsia="en-GB"/>
        </w:rPr>
      </w:pPr>
    </w:p>
    <w:p w14:paraId="1E4BE71E" w14:textId="77777777" w:rsidR="00410E2A" w:rsidRDefault="00410E2A" w:rsidP="006A4CC4">
      <w:pPr>
        <w:spacing w:line="360" w:lineRule="auto"/>
        <w:jc w:val="both"/>
        <w:rPr>
          <w:rFonts w:ascii="Arial" w:hAnsi="Arial" w:cs="Arial"/>
          <w:b/>
          <w:sz w:val="24"/>
          <w:szCs w:val="24"/>
          <w:lang w:val="en-GB" w:eastAsia="en-GB"/>
        </w:rPr>
      </w:pPr>
    </w:p>
    <w:p w14:paraId="60EE32CD" w14:textId="77777777" w:rsidR="00410E2A" w:rsidRDefault="00410E2A" w:rsidP="006A4CC4">
      <w:pPr>
        <w:spacing w:line="360" w:lineRule="auto"/>
        <w:jc w:val="both"/>
        <w:rPr>
          <w:rFonts w:ascii="Arial" w:hAnsi="Arial" w:cs="Arial"/>
          <w:b/>
          <w:sz w:val="24"/>
          <w:szCs w:val="24"/>
          <w:lang w:val="en-GB" w:eastAsia="en-GB"/>
        </w:rPr>
      </w:pPr>
    </w:p>
    <w:p w14:paraId="2D1FD890" w14:textId="77777777" w:rsidR="00410E2A" w:rsidRDefault="00410E2A" w:rsidP="006A4CC4">
      <w:pPr>
        <w:spacing w:line="360" w:lineRule="auto"/>
        <w:jc w:val="both"/>
        <w:rPr>
          <w:rFonts w:ascii="Arial" w:hAnsi="Arial" w:cs="Arial"/>
          <w:b/>
          <w:sz w:val="24"/>
          <w:szCs w:val="24"/>
          <w:lang w:val="en-GB" w:eastAsia="en-GB"/>
        </w:rPr>
      </w:pPr>
    </w:p>
    <w:p w14:paraId="39C3C9FB" w14:textId="77777777" w:rsidR="00410E2A" w:rsidRDefault="00410E2A" w:rsidP="006A4CC4">
      <w:pPr>
        <w:spacing w:line="360" w:lineRule="auto"/>
        <w:jc w:val="both"/>
        <w:rPr>
          <w:rFonts w:ascii="Arial" w:hAnsi="Arial" w:cs="Arial"/>
          <w:b/>
          <w:sz w:val="24"/>
          <w:szCs w:val="24"/>
          <w:lang w:val="en-GB" w:eastAsia="en-GB"/>
        </w:rPr>
      </w:pPr>
    </w:p>
    <w:p w14:paraId="27286878" w14:textId="77777777" w:rsidR="00410E2A" w:rsidRDefault="00410E2A" w:rsidP="006A4CC4">
      <w:pPr>
        <w:spacing w:line="360" w:lineRule="auto"/>
        <w:jc w:val="both"/>
        <w:rPr>
          <w:rFonts w:ascii="Arial" w:hAnsi="Arial" w:cs="Arial"/>
          <w:b/>
          <w:sz w:val="24"/>
          <w:szCs w:val="24"/>
          <w:lang w:val="en-GB" w:eastAsia="en-GB"/>
        </w:rPr>
      </w:pPr>
    </w:p>
    <w:p w14:paraId="543C859B" w14:textId="77777777" w:rsidR="00410E2A" w:rsidRDefault="00410E2A" w:rsidP="006A4CC4">
      <w:pPr>
        <w:spacing w:line="360" w:lineRule="auto"/>
        <w:jc w:val="both"/>
        <w:rPr>
          <w:rFonts w:ascii="Arial" w:hAnsi="Arial" w:cs="Arial"/>
          <w:b/>
          <w:sz w:val="24"/>
          <w:szCs w:val="24"/>
          <w:lang w:val="en-GB" w:eastAsia="en-GB"/>
        </w:rPr>
      </w:pPr>
    </w:p>
    <w:p w14:paraId="30DE661F" w14:textId="77777777" w:rsidR="00410E2A" w:rsidRDefault="00410E2A" w:rsidP="006A4CC4">
      <w:pPr>
        <w:spacing w:line="360" w:lineRule="auto"/>
        <w:jc w:val="both"/>
        <w:rPr>
          <w:rFonts w:ascii="Arial" w:hAnsi="Arial" w:cs="Arial"/>
          <w:b/>
          <w:sz w:val="24"/>
          <w:szCs w:val="24"/>
          <w:lang w:val="en-GB" w:eastAsia="en-GB"/>
        </w:rPr>
      </w:pPr>
    </w:p>
    <w:p w14:paraId="270DA8FC" w14:textId="4E6C729A" w:rsidR="00867BE1" w:rsidRDefault="00867BE1" w:rsidP="006A4CC4">
      <w:pPr>
        <w:spacing w:line="360" w:lineRule="auto"/>
        <w:jc w:val="both"/>
        <w:rPr>
          <w:rFonts w:ascii="Arial" w:hAnsi="Arial" w:cs="Arial"/>
          <w:b/>
          <w:sz w:val="24"/>
          <w:szCs w:val="24"/>
          <w:lang w:val="en-GB" w:eastAsia="en-GB"/>
        </w:rPr>
      </w:pPr>
    </w:p>
    <w:p w14:paraId="1E821C85" w14:textId="14A0AAAC" w:rsidR="00410E2A" w:rsidRDefault="00410E2A" w:rsidP="006A4CC4">
      <w:pPr>
        <w:spacing w:line="360" w:lineRule="auto"/>
        <w:jc w:val="both"/>
        <w:rPr>
          <w:rFonts w:ascii="Arial" w:hAnsi="Arial" w:cs="Arial"/>
          <w:b/>
          <w:sz w:val="24"/>
          <w:szCs w:val="24"/>
          <w:lang w:val="en-GB" w:eastAsia="en-GB"/>
        </w:rPr>
      </w:pPr>
    </w:p>
    <w:p w14:paraId="72C040D4" w14:textId="77777777" w:rsidR="0040368B" w:rsidRDefault="0040368B" w:rsidP="006A4CC4">
      <w:pPr>
        <w:spacing w:line="360" w:lineRule="auto"/>
        <w:jc w:val="both"/>
        <w:rPr>
          <w:rFonts w:ascii="Arial" w:hAnsi="Arial" w:cs="Arial"/>
          <w:b/>
          <w:sz w:val="24"/>
          <w:szCs w:val="24"/>
          <w:lang w:val="en-GB" w:eastAsia="en-GB"/>
        </w:rPr>
      </w:pPr>
    </w:p>
    <w:p w14:paraId="008CE6F9" w14:textId="511E5A3B" w:rsidR="004848B9" w:rsidRPr="000B1183" w:rsidRDefault="000B1183" w:rsidP="000B1183">
      <w:pPr>
        <w:pStyle w:val="Heading1"/>
        <w:rPr>
          <w:rFonts w:ascii="Arial" w:hAnsi="Arial" w:cs="Arial"/>
          <w:b/>
          <w:lang w:val="en-GB" w:eastAsia="en-GB"/>
        </w:rPr>
      </w:pPr>
      <w:r>
        <w:rPr>
          <w:lang w:val="en-GB" w:eastAsia="en-GB"/>
        </w:rPr>
        <w:t xml:space="preserve">                                     </w:t>
      </w:r>
      <w:bookmarkStart w:id="91" w:name="_Toc220875666"/>
      <w:bookmarkStart w:id="92" w:name="_GoBack"/>
      <w:bookmarkEnd w:id="92"/>
      <w:r w:rsidR="004848B9" w:rsidRPr="000B1183">
        <w:rPr>
          <w:rFonts w:ascii="Arial" w:hAnsi="Arial" w:cs="Arial"/>
          <w:b/>
          <w:lang w:val="en-GB" w:eastAsia="en-GB"/>
        </w:rPr>
        <w:t>CHAPTER 6: CONCLUSION</w:t>
      </w:r>
      <w:bookmarkEnd w:id="91"/>
    </w:p>
    <w:p w14:paraId="502E2828" w14:textId="77777777" w:rsidR="000B1183" w:rsidRDefault="000B1183" w:rsidP="006A4CC4">
      <w:pPr>
        <w:spacing w:line="360" w:lineRule="auto"/>
        <w:jc w:val="both"/>
        <w:rPr>
          <w:rFonts w:ascii="Arial" w:hAnsi="Arial" w:cs="Arial"/>
          <w:sz w:val="24"/>
          <w:szCs w:val="24"/>
          <w:lang w:val="en-GB" w:eastAsia="en-GB"/>
        </w:rPr>
      </w:pPr>
    </w:p>
    <w:p w14:paraId="15C776B4" w14:textId="77777777" w:rsidR="004848B9" w:rsidRPr="006A4CC4" w:rsidRDefault="004848B9"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This is a concluding chapter that summarises the general findings of the dissertation and makes a reflection of their theoretical, practical and policy implications. The main objective of the study was to investigate the influence of digital transformation (i.e. digital traceability technologies, including blockchain-based systems, QR codes tracking, and digital record-keeping) on trust, transparency and transaction costs in the B2B agricultural supply chain of vegetable-packaging companies in Bangladesh. Through this, the study aimed at filling a major literature gap with respect to digital traceability adoption in small and medium-sized enterprises (SMEs) in the developing economies.</w:t>
      </w:r>
    </w:p>
    <w:p w14:paraId="202187A6" w14:textId="77777777" w:rsidR="004848B9" w:rsidRPr="006A4CC4" w:rsidRDefault="004848B9" w:rsidP="006A4CC4">
      <w:pPr>
        <w:spacing w:line="360" w:lineRule="auto"/>
        <w:jc w:val="both"/>
        <w:rPr>
          <w:rFonts w:ascii="Arial" w:hAnsi="Arial" w:cs="Arial"/>
          <w:sz w:val="24"/>
          <w:szCs w:val="24"/>
          <w:lang w:val="en-GB" w:eastAsia="en-GB"/>
        </w:rPr>
      </w:pPr>
    </w:p>
    <w:p w14:paraId="415D9DE2" w14:textId="77777777" w:rsidR="004848B9" w:rsidRPr="006A4CC4" w:rsidRDefault="004848B9"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Three research questions were used to guide the study. The first one explored the impact of digital traceability on B2B trust and longer-term relationships. Second, it investigated technological, organisational, and environmental obstacles that curtail the use of digital traceability by vegetable packaging SMEs. Third, it examined the ways in which digital transformation frameworks could be constructed to maximise transparency and minimise the costs of transactions in B2B agricultural supply chains. Through the mixed-method research design based on Technology-Organisation-Environment (TOE) framework, the Transaction Cost Economics (TCE) framework, and the Commitment-Trust Theory, the study produced strong empirical data that combines technological, economic and relational approaches.</w:t>
      </w:r>
    </w:p>
    <w:p w14:paraId="3F7EB1E1" w14:textId="77777777" w:rsidR="004848B9" w:rsidRPr="006A4CC4" w:rsidRDefault="004848B9" w:rsidP="006A4CC4">
      <w:pPr>
        <w:spacing w:line="360" w:lineRule="auto"/>
        <w:jc w:val="both"/>
        <w:rPr>
          <w:rFonts w:ascii="Arial" w:hAnsi="Arial" w:cs="Arial"/>
          <w:sz w:val="24"/>
          <w:szCs w:val="24"/>
          <w:lang w:val="en-GB" w:eastAsia="en-GB"/>
        </w:rPr>
      </w:pPr>
    </w:p>
    <w:p w14:paraId="7A7AE937" w14:textId="117A5318" w:rsidR="004848B9" w:rsidRPr="000B1183" w:rsidRDefault="004848B9" w:rsidP="000B1183">
      <w:pPr>
        <w:pStyle w:val="Heading2"/>
        <w:rPr>
          <w:rFonts w:ascii="Arial" w:hAnsi="Arial" w:cs="Arial"/>
          <w:b/>
          <w:lang w:val="en-GB" w:eastAsia="en-GB"/>
        </w:rPr>
      </w:pPr>
      <w:bookmarkStart w:id="93" w:name="_Toc220875667"/>
      <w:r w:rsidRPr="000B1183">
        <w:rPr>
          <w:rFonts w:ascii="Arial" w:hAnsi="Arial" w:cs="Arial"/>
          <w:b/>
          <w:lang w:val="en-GB" w:eastAsia="en-GB"/>
        </w:rPr>
        <w:t>6.</w:t>
      </w:r>
      <w:r w:rsidR="00867BE1">
        <w:rPr>
          <w:rFonts w:ascii="Arial" w:hAnsi="Arial" w:cs="Arial"/>
          <w:b/>
          <w:lang w:val="en-GB" w:eastAsia="en-GB"/>
        </w:rPr>
        <w:t>1</w:t>
      </w:r>
      <w:r w:rsidRPr="000B1183">
        <w:rPr>
          <w:rFonts w:ascii="Arial" w:hAnsi="Arial" w:cs="Arial"/>
          <w:b/>
          <w:lang w:val="en-GB" w:eastAsia="en-GB"/>
        </w:rPr>
        <w:t xml:space="preserve"> Summary of Key Findings</w:t>
      </w:r>
      <w:bookmarkEnd w:id="93"/>
    </w:p>
    <w:p w14:paraId="5851D312" w14:textId="77777777" w:rsidR="000B1183" w:rsidRDefault="000B1183" w:rsidP="006A4CC4">
      <w:pPr>
        <w:spacing w:line="360" w:lineRule="auto"/>
        <w:jc w:val="both"/>
        <w:rPr>
          <w:rFonts w:ascii="Arial" w:hAnsi="Arial" w:cs="Arial"/>
          <w:sz w:val="24"/>
          <w:szCs w:val="24"/>
          <w:lang w:val="en-GB" w:eastAsia="en-GB"/>
        </w:rPr>
      </w:pPr>
    </w:p>
    <w:p w14:paraId="561B4F8D" w14:textId="77777777" w:rsidR="004848B9" w:rsidRPr="006A4CC4" w:rsidRDefault="004848B9"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This part shows the main results in regard to the research questions.</w:t>
      </w:r>
    </w:p>
    <w:p w14:paraId="70C7B148" w14:textId="0C8825C0" w:rsidR="004848B9" w:rsidRPr="006A4CC4" w:rsidRDefault="004848B9" w:rsidP="006A4CC4">
      <w:pPr>
        <w:spacing w:line="360" w:lineRule="auto"/>
        <w:jc w:val="both"/>
        <w:rPr>
          <w:rFonts w:ascii="Arial" w:hAnsi="Arial" w:cs="Arial"/>
          <w:b/>
          <w:sz w:val="24"/>
          <w:szCs w:val="24"/>
          <w:lang w:val="en-GB" w:eastAsia="en-GB"/>
        </w:rPr>
      </w:pPr>
      <w:r w:rsidRPr="006A4CC4">
        <w:rPr>
          <w:rFonts w:ascii="Arial" w:hAnsi="Arial" w:cs="Arial"/>
          <w:b/>
          <w:sz w:val="24"/>
          <w:szCs w:val="24"/>
          <w:lang w:val="en-GB" w:eastAsia="en-GB"/>
        </w:rPr>
        <w:t>Research Question 1: How does the digital traceability impact long-term relationships and trust in B2B?</w:t>
      </w:r>
    </w:p>
    <w:p w14:paraId="10DA7FE5" w14:textId="77777777" w:rsidR="00867BE1" w:rsidRDefault="00867BE1" w:rsidP="006A4CC4">
      <w:pPr>
        <w:spacing w:line="360" w:lineRule="auto"/>
        <w:jc w:val="both"/>
        <w:rPr>
          <w:rFonts w:ascii="Arial" w:hAnsi="Arial" w:cs="Arial"/>
          <w:sz w:val="24"/>
          <w:szCs w:val="24"/>
          <w:lang w:val="en-GB" w:eastAsia="en-GB"/>
        </w:rPr>
      </w:pPr>
      <w:r w:rsidRPr="00867BE1">
        <w:rPr>
          <w:rFonts w:ascii="Arial" w:hAnsi="Arial" w:cs="Arial"/>
          <w:sz w:val="24"/>
          <w:szCs w:val="24"/>
          <w:lang w:val="en-GB" w:eastAsia="en-GB"/>
        </w:rPr>
        <w:lastRenderedPageBreak/>
        <w:t xml:space="preserve">According to the results of this study, digital traceability affects the trust and long-term B2B relationships significantly in a positive way. The outcomes of regression indicate that there is a significant and positive correlation between digital traceability and trust (= 0.52, p = 0.01). Moreover, 64 percent of surveyed SMEs indicated that they have gained more trust since they have adopted digital systems. </w:t>
      </w:r>
    </w:p>
    <w:p w14:paraId="4A8D45BD" w14:textId="77777777" w:rsidR="00867BE1" w:rsidRDefault="00867BE1" w:rsidP="006A4CC4">
      <w:pPr>
        <w:spacing w:line="360" w:lineRule="auto"/>
        <w:jc w:val="both"/>
        <w:rPr>
          <w:rFonts w:ascii="Arial" w:hAnsi="Arial" w:cs="Arial"/>
          <w:sz w:val="24"/>
          <w:szCs w:val="24"/>
          <w:lang w:val="en-GB" w:eastAsia="en-GB"/>
        </w:rPr>
      </w:pPr>
    </w:p>
    <w:p w14:paraId="4F147A80" w14:textId="76AC4984" w:rsidR="004848B9" w:rsidRPr="006A4CC4" w:rsidRDefault="00867BE1" w:rsidP="006A4CC4">
      <w:pPr>
        <w:spacing w:line="360" w:lineRule="auto"/>
        <w:jc w:val="both"/>
        <w:rPr>
          <w:rFonts w:ascii="Arial" w:hAnsi="Arial" w:cs="Arial"/>
          <w:sz w:val="24"/>
          <w:szCs w:val="24"/>
          <w:lang w:val="en-GB" w:eastAsia="en-GB"/>
        </w:rPr>
      </w:pPr>
      <w:r w:rsidRPr="00867BE1">
        <w:rPr>
          <w:rFonts w:ascii="Arial" w:hAnsi="Arial" w:cs="Arial"/>
          <w:sz w:val="24"/>
          <w:szCs w:val="24"/>
          <w:lang w:val="en-GB" w:eastAsia="en-GB"/>
        </w:rPr>
        <w:t>The participants of the interview also attested the fact that the presence of real-time digital records enhanced the confidence of buyers and lessened controversy. The results are aligned with the Commitment–Trust Theory stating that trust reinforces long-term relationships in business of both parties (Morgan and Hunt, 1994), and are in line with the recent empirical research on agri-supply chains digital traceability (Kamble et al., 2020; Ali et al., 2023).</w:t>
      </w:r>
    </w:p>
    <w:p w14:paraId="5FAC7085" w14:textId="77777777" w:rsidR="004848B9" w:rsidRPr="006A4CC4" w:rsidRDefault="004848B9" w:rsidP="006A4CC4">
      <w:pPr>
        <w:spacing w:line="360" w:lineRule="auto"/>
        <w:jc w:val="both"/>
        <w:rPr>
          <w:rFonts w:ascii="Arial" w:hAnsi="Arial" w:cs="Arial"/>
          <w:b/>
          <w:sz w:val="24"/>
          <w:szCs w:val="24"/>
          <w:lang w:val="en-GB" w:eastAsia="en-GB"/>
        </w:rPr>
      </w:pPr>
      <w:r w:rsidRPr="006A4CC4">
        <w:rPr>
          <w:rFonts w:ascii="Arial" w:hAnsi="Arial" w:cs="Arial"/>
          <w:b/>
          <w:sz w:val="24"/>
          <w:szCs w:val="24"/>
          <w:lang w:val="en-GB" w:eastAsia="en-GB"/>
        </w:rPr>
        <w:t>Research Question 2: Which are the major barriers to the implementation of digital traceability in SMEs within the vegetable packaging industry?</w:t>
      </w:r>
    </w:p>
    <w:p w14:paraId="75657DFF" w14:textId="77777777" w:rsidR="004848B9" w:rsidRPr="006A4CC4" w:rsidRDefault="004848B9"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The research found that there were several barriers to adoption, which were organised into the TOE framework. Technological obstacles consisted of poor digital infrastructure, high cost of implementation and low IT literacy of the SME employees. Organisational barriers have been related to inadequate financial resources, uncommitted leaders, and change resistance. Environmental threats were poor enforcement of regulations, lack of government support, and doubt on the demands of buyers.</w:t>
      </w:r>
    </w:p>
    <w:p w14:paraId="519F9E1D" w14:textId="77777777" w:rsidR="004848B9" w:rsidRPr="006A4CC4" w:rsidRDefault="004848B9" w:rsidP="006A4CC4">
      <w:pPr>
        <w:spacing w:line="360" w:lineRule="auto"/>
        <w:jc w:val="both"/>
        <w:rPr>
          <w:rFonts w:ascii="Arial" w:hAnsi="Arial" w:cs="Arial"/>
          <w:sz w:val="24"/>
          <w:szCs w:val="24"/>
          <w:lang w:val="en-GB" w:eastAsia="en-GB"/>
        </w:rPr>
      </w:pPr>
    </w:p>
    <w:p w14:paraId="7381AFC0" w14:textId="77777777" w:rsidR="004848B9" w:rsidRPr="006A4CC4" w:rsidRDefault="004848B9"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These results emphasise the fact that the issue of adoption is not simply technological. Although SMEs are aware of the advantages of using digital traceability, institutional weaknesses and limited resources are major limiting factor (Hossain et al., 2021; Queiroz and Wamba, 2019).</w:t>
      </w:r>
    </w:p>
    <w:p w14:paraId="51404432" w14:textId="7ED92A55" w:rsidR="004848B9" w:rsidRPr="006A4CC4" w:rsidRDefault="004848B9" w:rsidP="006A4CC4">
      <w:pPr>
        <w:spacing w:line="360" w:lineRule="auto"/>
        <w:jc w:val="both"/>
        <w:rPr>
          <w:rFonts w:ascii="Arial" w:hAnsi="Arial" w:cs="Arial"/>
          <w:sz w:val="24"/>
          <w:szCs w:val="24"/>
          <w:lang w:val="en-GB" w:eastAsia="en-GB"/>
        </w:rPr>
      </w:pPr>
    </w:p>
    <w:p w14:paraId="29851E4A" w14:textId="77777777" w:rsidR="004848B9" w:rsidRPr="006A4CC4" w:rsidRDefault="004848B9" w:rsidP="006A4CC4">
      <w:pPr>
        <w:spacing w:line="360" w:lineRule="auto"/>
        <w:jc w:val="both"/>
        <w:rPr>
          <w:rFonts w:ascii="Arial" w:hAnsi="Arial" w:cs="Arial"/>
          <w:b/>
          <w:sz w:val="24"/>
          <w:szCs w:val="24"/>
          <w:lang w:val="en-GB" w:eastAsia="en-GB"/>
        </w:rPr>
      </w:pPr>
      <w:r w:rsidRPr="006A4CC4">
        <w:rPr>
          <w:rFonts w:ascii="Arial" w:hAnsi="Arial" w:cs="Arial"/>
          <w:b/>
          <w:sz w:val="24"/>
          <w:szCs w:val="24"/>
          <w:lang w:val="en-GB" w:eastAsia="en-GB"/>
        </w:rPr>
        <w:lastRenderedPageBreak/>
        <w:t>Research Question 3: What are the ways of designing digital transformation frameworks to enhance transparency and lower transaction costs in B2B supply chains?</w:t>
      </w:r>
    </w:p>
    <w:p w14:paraId="72E7B47A" w14:textId="77777777" w:rsidR="004848B9" w:rsidRPr="006A4CC4" w:rsidRDefault="004848B9"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The researchers discovered that digital traceability lowers the transaction costs on the form of monitoring, coordination, and enforcement costs. Digital records help to limit the necessity of manual verifications, minimise the number of arguments, and speed up the decision-making process. The adoption of digital traceability was revealed to be significantly associated with the decrease in transaction cost, which was determined by quantitative analysis in line with TCE predictions (Williamson, 1985).</w:t>
      </w:r>
    </w:p>
    <w:p w14:paraId="3E03A3FB" w14:textId="77777777" w:rsidR="004848B9" w:rsidRPr="006A4CC4" w:rsidRDefault="004848B9" w:rsidP="006A4CC4">
      <w:pPr>
        <w:spacing w:line="360" w:lineRule="auto"/>
        <w:jc w:val="both"/>
        <w:rPr>
          <w:rFonts w:ascii="Arial" w:hAnsi="Arial" w:cs="Arial"/>
          <w:sz w:val="24"/>
          <w:szCs w:val="24"/>
          <w:lang w:val="en-GB" w:eastAsia="en-GB"/>
        </w:rPr>
      </w:pPr>
    </w:p>
    <w:p w14:paraId="2CB6B12C" w14:textId="77777777" w:rsidR="004848B9" w:rsidRPr="006A4CC4" w:rsidRDefault="004848B9" w:rsidP="006A4CC4">
      <w:pPr>
        <w:spacing w:line="360" w:lineRule="auto"/>
        <w:jc w:val="both"/>
        <w:rPr>
          <w:rFonts w:ascii="Arial" w:hAnsi="Arial" w:cs="Arial"/>
          <w:b/>
          <w:sz w:val="24"/>
          <w:szCs w:val="24"/>
          <w:lang w:val="en-GB" w:eastAsia="en-GB"/>
        </w:rPr>
      </w:pPr>
      <w:r w:rsidRPr="006A4CC4">
        <w:rPr>
          <w:rFonts w:ascii="Arial" w:hAnsi="Arial" w:cs="Arial"/>
          <w:sz w:val="24"/>
          <w:szCs w:val="24"/>
          <w:lang w:val="en-GB" w:eastAsia="en-GB"/>
        </w:rPr>
        <w:t xml:space="preserve">Moreover, the combined TOE-TCE-Commitment-Trust framework as has been created in this paper illustrates the interaction between the drivers of adoption, cost-related mechanisms, and the final relational performance. </w:t>
      </w:r>
    </w:p>
    <w:p w14:paraId="77B7A86B" w14:textId="294E6868" w:rsidR="004848B9" w:rsidRPr="000B1183" w:rsidRDefault="004848B9" w:rsidP="000B1183">
      <w:pPr>
        <w:pStyle w:val="Heading2"/>
        <w:rPr>
          <w:rFonts w:ascii="Arial" w:hAnsi="Arial" w:cs="Arial"/>
          <w:b/>
          <w:lang w:val="en-GB" w:eastAsia="en-GB"/>
        </w:rPr>
      </w:pPr>
      <w:bookmarkStart w:id="94" w:name="_Toc220875668"/>
      <w:r w:rsidRPr="000B1183">
        <w:rPr>
          <w:rFonts w:ascii="Arial" w:hAnsi="Arial" w:cs="Arial"/>
          <w:b/>
          <w:lang w:val="en-GB" w:eastAsia="en-GB"/>
        </w:rPr>
        <w:t>6.</w:t>
      </w:r>
      <w:r w:rsidR="00C82B64">
        <w:rPr>
          <w:rFonts w:ascii="Arial" w:hAnsi="Arial" w:cs="Arial"/>
          <w:b/>
          <w:lang w:val="en-GB" w:eastAsia="en-GB"/>
        </w:rPr>
        <w:t>2</w:t>
      </w:r>
      <w:r w:rsidRPr="000B1183">
        <w:rPr>
          <w:rFonts w:ascii="Arial" w:hAnsi="Arial" w:cs="Arial"/>
          <w:b/>
          <w:lang w:val="en-GB" w:eastAsia="en-GB"/>
        </w:rPr>
        <w:t xml:space="preserve"> Theoretical Contributions</w:t>
      </w:r>
      <w:bookmarkEnd w:id="94"/>
    </w:p>
    <w:p w14:paraId="5BC4FCFE" w14:textId="77777777" w:rsidR="004848B9" w:rsidRPr="006A4CC4" w:rsidRDefault="004848B9" w:rsidP="006A4CC4">
      <w:pPr>
        <w:spacing w:line="360" w:lineRule="auto"/>
        <w:jc w:val="both"/>
        <w:rPr>
          <w:rFonts w:ascii="Arial" w:hAnsi="Arial" w:cs="Arial"/>
          <w:sz w:val="24"/>
          <w:szCs w:val="24"/>
          <w:lang w:val="en-GB" w:eastAsia="en-GB"/>
        </w:rPr>
      </w:pPr>
    </w:p>
    <w:p w14:paraId="2F2A7A4F" w14:textId="77777777" w:rsidR="004848B9" w:rsidRPr="006A4CC4" w:rsidRDefault="006F63AA" w:rsidP="006A4CC4">
      <w:pPr>
        <w:spacing w:line="360" w:lineRule="auto"/>
        <w:jc w:val="both"/>
        <w:rPr>
          <w:rFonts w:ascii="Arial" w:hAnsi="Arial" w:cs="Arial"/>
          <w:sz w:val="24"/>
          <w:szCs w:val="24"/>
          <w:lang w:val="en-GB" w:eastAsia="en-GB"/>
        </w:rPr>
      </w:pPr>
      <w:r w:rsidRPr="006F63AA">
        <w:rPr>
          <w:rFonts w:ascii="Arial" w:hAnsi="Arial" w:cs="Arial"/>
          <w:sz w:val="24"/>
          <w:szCs w:val="24"/>
          <w:lang w:val="en-GB" w:eastAsia="en-GB"/>
        </w:rPr>
        <w:t>This paper has three theoretical contributions to make. To start with, it will be the first among the studies to offer empirical support on digital traceability adoption by agricultural SMEs in Bangladesh. Second, it incorporates TOE, TCE and Commitment-Trust theories into a single theory. Third, it proves the impact of digital traceability on the adoption behaviour, efficiency of transaction costs, and development of relationship based on trust within B2B supply chains simultaneously.</w:t>
      </w:r>
    </w:p>
    <w:p w14:paraId="0BA300F8" w14:textId="12766C89" w:rsidR="004848B9" w:rsidRPr="000B1183" w:rsidRDefault="004848B9" w:rsidP="000B1183">
      <w:pPr>
        <w:pStyle w:val="Heading2"/>
        <w:rPr>
          <w:rFonts w:ascii="Arial" w:hAnsi="Arial" w:cs="Arial"/>
          <w:b/>
          <w:lang w:val="en-GB" w:eastAsia="en-GB"/>
        </w:rPr>
      </w:pPr>
      <w:bookmarkStart w:id="95" w:name="_Toc220875669"/>
      <w:r w:rsidRPr="000B1183">
        <w:rPr>
          <w:rFonts w:ascii="Arial" w:hAnsi="Arial" w:cs="Arial"/>
          <w:b/>
          <w:lang w:val="en-GB" w:eastAsia="en-GB"/>
        </w:rPr>
        <w:t>6.</w:t>
      </w:r>
      <w:r w:rsidR="00C82B64">
        <w:rPr>
          <w:rFonts w:ascii="Arial" w:hAnsi="Arial" w:cs="Arial"/>
          <w:b/>
          <w:lang w:val="en-GB" w:eastAsia="en-GB"/>
        </w:rPr>
        <w:t>3</w:t>
      </w:r>
      <w:r w:rsidRPr="000B1183">
        <w:rPr>
          <w:rFonts w:ascii="Arial" w:hAnsi="Arial" w:cs="Arial"/>
          <w:b/>
          <w:lang w:val="en-GB" w:eastAsia="en-GB"/>
        </w:rPr>
        <w:t xml:space="preserve"> Practical Implications</w:t>
      </w:r>
      <w:bookmarkEnd w:id="95"/>
    </w:p>
    <w:p w14:paraId="0768DC86" w14:textId="77777777" w:rsidR="000B1183" w:rsidRDefault="000B1183" w:rsidP="006A4CC4">
      <w:pPr>
        <w:spacing w:line="360" w:lineRule="auto"/>
        <w:jc w:val="both"/>
        <w:rPr>
          <w:rFonts w:ascii="Arial" w:hAnsi="Arial" w:cs="Arial"/>
          <w:sz w:val="24"/>
          <w:szCs w:val="24"/>
          <w:lang w:val="en-GB" w:eastAsia="en-GB"/>
        </w:rPr>
      </w:pPr>
    </w:p>
    <w:p w14:paraId="5CE0BD85" w14:textId="77777777" w:rsidR="004848B9" w:rsidRPr="006A4CC4" w:rsidRDefault="004848B9"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This study has serious practical implications to SME managers and B2B buyers in agricultural supply chain.</w:t>
      </w:r>
    </w:p>
    <w:p w14:paraId="34D3840A" w14:textId="77777777" w:rsidR="004848B9" w:rsidRPr="006A4CC4" w:rsidRDefault="004848B9" w:rsidP="006A4CC4">
      <w:pPr>
        <w:spacing w:line="360" w:lineRule="auto"/>
        <w:jc w:val="both"/>
        <w:rPr>
          <w:rFonts w:ascii="Arial" w:hAnsi="Arial" w:cs="Arial"/>
          <w:sz w:val="24"/>
          <w:szCs w:val="24"/>
          <w:lang w:val="en-GB" w:eastAsia="en-GB"/>
        </w:rPr>
      </w:pPr>
    </w:p>
    <w:p w14:paraId="317D3C9D" w14:textId="6C3A07B2" w:rsidR="004848B9" w:rsidRPr="006A4CC4" w:rsidRDefault="004848B9"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 xml:space="preserve">In the case of SMEs, the research shows the significance of focusing on organisational preparedness. This incorporates leadership dedication, staff training and progressive </w:t>
      </w:r>
      <w:r w:rsidRPr="006A4CC4">
        <w:rPr>
          <w:rFonts w:ascii="Arial" w:hAnsi="Arial" w:cs="Arial"/>
          <w:sz w:val="24"/>
          <w:szCs w:val="24"/>
          <w:lang w:val="en-GB" w:eastAsia="en-GB"/>
        </w:rPr>
        <w:lastRenderedPageBreak/>
        <w:t>deployment of digital tools in accordance with business requirements. Digital traceability should be a gradual process taken by SMEs, with initial cheap solutions like QR codes before moving on to more expensive systems.</w:t>
      </w:r>
    </w:p>
    <w:p w14:paraId="2C8B29BB" w14:textId="77777777" w:rsidR="004848B9" w:rsidRPr="006A4CC4" w:rsidRDefault="004848B9" w:rsidP="006A4CC4">
      <w:pPr>
        <w:spacing w:line="360" w:lineRule="auto"/>
        <w:jc w:val="both"/>
        <w:rPr>
          <w:rFonts w:ascii="Arial" w:hAnsi="Arial" w:cs="Arial"/>
          <w:sz w:val="24"/>
          <w:szCs w:val="24"/>
          <w:lang w:val="en-GB" w:eastAsia="en-GB"/>
        </w:rPr>
      </w:pPr>
    </w:p>
    <w:p w14:paraId="71CCA47A" w14:textId="77777777" w:rsidR="004848B9" w:rsidRPr="006A4CC4" w:rsidRDefault="004848B9"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SMEs must also aim at developing digital capabilities and ensuring the creation of a culture of innovation. The cooperation with technology providers and industry associations will cut costs and risks of implementation. Notably, SMEs must not perceive digital traceability as a liability to be met, but as a trust-building charge and long-term competitive advantage (Kamble et al., 2020).</w:t>
      </w:r>
    </w:p>
    <w:p w14:paraId="52CEC957" w14:textId="77777777" w:rsidR="004848B9" w:rsidRPr="006A4CC4" w:rsidRDefault="004848B9" w:rsidP="006A4CC4">
      <w:pPr>
        <w:spacing w:line="360" w:lineRule="auto"/>
        <w:jc w:val="both"/>
        <w:rPr>
          <w:rFonts w:ascii="Arial" w:hAnsi="Arial" w:cs="Arial"/>
          <w:sz w:val="24"/>
          <w:szCs w:val="24"/>
          <w:lang w:val="en-GB" w:eastAsia="en-GB"/>
        </w:rPr>
      </w:pPr>
    </w:p>
    <w:p w14:paraId="620EF388" w14:textId="6930B48F" w:rsidR="004848B9" w:rsidRPr="000B1183" w:rsidRDefault="004848B9" w:rsidP="000B1183">
      <w:pPr>
        <w:pStyle w:val="Heading2"/>
        <w:rPr>
          <w:rFonts w:ascii="Arial" w:hAnsi="Arial" w:cs="Arial"/>
          <w:b/>
          <w:lang w:val="en-GB" w:eastAsia="en-GB"/>
        </w:rPr>
      </w:pPr>
      <w:bookmarkStart w:id="96" w:name="_Toc220875670"/>
      <w:r w:rsidRPr="000B1183">
        <w:rPr>
          <w:rFonts w:ascii="Arial" w:hAnsi="Arial" w:cs="Arial"/>
          <w:b/>
          <w:lang w:val="en-GB" w:eastAsia="en-GB"/>
        </w:rPr>
        <w:t>6.</w:t>
      </w:r>
      <w:r w:rsidR="00C82B64">
        <w:rPr>
          <w:rFonts w:ascii="Arial" w:hAnsi="Arial" w:cs="Arial"/>
          <w:b/>
          <w:lang w:val="en-GB" w:eastAsia="en-GB"/>
        </w:rPr>
        <w:t>4</w:t>
      </w:r>
      <w:r w:rsidRPr="000B1183">
        <w:rPr>
          <w:rFonts w:ascii="Arial" w:hAnsi="Arial" w:cs="Arial"/>
          <w:b/>
          <w:lang w:val="en-GB" w:eastAsia="en-GB"/>
        </w:rPr>
        <w:t xml:space="preserve"> Policy Implications</w:t>
      </w:r>
      <w:bookmarkEnd w:id="96"/>
    </w:p>
    <w:p w14:paraId="72A19BF1" w14:textId="77777777" w:rsidR="000B1183" w:rsidRDefault="000B1183" w:rsidP="006A4CC4">
      <w:pPr>
        <w:spacing w:line="360" w:lineRule="auto"/>
        <w:jc w:val="both"/>
        <w:rPr>
          <w:rFonts w:ascii="Arial" w:hAnsi="Arial" w:cs="Arial"/>
          <w:sz w:val="24"/>
          <w:szCs w:val="24"/>
          <w:lang w:val="en-GB" w:eastAsia="en-GB"/>
        </w:rPr>
      </w:pPr>
    </w:p>
    <w:p w14:paraId="3CE87033" w14:textId="77777777" w:rsidR="004848B9" w:rsidRPr="006A4CC4" w:rsidRDefault="004848B9"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The results of this paper create a number of policy implications to the establishment of digital agriculture in Bangladesh with special reference to enhancing traceability, transparency, and trust in the B2B agricultural supply chains. Since vegetable packaging SMEs fulfil a very important intermediary role in farmers and export-oriented customers, specific policy interventions are needed in order to speed up the process of digitalization and accelerate the process of gaining international competitiveness.</w:t>
      </w:r>
    </w:p>
    <w:p w14:paraId="3C2533E9" w14:textId="77777777" w:rsidR="004848B9" w:rsidRPr="006A4CC4" w:rsidRDefault="004848B9" w:rsidP="006A4CC4">
      <w:pPr>
        <w:spacing w:line="360" w:lineRule="auto"/>
        <w:jc w:val="both"/>
        <w:rPr>
          <w:rFonts w:ascii="Arial" w:hAnsi="Arial" w:cs="Arial"/>
          <w:sz w:val="24"/>
          <w:szCs w:val="24"/>
          <w:lang w:val="en-GB" w:eastAsia="en-GB"/>
        </w:rPr>
      </w:pPr>
    </w:p>
    <w:p w14:paraId="7A45543F" w14:textId="77777777" w:rsidR="004848B9" w:rsidRPr="006A4CC4" w:rsidRDefault="004848B9" w:rsidP="006A4CC4">
      <w:pPr>
        <w:spacing w:line="360" w:lineRule="auto"/>
        <w:jc w:val="both"/>
        <w:rPr>
          <w:rFonts w:ascii="Arial" w:hAnsi="Arial" w:cs="Arial"/>
          <w:b/>
          <w:sz w:val="24"/>
          <w:szCs w:val="24"/>
          <w:lang w:val="en-GB" w:eastAsia="en-GB"/>
        </w:rPr>
      </w:pPr>
      <w:r w:rsidRPr="006A4CC4">
        <w:rPr>
          <w:rFonts w:ascii="Arial" w:hAnsi="Arial" w:cs="Arial"/>
          <w:b/>
          <w:sz w:val="24"/>
          <w:szCs w:val="24"/>
          <w:lang w:val="en-GB" w:eastAsia="en-GB"/>
        </w:rPr>
        <w:t>Development strategies of digital agriculture</w:t>
      </w:r>
    </w:p>
    <w:p w14:paraId="50BDF696" w14:textId="77777777" w:rsidR="004848B9" w:rsidRPr="006F63AA" w:rsidRDefault="004848B9"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 xml:space="preserve">One of the policy implications is that there should be a consistent national approach to digital agriculture that clearly incorporates digital traceability systems into the agricultural value chains. Although Bangladesh has launched a number of digitalisation initiatives, they are usually not aligned with the sector requirements in transparency of supply chain and compliance with export (World Bank, 2019). </w:t>
      </w:r>
    </w:p>
    <w:p w14:paraId="22A9C285" w14:textId="09462B95" w:rsidR="004848B9" w:rsidRPr="006A4CC4" w:rsidRDefault="004848B9" w:rsidP="006A4CC4">
      <w:pPr>
        <w:spacing w:line="360" w:lineRule="auto"/>
        <w:jc w:val="both"/>
        <w:rPr>
          <w:rFonts w:ascii="Arial" w:hAnsi="Arial" w:cs="Arial"/>
          <w:b/>
          <w:sz w:val="24"/>
          <w:szCs w:val="24"/>
          <w:lang w:val="en-GB" w:eastAsia="en-GB"/>
        </w:rPr>
      </w:pPr>
      <w:r w:rsidRPr="006A4CC4">
        <w:rPr>
          <w:rFonts w:ascii="Arial" w:hAnsi="Arial" w:cs="Arial"/>
          <w:b/>
          <w:sz w:val="24"/>
          <w:szCs w:val="24"/>
          <w:lang w:val="en-GB" w:eastAsia="en-GB"/>
        </w:rPr>
        <w:t>Infrastructure Improvement</w:t>
      </w:r>
    </w:p>
    <w:p w14:paraId="65981C9D" w14:textId="77777777" w:rsidR="004848B9" w:rsidRPr="006A4CC4" w:rsidRDefault="004848B9"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lastRenderedPageBreak/>
        <w:t xml:space="preserve">One of the absolute requirements of the successful adoption of digital traceability is the development of infrastructure. The results of this research point out that insufficient internet access, poor power supply, and a lack of access to cheap digital access tools are major limiting factors to the ability of SMEs to engage in digital supply chains. </w:t>
      </w:r>
    </w:p>
    <w:p w14:paraId="178EAB00" w14:textId="77777777" w:rsidR="004848B9" w:rsidRPr="006A4CC4" w:rsidRDefault="004848B9" w:rsidP="006A4CC4">
      <w:pPr>
        <w:spacing w:line="360" w:lineRule="auto"/>
        <w:jc w:val="both"/>
        <w:rPr>
          <w:rFonts w:ascii="Arial" w:hAnsi="Arial" w:cs="Arial"/>
          <w:b/>
          <w:sz w:val="24"/>
          <w:szCs w:val="24"/>
          <w:lang w:val="en-GB" w:eastAsia="en-GB"/>
        </w:rPr>
      </w:pPr>
      <w:r w:rsidRPr="006A4CC4">
        <w:rPr>
          <w:rFonts w:ascii="Arial" w:hAnsi="Arial" w:cs="Arial"/>
          <w:b/>
          <w:sz w:val="24"/>
          <w:szCs w:val="24"/>
          <w:lang w:val="en-GB" w:eastAsia="en-GB"/>
        </w:rPr>
        <w:t>SME Training and Capacity-Building Programmes.</w:t>
      </w:r>
    </w:p>
    <w:p w14:paraId="5742CB0F" w14:textId="77777777" w:rsidR="004848B9" w:rsidRPr="006A4CC4" w:rsidRDefault="004848B9"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The other significant policy implication is the establishment of special SME training programmes. The researchers observed that traceability adoption is not supported by the lack of digital literacy and managerial ability in spite of the existence of technologies. This is an indication that the policies focusing on technology are not enough without investments on human capital development to accompany.</w:t>
      </w:r>
    </w:p>
    <w:p w14:paraId="3874D0CC" w14:textId="77777777" w:rsidR="004848B9" w:rsidRPr="006A4CC4" w:rsidRDefault="004848B9" w:rsidP="006A4CC4">
      <w:pPr>
        <w:spacing w:line="360" w:lineRule="auto"/>
        <w:jc w:val="both"/>
        <w:rPr>
          <w:rFonts w:ascii="Arial" w:hAnsi="Arial" w:cs="Arial"/>
          <w:sz w:val="24"/>
          <w:szCs w:val="24"/>
          <w:lang w:val="en-GB" w:eastAsia="en-GB"/>
        </w:rPr>
      </w:pPr>
    </w:p>
    <w:p w14:paraId="747AED7C" w14:textId="77777777" w:rsidR="004848B9" w:rsidRPr="006A4CC4" w:rsidRDefault="004848B9"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Notably, training programmes must also focus on more than just technical expertise, and also on strategic knowledge of how digital traceability can positively impact on establishing trust, reducing costs, and long-term competitiveness (Kamble et al., 2020).</w:t>
      </w:r>
    </w:p>
    <w:p w14:paraId="2AF5A3E9" w14:textId="77777777" w:rsidR="004848B9" w:rsidRPr="006A4CC4" w:rsidRDefault="004848B9" w:rsidP="006A4CC4">
      <w:pPr>
        <w:spacing w:line="360" w:lineRule="auto"/>
        <w:jc w:val="both"/>
        <w:rPr>
          <w:rFonts w:ascii="Arial" w:hAnsi="Arial" w:cs="Arial"/>
          <w:sz w:val="24"/>
          <w:szCs w:val="24"/>
          <w:lang w:val="en-GB" w:eastAsia="en-GB"/>
        </w:rPr>
      </w:pPr>
    </w:p>
    <w:p w14:paraId="2C9DF0D8" w14:textId="6AAB181B" w:rsidR="004848B9" w:rsidRPr="000B1183" w:rsidRDefault="004848B9" w:rsidP="000B1183">
      <w:pPr>
        <w:pStyle w:val="Heading2"/>
        <w:rPr>
          <w:rFonts w:ascii="Arial" w:hAnsi="Arial" w:cs="Arial"/>
          <w:b/>
          <w:lang w:val="en-GB" w:eastAsia="en-GB"/>
        </w:rPr>
      </w:pPr>
      <w:bookmarkStart w:id="97" w:name="_Toc220875671"/>
      <w:r w:rsidRPr="000B1183">
        <w:rPr>
          <w:rFonts w:ascii="Arial" w:hAnsi="Arial" w:cs="Arial"/>
          <w:b/>
          <w:lang w:val="en-GB" w:eastAsia="en-GB"/>
        </w:rPr>
        <w:t>6.</w:t>
      </w:r>
      <w:r w:rsidR="00C82B64">
        <w:rPr>
          <w:rFonts w:ascii="Arial" w:hAnsi="Arial" w:cs="Arial"/>
          <w:b/>
          <w:lang w:val="en-GB" w:eastAsia="en-GB"/>
        </w:rPr>
        <w:t>5</w:t>
      </w:r>
      <w:r w:rsidRPr="000B1183">
        <w:rPr>
          <w:rFonts w:ascii="Arial" w:hAnsi="Arial" w:cs="Arial"/>
          <w:b/>
          <w:lang w:val="en-GB" w:eastAsia="en-GB"/>
        </w:rPr>
        <w:t xml:space="preserve"> Limitations</w:t>
      </w:r>
      <w:bookmarkEnd w:id="97"/>
    </w:p>
    <w:p w14:paraId="422D6815" w14:textId="77777777" w:rsidR="000B1183" w:rsidRDefault="000B1183" w:rsidP="006A4CC4">
      <w:pPr>
        <w:spacing w:line="360" w:lineRule="auto"/>
        <w:jc w:val="both"/>
        <w:rPr>
          <w:rFonts w:ascii="Arial" w:hAnsi="Arial" w:cs="Arial"/>
          <w:sz w:val="24"/>
          <w:szCs w:val="24"/>
          <w:lang w:val="en-GB" w:eastAsia="en-GB"/>
        </w:rPr>
      </w:pPr>
    </w:p>
    <w:p w14:paraId="62FED0C2" w14:textId="77777777" w:rsidR="004848B9" w:rsidRPr="006A4CC4" w:rsidRDefault="004848B9"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This study has been limited in a number of ways, although its theoretical and practical contributions are valuable, they should be taken into consideration when interpreting the findings.</w:t>
      </w:r>
    </w:p>
    <w:p w14:paraId="3DC60C89" w14:textId="77777777" w:rsidR="004848B9" w:rsidRPr="006A4CC4" w:rsidRDefault="004848B9" w:rsidP="006A4CC4">
      <w:pPr>
        <w:spacing w:line="360" w:lineRule="auto"/>
        <w:jc w:val="both"/>
        <w:rPr>
          <w:rFonts w:ascii="Arial" w:hAnsi="Arial" w:cs="Arial"/>
          <w:b/>
          <w:sz w:val="24"/>
          <w:szCs w:val="24"/>
          <w:lang w:val="en-GB" w:eastAsia="en-GB"/>
        </w:rPr>
      </w:pPr>
      <w:r w:rsidRPr="006A4CC4">
        <w:rPr>
          <w:rFonts w:ascii="Arial" w:hAnsi="Arial" w:cs="Arial"/>
          <w:b/>
          <w:sz w:val="24"/>
          <w:szCs w:val="24"/>
          <w:lang w:val="en-GB" w:eastAsia="en-GB"/>
        </w:rPr>
        <w:t>Sample Size</w:t>
      </w:r>
    </w:p>
    <w:p w14:paraId="71DBBA16" w14:textId="6402A69A" w:rsidR="004848B9" w:rsidRPr="006A4CC4" w:rsidRDefault="004848B9"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One of the limitations is based on the size of the sample considered in the quantitative part of the study. Although the respondent pool was adequate in the exploratory analysis of statistical data, a bigger sample would have increased the validity and generalisability of the results. The nature of data collection was also constrained by resource limitations and problems of access, as is typical of small-scale enterprises-based research in developing settings (Saunders et al., 2019).</w:t>
      </w:r>
    </w:p>
    <w:p w14:paraId="3ACF2793" w14:textId="77777777" w:rsidR="004848B9" w:rsidRPr="006A4CC4" w:rsidRDefault="004848B9" w:rsidP="006A4CC4">
      <w:pPr>
        <w:spacing w:line="360" w:lineRule="auto"/>
        <w:jc w:val="both"/>
        <w:rPr>
          <w:rFonts w:ascii="Arial" w:hAnsi="Arial" w:cs="Arial"/>
          <w:b/>
          <w:sz w:val="24"/>
          <w:szCs w:val="24"/>
          <w:lang w:val="en-GB" w:eastAsia="en-GB"/>
        </w:rPr>
      </w:pPr>
      <w:r w:rsidRPr="006A4CC4">
        <w:rPr>
          <w:rFonts w:ascii="Arial" w:hAnsi="Arial" w:cs="Arial"/>
          <w:b/>
          <w:sz w:val="24"/>
          <w:szCs w:val="24"/>
          <w:lang w:val="en-GB" w:eastAsia="en-GB"/>
        </w:rPr>
        <w:lastRenderedPageBreak/>
        <w:t>Geographic Focus</w:t>
      </w:r>
    </w:p>
    <w:p w14:paraId="5642BE9B" w14:textId="40C8B21A" w:rsidR="004848B9" w:rsidRPr="006A4CC4" w:rsidRDefault="004848B9"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The paper targets vegetable packaging SMEs in Bangladesh only. Although this context can offer important information on the phenomenon of digital traceability adoption in a developing economy, the results might not be directly applicable in other countries or in other spheres of agriculture. Regions can be quite different in terms of institutional structures, regulatory conditions and market dynamics that can affect the results of adoption.</w:t>
      </w:r>
    </w:p>
    <w:p w14:paraId="59971606" w14:textId="77777777" w:rsidR="004848B9" w:rsidRPr="006A4CC4" w:rsidRDefault="004848B9" w:rsidP="006A4CC4">
      <w:pPr>
        <w:spacing w:line="360" w:lineRule="auto"/>
        <w:jc w:val="both"/>
        <w:rPr>
          <w:rFonts w:ascii="Arial" w:hAnsi="Arial" w:cs="Arial"/>
          <w:b/>
          <w:sz w:val="24"/>
          <w:szCs w:val="24"/>
          <w:lang w:val="en-GB" w:eastAsia="en-GB"/>
        </w:rPr>
      </w:pPr>
      <w:r w:rsidRPr="006A4CC4">
        <w:rPr>
          <w:rFonts w:ascii="Arial" w:hAnsi="Arial" w:cs="Arial"/>
          <w:b/>
          <w:sz w:val="24"/>
          <w:szCs w:val="24"/>
          <w:lang w:val="en-GB" w:eastAsia="en-GB"/>
        </w:rPr>
        <w:t>Limitations of the Self-Reported Data</w:t>
      </w:r>
    </w:p>
    <w:p w14:paraId="1A6D6D7F" w14:textId="6110F697" w:rsidR="00931134" w:rsidRPr="00C82B64" w:rsidRDefault="00931134" w:rsidP="006A4CC4">
      <w:pPr>
        <w:spacing w:line="360" w:lineRule="auto"/>
        <w:jc w:val="both"/>
        <w:rPr>
          <w:rFonts w:ascii="Arial" w:hAnsi="Arial" w:cs="Arial"/>
          <w:sz w:val="24"/>
          <w:szCs w:val="24"/>
          <w:lang w:val="en-GB" w:eastAsia="en-GB"/>
        </w:rPr>
      </w:pPr>
      <w:r w:rsidRPr="00931134">
        <w:rPr>
          <w:rFonts w:ascii="Arial" w:hAnsi="Arial" w:cs="Arial"/>
          <w:sz w:val="24"/>
          <w:szCs w:val="24"/>
          <w:lang w:val="en-GB" w:eastAsia="en-GB"/>
        </w:rPr>
        <w:t xml:space="preserve">One limitation of this study is the reliance on self-reported data, particularly in the survey responses. </w:t>
      </w:r>
      <w:r w:rsidR="00C82B64" w:rsidRPr="00C82B64">
        <w:rPr>
          <w:rFonts w:ascii="Arial" w:hAnsi="Arial" w:cs="Arial"/>
          <w:sz w:val="24"/>
          <w:szCs w:val="24"/>
          <w:lang w:val="en-GB" w:eastAsia="en-GB"/>
        </w:rPr>
        <w:t xml:space="preserve">It is possible that some respondents may have exaggerated the degree of their digital readiness or the advantages of the digital traceability. Indicatively, in the interviewing process, some owners of SMEs had minimal technical knowledge even though they claimed high adoption in the survey. </w:t>
      </w:r>
      <w:r w:rsidRPr="00931134">
        <w:rPr>
          <w:rFonts w:ascii="Arial" w:hAnsi="Arial" w:cs="Arial"/>
          <w:sz w:val="24"/>
          <w:szCs w:val="24"/>
          <w:lang w:val="en-GB" w:eastAsia="en-GB"/>
        </w:rPr>
        <w:t>Although triangulation with qualitative data was used to reduce this issue, some level of response bias may still remain (Creswell and Plano Clark, 2018)</w:t>
      </w:r>
      <w:r>
        <w:rPr>
          <w:rFonts w:ascii="Arial" w:hAnsi="Arial" w:cs="Arial"/>
          <w:sz w:val="24"/>
          <w:szCs w:val="24"/>
          <w:lang w:val="en-GB" w:eastAsia="en-GB"/>
        </w:rPr>
        <w:t>.</w:t>
      </w:r>
    </w:p>
    <w:p w14:paraId="427B3331" w14:textId="77777777" w:rsidR="004848B9" w:rsidRPr="006A4CC4" w:rsidRDefault="004848B9" w:rsidP="006A4CC4">
      <w:pPr>
        <w:spacing w:line="360" w:lineRule="auto"/>
        <w:jc w:val="both"/>
        <w:rPr>
          <w:rFonts w:ascii="Arial" w:hAnsi="Arial" w:cs="Arial"/>
          <w:b/>
          <w:sz w:val="24"/>
          <w:szCs w:val="24"/>
          <w:lang w:val="en-GB" w:eastAsia="en-GB"/>
        </w:rPr>
      </w:pPr>
      <w:r w:rsidRPr="006A4CC4">
        <w:rPr>
          <w:rFonts w:ascii="Arial" w:hAnsi="Arial" w:cs="Arial"/>
          <w:b/>
          <w:sz w:val="24"/>
          <w:szCs w:val="24"/>
          <w:lang w:val="en-GB" w:eastAsia="en-GB"/>
        </w:rPr>
        <w:t>Access Issues</w:t>
      </w:r>
    </w:p>
    <w:p w14:paraId="2DCD8138" w14:textId="77777777" w:rsidR="00C82B64" w:rsidRDefault="00C82B64" w:rsidP="006A4CC4">
      <w:pPr>
        <w:spacing w:line="360" w:lineRule="auto"/>
        <w:jc w:val="both"/>
        <w:rPr>
          <w:rFonts w:ascii="Arial" w:hAnsi="Arial" w:cs="Arial"/>
          <w:sz w:val="24"/>
          <w:szCs w:val="24"/>
          <w:lang w:val="en-GB" w:eastAsia="en-GB"/>
        </w:rPr>
      </w:pPr>
      <w:r w:rsidRPr="00C82B64">
        <w:rPr>
          <w:rFonts w:ascii="Arial" w:hAnsi="Arial" w:cs="Arial"/>
          <w:sz w:val="24"/>
          <w:szCs w:val="24"/>
          <w:lang w:val="en-GB" w:eastAsia="en-GB"/>
        </w:rPr>
        <w:t>The other limitation is associated with access limitations. Some of the SMEs declined to take part because of time constraints and privacy issues. Due to this fact, the sample might not be a complete representation of all vegetable packaging SMEs in Bangladesh, especially the smaller and less digitally integrated of them.</w:t>
      </w:r>
    </w:p>
    <w:p w14:paraId="1D1C2D77" w14:textId="54BE59FB" w:rsidR="004848B9" w:rsidRPr="006A4CC4" w:rsidRDefault="004848B9" w:rsidP="006A4CC4">
      <w:pPr>
        <w:spacing w:line="360" w:lineRule="auto"/>
        <w:jc w:val="both"/>
        <w:rPr>
          <w:rFonts w:ascii="Arial" w:hAnsi="Arial" w:cs="Arial"/>
          <w:sz w:val="24"/>
          <w:szCs w:val="24"/>
          <w:lang w:val="en-GB" w:eastAsia="en-GB"/>
        </w:rPr>
      </w:pPr>
    </w:p>
    <w:p w14:paraId="5D08E5C0" w14:textId="45ACCE5C" w:rsidR="004848B9" w:rsidRPr="000B1183" w:rsidRDefault="004848B9" w:rsidP="000B1183">
      <w:pPr>
        <w:pStyle w:val="Heading2"/>
        <w:rPr>
          <w:rFonts w:ascii="Arial" w:hAnsi="Arial" w:cs="Arial"/>
          <w:b/>
          <w:lang w:val="en-GB" w:eastAsia="en-GB"/>
        </w:rPr>
      </w:pPr>
      <w:bookmarkStart w:id="98" w:name="_Toc220875672"/>
      <w:r w:rsidRPr="000B1183">
        <w:rPr>
          <w:rFonts w:ascii="Arial" w:hAnsi="Arial" w:cs="Arial"/>
          <w:b/>
          <w:lang w:val="en-GB" w:eastAsia="en-GB"/>
        </w:rPr>
        <w:t>6.</w:t>
      </w:r>
      <w:r w:rsidR="00C82B64">
        <w:rPr>
          <w:rFonts w:ascii="Arial" w:hAnsi="Arial" w:cs="Arial"/>
          <w:b/>
          <w:lang w:val="en-GB" w:eastAsia="en-GB"/>
        </w:rPr>
        <w:t>6</w:t>
      </w:r>
      <w:r w:rsidRPr="000B1183">
        <w:rPr>
          <w:rFonts w:ascii="Arial" w:hAnsi="Arial" w:cs="Arial"/>
          <w:b/>
          <w:lang w:val="en-GB" w:eastAsia="en-GB"/>
        </w:rPr>
        <w:t xml:space="preserve"> Future Research Directions</w:t>
      </w:r>
      <w:bookmarkEnd w:id="98"/>
    </w:p>
    <w:p w14:paraId="3962E771" w14:textId="77777777" w:rsidR="000B1183" w:rsidRDefault="000B1183" w:rsidP="006A4CC4">
      <w:pPr>
        <w:spacing w:line="360" w:lineRule="auto"/>
        <w:jc w:val="both"/>
        <w:rPr>
          <w:rFonts w:ascii="Arial" w:hAnsi="Arial" w:cs="Arial"/>
          <w:sz w:val="24"/>
          <w:szCs w:val="24"/>
          <w:lang w:val="en-GB" w:eastAsia="en-GB"/>
        </w:rPr>
      </w:pPr>
    </w:p>
    <w:p w14:paraId="2255BB16" w14:textId="77777777" w:rsidR="004848B9" w:rsidRPr="006A4CC4" w:rsidRDefault="004848B9"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Based on the above limitations, the current study creates a number of research gaps that can be explored in future studies.</w:t>
      </w:r>
    </w:p>
    <w:p w14:paraId="4DF6F716" w14:textId="77777777" w:rsidR="004848B9" w:rsidRPr="006A4CC4" w:rsidRDefault="004848B9" w:rsidP="006A4CC4">
      <w:pPr>
        <w:spacing w:line="360" w:lineRule="auto"/>
        <w:jc w:val="both"/>
        <w:rPr>
          <w:rFonts w:ascii="Arial" w:hAnsi="Arial" w:cs="Arial"/>
          <w:b/>
          <w:sz w:val="24"/>
          <w:szCs w:val="24"/>
          <w:lang w:val="en-GB" w:eastAsia="en-GB"/>
        </w:rPr>
      </w:pPr>
      <w:r w:rsidRPr="006A4CC4">
        <w:rPr>
          <w:rFonts w:ascii="Arial" w:hAnsi="Arial" w:cs="Arial"/>
          <w:b/>
          <w:sz w:val="24"/>
          <w:szCs w:val="24"/>
          <w:lang w:val="en-GB" w:eastAsia="en-GB"/>
        </w:rPr>
        <w:t>Longitudinal Studies</w:t>
      </w:r>
    </w:p>
    <w:p w14:paraId="27EDF285" w14:textId="1175875A" w:rsidR="004848B9" w:rsidRPr="006A4CC4" w:rsidRDefault="004848B9"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lastRenderedPageBreak/>
        <w:t>The future studies are recommended to consider the longitudinal designs that can study the effect of adoption of digital traceability over time. Longitudinal studies would offer a better understanding of the sustainability of adoption, dynamics change of trust, and the implication of the long-term transaction costs. These methods would similarly enable researchers to evaluate the long-lasting effects of early adoption, which may either be positive or negative as technologies continue maturing.</w:t>
      </w:r>
    </w:p>
    <w:p w14:paraId="6E7DAB42" w14:textId="77777777" w:rsidR="004848B9" w:rsidRPr="006A4CC4" w:rsidRDefault="004848B9" w:rsidP="006A4CC4">
      <w:pPr>
        <w:spacing w:line="360" w:lineRule="auto"/>
        <w:jc w:val="both"/>
        <w:rPr>
          <w:rFonts w:ascii="Arial" w:hAnsi="Arial" w:cs="Arial"/>
          <w:b/>
          <w:sz w:val="24"/>
          <w:szCs w:val="24"/>
          <w:lang w:val="en-GB" w:eastAsia="en-GB"/>
        </w:rPr>
      </w:pPr>
      <w:r w:rsidRPr="006A4CC4">
        <w:rPr>
          <w:rFonts w:ascii="Arial" w:hAnsi="Arial" w:cs="Arial"/>
          <w:b/>
          <w:sz w:val="24"/>
          <w:szCs w:val="24"/>
          <w:lang w:val="en-GB" w:eastAsia="en-GB"/>
        </w:rPr>
        <w:t>Multi-nation Cross-Comparisons</w:t>
      </w:r>
    </w:p>
    <w:p w14:paraId="7596E87C" w14:textId="64D638B2" w:rsidR="004848B9" w:rsidRPr="006A4CC4" w:rsidRDefault="004848B9"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The external validity of the findings would be improved with comparative studies based on various developing and emerging economies. Future studies can find out the contextual conditions that help adoption by comparing Bangladesh to countries with better systems of digital agriculture. This would help in the development of TOE and the framework of TCE within cross-country context (Queiroz and Wamba, 2019).</w:t>
      </w:r>
    </w:p>
    <w:p w14:paraId="7B604756" w14:textId="0949FCED" w:rsidR="004848B9" w:rsidRPr="00C82B64" w:rsidRDefault="004848B9" w:rsidP="006A4CC4">
      <w:pPr>
        <w:spacing w:line="360" w:lineRule="auto"/>
        <w:jc w:val="both"/>
        <w:rPr>
          <w:rFonts w:ascii="Arial" w:hAnsi="Arial" w:cs="Arial"/>
          <w:b/>
          <w:sz w:val="24"/>
          <w:szCs w:val="24"/>
          <w:lang w:val="en-GB" w:eastAsia="en-GB"/>
        </w:rPr>
      </w:pPr>
      <w:r w:rsidRPr="006A4CC4">
        <w:rPr>
          <w:rFonts w:ascii="Arial" w:hAnsi="Arial" w:cs="Arial"/>
          <w:b/>
          <w:sz w:val="24"/>
          <w:szCs w:val="24"/>
          <w:lang w:val="en-GB" w:eastAsia="en-GB"/>
        </w:rPr>
        <w:t>Online Traceability ROI Measurement.</w:t>
      </w:r>
    </w:p>
    <w:p w14:paraId="379D98CB" w14:textId="258ECB93" w:rsidR="004848B9" w:rsidRPr="006A4CC4" w:rsidRDefault="004848B9"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The other potential research direction is the measurement of the return on investment (ROI) relating to the digital traceability adoption. Although this paper has shown qualitative and perceptual advantages, the future research should then measure financial performance in terms of cost reduction, expansion of revenues and achievement of export premiums. Research in the form of ROI would be more of a business case to adopt and give a better direction to SME decision-makers.</w:t>
      </w:r>
    </w:p>
    <w:p w14:paraId="33FB629D" w14:textId="77777777" w:rsidR="004848B9" w:rsidRPr="006A4CC4" w:rsidRDefault="004848B9" w:rsidP="006A4CC4">
      <w:pPr>
        <w:spacing w:line="360" w:lineRule="auto"/>
        <w:jc w:val="both"/>
        <w:rPr>
          <w:rFonts w:ascii="Arial" w:hAnsi="Arial" w:cs="Arial"/>
          <w:sz w:val="24"/>
          <w:szCs w:val="24"/>
          <w:lang w:val="en-GB" w:eastAsia="en-GB"/>
        </w:rPr>
      </w:pPr>
    </w:p>
    <w:p w14:paraId="4E02E3B9" w14:textId="15046CC5" w:rsidR="004848B9" w:rsidRPr="000B1183" w:rsidRDefault="004848B9" w:rsidP="000B1183">
      <w:pPr>
        <w:pStyle w:val="Heading2"/>
        <w:rPr>
          <w:rFonts w:ascii="Arial" w:hAnsi="Arial" w:cs="Arial"/>
          <w:b/>
          <w:lang w:val="en-GB" w:eastAsia="en-GB"/>
        </w:rPr>
      </w:pPr>
      <w:bookmarkStart w:id="99" w:name="_Toc220875673"/>
      <w:r w:rsidRPr="000B1183">
        <w:rPr>
          <w:rFonts w:ascii="Arial" w:hAnsi="Arial" w:cs="Arial"/>
          <w:b/>
          <w:lang w:val="en-GB" w:eastAsia="en-GB"/>
        </w:rPr>
        <w:t>6.</w:t>
      </w:r>
      <w:r w:rsidR="00C82B64">
        <w:rPr>
          <w:rFonts w:ascii="Arial" w:hAnsi="Arial" w:cs="Arial"/>
          <w:b/>
          <w:lang w:val="en-GB" w:eastAsia="en-GB"/>
        </w:rPr>
        <w:t>7</w:t>
      </w:r>
      <w:r w:rsidRPr="000B1183">
        <w:rPr>
          <w:rFonts w:ascii="Arial" w:hAnsi="Arial" w:cs="Arial"/>
          <w:b/>
          <w:lang w:val="en-GB" w:eastAsia="en-GB"/>
        </w:rPr>
        <w:t xml:space="preserve"> Closing Summary</w:t>
      </w:r>
      <w:bookmarkEnd w:id="99"/>
    </w:p>
    <w:p w14:paraId="5FE6FD02" w14:textId="77777777" w:rsidR="000B1183" w:rsidRDefault="000B1183" w:rsidP="006A4CC4">
      <w:pPr>
        <w:spacing w:line="360" w:lineRule="auto"/>
        <w:jc w:val="both"/>
        <w:rPr>
          <w:rFonts w:ascii="Arial" w:hAnsi="Arial" w:cs="Arial"/>
          <w:sz w:val="24"/>
          <w:szCs w:val="24"/>
          <w:lang w:val="en-GB" w:eastAsia="en-GB"/>
        </w:rPr>
      </w:pPr>
    </w:p>
    <w:p w14:paraId="3B851689" w14:textId="77777777" w:rsidR="004848B9" w:rsidRPr="006A4CC4" w:rsidRDefault="004848B9"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To sum up, digital transformation and traceability have emerged as pivotal elements in the reinforcement of the agricultural supply chain in Bangladesh, as highlighted in this dissertation. The results also show that digital traceability increases transparency, lowers transaction costs, and fosters trust in B2B relationships, which help to overcome the long-standing problems of inefficiency in the agricultural system of the past.</w:t>
      </w:r>
    </w:p>
    <w:p w14:paraId="7BBE5351" w14:textId="77777777" w:rsidR="004848B9" w:rsidRPr="006A4CC4" w:rsidRDefault="004848B9" w:rsidP="006A4CC4">
      <w:pPr>
        <w:spacing w:line="360" w:lineRule="auto"/>
        <w:jc w:val="both"/>
        <w:rPr>
          <w:rFonts w:ascii="Arial" w:hAnsi="Arial" w:cs="Arial"/>
          <w:sz w:val="24"/>
          <w:szCs w:val="24"/>
          <w:lang w:val="en-GB" w:eastAsia="en-GB"/>
        </w:rPr>
      </w:pPr>
    </w:p>
    <w:p w14:paraId="4F8F4A8D" w14:textId="77777777" w:rsidR="004848B9" w:rsidRPr="006A4CC4" w:rsidRDefault="004848B9"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lastRenderedPageBreak/>
        <w:t>Policy-wise, the research indicates that there is a need to have combined digital agricultural policies, infrastructure, and SME capacity-building programmes. Nevertheless, despite existing problems, especially when it comes to resource limitations and institutional enablement, digital traceability is a viable avenue to more resilient, transparent, and competitive agricultural supply chains.</w:t>
      </w:r>
    </w:p>
    <w:p w14:paraId="472BF470" w14:textId="77777777" w:rsidR="004848B9" w:rsidRPr="006A4CC4" w:rsidRDefault="004848B9" w:rsidP="006A4CC4">
      <w:pPr>
        <w:spacing w:line="360" w:lineRule="auto"/>
        <w:jc w:val="both"/>
        <w:rPr>
          <w:rFonts w:ascii="Arial" w:hAnsi="Arial" w:cs="Arial"/>
          <w:sz w:val="24"/>
          <w:szCs w:val="24"/>
          <w:lang w:val="en-GB" w:eastAsia="en-GB"/>
        </w:rPr>
      </w:pPr>
    </w:p>
    <w:p w14:paraId="7C4D5822" w14:textId="77777777" w:rsidR="004848B9" w:rsidRPr="006A4CC4" w:rsidRDefault="004848B9" w:rsidP="006A4CC4">
      <w:pPr>
        <w:spacing w:line="360" w:lineRule="auto"/>
        <w:jc w:val="both"/>
        <w:rPr>
          <w:rFonts w:ascii="Arial" w:hAnsi="Arial" w:cs="Arial"/>
          <w:sz w:val="24"/>
          <w:szCs w:val="24"/>
          <w:lang w:val="en-GB" w:eastAsia="en-GB"/>
        </w:rPr>
      </w:pPr>
      <w:r w:rsidRPr="006A4CC4">
        <w:rPr>
          <w:rFonts w:ascii="Arial" w:hAnsi="Arial" w:cs="Arial"/>
          <w:sz w:val="24"/>
          <w:szCs w:val="24"/>
          <w:lang w:val="en-GB" w:eastAsia="en-GB"/>
        </w:rPr>
        <w:t>With the world food systems turning more and more data-driven and compliance-oriented, the capacity of Bangladeshi agricultural SMEs to utilise and make use of digital technologies will be the determining factor of the long-term sustainability of the institution. Digital transformation can be used to transform the chain of agricultural supply in Bangladesh by converging policy, practice, and research to increase trust, inclusivity, and value creation.</w:t>
      </w:r>
    </w:p>
    <w:p w14:paraId="3E3AFC53" w14:textId="722494A0" w:rsidR="00CA05B1" w:rsidRPr="006A4CC4" w:rsidRDefault="006F63AA" w:rsidP="006A4CC4">
      <w:pPr>
        <w:spacing w:line="360" w:lineRule="auto"/>
        <w:jc w:val="both"/>
        <w:rPr>
          <w:rFonts w:ascii="Arial" w:hAnsi="Arial" w:cs="Arial"/>
          <w:sz w:val="24"/>
          <w:szCs w:val="24"/>
          <w:lang w:val="en-GB" w:eastAsia="en-GB"/>
        </w:rPr>
      </w:pPr>
      <w:r w:rsidRPr="006F63AA">
        <w:rPr>
          <w:rFonts w:ascii="Arial" w:hAnsi="Arial" w:cs="Arial"/>
          <w:sz w:val="24"/>
          <w:szCs w:val="24"/>
          <w:lang w:val="en-GB" w:eastAsia="en-GB"/>
        </w:rPr>
        <w:t>As an MBA, what makes this research significant is that it proves that digital traceability is not the investment in technology only, but the competitiveness and relationship management strategic tool. Going back to SME managers, their results indicate that cheap digital tools like QR codes may greatly improve the level of buyer trust, decrease the number of disputes and increase the potential long-term stability of the contract. To policymakers, the study reveals the necessity to have digital support policy specifics, since the adoption of digital traceability can enhance national credibility in export, minimise inefficiencies in the supply chain, and contribute towards sustainable agricultural growth in Bangladesh.</w:t>
      </w:r>
    </w:p>
    <w:p w14:paraId="77EECC3F" w14:textId="77777777" w:rsidR="00F34F03" w:rsidRPr="006F63AA" w:rsidRDefault="00F34F03" w:rsidP="006A4CC4">
      <w:pPr>
        <w:spacing w:line="360" w:lineRule="auto"/>
        <w:jc w:val="both"/>
        <w:rPr>
          <w:rFonts w:ascii="Arial" w:hAnsi="Arial" w:cs="Arial"/>
          <w:sz w:val="24"/>
          <w:szCs w:val="24"/>
          <w:lang w:val="en-GB" w:eastAsia="en-GB"/>
        </w:rPr>
      </w:pPr>
    </w:p>
    <w:p w14:paraId="1F1E93C3" w14:textId="77777777" w:rsidR="000B1183" w:rsidRDefault="000B1183" w:rsidP="006A4CC4">
      <w:pPr>
        <w:spacing w:line="360" w:lineRule="auto"/>
        <w:jc w:val="both"/>
        <w:rPr>
          <w:rFonts w:ascii="Arial" w:hAnsi="Arial" w:cs="Arial"/>
          <w:b/>
          <w:sz w:val="24"/>
          <w:szCs w:val="24"/>
          <w:lang w:val="en-GB" w:eastAsia="en-GB"/>
        </w:rPr>
      </w:pPr>
    </w:p>
    <w:p w14:paraId="73175184" w14:textId="77777777" w:rsidR="006F63AA" w:rsidRDefault="006F63AA" w:rsidP="006A4CC4">
      <w:pPr>
        <w:spacing w:line="360" w:lineRule="auto"/>
        <w:jc w:val="both"/>
        <w:rPr>
          <w:rFonts w:ascii="Arial" w:hAnsi="Arial" w:cs="Arial"/>
          <w:b/>
          <w:sz w:val="24"/>
          <w:szCs w:val="24"/>
          <w:lang w:val="en-GB" w:eastAsia="en-GB"/>
        </w:rPr>
      </w:pPr>
    </w:p>
    <w:p w14:paraId="609F1F33" w14:textId="77777777" w:rsidR="006F63AA" w:rsidRDefault="006F63AA" w:rsidP="006A4CC4">
      <w:pPr>
        <w:spacing w:line="360" w:lineRule="auto"/>
        <w:jc w:val="both"/>
        <w:rPr>
          <w:rFonts w:ascii="Arial" w:hAnsi="Arial" w:cs="Arial"/>
          <w:b/>
          <w:sz w:val="24"/>
          <w:szCs w:val="24"/>
          <w:lang w:val="en-GB" w:eastAsia="en-GB"/>
        </w:rPr>
      </w:pPr>
    </w:p>
    <w:p w14:paraId="537CD73F" w14:textId="77777777" w:rsidR="006F63AA" w:rsidRDefault="006F63AA" w:rsidP="006A4CC4">
      <w:pPr>
        <w:spacing w:line="360" w:lineRule="auto"/>
        <w:jc w:val="both"/>
        <w:rPr>
          <w:rFonts w:ascii="Arial" w:hAnsi="Arial" w:cs="Arial"/>
          <w:b/>
          <w:sz w:val="24"/>
          <w:szCs w:val="24"/>
          <w:lang w:val="en-GB" w:eastAsia="en-GB"/>
        </w:rPr>
      </w:pPr>
    </w:p>
    <w:p w14:paraId="1BD9D64B" w14:textId="7E840692" w:rsidR="00356373" w:rsidRPr="006A4CC4" w:rsidRDefault="00356373" w:rsidP="006A4CC4">
      <w:pPr>
        <w:spacing w:line="360" w:lineRule="auto"/>
        <w:jc w:val="both"/>
        <w:rPr>
          <w:rFonts w:ascii="Arial" w:hAnsi="Arial" w:cs="Arial"/>
          <w:b/>
          <w:sz w:val="24"/>
          <w:szCs w:val="24"/>
          <w:lang w:val="en-GB" w:eastAsia="en-GB"/>
        </w:rPr>
      </w:pPr>
    </w:p>
    <w:p w14:paraId="0EFEBEE9" w14:textId="18678317" w:rsidR="00CA05B1" w:rsidRPr="000B1183" w:rsidRDefault="00CA05B1" w:rsidP="000B1183">
      <w:pPr>
        <w:pStyle w:val="Heading1"/>
        <w:rPr>
          <w:rFonts w:ascii="Arial" w:hAnsi="Arial" w:cs="Arial"/>
          <w:b/>
          <w:lang w:val="en-GB" w:eastAsia="en-GB"/>
        </w:rPr>
      </w:pPr>
      <w:bookmarkStart w:id="100" w:name="_Toc220875674"/>
      <w:r w:rsidRPr="000B1183">
        <w:rPr>
          <w:rFonts w:ascii="Arial" w:hAnsi="Arial" w:cs="Arial"/>
          <w:b/>
          <w:lang w:val="en-GB" w:eastAsia="en-GB"/>
        </w:rPr>
        <w:lastRenderedPageBreak/>
        <w:t>REFERENCES</w:t>
      </w:r>
      <w:bookmarkEnd w:id="100"/>
    </w:p>
    <w:p w14:paraId="5DEEA4F1" w14:textId="77777777" w:rsidR="00CA05B1" w:rsidRPr="00CA05B1" w:rsidRDefault="00CA05B1" w:rsidP="00CA05B1">
      <w:pPr>
        <w:spacing w:line="360" w:lineRule="auto"/>
        <w:jc w:val="both"/>
        <w:rPr>
          <w:rFonts w:ascii="Arial" w:hAnsi="Arial" w:cs="Arial"/>
          <w:sz w:val="24"/>
          <w:szCs w:val="24"/>
          <w:lang w:val="en-GB" w:eastAsia="en-GB"/>
        </w:rPr>
      </w:pPr>
    </w:p>
    <w:p w14:paraId="273AA983" w14:textId="77777777" w:rsidR="00CA05B1" w:rsidRDefault="00CA05B1" w:rsidP="00953EF0">
      <w:pPr>
        <w:spacing w:line="360" w:lineRule="auto"/>
        <w:jc w:val="both"/>
        <w:rPr>
          <w:rFonts w:ascii="Arial" w:hAnsi="Arial" w:cs="Arial"/>
          <w:sz w:val="24"/>
          <w:szCs w:val="24"/>
          <w:lang w:val="en-GB" w:eastAsia="en-GB"/>
        </w:rPr>
      </w:pPr>
      <w:r w:rsidRPr="00CA05B1">
        <w:rPr>
          <w:rFonts w:ascii="Arial" w:hAnsi="Arial" w:cs="Arial"/>
          <w:sz w:val="24"/>
          <w:szCs w:val="24"/>
          <w:lang w:val="en-GB" w:eastAsia="en-GB"/>
        </w:rPr>
        <w:t>Ali, S.S., Kaur, R. and Ahmed, R.R. (2023) ‘Digital traceability and trust in agri-food supply chains’, Journal of Business Research, 156, pp. 113–125.</w:t>
      </w:r>
      <w:hyperlink r:id="rId23" w:history="1">
        <w:r w:rsidR="00F34F03" w:rsidRPr="002C2437">
          <w:rPr>
            <w:rStyle w:val="Hyperlink"/>
            <w:rFonts w:ascii="Arial" w:hAnsi="Arial" w:cs="Arial"/>
            <w:sz w:val="24"/>
            <w:szCs w:val="24"/>
            <w:lang w:val="en-GB" w:eastAsia="en-GB"/>
          </w:rPr>
          <w:t>https://doi.org/10.1016/j.jbusres.2022.113125</w:t>
        </w:r>
      </w:hyperlink>
    </w:p>
    <w:p w14:paraId="1085D904" w14:textId="77777777" w:rsidR="00F34F03" w:rsidRDefault="00F34F03" w:rsidP="00953EF0">
      <w:pPr>
        <w:spacing w:line="360" w:lineRule="auto"/>
        <w:jc w:val="both"/>
        <w:rPr>
          <w:rFonts w:ascii="Arial" w:hAnsi="Arial" w:cs="Arial"/>
          <w:sz w:val="24"/>
          <w:szCs w:val="24"/>
          <w:lang w:val="en-GB" w:eastAsia="en-GB"/>
        </w:rPr>
      </w:pPr>
    </w:p>
    <w:p w14:paraId="79E31A6F" w14:textId="77777777" w:rsidR="0096327D" w:rsidRDefault="00F34F03" w:rsidP="00953EF0">
      <w:pPr>
        <w:spacing w:line="360" w:lineRule="auto"/>
        <w:jc w:val="both"/>
        <w:rPr>
          <w:rFonts w:ascii="Arial" w:hAnsi="Arial" w:cs="Arial"/>
          <w:sz w:val="24"/>
          <w:szCs w:val="24"/>
          <w:lang w:val="en-GB" w:eastAsia="en-GB"/>
        </w:rPr>
      </w:pPr>
      <w:r w:rsidRPr="00F34F03">
        <w:rPr>
          <w:rFonts w:ascii="Arial" w:hAnsi="Arial" w:cs="Arial"/>
          <w:sz w:val="24"/>
          <w:szCs w:val="24"/>
          <w:lang w:val="en-GB" w:eastAsia="en-GB"/>
        </w:rPr>
        <w:t xml:space="preserve">Bai, C., Sarkis, J. &amp; Dou, Y. (2021) ‘Corporate sustainability development in the context of supply chain digitalization: A review’, Journal of Cleaner Production, 288, 125618. </w:t>
      </w:r>
      <w:hyperlink r:id="rId24" w:history="1">
        <w:r w:rsidRPr="002C2437">
          <w:rPr>
            <w:rStyle w:val="Hyperlink"/>
            <w:rFonts w:ascii="Arial" w:hAnsi="Arial" w:cs="Arial"/>
            <w:sz w:val="24"/>
            <w:szCs w:val="24"/>
            <w:lang w:val="en-GB" w:eastAsia="en-GB"/>
          </w:rPr>
          <w:t>https://doi.org/10.1016/j.jclepro.2020.125618</w:t>
        </w:r>
      </w:hyperlink>
    </w:p>
    <w:p w14:paraId="4E9EFB0F" w14:textId="77777777" w:rsidR="00953EF0" w:rsidRDefault="00953EF0" w:rsidP="00953EF0">
      <w:pPr>
        <w:spacing w:line="360" w:lineRule="auto"/>
        <w:jc w:val="both"/>
        <w:rPr>
          <w:rFonts w:ascii="Arial" w:hAnsi="Arial" w:cs="Arial"/>
          <w:sz w:val="24"/>
          <w:szCs w:val="24"/>
          <w:lang w:val="en-GB" w:eastAsia="en-GB"/>
        </w:rPr>
      </w:pPr>
    </w:p>
    <w:p w14:paraId="187A0611" w14:textId="302D22DB" w:rsidR="00F34F03" w:rsidRDefault="00953EF0" w:rsidP="00953EF0">
      <w:pPr>
        <w:spacing w:line="360" w:lineRule="auto"/>
        <w:jc w:val="both"/>
        <w:rPr>
          <w:rFonts w:ascii="Arial" w:hAnsi="Arial" w:cs="Arial"/>
          <w:sz w:val="24"/>
          <w:szCs w:val="24"/>
          <w:lang w:val="en-GB" w:eastAsia="en-GB"/>
        </w:rPr>
      </w:pPr>
      <w:r w:rsidRPr="00953EF0">
        <w:rPr>
          <w:rFonts w:ascii="Arial" w:hAnsi="Arial" w:cs="Arial"/>
          <w:sz w:val="24"/>
          <w:szCs w:val="24"/>
          <w:lang w:val="en-GB" w:eastAsia="en-GB"/>
        </w:rPr>
        <w:t xml:space="preserve">Braun, V., &amp; Clarke, V. (2006). Using thematic analysis in psychology. Qualitative Research in Psychology, 3(2), 77–101.DOI: </w:t>
      </w:r>
      <w:hyperlink r:id="rId25" w:history="1">
        <w:r w:rsidRPr="0088528E">
          <w:rPr>
            <w:rStyle w:val="Hyperlink"/>
            <w:rFonts w:ascii="Arial" w:hAnsi="Arial" w:cs="Arial"/>
            <w:sz w:val="24"/>
            <w:szCs w:val="24"/>
            <w:lang w:val="en-GB" w:eastAsia="en-GB"/>
          </w:rPr>
          <w:t>https://doi.org/10.1191/1478088706qp063oa</w:t>
        </w:r>
      </w:hyperlink>
    </w:p>
    <w:p w14:paraId="04580D25" w14:textId="77777777" w:rsidR="00953EF0" w:rsidRPr="00CA05B1" w:rsidRDefault="00953EF0" w:rsidP="00953EF0">
      <w:pPr>
        <w:spacing w:line="360" w:lineRule="auto"/>
        <w:jc w:val="both"/>
        <w:rPr>
          <w:rFonts w:ascii="Arial" w:hAnsi="Arial" w:cs="Arial"/>
          <w:sz w:val="24"/>
          <w:szCs w:val="24"/>
          <w:lang w:val="en-GB" w:eastAsia="en-GB"/>
        </w:rPr>
      </w:pPr>
    </w:p>
    <w:p w14:paraId="1C4789D4" w14:textId="77777777" w:rsidR="00CA05B1" w:rsidRDefault="00CA05B1" w:rsidP="00953EF0">
      <w:pPr>
        <w:spacing w:line="360" w:lineRule="auto"/>
        <w:jc w:val="both"/>
        <w:rPr>
          <w:rFonts w:ascii="Arial" w:hAnsi="Arial" w:cs="Arial"/>
          <w:sz w:val="24"/>
          <w:szCs w:val="24"/>
          <w:lang w:val="en-GB" w:eastAsia="en-GB"/>
        </w:rPr>
      </w:pPr>
      <w:r w:rsidRPr="00CA05B1">
        <w:rPr>
          <w:rFonts w:ascii="Arial" w:hAnsi="Arial" w:cs="Arial"/>
          <w:sz w:val="24"/>
          <w:szCs w:val="24"/>
          <w:lang w:val="en-GB" w:eastAsia="en-GB"/>
        </w:rPr>
        <w:t>Bhaskar, R. (1978) A Realist Theory of Science. 2nd edn. London: Routledge.</w:t>
      </w:r>
      <w:hyperlink r:id="rId26" w:history="1">
        <w:r w:rsidR="00F34F03" w:rsidRPr="002C2437">
          <w:rPr>
            <w:rStyle w:val="Hyperlink"/>
            <w:rFonts w:ascii="Arial" w:hAnsi="Arial" w:cs="Arial"/>
            <w:sz w:val="24"/>
            <w:szCs w:val="24"/>
            <w:lang w:val="en-GB" w:eastAsia="en-GB"/>
          </w:rPr>
          <w:t>https://www.routledge.com/A-Realist-Theory-of-Science/Bhaskar/p/book/9781138793999</w:t>
        </w:r>
      </w:hyperlink>
    </w:p>
    <w:p w14:paraId="7F7F40B6" w14:textId="77777777" w:rsidR="0096327D" w:rsidRPr="00CA05B1" w:rsidRDefault="0096327D" w:rsidP="00953EF0">
      <w:pPr>
        <w:spacing w:line="360" w:lineRule="auto"/>
        <w:jc w:val="both"/>
        <w:rPr>
          <w:rFonts w:ascii="Arial" w:hAnsi="Arial" w:cs="Arial"/>
          <w:sz w:val="24"/>
          <w:szCs w:val="24"/>
          <w:lang w:val="en-GB" w:eastAsia="en-GB"/>
        </w:rPr>
      </w:pPr>
    </w:p>
    <w:p w14:paraId="4FE276E2" w14:textId="77777777" w:rsidR="00CA05B1" w:rsidRDefault="00CA05B1" w:rsidP="00953EF0">
      <w:pPr>
        <w:spacing w:line="360" w:lineRule="auto"/>
        <w:jc w:val="both"/>
        <w:rPr>
          <w:rFonts w:ascii="Arial" w:hAnsi="Arial" w:cs="Arial"/>
          <w:sz w:val="24"/>
          <w:szCs w:val="24"/>
          <w:lang w:val="en-GB" w:eastAsia="en-GB"/>
        </w:rPr>
      </w:pPr>
      <w:r w:rsidRPr="00CA05B1">
        <w:rPr>
          <w:rFonts w:ascii="Arial" w:hAnsi="Arial" w:cs="Arial"/>
          <w:sz w:val="24"/>
          <w:szCs w:val="24"/>
          <w:lang w:val="en-GB" w:eastAsia="en-GB"/>
        </w:rPr>
        <w:t>Braun, V. and Clarke, V. (2006) ‘Using thematic analysis in psychology’, Qualitative Research in Psychology, 3(2), pp. 77–101.</w:t>
      </w:r>
      <w:hyperlink r:id="rId27" w:history="1">
        <w:r w:rsidR="00F34F03" w:rsidRPr="002C2437">
          <w:rPr>
            <w:rStyle w:val="Hyperlink"/>
            <w:rFonts w:ascii="Arial" w:hAnsi="Arial" w:cs="Arial"/>
            <w:sz w:val="24"/>
            <w:szCs w:val="24"/>
            <w:lang w:val="en-GB" w:eastAsia="en-GB"/>
          </w:rPr>
          <w:t>https://doi.org/10.1191/1478088706qp063oa</w:t>
        </w:r>
      </w:hyperlink>
    </w:p>
    <w:p w14:paraId="3DF7A42D" w14:textId="77777777" w:rsidR="0096327D" w:rsidRPr="00CA05B1" w:rsidRDefault="0096327D" w:rsidP="00953EF0">
      <w:pPr>
        <w:spacing w:line="360" w:lineRule="auto"/>
        <w:jc w:val="both"/>
        <w:rPr>
          <w:rFonts w:ascii="Arial" w:hAnsi="Arial" w:cs="Arial"/>
          <w:sz w:val="24"/>
          <w:szCs w:val="24"/>
          <w:lang w:val="en-GB" w:eastAsia="en-GB"/>
        </w:rPr>
      </w:pPr>
    </w:p>
    <w:p w14:paraId="606237A6" w14:textId="77777777" w:rsidR="00CA05B1" w:rsidRDefault="00CA05B1" w:rsidP="00953EF0">
      <w:pPr>
        <w:spacing w:line="360" w:lineRule="auto"/>
        <w:jc w:val="both"/>
        <w:rPr>
          <w:rFonts w:ascii="Arial" w:hAnsi="Arial" w:cs="Arial"/>
          <w:sz w:val="24"/>
          <w:szCs w:val="24"/>
          <w:lang w:val="en-GB" w:eastAsia="en-GB"/>
        </w:rPr>
      </w:pPr>
      <w:r w:rsidRPr="00CA05B1">
        <w:rPr>
          <w:rFonts w:ascii="Arial" w:hAnsi="Arial" w:cs="Arial"/>
          <w:sz w:val="24"/>
          <w:szCs w:val="24"/>
          <w:lang w:val="en-GB" w:eastAsia="en-GB"/>
        </w:rPr>
        <w:t>Creswell, J.W. (2014) Research Design: Qualitative, Quantitative and Mixed Methods Approaches. 4th edn. London: SAGE.</w:t>
      </w:r>
      <w:hyperlink r:id="rId28" w:history="1">
        <w:r w:rsidR="00F34F03" w:rsidRPr="002C2437">
          <w:rPr>
            <w:rStyle w:val="Hyperlink"/>
            <w:rFonts w:ascii="Arial" w:hAnsi="Arial" w:cs="Arial"/>
            <w:sz w:val="24"/>
            <w:szCs w:val="24"/>
            <w:lang w:val="en-GB" w:eastAsia="en-GB"/>
          </w:rPr>
          <w:t>https://uk.sagepub.com/en-gb/eur/research-design/book237357</w:t>
        </w:r>
      </w:hyperlink>
    </w:p>
    <w:p w14:paraId="32FDCB53" w14:textId="77777777" w:rsidR="0096327D" w:rsidRPr="00CA05B1" w:rsidRDefault="0096327D" w:rsidP="00953EF0">
      <w:pPr>
        <w:spacing w:line="360" w:lineRule="auto"/>
        <w:jc w:val="both"/>
        <w:rPr>
          <w:rFonts w:ascii="Arial" w:hAnsi="Arial" w:cs="Arial"/>
          <w:sz w:val="24"/>
          <w:szCs w:val="24"/>
          <w:lang w:val="en-GB" w:eastAsia="en-GB"/>
        </w:rPr>
      </w:pPr>
    </w:p>
    <w:p w14:paraId="4D6DF7D5" w14:textId="77777777" w:rsidR="00CA05B1" w:rsidRDefault="00CA05B1" w:rsidP="00953EF0">
      <w:pPr>
        <w:spacing w:line="360" w:lineRule="auto"/>
        <w:jc w:val="both"/>
        <w:rPr>
          <w:rFonts w:ascii="Arial" w:hAnsi="Arial" w:cs="Arial"/>
          <w:sz w:val="24"/>
          <w:szCs w:val="24"/>
          <w:lang w:val="en-GB" w:eastAsia="en-GB"/>
        </w:rPr>
      </w:pPr>
      <w:r w:rsidRPr="00CA05B1">
        <w:rPr>
          <w:rFonts w:ascii="Arial" w:hAnsi="Arial" w:cs="Arial"/>
          <w:sz w:val="24"/>
          <w:szCs w:val="24"/>
          <w:lang w:val="en-GB" w:eastAsia="en-GB"/>
        </w:rPr>
        <w:lastRenderedPageBreak/>
        <w:t>Creswell, J.W. and Plano Clark, V.L. (2018) Designing and Conducting Mixed Methods Research. 3rd edn. London: SAGE.</w:t>
      </w:r>
      <w:hyperlink r:id="rId29" w:history="1">
        <w:r w:rsidR="00F34F03" w:rsidRPr="002C2437">
          <w:rPr>
            <w:rStyle w:val="Hyperlink"/>
            <w:rFonts w:ascii="Arial" w:hAnsi="Arial" w:cs="Arial"/>
            <w:sz w:val="24"/>
            <w:szCs w:val="24"/>
            <w:lang w:val="en-GB" w:eastAsia="en-GB"/>
          </w:rPr>
          <w:t>https://uk.sagepub.com/en-gb/eur/designing-and-conducting-mixed-methods-research/book241842</w:t>
        </w:r>
      </w:hyperlink>
    </w:p>
    <w:p w14:paraId="0EC98790" w14:textId="0066B03F" w:rsidR="00F34F03" w:rsidRPr="00F34F03" w:rsidRDefault="00F34F03" w:rsidP="00953EF0">
      <w:pPr>
        <w:spacing w:line="360" w:lineRule="auto"/>
        <w:jc w:val="both"/>
        <w:rPr>
          <w:rFonts w:ascii="Arial" w:hAnsi="Arial" w:cs="Arial"/>
          <w:sz w:val="24"/>
          <w:szCs w:val="24"/>
          <w:lang w:val="en-GB" w:eastAsia="en-GB"/>
        </w:rPr>
      </w:pPr>
    </w:p>
    <w:p w14:paraId="64626957" w14:textId="77777777" w:rsidR="0096327D" w:rsidRDefault="00F34F03" w:rsidP="00953EF0">
      <w:pPr>
        <w:spacing w:line="360" w:lineRule="auto"/>
        <w:jc w:val="both"/>
        <w:rPr>
          <w:rFonts w:ascii="Arial" w:hAnsi="Arial" w:cs="Arial"/>
          <w:sz w:val="24"/>
          <w:szCs w:val="24"/>
          <w:lang w:val="en-GB" w:eastAsia="en-GB"/>
        </w:rPr>
      </w:pPr>
      <w:r w:rsidRPr="00F34F03">
        <w:rPr>
          <w:rFonts w:ascii="Arial" w:hAnsi="Arial" w:cs="Arial"/>
          <w:sz w:val="24"/>
          <w:szCs w:val="24"/>
          <w:lang w:val="en-GB" w:eastAsia="en-GB"/>
        </w:rPr>
        <w:t xml:space="preserve">Dutta, P. &amp; Misra, S. (2022) ‘Digital transformation and innovation in agricultural supply chains’, Benchmarking: An International Journal, 29(8), pp. 2315–2336. </w:t>
      </w:r>
      <w:hyperlink r:id="rId30" w:history="1">
        <w:r w:rsidRPr="002C2437">
          <w:rPr>
            <w:rStyle w:val="Hyperlink"/>
            <w:rFonts w:ascii="Arial" w:hAnsi="Arial" w:cs="Arial"/>
            <w:sz w:val="24"/>
            <w:szCs w:val="24"/>
            <w:lang w:val="en-GB" w:eastAsia="en-GB"/>
          </w:rPr>
          <w:t>https://doi.org/10.1108/BIJ-07-2021-0381</w:t>
        </w:r>
      </w:hyperlink>
    </w:p>
    <w:p w14:paraId="23D0AF86" w14:textId="77777777" w:rsidR="00953EF0" w:rsidRDefault="00953EF0" w:rsidP="00953EF0">
      <w:pPr>
        <w:spacing w:line="360" w:lineRule="auto"/>
        <w:jc w:val="both"/>
        <w:rPr>
          <w:rFonts w:ascii="Arial" w:hAnsi="Arial" w:cs="Arial"/>
          <w:sz w:val="24"/>
          <w:szCs w:val="24"/>
          <w:lang w:val="en-GB" w:eastAsia="en-GB"/>
        </w:rPr>
      </w:pPr>
    </w:p>
    <w:p w14:paraId="2E701A21" w14:textId="2EF0FE67" w:rsidR="00F34F03" w:rsidRDefault="00953EF0" w:rsidP="00953EF0">
      <w:pPr>
        <w:spacing w:line="360" w:lineRule="auto"/>
        <w:jc w:val="both"/>
        <w:rPr>
          <w:rFonts w:ascii="Arial" w:hAnsi="Arial" w:cs="Arial"/>
          <w:sz w:val="24"/>
          <w:szCs w:val="24"/>
          <w:lang w:val="en-GB" w:eastAsia="en-GB"/>
        </w:rPr>
      </w:pPr>
      <w:r w:rsidRPr="00953EF0">
        <w:rPr>
          <w:rFonts w:ascii="Arial" w:hAnsi="Arial" w:cs="Arial"/>
          <w:sz w:val="24"/>
          <w:szCs w:val="24"/>
          <w:lang w:val="en-GB" w:eastAsia="en-GB"/>
        </w:rPr>
        <w:t xml:space="preserve">Easton, G. (2010). Critical realism in case study research. Industrial Marketing Management, 39(1), 118–128.DOI: </w:t>
      </w:r>
      <w:hyperlink r:id="rId31" w:history="1">
        <w:r w:rsidRPr="0088528E">
          <w:rPr>
            <w:rStyle w:val="Hyperlink"/>
            <w:rFonts w:ascii="Arial" w:hAnsi="Arial" w:cs="Arial"/>
            <w:sz w:val="24"/>
            <w:szCs w:val="24"/>
            <w:lang w:val="en-GB" w:eastAsia="en-GB"/>
          </w:rPr>
          <w:t>https://doi.org/10.1016/j.indmarman.2008.06.004</w:t>
        </w:r>
      </w:hyperlink>
    </w:p>
    <w:p w14:paraId="17BFFC4A" w14:textId="77777777" w:rsidR="00953EF0" w:rsidRPr="00F34F03" w:rsidRDefault="00953EF0" w:rsidP="00953EF0">
      <w:pPr>
        <w:spacing w:line="360" w:lineRule="auto"/>
        <w:jc w:val="both"/>
        <w:rPr>
          <w:rFonts w:ascii="Arial" w:hAnsi="Arial" w:cs="Arial"/>
          <w:sz w:val="24"/>
          <w:szCs w:val="24"/>
          <w:lang w:val="en-GB" w:eastAsia="en-GB"/>
        </w:rPr>
      </w:pPr>
    </w:p>
    <w:p w14:paraId="1DA73091" w14:textId="77777777" w:rsidR="00F34F03" w:rsidRDefault="00F34F03" w:rsidP="00953EF0">
      <w:pPr>
        <w:spacing w:line="360" w:lineRule="auto"/>
        <w:jc w:val="both"/>
        <w:rPr>
          <w:rFonts w:ascii="Arial" w:hAnsi="Arial" w:cs="Arial"/>
          <w:sz w:val="24"/>
          <w:szCs w:val="24"/>
          <w:lang w:val="en-GB" w:eastAsia="en-GB"/>
        </w:rPr>
      </w:pPr>
      <w:r w:rsidRPr="00F34F03">
        <w:rPr>
          <w:rFonts w:ascii="Arial" w:hAnsi="Arial" w:cs="Arial"/>
          <w:sz w:val="24"/>
          <w:szCs w:val="24"/>
          <w:lang w:val="en-GB" w:eastAsia="en-GB"/>
        </w:rPr>
        <w:t xml:space="preserve">Fawcett, S.E., Waller, M.A. &amp; Elking, J. (2020). Information sharing and trust in supply chains. Journal of Business Research, 109, 102–113. </w:t>
      </w:r>
      <w:hyperlink r:id="rId32" w:history="1">
        <w:r w:rsidRPr="002C2437">
          <w:rPr>
            <w:rStyle w:val="Hyperlink"/>
            <w:rFonts w:ascii="Arial" w:hAnsi="Arial" w:cs="Arial"/>
            <w:sz w:val="24"/>
            <w:szCs w:val="24"/>
            <w:lang w:val="en-GB" w:eastAsia="en-GB"/>
          </w:rPr>
          <w:t>https://doi.org/10.1016/j.jbusres.2020.05.046</w:t>
        </w:r>
      </w:hyperlink>
    </w:p>
    <w:p w14:paraId="30B79CDA" w14:textId="77777777" w:rsidR="0096327D" w:rsidRPr="00CA05B1" w:rsidRDefault="0096327D" w:rsidP="00953EF0">
      <w:pPr>
        <w:spacing w:line="360" w:lineRule="auto"/>
        <w:jc w:val="both"/>
        <w:rPr>
          <w:rFonts w:ascii="Arial" w:hAnsi="Arial" w:cs="Arial"/>
          <w:sz w:val="24"/>
          <w:szCs w:val="24"/>
          <w:lang w:val="en-GB" w:eastAsia="en-GB"/>
        </w:rPr>
      </w:pPr>
    </w:p>
    <w:p w14:paraId="0F092C78" w14:textId="77777777" w:rsidR="00CA05B1" w:rsidRDefault="00CA05B1" w:rsidP="00953EF0">
      <w:pPr>
        <w:spacing w:line="360" w:lineRule="auto"/>
        <w:jc w:val="both"/>
        <w:rPr>
          <w:rFonts w:ascii="Arial" w:hAnsi="Arial" w:cs="Arial"/>
          <w:sz w:val="24"/>
          <w:szCs w:val="24"/>
          <w:lang w:val="en-GB" w:eastAsia="en-GB"/>
        </w:rPr>
      </w:pPr>
      <w:r w:rsidRPr="00CA05B1">
        <w:rPr>
          <w:rFonts w:ascii="Arial" w:hAnsi="Arial" w:cs="Arial"/>
          <w:sz w:val="24"/>
          <w:szCs w:val="24"/>
          <w:lang w:val="en-GB" w:eastAsia="en-GB"/>
        </w:rPr>
        <w:t>Haque, M.M., Rahman, M. and Karim, R. (2022) ‘Digitalisation challenges for agricultural SMEs in Bangladesh’, Information Development, 38(4), pp. 612–626.</w:t>
      </w:r>
      <w:hyperlink r:id="rId33" w:history="1">
        <w:r w:rsidR="00F34F03" w:rsidRPr="002C2437">
          <w:rPr>
            <w:rStyle w:val="Hyperlink"/>
            <w:rFonts w:ascii="Arial" w:hAnsi="Arial" w:cs="Arial"/>
            <w:sz w:val="24"/>
            <w:szCs w:val="24"/>
            <w:lang w:val="en-GB" w:eastAsia="en-GB"/>
          </w:rPr>
          <w:t>https://doi.org/10.1177/02666669211041891</w:t>
        </w:r>
      </w:hyperlink>
    </w:p>
    <w:p w14:paraId="6DFB9FD4" w14:textId="77777777" w:rsidR="0096327D" w:rsidRPr="00CA05B1" w:rsidRDefault="0096327D" w:rsidP="00953EF0">
      <w:pPr>
        <w:spacing w:line="360" w:lineRule="auto"/>
        <w:jc w:val="both"/>
        <w:rPr>
          <w:rFonts w:ascii="Arial" w:hAnsi="Arial" w:cs="Arial"/>
          <w:sz w:val="24"/>
          <w:szCs w:val="24"/>
          <w:lang w:val="en-GB" w:eastAsia="en-GB"/>
        </w:rPr>
      </w:pPr>
    </w:p>
    <w:p w14:paraId="692F769C" w14:textId="77777777" w:rsidR="00CA05B1" w:rsidRDefault="00CA05B1" w:rsidP="00953EF0">
      <w:pPr>
        <w:spacing w:line="360" w:lineRule="auto"/>
        <w:jc w:val="both"/>
        <w:rPr>
          <w:rFonts w:ascii="Arial" w:hAnsi="Arial" w:cs="Arial"/>
          <w:sz w:val="24"/>
          <w:szCs w:val="24"/>
          <w:lang w:val="en-GB" w:eastAsia="en-GB"/>
        </w:rPr>
      </w:pPr>
      <w:r w:rsidRPr="00CA05B1">
        <w:rPr>
          <w:rFonts w:ascii="Arial" w:hAnsi="Arial" w:cs="Arial"/>
          <w:sz w:val="24"/>
          <w:szCs w:val="24"/>
          <w:lang w:val="en-GB" w:eastAsia="en-GB"/>
        </w:rPr>
        <w:t>Hossain, M.A., Akter, S. and Yanamandram, V. (2021) ‘Digitalisation of SMEs in emerging economies’, Technological Forecasting and Social Change, 162, 120402.</w:t>
      </w:r>
      <w:hyperlink r:id="rId34" w:history="1">
        <w:r w:rsidR="00F34F03" w:rsidRPr="002C2437">
          <w:rPr>
            <w:rStyle w:val="Hyperlink"/>
            <w:rFonts w:ascii="Arial" w:hAnsi="Arial" w:cs="Arial"/>
            <w:sz w:val="24"/>
            <w:szCs w:val="24"/>
            <w:lang w:val="en-GB" w:eastAsia="en-GB"/>
          </w:rPr>
          <w:t>https://doi.org/10.1016/j.techfore.2020.120402</w:t>
        </w:r>
      </w:hyperlink>
    </w:p>
    <w:p w14:paraId="033936FD" w14:textId="77777777" w:rsidR="00953EF0" w:rsidRDefault="00953EF0" w:rsidP="00953EF0">
      <w:pPr>
        <w:spacing w:line="360" w:lineRule="auto"/>
        <w:jc w:val="both"/>
        <w:rPr>
          <w:rFonts w:ascii="Arial" w:hAnsi="Arial" w:cs="Arial"/>
          <w:sz w:val="24"/>
          <w:szCs w:val="24"/>
          <w:lang w:val="en-GB" w:eastAsia="en-GB"/>
        </w:rPr>
      </w:pPr>
    </w:p>
    <w:p w14:paraId="1855E060" w14:textId="6D5F7C87" w:rsidR="00953EF0" w:rsidRDefault="00953EF0" w:rsidP="00953EF0">
      <w:pPr>
        <w:spacing w:line="360" w:lineRule="auto"/>
        <w:jc w:val="both"/>
        <w:rPr>
          <w:rFonts w:ascii="Arial" w:hAnsi="Arial" w:cs="Arial"/>
          <w:sz w:val="24"/>
          <w:szCs w:val="24"/>
          <w:lang w:val="en-GB" w:eastAsia="en-GB"/>
        </w:rPr>
      </w:pPr>
      <w:r w:rsidRPr="00953EF0">
        <w:rPr>
          <w:rFonts w:ascii="Arial" w:hAnsi="Arial" w:cs="Arial"/>
          <w:sz w:val="24"/>
          <w:szCs w:val="24"/>
          <w:lang w:val="en-GB" w:eastAsia="en-GB"/>
        </w:rPr>
        <w:t xml:space="preserve">Hossain, M., Akter, S., &amp; Yanamandram, V. (2021). Digital transformation in SMEs: Challenges and opportunities. Journal of Small Business and Enterprise Development, 28(4), 566–586.DOI: </w:t>
      </w:r>
      <w:hyperlink r:id="rId35" w:history="1">
        <w:r w:rsidRPr="0088528E">
          <w:rPr>
            <w:rStyle w:val="Hyperlink"/>
            <w:rFonts w:ascii="Arial" w:hAnsi="Arial" w:cs="Arial"/>
            <w:sz w:val="24"/>
            <w:szCs w:val="24"/>
            <w:lang w:val="en-GB" w:eastAsia="en-GB"/>
          </w:rPr>
          <w:t>https://doi.org/10.1108/JSBED-12-2019-0390</w:t>
        </w:r>
      </w:hyperlink>
    </w:p>
    <w:p w14:paraId="4D9DE55F" w14:textId="77777777" w:rsidR="00953EF0" w:rsidRDefault="00953EF0" w:rsidP="00953EF0">
      <w:pPr>
        <w:spacing w:line="360" w:lineRule="auto"/>
        <w:jc w:val="both"/>
        <w:rPr>
          <w:rFonts w:ascii="Arial" w:hAnsi="Arial" w:cs="Arial"/>
          <w:sz w:val="24"/>
          <w:szCs w:val="24"/>
          <w:lang w:val="en-GB" w:eastAsia="en-GB"/>
        </w:rPr>
      </w:pPr>
    </w:p>
    <w:p w14:paraId="02DCA48A" w14:textId="45563C58" w:rsidR="00CA05B1" w:rsidRDefault="00CA05B1" w:rsidP="00953EF0">
      <w:pPr>
        <w:spacing w:line="360" w:lineRule="auto"/>
        <w:jc w:val="both"/>
        <w:rPr>
          <w:rFonts w:ascii="Arial" w:hAnsi="Arial" w:cs="Arial"/>
          <w:sz w:val="24"/>
          <w:szCs w:val="24"/>
          <w:lang w:val="en-GB" w:eastAsia="en-GB"/>
        </w:rPr>
      </w:pPr>
      <w:r w:rsidRPr="00CA05B1">
        <w:rPr>
          <w:rFonts w:ascii="Arial" w:hAnsi="Arial" w:cs="Arial"/>
          <w:sz w:val="24"/>
          <w:szCs w:val="24"/>
          <w:lang w:val="en-GB" w:eastAsia="en-GB"/>
        </w:rPr>
        <w:t>Kamble, S., Gunasekaran, A. and Sharma, R. (2020) ‘Blockchain-enabled traceability systems in agriculture’, International Journal of Information Management, 52, 101–108.</w:t>
      </w:r>
      <w:hyperlink r:id="rId36" w:history="1">
        <w:r w:rsidR="00F34F03" w:rsidRPr="002C2437">
          <w:rPr>
            <w:rStyle w:val="Hyperlink"/>
            <w:rFonts w:ascii="Arial" w:hAnsi="Arial" w:cs="Arial"/>
            <w:sz w:val="24"/>
            <w:szCs w:val="24"/>
            <w:lang w:val="en-GB" w:eastAsia="en-GB"/>
          </w:rPr>
          <w:t>https://doi.org/10.1016/j.ijinfomgt.2019.05.023</w:t>
        </w:r>
      </w:hyperlink>
    </w:p>
    <w:p w14:paraId="65A1050B" w14:textId="77777777" w:rsidR="0096327D" w:rsidRPr="00CA05B1" w:rsidRDefault="0096327D" w:rsidP="00953EF0">
      <w:pPr>
        <w:spacing w:line="360" w:lineRule="auto"/>
        <w:jc w:val="both"/>
        <w:rPr>
          <w:rFonts w:ascii="Arial" w:hAnsi="Arial" w:cs="Arial"/>
          <w:sz w:val="24"/>
          <w:szCs w:val="24"/>
          <w:lang w:val="en-GB" w:eastAsia="en-GB"/>
        </w:rPr>
      </w:pPr>
    </w:p>
    <w:p w14:paraId="6D4B58B4" w14:textId="77777777" w:rsidR="00CA05B1" w:rsidRDefault="00CA05B1" w:rsidP="00953EF0">
      <w:pPr>
        <w:spacing w:line="360" w:lineRule="auto"/>
        <w:jc w:val="both"/>
        <w:rPr>
          <w:rFonts w:ascii="Arial" w:hAnsi="Arial" w:cs="Arial"/>
          <w:sz w:val="24"/>
          <w:szCs w:val="24"/>
          <w:lang w:val="en-GB" w:eastAsia="en-GB"/>
        </w:rPr>
      </w:pPr>
      <w:r w:rsidRPr="00CA05B1">
        <w:rPr>
          <w:rFonts w:ascii="Arial" w:hAnsi="Arial" w:cs="Arial"/>
          <w:sz w:val="24"/>
          <w:szCs w:val="24"/>
          <w:lang w:val="en-GB" w:eastAsia="en-GB"/>
        </w:rPr>
        <w:t>Kshetri, N. (2018) ‘Blockchain’s roles in strengthening cybersecurity and protecting privacy’, Telecommunications Policy, 41(10), pp. 1027–1038.</w:t>
      </w:r>
      <w:hyperlink r:id="rId37" w:history="1">
        <w:r w:rsidR="00F34F03" w:rsidRPr="002C2437">
          <w:rPr>
            <w:rStyle w:val="Hyperlink"/>
            <w:rFonts w:ascii="Arial" w:hAnsi="Arial" w:cs="Arial"/>
            <w:sz w:val="24"/>
            <w:szCs w:val="24"/>
            <w:lang w:val="en-GB" w:eastAsia="en-GB"/>
          </w:rPr>
          <w:t>https://doi.org/10.1016/j.telpol.2017.09.003</w:t>
        </w:r>
      </w:hyperlink>
    </w:p>
    <w:p w14:paraId="325E0397" w14:textId="77777777" w:rsidR="00953EF0" w:rsidRPr="00953EF0" w:rsidRDefault="00953EF0" w:rsidP="00953EF0">
      <w:pPr>
        <w:spacing w:line="360" w:lineRule="auto"/>
        <w:jc w:val="both"/>
        <w:rPr>
          <w:rFonts w:ascii="Arial" w:hAnsi="Arial" w:cs="Arial"/>
          <w:sz w:val="24"/>
          <w:szCs w:val="24"/>
          <w:lang w:val="en-GB" w:eastAsia="en-GB"/>
        </w:rPr>
      </w:pPr>
    </w:p>
    <w:p w14:paraId="7E96DCD6" w14:textId="3B4D9711" w:rsidR="0096327D" w:rsidRDefault="00953EF0" w:rsidP="00953EF0">
      <w:pPr>
        <w:spacing w:line="360" w:lineRule="auto"/>
        <w:jc w:val="both"/>
        <w:rPr>
          <w:rFonts w:ascii="Arial" w:hAnsi="Arial" w:cs="Arial"/>
          <w:sz w:val="24"/>
          <w:szCs w:val="24"/>
          <w:lang w:val="en-GB" w:eastAsia="en-GB"/>
        </w:rPr>
      </w:pPr>
      <w:r w:rsidRPr="00953EF0">
        <w:rPr>
          <w:rFonts w:ascii="Arial" w:hAnsi="Arial" w:cs="Arial"/>
          <w:sz w:val="24"/>
          <w:szCs w:val="24"/>
          <w:lang w:val="en-GB" w:eastAsia="en-GB"/>
        </w:rPr>
        <w:t xml:space="preserve">Kshetri, N. (2018). 1 Blockchain’s roles in meeting key supply chain management objectives. International Journal of Information Management, 39, 80–89.DOI: </w:t>
      </w:r>
      <w:hyperlink r:id="rId38" w:history="1">
        <w:r w:rsidRPr="0088528E">
          <w:rPr>
            <w:rStyle w:val="Hyperlink"/>
            <w:rFonts w:ascii="Arial" w:hAnsi="Arial" w:cs="Arial"/>
            <w:sz w:val="24"/>
            <w:szCs w:val="24"/>
            <w:lang w:val="en-GB" w:eastAsia="en-GB"/>
          </w:rPr>
          <w:t>https://doi.org/10.1016/j.ijinfomgt.2017.12.005</w:t>
        </w:r>
      </w:hyperlink>
    </w:p>
    <w:p w14:paraId="51FDFB6E" w14:textId="77777777" w:rsidR="00953EF0" w:rsidRPr="00CA05B1" w:rsidRDefault="00953EF0" w:rsidP="00953EF0">
      <w:pPr>
        <w:spacing w:line="360" w:lineRule="auto"/>
        <w:jc w:val="both"/>
        <w:rPr>
          <w:rFonts w:ascii="Arial" w:hAnsi="Arial" w:cs="Arial"/>
          <w:sz w:val="24"/>
          <w:szCs w:val="24"/>
          <w:lang w:val="en-GB" w:eastAsia="en-GB"/>
        </w:rPr>
      </w:pPr>
    </w:p>
    <w:p w14:paraId="7CA2E9DC" w14:textId="77777777" w:rsidR="00CA05B1" w:rsidRDefault="00CA05B1" w:rsidP="00953EF0">
      <w:pPr>
        <w:spacing w:line="360" w:lineRule="auto"/>
        <w:jc w:val="both"/>
        <w:rPr>
          <w:rFonts w:ascii="Arial" w:hAnsi="Arial" w:cs="Arial"/>
          <w:sz w:val="24"/>
          <w:szCs w:val="24"/>
          <w:lang w:val="en-GB" w:eastAsia="en-GB"/>
        </w:rPr>
      </w:pPr>
      <w:r w:rsidRPr="00CA05B1">
        <w:rPr>
          <w:rFonts w:ascii="Arial" w:hAnsi="Arial" w:cs="Arial"/>
          <w:sz w:val="24"/>
          <w:szCs w:val="24"/>
          <w:lang w:val="en-GB" w:eastAsia="en-GB"/>
        </w:rPr>
        <w:t>Morgan, R.M. and Hunt, S.D. (1994) ‘The commitment–trust theory of relationship marketing’, Journal of Marketing, 58(3), pp. 20–38.</w:t>
      </w:r>
      <w:hyperlink r:id="rId39" w:history="1">
        <w:r w:rsidR="00F34F03" w:rsidRPr="002C2437">
          <w:rPr>
            <w:rStyle w:val="Hyperlink"/>
            <w:rFonts w:ascii="Arial" w:hAnsi="Arial" w:cs="Arial"/>
            <w:sz w:val="24"/>
            <w:szCs w:val="24"/>
            <w:lang w:val="en-GB" w:eastAsia="en-GB"/>
          </w:rPr>
          <w:t>https://doi.org/10.1177/002224299405800302</w:t>
        </w:r>
      </w:hyperlink>
    </w:p>
    <w:p w14:paraId="10F2A153" w14:textId="77777777" w:rsidR="0096327D" w:rsidRPr="00CA05B1" w:rsidRDefault="0096327D" w:rsidP="00953EF0">
      <w:pPr>
        <w:spacing w:line="360" w:lineRule="auto"/>
        <w:jc w:val="both"/>
        <w:rPr>
          <w:rFonts w:ascii="Arial" w:hAnsi="Arial" w:cs="Arial"/>
          <w:sz w:val="24"/>
          <w:szCs w:val="24"/>
          <w:lang w:val="en-GB" w:eastAsia="en-GB"/>
        </w:rPr>
      </w:pPr>
    </w:p>
    <w:p w14:paraId="47239F21" w14:textId="77777777" w:rsidR="00CA05B1" w:rsidRDefault="00CA05B1" w:rsidP="00953EF0">
      <w:pPr>
        <w:spacing w:line="360" w:lineRule="auto"/>
        <w:jc w:val="both"/>
        <w:rPr>
          <w:rFonts w:ascii="Arial" w:hAnsi="Arial" w:cs="Arial"/>
          <w:sz w:val="24"/>
          <w:szCs w:val="24"/>
          <w:lang w:val="en-GB" w:eastAsia="en-GB"/>
        </w:rPr>
      </w:pPr>
      <w:r w:rsidRPr="00CA05B1">
        <w:rPr>
          <w:rFonts w:ascii="Arial" w:hAnsi="Arial" w:cs="Arial"/>
          <w:sz w:val="24"/>
          <w:szCs w:val="24"/>
          <w:lang w:val="en-GB" w:eastAsia="en-GB"/>
        </w:rPr>
        <w:t>OECD (2020) Digital Opportunities for Better Agricultural Policies. Paris: OECD Publishing.</w:t>
      </w:r>
      <w:hyperlink r:id="rId40" w:history="1">
        <w:r w:rsidR="00F34F03" w:rsidRPr="002C2437">
          <w:rPr>
            <w:rStyle w:val="Hyperlink"/>
            <w:rFonts w:ascii="Arial" w:hAnsi="Arial" w:cs="Arial"/>
            <w:sz w:val="24"/>
            <w:szCs w:val="24"/>
            <w:lang w:val="en-GB" w:eastAsia="en-GB"/>
          </w:rPr>
          <w:t>https://www.oecd.org/agriculture/topics/digital-agriculture/</w:t>
        </w:r>
      </w:hyperlink>
    </w:p>
    <w:p w14:paraId="3C9C94BF" w14:textId="77777777" w:rsidR="0096327D" w:rsidRPr="00CA05B1" w:rsidRDefault="0096327D" w:rsidP="00953EF0">
      <w:pPr>
        <w:spacing w:line="360" w:lineRule="auto"/>
        <w:jc w:val="both"/>
        <w:rPr>
          <w:rFonts w:ascii="Arial" w:hAnsi="Arial" w:cs="Arial"/>
          <w:sz w:val="24"/>
          <w:szCs w:val="24"/>
          <w:lang w:val="en-GB" w:eastAsia="en-GB"/>
        </w:rPr>
      </w:pPr>
    </w:p>
    <w:p w14:paraId="5E034278" w14:textId="77777777" w:rsidR="00CA05B1" w:rsidRDefault="00CA05B1" w:rsidP="00953EF0">
      <w:pPr>
        <w:spacing w:line="360" w:lineRule="auto"/>
        <w:jc w:val="both"/>
        <w:rPr>
          <w:rFonts w:ascii="Arial" w:hAnsi="Arial" w:cs="Arial"/>
          <w:sz w:val="24"/>
          <w:szCs w:val="24"/>
          <w:lang w:val="en-GB" w:eastAsia="en-GB"/>
        </w:rPr>
      </w:pPr>
      <w:r w:rsidRPr="00CA05B1">
        <w:rPr>
          <w:rFonts w:ascii="Arial" w:hAnsi="Arial" w:cs="Arial"/>
          <w:sz w:val="24"/>
          <w:szCs w:val="24"/>
          <w:lang w:val="en-GB" w:eastAsia="en-GB"/>
        </w:rPr>
        <w:t>Porter, M.E. and Heppelmann, J.E. (2015) ‘How smart, connected products are transforming companies’, Harvard Business Review, 93(10), pp. 96–114.</w:t>
      </w:r>
      <w:hyperlink r:id="rId41" w:history="1">
        <w:r w:rsidR="0096327D" w:rsidRPr="002C2437">
          <w:rPr>
            <w:rStyle w:val="Hyperlink"/>
            <w:rFonts w:ascii="Arial" w:hAnsi="Arial" w:cs="Arial"/>
            <w:sz w:val="24"/>
            <w:szCs w:val="24"/>
            <w:lang w:val="en-GB" w:eastAsia="en-GB"/>
          </w:rPr>
          <w:t>https://hbr.org/2015/10/how-smart-connected-products-are-transforming-companies</w:t>
        </w:r>
      </w:hyperlink>
    </w:p>
    <w:p w14:paraId="3E19E2B1" w14:textId="77777777" w:rsidR="0096327D" w:rsidRPr="00CA05B1" w:rsidRDefault="0096327D" w:rsidP="00953EF0">
      <w:pPr>
        <w:spacing w:line="360" w:lineRule="auto"/>
        <w:jc w:val="both"/>
        <w:rPr>
          <w:rFonts w:ascii="Arial" w:hAnsi="Arial" w:cs="Arial"/>
          <w:sz w:val="24"/>
          <w:szCs w:val="24"/>
          <w:lang w:val="en-GB" w:eastAsia="en-GB"/>
        </w:rPr>
      </w:pPr>
    </w:p>
    <w:p w14:paraId="021A65C3" w14:textId="77777777" w:rsidR="00CA05B1" w:rsidRDefault="00CA05B1" w:rsidP="00953EF0">
      <w:pPr>
        <w:spacing w:line="360" w:lineRule="auto"/>
        <w:jc w:val="both"/>
        <w:rPr>
          <w:rFonts w:ascii="Arial" w:hAnsi="Arial" w:cs="Arial"/>
          <w:sz w:val="24"/>
          <w:szCs w:val="24"/>
          <w:lang w:val="en-GB" w:eastAsia="en-GB"/>
        </w:rPr>
      </w:pPr>
      <w:r w:rsidRPr="00CA05B1">
        <w:rPr>
          <w:rFonts w:ascii="Arial" w:hAnsi="Arial" w:cs="Arial"/>
          <w:sz w:val="24"/>
          <w:szCs w:val="24"/>
          <w:lang w:val="en-GB" w:eastAsia="en-GB"/>
        </w:rPr>
        <w:lastRenderedPageBreak/>
        <w:t>Queiroz, M.M. and Wamba, S.F. (2019) ‘Blockchain adoption challenges in supply chains’, International Journal of Information Management, 46, pp. 70–82.</w:t>
      </w:r>
      <w:hyperlink r:id="rId42" w:history="1">
        <w:r w:rsidR="0096327D" w:rsidRPr="002C2437">
          <w:rPr>
            <w:rStyle w:val="Hyperlink"/>
            <w:rFonts w:ascii="Arial" w:hAnsi="Arial" w:cs="Arial"/>
            <w:sz w:val="24"/>
            <w:szCs w:val="24"/>
            <w:lang w:val="en-GB" w:eastAsia="en-GB"/>
          </w:rPr>
          <w:t>https://doi.org/10.1016/j.ijinfomgt.2018.11.021</w:t>
        </w:r>
      </w:hyperlink>
    </w:p>
    <w:p w14:paraId="49BEABED" w14:textId="77777777" w:rsidR="0096327D" w:rsidRPr="00CA05B1" w:rsidRDefault="0096327D" w:rsidP="00953EF0">
      <w:pPr>
        <w:spacing w:line="360" w:lineRule="auto"/>
        <w:jc w:val="both"/>
        <w:rPr>
          <w:rFonts w:ascii="Arial" w:hAnsi="Arial" w:cs="Arial"/>
          <w:sz w:val="24"/>
          <w:szCs w:val="24"/>
          <w:lang w:val="en-GB" w:eastAsia="en-GB"/>
        </w:rPr>
      </w:pPr>
    </w:p>
    <w:p w14:paraId="32D684E2" w14:textId="77777777" w:rsidR="00CA05B1" w:rsidRDefault="00CA05B1" w:rsidP="00953EF0">
      <w:pPr>
        <w:spacing w:line="360" w:lineRule="auto"/>
        <w:jc w:val="both"/>
        <w:rPr>
          <w:rFonts w:ascii="Arial" w:hAnsi="Arial" w:cs="Arial"/>
          <w:sz w:val="24"/>
          <w:szCs w:val="24"/>
          <w:lang w:val="en-GB" w:eastAsia="en-GB"/>
        </w:rPr>
      </w:pPr>
      <w:r w:rsidRPr="00CA05B1">
        <w:rPr>
          <w:rFonts w:ascii="Arial" w:hAnsi="Arial" w:cs="Arial"/>
          <w:sz w:val="24"/>
          <w:szCs w:val="24"/>
          <w:lang w:val="en-GB" w:eastAsia="en-GB"/>
        </w:rPr>
        <w:t>Rogers, E.M. (2003) Diffusion of Innovations. 5th edn. New York: Free Press.</w:t>
      </w:r>
      <w:hyperlink r:id="rId43" w:history="1">
        <w:r w:rsidR="0096327D" w:rsidRPr="002C2437">
          <w:rPr>
            <w:rStyle w:val="Hyperlink"/>
            <w:rFonts w:ascii="Arial" w:hAnsi="Arial" w:cs="Arial"/>
            <w:sz w:val="24"/>
            <w:szCs w:val="24"/>
            <w:lang w:val="en-GB" w:eastAsia="en-GB"/>
          </w:rPr>
          <w:t>https://www.simonandschuster.com/books/Diffusion-of-Innovations/Everett-M-Rogers/9780743222099</w:t>
        </w:r>
      </w:hyperlink>
    </w:p>
    <w:p w14:paraId="6AB49E27" w14:textId="6E582565" w:rsidR="0096327D" w:rsidRPr="00CA05B1" w:rsidRDefault="0096327D" w:rsidP="00953EF0">
      <w:pPr>
        <w:spacing w:line="360" w:lineRule="auto"/>
        <w:jc w:val="both"/>
        <w:rPr>
          <w:rFonts w:ascii="Arial" w:hAnsi="Arial" w:cs="Arial"/>
          <w:sz w:val="24"/>
          <w:szCs w:val="24"/>
          <w:lang w:val="en-GB" w:eastAsia="en-GB"/>
        </w:rPr>
      </w:pPr>
    </w:p>
    <w:p w14:paraId="2E242605" w14:textId="77777777" w:rsidR="00CA05B1" w:rsidRDefault="00CA05B1" w:rsidP="00953EF0">
      <w:pPr>
        <w:spacing w:line="360" w:lineRule="auto"/>
        <w:jc w:val="both"/>
        <w:rPr>
          <w:rFonts w:ascii="Arial" w:hAnsi="Arial" w:cs="Arial"/>
          <w:sz w:val="24"/>
          <w:szCs w:val="24"/>
          <w:lang w:val="en-GB" w:eastAsia="en-GB"/>
        </w:rPr>
      </w:pPr>
      <w:r w:rsidRPr="00CA05B1">
        <w:rPr>
          <w:rFonts w:ascii="Arial" w:hAnsi="Arial" w:cs="Arial"/>
          <w:sz w:val="24"/>
          <w:szCs w:val="24"/>
          <w:lang w:val="en-GB" w:eastAsia="en-GB"/>
        </w:rPr>
        <w:t>Saunders, M., Lewis, P. and Thornhill, A. (2019) Research Methods for Business Students. 8th edn. Harlow: Pearson.</w:t>
      </w:r>
      <w:hyperlink r:id="rId44" w:history="1">
        <w:r w:rsidR="0096327D" w:rsidRPr="002C2437">
          <w:rPr>
            <w:rStyle w:val="Hyperlink"/>
            <w:rFonts w:ascii="Arial" w:hAnsi="Arial" w:cs="Arial"/>
            <w:sz w:val="24"/>
            <w:szCs w:val="24"/>
            <w:lang w:val="en-GB" w:eastAsia="en-GB"/>
          </w:rPr>
          <w:t>https://www.pearson.com/en-gb/subject-catalog/p/research-methods-for-business-students/P200000006274</w:t>
        </w:r>
      </w:hyperlink>
    </w:p>
    <w:p w14:paraId="3BD35E37" w14:textId="77777777" w:rsidR="0096327D" w:rsidRPr="00CA05B1" w:rsidRDefault="0096327D" w:rsidP="00953EF0">
      <w:pPr>
        <w:spacing w:line="360" w:lineRule="auto"/>
        <w:jc w:val="both"/>
        <w:rPr>
          <w:rFonts w:ascii="Arial" w:hAnsi="Arial" w:cs="Arial"/>
          <w:sz w:val="24"/>
          <w:szCs w:val="24"/>
          <w:lang w:val="en-GB" w:eastAsia="en-GB"/>
        </w:rPr>
      </w:pPr>
    </w:p>
    <w:p w14:paraId="36D23A00" w14:textId="77777777" w:rsidR="00CA05B1" w:rsidRDefault="00CA05B1" w:rsidP="00953EF0">
      <w:pPr>
        <w:spacing w:line="360" w:lineRule="auto"/>
        <w:jc w:val="both"/>
        <w:rPr>
          <w:rFonts w:ascii="Arial" w:hAnsi="Arial" w:cs="Arial"/>
          <w:sz w:val="24"/>
          <w:szCs w:val="24"/>
          <w:lang w:val="en-GB" w:eastAsia="en-GB"/>
        </w:rPr>
      </w:pPr>
      <w:r w:rsidRPr="00CA05B1">
        <w:rPr>
          <w:rFonts w:ascii="Arial" w:hAnsi="Arial" w:cs="Arial"/>
          <w:sz w:val="24"/>
          <w:szCs w:val="24"/>
          <w:lang w:val="en-GB" w:eastAsia="en-GB"/>
        </w:rPr>
        <w:t>Sekaran, U. and Bougie, R. (2016) Research Methods for Business. 7th edn. Chichester: Wiley.</w:t>
      </w:r>
      <w:hyperlink r:id="rId45" w:history="1">
        <w:r w:rsidR="0096327D" w:rsidRPr="002C2437">
          <w:rPr>
            <w:rStyle w:val="Hyperlink"/>
            <w:rFonts w:ascii="Arial" w:hAnsi="Arial" w:cs="Arial"/>
            <w:sz w:val="24"/>
            <w:szCs w:val="24"/>
            <w:lang w:val="en-GB" w:eastAsia="en-GB"/>
          </w:rPr>
          <w:t>https://www.wiley.com/en-gb/Research+Methods+For+Business%3A+A+Skill+Building+Approach%2C+7th+Edition-p-9781119165552</w:t>
        </w:r>
      </w:hyperlink>
    </w:p>
    <w:p w14:paraId="3A07D98F" w14:textId="77777777" w:rsidR="0096327D" w:rsidRPr="00CA05B1" w:rsidRDefault="0096327D" w:rsidP="00953EF0">
      <w:pPr>
        <w:spacing w:line="360" w:lineRule="auto"/>
        <w:jc w:val="both"/>
        <w:rPr>
          <w:rFonts w:ascii="Arial" w:hAnsi="Arial" w:cs="Arial"/>
          <w:sz w:val="24"/>
          <w:szCs w:val="24"/>
          <w:lang w:val="en-GB" w:eastAsia="en-GB"/>
        </w:rPr>
      </w:pPr>
    </w:p>
    <w:p w14:paraId="5A320855" w14:textId="77777777" w:rsidR="00CA05B1" w:rsidRDefault="00CA05B1" w:rsidP="00953EF0">
      <w:pPr>
        <w:spacing w:line="360" w:lineRule="auto"/>
        <w:jc w:val="both"/>
        <w:rPr>
          <w:rFonts w:ascii="Arial" w:hAnsi="Arial" w:cs="Arial"/>
          <w:sz w:val="24"/>
          <w:szCs w:val="24"/>
          <w:lang w:val="en-GB" w:eastAsia="en-GB"/>
        </w:rPr>
      </w:pPr>
      <w:r w:rsidRPr="00CA05B1">
        <w:rPr>
          <w:rFonts w:ascii="Arial" w:hAnsi="Arial" w:cs="Arial"/>
          <w:sz w:val="24"/>
          <w:szCs w:val="24"/>
          <w:lang w:val="en-GB" w:eastAsia="en-GB"/>
        </w:rPr>
        <w:t>Tornatzky, L.G. and Fleischer, M. (1990) The Processes of Technological Innovation. Lexington, MA: Lexington Books.</w:t>
      </w:r>
      <w:hyperlink r:id="rId46" w:history="1">
        <w:r w:rsidR="0096327D" w:rsidRPr="002C2437">
          <w:rPr>
            <w:rStyle w:val="Hyperlink"/>
            <w:rFonts w:ascii="Arial" w:hAnsi="Arial" w:cs="Arial"/>
            <w:sz w:val="24"/>
            <w:szCs w:val="24"/>
            <w:lang w:val="en-GB" w:eastAsia="en-GB"/>
          </w:rPr>
          <w:t>https://www.jstor.org/stable/223970</w:t>
        </w:r>
      </w:hyperlink>
    </w:p>
    <w:p w14:paraId="4C76865C" w14:textId="77777777" w:rsidR="0096327D" w:rsidRPr="00CA05B1" w:rsidRDefault="0096327D" w:rsidP="00953EF0">
      <w:pPr>
        <w:spacing w:line="360" w:lineRule="auto"/>
        <w:jc w:val="both"/>
        <w:rPr>
          <w:rFonts w:ascii="Arial" w:hAnsi="Arial" w:cs="Arial"/>
          <w:sz w:val="24"/>
          <w:szCs w:val="24"/>
          <w:lang w:val="en-GB" w:eastAsia="en-GB"/>
        </w:rPr>
      </w:pPr>
    </w:p>
    <w:p w14:paraId="7A0D5D52" w14:textId="77777777" w:rsidR="00CA05B1" w:rsidRDefault="00CA05B1" w:rsidP="00953EF0">
      <w:pPr>
        <w:spacing w:line="360" w:lineRule="auto"/>
        <w:jc w:val="both"/>
        <w:rPr>
          <w:rFonts w:ascii="Arial" w:hAnsi="Arial" w:cs="Arial"/>
          <w:sz w:val="24"/>
          <w:szCs w:val="24"/>
          <w:lang w:val="en-GB" w:eastAsia="en-GB"/>
        </w:rPr>
      </w:pPr>
      <w:r w:rsidRPr="00CA05B1">
        <w:rPr>
          <w:rFonts w:ascii="Arial" w:hAnsi="Arial" w:cs="Arial"/>
          <w:sz w:val="24"/>
          <w:szCs w:val="24"/>
          <w:lang w:val="en-GB" w:eastAsia="en-GB"/>
        </w:rPr>
        <w:t>UNCTAD (2021) Digital Economy Report. Geneva: United Nations.</w:t>
      </w:r>
      <w:hyperlink r:id="rId47" w:history="1">
        <w:r w:rsidR="00F34F03" w:rsidRPr="002C2437">
          <w:rPr>
            <w:rStyle w:val="Hyperlink"/>
            <w:rFonts w:ascii="Arial" w:hAnsi="Arial" w:cs="Arial"/>
            <w:sz w:val="24"/>
            <w:szCs w:val="24"/>
            <w:lang w:val="en-GB" w:eastAsia="en-GB"/>
          </w:rPr>
          <w:t>https://unctad.org/publication/digital-economy-report-2021</w:t>
        </w:r>
      </w:hyperlink>
    </w:p>
    <w:p w14:paraId="6DC21430" w14:textId="77777777" w:rsidR="00F34F03" w:rsidRDefault="00F34F03" w:rsidP="00953EF0">
      <w:pPr>
        <w:spacing w:line="360" w:lineRule="auto"/>
        <w:jc w:val="both"/>
        <w:rPr>
          <w:rFonts w:ascii="Arial" w:hAnsi="Arial" w:cs="Arial"/>
          <w:sz w:val="24"/>
          <w:szCs w:val="24"/>
          <w:lang w:val="en-GB" w:eastAsia="en-GB"/>
        </w:rPr>
      </w:pPr>
    </w:p>
    <w:p w14:paraId="498D69F3" w14:textId="77777777" w:rsidR="00F34F03" w:rsidRPr="00CA05B1" w:rsidRDefault="00CA05B1" w:rsidP="00953EF0">
      <w:pPr>
        <w:spacing w:line="360" w:lineRule="auto"/>
        <w:jc w:val="both"/>
        <w:rPr>
          <w:rFonts w:ascii="Arial" w:hAnsi="Arial" w:cs="Arial"/>
          <w:sz w:val="24"/>
          <w:szCs w:val="24"/>
          <w:lang w:val="en-GB" w:eastAsia="en-GB"/>
        </w:rPr>
      </w:pPr>
      <w:r w:rsidRPr="00CA05B1">
        <w:rPr>
          <w:rFonts w:ascii="Arial" w:hAnsi="Arial" w:cs="Arial"/>
          <w:sz w:val="24"/>
          <w:szCs w:val="24"/>
          <w:lang w:val="en-GB" w:eastAsia="en-GB"/>
        </w:rPr>
        <w:t>Venkatesh, V., Thong, J.Y.L. and Xu, X. (2012) ‘Consumer acceptance and use of information technology’, MIS Quarterly, 36(1), pp. 157–178.</w:t>
      </w:r>
      <w:hyperlink r:id="rId48" w:history="1">
        <w:r w:rsidR="00F34F03" w:rsidRPr="002C2437">
          <w:rPr>
            <w:rStyle w:val="Hyperlink"/>
            <w:rFonts w:ascii="Arial" w:hAnsi="Arial" w:cs="Arial"/>
            <w:sz w:val="24"/>
            <w:szCs w:val="24"/>
            <w:lang w:val="en-GB" w:eastAsia="en-GB"/>
          </w:rPr>
          <w:t>https://doi.org/10.2307/41410412</w:t>
        </w:r>
      </w:hyperlink>
    </w:p>
    <w:p w14:paraId="51267A80" w14:textId="77777777" w:rsidR="00F34F03" w:rsidRDefault="00F34F03" w:rsidP="00953EF0">
      <w:pPr>
        <w:spacing w:line="360" w:lineRule="auto"/>
        <w:jc w:val="both"/>
        <w:rPr>
          <w:rFonts w:ascii="Arial" w:hAnsi="Arial" w:cs="Arial"/>
          <w:sz w:val="24"/>
          <w:szCs w:val="24"/>
          <w:lang w:val="en-GB" w:eastAsia="en-GB"/>
        </w:rPr>
      </w:pPr>
    </w:p>
    <w:p w14:paraId="4C365791" w14:textId="77777777" w:rsidR="00F34F03" w:rsidRDefault="00F34F03" w:rsidP="00953EF0">
      <w:pPr>
        <w:spacing w:line="360" w:lineRule="auto"/>
        <w:jc w:val="both"/>
        <w:rPr>
          <w:rFonts w:ascii="Arial" w:hAnsi="Arial" w:cs="Arial"/>
          <w:sz w:val="24"/>
          <w:szCs w:val="24"/>
          <w:lang w:val="en-GB" w:eastAsia="en-GB"/>
        </w:rPr>
      </w:pPr>
      <w:r w:rsidRPr="00F34F03">
        <w:rPr>
          <w:rFonts w:ascii="Arial" w:hAnsi="Arial" w:cs="Arial"/>
          <w:sz w:val="24"/>
          <w:szCs w:val="24"/>
          <w:lang w:val="en-GB" w:eastAsia="en-GB"/>
        </w:rPr>
        <w:t xml:space="preserve">Vial, G. (2019). Understanding digital transformation. Technological Forecasting &amp; Social Change, 146, 119–132. </w:t>
      </w:r>
      <w:hyperlink r:id="rId49" w:history="1">
        <w:r w:rsidRPr="002C2437">
          <w:rPr>
            <w:rStyle w:val="Hyperlink"/>
            <w:rFonts w:ascii="Arial" w:hAnsi="Arial" w:cs="Arial"/>
            <w:sz w:val="24"/>
            <w:szCs w:val="24"/>
            <w:lang w:val="en-GB" w:eastAsia="en-GB"/>
          </w:rPr>
          <w:t>https://doi.org/10.1016/j.techfore.2018.12.018</w:t>
        </w:r>
      </w:hyperlink>
    </w:p>
    <w:p w14:paraId="5BCA3210" w14:textId="77777777" w:rsidR="00F34F03" w:rsidRPr="00F34F03" w:rsidRDefault="00F34F03" w:rsidP="00953EF0">
      <w:pPr>
        <w:spacing w:line="360" w:lineRule="auto"/>
        <w:jc w:val="both"/>
        <w:rPr>
          <w:rFonts w:ascii="Arial" w:hAnsi="Arial" w:cs="Arial"/>
          <w:sz w:val="24"/>
          <w:szCs w:val="24"/>
          <w:lang w:val="en-GB" w:eastAsia="en-GB"/>
        </w:rPr>
      </w:pPr>
    </w:p>
    <w:p w14:paraId="76EF683A" w14:textId="28788A25" w:rsidR="00CA05B1" w:rsidRDefault="00F34F03" w:rsidP="00953EF0">
      <w:pPr>
        <w:spacing w:line="360" w:lineRule="auto"/>
        <w:jc w:val="both"/>
        <w:rPr>
          <w:rFonts w:ascii="Arial" w:hAnsi="Arial" w:cs="Arial"/>
          <w:sz w:val="24"/>
          <w:szCs w:val="24"/>
          <w:lang w:val="en-GB" w:eastAsia="en-GB"/>
        </w:rPr>
      </w:pPr>
      <w:r w:rsidRPr="00F34F03">
        <w:rPr>
          <w:rFonts w:ascii="Arial" w:hAnsi="Arial" w:cs="Arial"/>
          <w:sz w:val="24"/>
          <w:szCs w:val="24"/>
          <w:lang w:val="en-GB" w:eastAsia="en-GB"/>
        </w:rPr>
        <w:t xml:space="preserve">Westerman, G., Bonnet, D. &amp; McAfee, A. (2014). Leading Digital: Turning Technology into Business Transformation. Harvard Business Review Press. </w:t>
      </w:r>
      <w:hyperlink r:id="rId50" w:history="1">
        <w:r w:rsidRPr="002C2437">
          <w:rPr>
            <w:rStyle w:val="Hyperlink"/>
            <w:rFonts w:ascii="Arial" w:hAnsi="Arial" w:cs="Arial"/>
            <w:sz w:val="24"/>
            <w:szCs w:val="24"/>
            <w:lang w:val="en-GB" w:eastAsia="en-GB"/>
          </w:rPr>
          <w:t>https://doi.org/10.1002/9781118893742</w:t>
        </w:r>
      </w:hyperlink>
    </w:p>
    <w:p w14:paraId="597E5FCC" w14:textId="469F8B47" w:rsidR="00F34F03" w:rsidRPr="00CA05B1" w:rsidRDefault="00F34F03" w:rsidP="00953EF0">
      <w:pPr>
        <w:spacing w:line="360" w:lineRule="auto"/>
        <w:jc w:val="both"/>
        <w:rPr>
          <w:rFonts w:ascii="Arial" w:hAnsi="Arial" w:cs="Arial"/>
          <w:sz w:val="24"/>
          <w:szCs w:val="24"/>
          <w:lang w:val="en-GB" w:eastAsia="en-GB"/>
        </w:rPr>
      </w:pPr>
    </w:p>
    <w:p w14:paraId="602DF025" w14:textId="77777777" w:rsidR="00F34F03" w:rsidRPr="00CA05B1" w:rsidRDefault="00CA05B1" w:rsidP="00953EF0">
      <w:pPr>
        <w:spacing w:line="360" w:lineRule="auto"/>
        <w:jc w:val="both"/>
        <w:rPr>
          <w:rFonts w:ascii="Arial" w:hAnsi="Arial" w:cs="Arial"/>
          <w:sz w:val="24"/>
          <w:szCs w:val="24"/>
          <w:lang w:val="en-GB" w:eastAsia="en-GB"/>
        </w:rPr>
      </w:pPr>
      <w:r w:rsidRPr="00CA05B1">
        <w:rPr>
          <w:rFonts w:ascii="Arial" w:hAnsi="Arial" w:cs="Arial"/>
          <w:sz w:val="24"/>
          <w:szCs w:val="24"/>
          <w:lang w:val="en-GB" w:eastAsia="en-GB"/>
        </w:rPr>
        <w:t>Wamba, S.F., Gunasekaran, A. and Akter, S. (2020) ‘The performance effects of big data analytics’, International Journal of Production Economics, 165, pp. 234–246.</w:t>
      </w:r>
      <w:hyperlink r:id="rId51" w:history="1">
        <w:r w:rsidR="00F34F03" w:rsidRPr="002C2437">
          <w:rPr>
            <w:rStyle w:val="Hyperlink"/>
            <w:rFonts w:ascii="Arial" w:hAnsi="Arial" w:cs="Arial"/>
            <w:sz w:val="24"/>
            <w:szCs w:val="24"/>
            <w:lang w:val="en-GB" w:eastAsia="en-GB"/>
          </w:rPr>
          <w:t>https://doi.org/10.1016/j.ijpe.2014.12.031</w:t>
        </w:r>
      </w:hyperlink>
    </w:p>
    <w:p w14:paraId="07701BC8" w14:textId="77777777" w:rsidR="00953EF0" w:rsidRPr="00CA05B1" w:rsidRDefault="00953EF0" w:rsidP="00953EF0">
      <w:pPr>
        <w:spacing w:line="360" w:lineRule="auto"/>
        <w:jc w:val="both"/>
        <w:rPr>
          <w:rFonts w:ascii="Arial" w:hAnsi="Arial" w:cs="Arial"/>
          <w:sz w:val="24"/>
          <w:szCs w:val="24"/>
          <w:lang w:val="en-GB" w:eastAsia="en-GB"/>
        </w:rPr>
      </w:pPr>
    </w:p>
    <w:p w14:paraId="2E022EEB" w14:textId="77777777" w:rsidR="00CA05B1" w:rsidRDefault="00CA05B1" w:rsidP="00953EF0">
      <w:pPr>
        <w:spacing w:line="360" w:lineRule="auto"/>
        <w:jc w:val="both"/>
        <w:rPr>
          <w:rFonts w:ascii="Arial" w:hAnsi="Arial" w:cs="Arial"/>
          <w:sz w:val="24"/>
          <w:szCs w:val="24"/>
          <w:lang w:val="en-GB" w:eastAsia="en-GB"/>
        </w:rPr>
      </w:pPr>
      <w:r w:rsidRPr="00CA05B1">
        <w:rPr>
          <w:rFonts w:ascii="Arial" w:hAnsi="Arial" w:cs="Arial"/>
          <w:sz w:val="24"/>
          <w:szCs w:val="24"/>
          <w:lang w:val="en-GB" w:eastAsia="en-GB"/>
        </w:rPr>
        <w:t>Williamson, O.E. (1985) The Economic Institutions of Capitalism. New York: Free Press.</w:t>
      </w:r>
      <w:hyperlink r:id="rId52" w:history="1">
        <w:r w:rsidR="00F34F03" w:rsidRPr="002C2437">
          <w:rPr>
            <w:rStyle w:val="Hyperlink"/>
            <w:rFonts w:ascii="Arial" w:hAnsi="Arial" w:cs="Arial"/>
            <w:sz w:val="24"/>
            <w:szCs w:val="24"/>
            <w:lang w:val="en-GB" w:eastAsia="en-GB"/>
          </w:rPr>
          <w:t>https://press.princeton.edu/books/paperback/9780681005280</w:t>
        </w:r>
      </w:hyperlink>
    </w:p>
    <w:p w14:paraId="24CEC198" w14:textId="77777777" w:rsidR="00CA05B1" w:rsidRPr="00CA05B1" w:rsidRDefault="00CA05B1" w:rsidP="00953EF0">
      <w:pPr>
        <w:spacing w:line="360" w:lineRule="auto"/>
        <w:jc w:val="both"/>
        <w:rPr>
          <w:rFonts w:ascii="Arial" w:hAnsi="Arial" w:cs="Arial"/>
          <w:sz w:val="24"/>
          <w:szCs w:val="24"/>
          <w:lang w:val="en-GB" w:eastAsia="en-GB"/>
        </w:rPr>
      </w:pPr>
    </w:p>
    <w:p w14:paraId="2AE59DFD" w14:textId="77777777" w:rsidR="00CA05B1" w:rsidRDefault="00CA05B1" w:rsidP="00953EF0">
      <w:pPr>
        <w:spacing w:line="360" w:lineRule="auto"/>
        <w:jc w:val="both"/>
        <w:rPr>
          <w:rFonts w:ascii="Arial" w:hAnsi="Arial" w:cs="Arial"/>
          <w:sz w:val="24"/>
          <w:szCs w:val="24"/>
          <w:lang w:val="en-GB" w:eastAsia="en-GB"/>
        </w:rPr>
      </w:pPr>
      <w:r w:rsidRPr="00CA05B1">
        <w:rPr>
          <w:rFonts w:ascii="Arial" w:hAnsi="Arial" w:cs="Arial"/>
          <w:sz w:val="24"/>
          <w:szCs w:val="24"/>
          <w:lang w:val="en-GB" w:eastAsia="en-GB"/>
        </w:rPr>
        <w:t>World Bank (2019) ICT in Agriculture: Connecting Smallholders to Knowledge. Washington, DC: World Bank.</w:t>
      </w:r>
      <w:hyperlink r:id="rId53" w:history="1">
        <w:r w:rsidR="00F34F03" w:rsidRPr="002C2437">
          <w:rPr>
            <w:rStyle w:val="Hyperlink"/>
            <w:rFonts w:ascii="Arial" w:hAnsi="Arial" w:cs="Arial"/>
            <w:sz w:val="24"/>
            <w:szCs w:val="24"/>
            <w:lang w:val="en-GB" w:eastAsia="en-GB"/>
          </w:rPr>
          <w:t>https://www.worldbank.org/en/topic/agriculture/publication/ict-in-agriculture</w:t>
        </w:r>
      </w:hyperlink>
    </w:p>
    <w:p w14:paraId="45EACE79" w14:textId="77777777" w:rsidR="00CA05B1" w:rsidRPr="00CA05B1" w:rsidRDefault="00CA05B1" w:rsidP="00953EF0">
      <w:pPr>
        <w:spacing w:line="360" w:lineRule="auto"/>
        <w:jc w:val="both"/>
        <w:rPr>
          <w:rFonts w:ascii="Arial" w:hAnsi="Arial" w:cs="Arial"/>
          <w:sz w:val="24"/>
          <w:szCs w:val="24"/>
          <w:lang w:val="en-GB" w:eastAsia="en-GB"/>
        </w:rPr>
      </w:pPr>
    </w:p>
    <w:p w14:paraId="5BFFD072" w14:textId="77777777" w:rsidR="00CA05B1" w:rsidRDefault="00CA05B1" w:rsidP="00953EF0">
      <w:pPr>
        <w:spacing w:line="360" w:lineRule="auto"/>
        <w:jc w:val="both"/>
        <w:rPr>
          <w:rFonts w:ascii="Arial" w:hAnsi="Arial" w:cs="Arial"/>
          <w:sz w:val="24"/>
          <w:szCs w:val="24"/>
          <w:lang w:val="en-GB" w:eastAsia="en-GB"/>
        </w:rPr>
      </w:pPr>
      <w:r w:rsidRPr="00CA05B1">
        <w:rPr>
          <w:rFonts w:ascii="Arial" w:hAnsi="Arial" w:cs="Arial"/>
          <w:sz w:val="24"/>
          <w:szCs w:val="24"/>
          <w:lang w:val="en-GB" w:eastAsia="en-GB"/>
        </w:rPr>
        <w:t>World Economic Forum (2020) Blockchain for Supply Chains. Geneva: WEF.</w:t>
      </w:r>
      <w:hyperlink r:id="rId54" w:history="1">
        <w:r w:rsidR="00F34F03" w:rsidRPr="002C2437">
          <w:rPr>
            <w:rStyle w:val="Hyperlink"/>
            <w:rFonts w:ascii="Arial" w:hAnsi="Arial" w:cs="Arial"/>
            <w:sz w:val="24"/>
            <w:szCs w:val="24"/>
            <w:lang w:val="en-GB" w:eastAsia="en-GB"/>
          </w:rPr>
          <w:t>https://www.weforum.org/reports/blockchain-for-supply-chains</w:t>
        </w:r>
      </w:hyperlink>
    </w:p>
    <w:p w14:paraId="7FEC931B" w14:textId="77777777" w:rsidR="00CA05B1" w:rsidRPr="00CA05B1" w:rsidRDefault="00CA05B1" w:rsidP="00953EF0">
      <w:pPr>
        <w:spacing w:line="360" w:lineRule="auto"/>
        <w:jc w:val="both"/>
        <w:rPr>
          <w:rFonts w:ascii="Arial" w:hAnsi="Arial" w:cs="Arial"/>
          <w:sz w:val="24"/>
          <w:szCs w:val="24"/>
          <w:lang w:val="en-GB" w:eastAsia="en-GB"/>
        </w:rPr>
      </w:pPr>
    </w:p>
    <w:p w14:paraId="31D47004" w14:textId="77777777" w:rsidR="00F34F03" w:rsidRPr="00CA05B1" w:rsidRDefault="00CA05B1" w:rsidP="00953EF0">
      <w:pPr>
        <w:spacing w:line="360" w:lineRule="auto"/>
        <w:jc w:val="both"/>
        <w:rPr>
          <w:rFonts w:ascii="Arial" w:hAnsi="Arial" w:cs="Arial"/>
          <w:sz w:val="24"/>
          <w:szCs w:val="24"/>
          <w:lang w:val="en-GB" w:eastAsia="en-GB"/>
        </w:rPr>
      </w:pPr>
      <w:r w:rsidRPr="00CA05B1">
        <w:rPr>
          <w:rFonts w:ascii="Arial" w:hAnsi="Arial" w:cs="Arial"/>
          <w:sz w:val="24"/>
          <w:szCs w:val="24"/>
          <w:lang w:val="en-GB" w:eastAsia="en-GB"/>
        </w:rPr>
        <w:t>Yin, R.K. (2018) Case Study Research and Applications. 6th edn. London: SAGE.</w:t>
      </w:r>
      <w:hyperlink r:id="rId55" w:history="1">
        <w:r w:rsidR="00F34F03" w:rsidRPr="002C2437">
          <w:rPr>
            <w:rStyle w:val="Hyperlink"/>
            <w:rFonts w:ascii="Arial" w:hAnsi="Arial" w:cs="Arial"/>
            <w:sz w:val="24"/>
            <w:szCs w:val="24"/>
            <w:lang w:val="en-GB" w:eastAsia="en-GB"/>
          </w:rPr>
          <w:t>https://uk.sagepub.com/en-gb/eur/case-study-research-and-applications/book250150</w:t>
        </w:r>
      </w:hyperlink>
    </w:p>
    <w:p w14:paraId="3DDA1103" w14:textId="77777777" w:rsidR="00CA05B1" w:rsidRPr="00CA05B1" w:rsidRDefault="00CA05B1" w:rsidP="00953EF0">
      <w:pPr>
        <w:spacing w:line="360" w:lineRule="auto"/>
        <w:jc w:val="both"/>
        <w:rPr>
          <w:rFonts w:ascii="Arial" w:hAnsi="Arial" w:cs="Arial"/>
          <w:sz w:val="24"/>
          <w:szCs w:val="24"/>
          <w:lang w:val="en-GB" w:eastAsia="en-GB"/>
        </w:rPr>
      </w:pPr>
    </w:p>
    <w:p w14:paraId="71CB6579" w14:textId="77777777" w:rsidR="00CA05B1" w:rsidRDefault="00CA05B1" w:rsidP="00953EF0">
      <w:pPr>
        <w:spacing w:line="360" w:lineRule="auto"/>
        <w:jc w:val="both"/>
        <w:rPr>
          <w:rFonts w:ascii="Arial" w:hAnsi="Arial" w:cs="Arial"/>
          <w:sz w:val="24"/>
          <w:szCs w:val="24"/>
          <w:lang w:val="en-GB" w:eastAsia="en-GB"/>
        </w:rPr>
      </w:pPr>
      <w:r w:rsidRPr="00CA05B1">
        <w:rPr>
          <w:rFonts w:ascii="Arial" w:hAnsi="Arial" w:cs="Arial"/>
          <w:sz w:val="24"/>
          <w:szCs w:val="24"/>
          <w:lang w:val="en-GB" w:eastAsia="en-GB"/>
        </w:rPr>
        <w:lastRenderedPageBreak/>
        <w:t>Zhu, K., Kraemer, K.L. and Xu, S. (2006) ‘The process of innovation assimilation’, Management Science, 52(10), pp. 1557–1576.</w:t>
      </w:r>
      <w:hyperlink r:id="rId56" w:history="1">
        <w:r w:rsidR="00F34F03" w:rsidRPr="002C2437">
          <w:rPr>
            <w:rStyle w:val="Hyperlink"/>
            <w:rFonts w:ascii="Arial" w:hAnsi="Arial" w:cs="Arial"/>
            <w:sz w:val="24"/>
            <w:szCs w:val="24"/>
            <w:lang w:val="en-GB" w:eastAsia="en-GB"/>
          </w:rPr>
          <w:t>https://doi.org/10.1287/mnsc.1060.0557</w:t>
        </w:r>
      </w:hyperlink>
    </w:p>
    <w:p w14:paraId="2300B471" w14:textId="77777777" w:rsidR="00F34F03" w:rsidRPr="00F1228C" w:rsidRDefault="00F34F03" w:rsidP="00953EF0">
      <w:pPr>
        <w:spacing w:line="360" w:lineRule="auto"/>
        <w:jc w:val="both"/>
        <w:rPr>
          <w:rFonts w:ascii="Arial" w:hAnsi="Arial" w:cs="Arial"/>
          <w:sz w:val="24"/>
          <w:szCs w:val="24"/>
        </w:rPr>
      </w:pPr>
    </w:p>
    <w:p w14:paraId="6D1712AA" w14:textId="77777777" w:rsidR="00B71E50" w:rsidRDefault="00F34F03" w:rsidP="00953EF0">
      <w:pPr>
        <w:spacing w:line="360" w:lineRule="auto"/>
        <w:jc w:val="both"/>
        <w:rPr>
          <w:rFonts w:ascii="Arial" w:hAnsi="Arial" w:cs="Arial"/>
          <w:sz w:val="24"/>
          <w:szCs w:val="24"/>
        </w:rPr>
      </w:pPr>
      <w:r w:rsidRPr="00F34F03">
        <w:rPr>
          <w:rFonts w:ascii="Arial" w:hAnsi="Arial" w:cs="Arial"/>
          <w:sz w:val="24"/>
          <w:szCs w:val="24"/>
        </w:rPr>
        <w:t xml:space="preserve">Zhao, X., Zhang, Y. &amp; Han, J. (2023) ‘Digital transformation and supply chain resilience’, International Journal of Production Economics, 259, 108777. Available at: </w:t>
      </w:r>
      <w:hyperlink r:id="rId57" w:history="1">
        <w:r w:rsidRPr="002C2437">
          <w:rPr>
            <w:rStyle w:val="Hyperlink"/>
            <w:rFonts w:ascii="Arial" w:hAnsi="Arial" w:cs="Arial"/>
            <w:sz w:val="24"/>
            <w:szCs w:val="24"/>
          </w:rPr>
          <w:t>https://doi.org/10.1016/j.ijpe.2023.108777</w:t>
        </w:r>
      </w:hyperlink>
    </w:p>
    <w:p w14:paraId="2933E5C4" w14:textId="4A8BD9E4" w:rsidR="00F34F03" w:rsidRDefault="00F34F03" w:rsidP="006A4CC4">
      <w:pPr>
        <w:spacing w:line="360" w:lineRule="auto"/>
        <w:jc w:val="both"/>
        <w:rPr>
          <w:rFonts w:ascii="Arial" w:hAnsi="Arial" w:cs="Arial"/>
          <w:sz w:val="24"/>
          <w:szCs w:val="24"/>
        </w:rPr>
      </w:pPr>
    </w:p>
    <w:p w14:paraId="7232E175" w14:textId="25003958" w:rsidR="00953EF0" w:rsidRDefault="00953EF0" w:rsidP="006A4CC4">
      <w:pPr>
        <w:spacing w:line="360" w:lineRule="auto"/>
        <w:jc w:val="both"/>
        <w:rPr>
          <w:rFonts w:ascii="Arial" w:hAnsi="Arial" w:cs="Arial"/>
          <w:sz w:val="24"/>
          <w:szCs w:val="24"/>
        </w:rPr>
      </w:pPr>
    </w:p>
    <w:p w14:paraId="14A4B7EB" w14:textId="0E3068C6" w:rsidR="00953EF0" w:rsidRDefault="00953EF0" w:rsidP="006A4CC4">
      <w:pPr>
        <w:spacing w:line="360" w:lineRule="auto"/>
        <w:jc w:val="both"/>
        <w:rPr>
          <w:rFonts w:ascii="Arial" w:hAnsi="Arial" w:cs="Arial"/>
          <w:sz w:val="24"/>
          <w:szCs w:val="24"/>
        </w:rPr>
      </w:pPr>
    </w:p>
    <w:p w14:paraId="72302275" w14:textId="3BA6DAFD" w:rsidR="00953EF0" w:rsidRDefault="00953EF0" w:rsidP="006A4CC4">
      <w:pPr>
        <w:spacing w:line="360" w:lineRule="auto"/>
        <w:jc w:val="both"/>
        <w:rPr>
          <w:rFonts w:ascii="Arial" w:hAnsi="Arial" w:cs="Arial"/>
          <w:sz w:val="24"/>
          <w:szCs w:val="24"/>
        </w:rPr>
      </w:pPr>
    </w:p>
    <w:p w14:paraId="0B2BF8C0" w14:textId="30F29340" w:rsidR="00953EF0" w:rsidRDefault="00953EF0" w:rsidP="006A4CC4">
      <w:pPr>
        <w:spacing w:line="360" w:lineRule="auto"/>
        <w:jc w:val="both"/>
        <w:rPr>
          <w:rFonts w:ascii="Arial" w:hAnsi="Arial" w:cs="Arial"/>
          <w:sz w:val="24"/>
          <w:szCs w:val="24"/>
        </w:rPr>
      </w:pPr>
    </w:p>
    <w:p w14:paraId="6507CC40" w14:textId="77339075" w:rsidR="00953EF0" w:rsidRDefault="00953EF0" w:rsidP="006A4CC4">
      <w:pPr>
        <w:spacing w:line="360" w:lineRule="auto"/>
        <w:jc w:val="both"/>
        <w:rPr>
          <w:rFonts w:ascii="Arial" w:hAnsi="Arial" w:cs="Arial"/>
          <w:sz w:val="24"/>
          <w:szCs w:val="24"/>
        </w:rPr>
      </w:pPr>
    </w:p>
    <w:p w14:paraId="1039D736" w14:textId="1601EC17" w:rsidR="00953EF0" w:rsidRDefault="00953EF0" w:rsidP="006A4CC4">
      <w:pPr>
        <w:spacing w:line="360" w:lineRule="auto"/>
        <w:jc w:val="both"/>
        <w:rPr>
          <w:rFonts w:ascii="Arial" w:hAnsi="Arial" w:cs="Arial"/>
          <w:sz w:val="24"/>
          <w:szCs w:val="24"/>
        </w:rPr>
      </w:pPr>
    </w:p>
    <w:p w14:paraId="62CAEE0B" w14:textId="1E1B04F9" w:rsidR="00953EF0" w:rsidRDefault="00953EF0" w:rsidP="006A4CC4">
      <w:pPr>
        <w:spacing w:line="360" w:lineRule="auto"/>
        <w:jc w:val="both"/>
        <w:rPr>
          <w:rFonts w:ascii="Arial" w:hAnsi="Arial" w:cs="Arial"/>
          <w:sz w:val="24"/>
          <w:szCs w:val="24"/>
        </w:rPr>
      </w:pPr>
    </w:p>
    <w:p w14:paraId="0D9A8A4B" w14:textId="7CB81DCF" w:rsidR="00953EF0" w:rsidRDefault="00953EF0" w:rsidP="006A4CC4">
      <w:pPr>
        <w:spacing w:line="360" w:lineRule="auto"/>
        <w:jc w:val="both"/>
        <w:rPr>
          <w:rFonts w:ascii="Arial" w:hAnsi="Arial" w:cs="Arial"/>
          <w:sz w:val="24"/>
          <w:szCs w:val="24"/>
        </w:rPr>
      </w:pPr>
    </w:p>
    <w:p w14:paraId="3E5C81BD" w14:textId="7DEA0D18" w:rsidR="00953EF0" w:rsidRDefault="00953EF0" w:rsidP="006A4CC4">
      <w:pPr>
        <w:spacing w:line="360" w:lineRule="auto"/>
        <w:jc w:val="both"/>
        <w:rPr>
          <w:rFonts w:ascii="Arial" w:hAnsi="Arial" w:cs="Arial"/>
          <w:sz w:val="24"/>
          <w:szCs w:val="24"/>
        </w:rPr>
      </w:pPr>
    </w:p>
    <w:p w14:paraId="17053EF8" w14:textId="3F4D5D47" w:rsidR="00953EF0" w:rsidRDefault="00953EF0" w:rsidP="006A4CC4">
      <w:pPr>
        <w:spacing w:line="360" w:lineRule="auto"/>
        <w:jc w:val="both"/>
        <w:rPr>
          <w:rFonts w:ascii="Arial" w:hAnsi="Arial" w:cs="Arial"/>
          <w:sz w:val="24"/>
          <w:szCs w:val="24"/>
        </w:rPr>
      </w:pPr>
    </w:p>
    <w:p w14:paraId="16003494" w14:textId="20EDC5B1" w:rsidR="00953EF0" w:rsidRDefault="00953EF0" w:rsidP="006A4CC4">
      <w:pPr>
        <w:spacing w:line="360" w:lineRule="auto"/>
        <w:jc w:val="both"/>
        <w:rPr>
          <w:rFonts w:ascii="Arial" w:hAnsi="Arial" w:cs="Arial"/>
          <w:sz w:val="24"/>
          <w:szCs w:val="24"/>
        </w:rPr>
      </w:pPr>
    </w:p>
    <w:p w14:paraId="5CC5EC6B" w14:textId="561CC0A7" w:rsidR="00953EF0" w:rsidRDefault="00953EF0" w:rsidP="006A4CC4">
      <w:pPr>
        <w:spacing w:line="360" w:lineRule="auto"/>
        <w:jc w:val="both"/>
        <w:rPr>
          <w:rFonts w:ascii="Arial" w:hAnsi="Arial" w:cs="Arial"/>
          <w:sz w:val="24"/>
          <w:szCs w:val="24"/>
        </w:rPr>
      </w:pPr>
    </w:p>
    <w:p w14:paraId="2817A275" w14:textId="2DC0298A" w:rsidR="0040368B" w:rsidRDefault="0040368B" w:rsidP="006A4CC4">
      <w:pPr>
        <w:spacing w:line="360" w:lineRule="auto"/>
        <w:jc w:val="both"/>
        <w:rPr>
          <w:rFonts w:ascii="Arial" w:hAnsi="Arial" w:cs="Arial"/>
          <w:sz w:val="24"/>
          <w:szCs w:val="24"/>
        </w:rPr>
      </w:pPr>
    </w:p>
    <w:p w14:paraId="40064E1A" w14:textId="4CEF1369" w:rsidR="0040368B" w:rsidRDefault="0040368B" w:rsidP="006A4CC4">
      <w:pPr>
        <w:spacing w:line="360" w:lineRule="auto"/>
        <w:jc w:val="both"/>
        <w:rPr>
          <w:rFonts w:ascii="Arial" w:hAnsi="Arial" w:cs="Arial"/>
          <w:sz w:val="24"/>
          <w:szCs w:val="24"/>
        </w:rPr>
      </w:pPr>
    </w:p>
    <w:p w14:paraId="0AC8866E" w14:textId="49D9D0EC" w:rsidR="0040368B" w:rsidRDefault="0040368B" w:rsidP="006A4CC4">
      <w:pPr>
        <w:spacing w:line="360" w:lineRule="auto"/>
        <w:jc w:val="both"/>
        <w:rPr>
          <w:rFonts w:ascii="Arial" w:hAnsi="Arial" w:cs="Arial"/>
          <w:sz w:val="24"/>
          <w:szCs w:val="24"/>
        </w:rPr>
      </w:pPr>
    </w:p>
    <w:p w14:paraId="72169050" w14:textId="5483F5A2" w:rsidR="0040368B" w:rsidRDefault="0040368B" w:rsidP="006A4CC4">
      <w:pPr>
        <w:spacing w:line="360" w:lineRule="auto"/>
        <w:jc w:val="both"/>
        <w:rPr>
          <w:rFonts w:ascii="Arial" w:hAnsi="Arial" w:cs="Arial"/>
          <w:sz w:val="24"/>
          <w:szCs w:val="24"/>
        </w:rPr>
      </w:pPr>
    </w:p>
    <w:p w14:paraId="657321FD" w14:textId="77777777" w:rsidR="0040368B" w:rsidRDefault="0040368B" w:rsidP="006A4CC4">
      <w:pPr>
        <w:spacing w:line="360" w:lineRule="auto"/>
        <w:jc w:val="both"/>
        <w:rPr>
          <w:rFonts w:ascii="Arial" w:hAnsi="Arial" w:cs="Arial"/>
          <w:sz w:val="24"/>
          <w:szCs w:val="24"/>
        </w:rPr>
      </w:pPr>
    </w:p>
    <w:p w14:paraId="40499516" w14:textId="77777777" w:rsidR="00835D18" w:rsidRPr="003A2277" w:rsidRDefault="00524327" w:rsidP="003A2277">
      <w:pPr>
        <w:pStyle w:val="Heading1"/>
        <w:rPr>
          <w:rFonts w:ascii="Arial" w:hAnsi="Arial" w:cs="Arial"/>
          <w:b/>
        </w:rPr>
      </w:pPr>
      <w:bookmarkStart w:id="101" w:name="_Toc210146280"/>
      <w:bookmarkStart w:id="102" w:name="_Toc220875675"/>
      <w:r w:rsidRPr="003A2277">
        <w:rPr>
          <w:rFonts w:ascii="Arial" w:hAnsi="Arial" w:cs="Arial"/>
          <w:b/>
        </w:rPr>
        <w:t>A</w:t>
      </w:r>
      <w:r w:rsidR="003A2277">
        <w:rPr>
          <w:rFonts w:ascii="Arial" w:hAnsi="Arial" w:cs="Arial"/>
          <w:b/>
        </w:rPr>
        <w:t>PPENDICES</w:t>
      </w:r>
      <w:r w:rsidRPr="003A2277">
        <w:rPr>
          <w:rFonts w:ascii="Arial" w:hAnsi="Arial" w:cs="Arial"/>
          <w:b/>
        </w:rPr>
        <w:t>:</w:t>
      </w:r>
      <w:bookmarkEnd w:id="101"/>
      <w:bookmarkEnd w:id="102"/>
    </w:p>
    <w:p w14:paraId="61E93DB0" w14:textId="77777777" w:rsidR="003A2277" w:rsidRDefault="003A2277" w:rsidP="003A2277">
      <w:pPr>
        <w:spacing w:line="360" w:lineRule="auto"/>
        <w:jc w:val="both"/>
        <w:rPr>
          <w:rFonts w:ascii="Arial" w:eastAsia="Times New Roman" w:hAnsi="Arial" w:cs="Arial"/>
          <w:color w:val="000000"/>
          <w:sz w:val="24"/>
          <w:szCs w:val="24"/>
          <w:lang w:val="en-GB"/>
        </w:rPr>
      </w:pPr>
    </w:p>
    <w:p w14:paraId="4BF07AD4" w14:textId="3D86D651" w:rsidR="003A2277" w:rsidRPr="003A2277" w:rsidRDefault="003A2277" w:rsidP="003A2277">
      <w:pPr>
        <w:spacing w:line="360" w:lineRule="auto"/>
        <w:jc w:val="both"/>
        <w:rPr>
          <w:rFonts w:ascii="Arial" w:eastAsia="Times New Roman" w:hAnsi="Arial" w:cs="Arial"/>
          <w:b/>
          <w:color w:val="000000"/>
          <w:sz w:val="24"/>
          <w:szCs w:val="24"/>
          <w:lang w:val="en-GB"/>
        </w:rPr>
      </w:pPr>
      <w:r w:rsidRPr="003A2277">
        <w:rPr>
          <w:rFonts w:ascii="Arial" w:eastAsia="Times New Roman" w:hAnsi="Arial" w:cs="Arial"/>
          <w:b/>
          <w:color w:val="000000"/>
          <w:sz w:val="24"/>
          <w:szCs w:val="24"/>
          <w:lang w:val="en-GB"/>
        </w:rPr>
        <w:t>Appendix A: Interview Guide (</w:t>
      </w:r>
      <w:r w:rsidR="00C82B64">
        <w:rPr>
          <w:rFonts w:ascii="Arial" w:eastAsia="Times New Roman" w:hAnsi="Arial" w:cs="Arial"/>
          <w:b/>
          <w:color w:val="000000"/>
          <w:sz w:val="24"/>
          <w:szCs w:val="24"/>
          <w:lang w:val="en-GB"/>
        </w:rPr>
        <w:t>Sem</w:t>
      </w:r>
      <w:r w:rsidR="00C82B64" w:rsidRPr="003A2277">
        <w:rPr>
          <w:rFonts w:ascii="Arial" w:eastAsia="Times New Roman" w:hAnsi="Arial" w:cs="Arial"/>
          <w:b/>
          <w:color w:val="000000"/>
          <w:sz w:val="24"/>
          <w:szCs w:val="24"/>
          <w:lang w:val="en-GB"/>
        </w:rPr>
        <w:t>i</w:t>
      </w:r>
      <w:r w:rsidRPr="003A2277">
        <w:rPr>
          <w:rFonts w:ascii="Arial" w:eastAsia="Times New Roman" w:hAnsi="Arial" w:cs="Arial"/>
          <w:b/>
          <w:color w:val="000000"/>
          <w:sz w:val="24"/>
          <w:szCs w:val="24"/>
          <w:lang w:val="en-GB"/>
        </w:rPr>
        <w:t>-Structured and Response Options)</w:t>
      </w:r>
    </w:p>
    <w:p w14:paraId="63A4F473" w14:textId="77777777" w:rsidR="003A2277" w:rsidRPr="003A2277" w:rsidRDefault="003A2277" w:rsidP="003A2277">
      <w:pPr>
        <w:spacing w:line="360" w:lineRule="auto"/>
        <w:jc w:val="both"/>
        <w:rPr>
          <w:rFonts w:ascii="Arial" w:eastAsia="Times New Roman" w:hAnsi="Arial" w:cs="Arial"/>
          <w:b/>
          <w:color w:val="000000"/>
          <w:sz w:val="24"/>
          <w:szCs w:val="24"/>
          <w:lang w:val="en-GB"/>
        </w:rPr>
      </w:pPr>
      <w:r w:rsidRPr="003A2277">
        <w:rPr>
          <w:rFonts w:ascii="Arial" w:eastAsia="Times New Roman" w:hAnsi="Arial" w:cs="Arial"/>
          <w:b/>
          <w:color w:val="000000"/>
          <w:sz w:val="24"/>
          <w:szCs w:val="24"/>
          <w:lang w:val="en-GB"/>
        </w:rPr>
        <w:t>Purpose:</w:t>
      </w:r>
    </w:p>
    <w:p w14:paraId="4A42CD06" w14:textId="57E62E20" w:rsidR="003A2277" w:rsidRPr="003A2277" w:rsidRDefault="003A2277" w:rsidP="003A2277">
      <w:pPr>
        <w:spacing w:line="360" w:lineRule="auto"/>
        <w:jc w:val="both"/>
        <w:rPr>
          <w:rFonts w:ascii="Arial" w:eastAsia="Times New Roman" w:hAnsi="Arial" w:cs="Arial"/>
          <w:color w:val="000000"/>
          <w:sz w:val="24"/>
          <w:szCs w:val="24"/>
          <w:lang w:val="en-GB"/>
        </w:rPr>
      </w:pPr>
      <w:r>
        <w:rPr>
          <w:rFonts w:ascii="Arial" w:eastAsia="Times New Roman" w:hAnsi="Arial" w:cs="Arial"/>
          <w:color w:val="000000"/>
          <w:sz w:val="24"/>
          <w:szCs w:val="24"/>
          <w:lang w:val="en-GB"/>
        </w:rPr>
        <w:t>I</w:t>
      </w:r>
      <w:r w:rsidRPr="003A2277">
        <w:rPr>
          <w:rFonts w:ascii="Arial" w:eastAsia="Times New Roman" w:hAnsi="Arial" w:cs="Arial"/>
          <w:color w:val="000000"/>
          <w:sz w:val="24"/>
          <w:szCs w:val="24"/>
          <w:lang w:val="en-GB"/>
        </w:rPr>
        <w:t>n this</w:t>
      </w:r>
      <w:r w:rsidR="00C82B64">
        <w:rPr>
          <w:rFonts w:ascii="Arial" w:eastAsia="Times New Roman" w:hAnsi="Arial" w:cs="Arial"/>
          <w:color w:val="000000"/>
          <w:sz w:val="24"/>
          <w:szCs w:val="24"/>
          <w:lang w:val="en-GB"/>
        </w:rPr>
        <w:t xml:space="preserve"> sem</w:t>
      </w:r>
      <w:r w:rsidRPr="003A2277">
        <w:rPr>
          <w:rFonts w:ascii="Arial" w:eastAsia="Times New Roman" w:hAnsi="Arial" w:cs="Arial"/>
          <w:color w:val="000000"/>
          <w:sz w:val="24"/>
          <w:szCs w:val="24"/>
          <w:lang w:val="en-GB"/>
        </w:rPr>
        <w:t>i-structured interview guide, the researcher aimed at uncovering the understanding of digital transformation, digital traceability, and the development of trust among Bangladeshi vegetable packaging SMEs. The questions are consistent with the Technology-Organisation-Environment (TOE) framework, Transaction Cost Economics (TCE), and the Commitment-Trust Theory as they are consistent with Chapter 2, 3 and 4.</w:t>
      </w:r>
    </w:p>
    <w:p w14:paraId="7FC03292" w14:textId="793927F8" w:rsidR="003A2277" w:rsidRPr="003A2277" w:rsidRDefault="003A2277" w:rsidP="003A2277">
      <w:pPr>
        <w:spacing w:line="360" w:lineRule="auto"/>
        <w:jc w:val="both"/>
        <w:rPr>
          <w:rFonts w:ascii="Arial" w:eastAsia="Times New Roman" w:hAnsi="Arial" w:cs="Arial"/>
          <w:b/>
          <w:color w:val="000000"/>
          <w:sz w:val="24"/>
          <w:szCs w:val="24"/>
          <w:lang w:val="en-GB"/>
        </w:rPr>
      </w:pPr>
      <w:r w:rsidRPr="003A2277">
        <w:rPr>
          <w:rFonts w:ascii="Arial" w:eastAsia="Times New Roman" w:hAnsi="Arial" w:cs="Arial"/>
          <w:b/>
          <w:color w:val="000000"/>
          <w:sz w:val="24"/>
          <w:szCs w:val="24"/>
          <w:lang w:val="en-GB"/>
        </w:rPr>
        <w:t>A</w:t>
      </w:r>
      <w:r>
        <w:rPr>
          <w:rFonts w:ascii="Arial" w:eastAsia="Times New Roman" w:hAnsi="Arial" w:cs="Arial"/>
          <w:b/>
          <w:color w:val="000000"/>
          <w:sz w:val="24"/>
          <w:szCs w:val="24"/>
          <w:lang w:val="en-GB"/>
        </w:rPr>
        <w:t>:</w:t>
      </w:r>
      <w:r w:rsidRPr="003A2277">
        <w:rPr>
          <w:rFonts w:ascii="Arial" w:eastAsia="Times New Roman" w:hAnsi="Arial" w:cs="Arial"/>
          <w:b/>
          <w:color w:val="000000"/>
          <w:sz w:val="24"/>
          <w:szCs w:val="24"/>
          <w:lang w:val="en-GB"/>
        </w:rPr>
        <w:t xml:space="preserve"> 1 </w:t>
      </w:r>
      <w:r w:rsidR="00C82B64">
        <w:rPr>
          <w:rFonts w:ascii="Arial" w:eastAsia="Times New Roman" w:hAnsi="Arial" w:cs="Arial"/>
          <w:b/>
          <w:color w:val="000000"/>
          <w:sz w:val="24"/>
          <w:szCs w:val="24"/>
          <w:lang w:val="en-GB"/>
        </w:rPr>
        <w:t>T</w:t>
      </w:r>
      <w:r w:rsidRPr="003A2277">
        <w:rPr>
          <w:rFonts w:ascii="Arial" w:eastAsia="Times New Roman" w:hAnsi="Arial" w:cs="Arial"/>
          <w:b/>
          <w:color w:val="000000"/>
          <w:sz w:val="24"/>
          <w:szCs w:val="24"/>
          <w:lang w:val="en-GB"/>
        </w:rPr>
        <w:t>echnology context (TOE Framework)</w:t>
      </w:r>
    </w:p>
    <w:p w14:paraId="0B61119D"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b/>
          <w:color w:val="000000"/>
          <w:sz w:val="24"/>
          <w:szCs w:val="24"/>
          <w:lang w:val="en-GB"/>
        </w:rPr>
        <w:t>Q1.</w:t>
      </w:r>
      <w:r w:rsidRPr="003A2277">
        <w:rPr>
          <w:rFonts w:ascii="Arial" w:eastAsia="Times New Roman" w:hAnsi="Arial" w:cs="Arial"/>
          <w:color w:val="000000"/>
          <w:sz w:val="24"/>
          <w:szCs w:val="24"/>
          <w:lang w:val="en-GB"/>
        </w:rPr>
        <w:t xml:space="preserve"> How much has your company embraced the use of digital tools in its operations and packaging process?</w:t>
      </w:r>
    </w:p>
    <w:p w14:paraId="25ED7034"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Segoe UI Symbol" w:eastAsia="Times New Roman" w:hAnsi="Segoe UI Symbol" w:cs="Segoe UI Symbol"/>
          <w:color w:val="000000"/>
          <w:sz w:val="24"/>
          <w:szCs w:val="24"/>
          <w:lang w:val="en-GB"/>
        </w:rPr>
        <w:t>☐</w:t>
      </w:r>
      <w:r w:rsidRPr="003A2277">
        <w:rPr>
          <w:rFonts w:ascii="Arial" w:eastAsia="Times New Roman" w:hAnsi="Arial" w:cs="Arial"/>
          <w:color w:val="000000"/>
          <w:sz w:val="24"/>
          <w:szCs w:val="24"/>
          <w:lang w:val="en-GB"/>
        </w:rPr>
        <w:t xml:space="preserve"> Very high adoption</w:t>
      </w:r>
    </w:p>
    <w:p w14:paraId="20F64F43"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Segoe UI Symbol" w:eastAsia="Times New Roman" w:hAnsi="Segoe UI Symbol" w:cs="Segoe UI Symbol"/>
          <w:color w:val="000000"/>
          <w:sz w:val="24"/>
          <w:szCs w:val="24"/>
          <w:lang w:val="en-GB"/>
        </w:rPr>
        <w:t>☐</w:t>
      </w:r>
      <w:r w:rsidRPr="003A2277">
        <w:rPr>
          <w:rFonts w:ascii="Arial" w:eastAsia="Times New Roman" w:hAnsi="Arial" w:cs="Arial"/>
          <w:color w:val="000000"/>
          <w:sz w:val="24"/>
          <w:szCs w:val="24"/>
          <w:lang w:val="en-GB"/>
        </w:rPr>
        <w:t xml:space="preserve"> High adoption</w:t>
      </w:r>
    </w:p>
    <w:p w14:paraId="244B850C"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Segoe UI Symbol" w:eastAsia="Times New Roman" w:hAnsi="Segoe UI Symbol" w:cs="Segoe UI Symbol"/>
          <w:color w:val="000000"/>
          <w:sz w:val="24"/>
          <w:szCs w:val="24"/>
          <w:lang w:val="en-GB"/>
        </w:rPr>
        <w:t>☐</w:t>
      </w:r>
      <w:r w:rsidRPr="003A2277">
        <w:rPr>
          <w:rFonts w:ascii="Arial" w:eastAsia="Times New Roman" w:hAnsi="Arial" w:cs="Arial"/>
          <w:color w:val="000000"/>
          <w:sz w:val="24"/>
          <w:szCs w:val="24"/>
          <w:lang w:val="en-GB"/>
        </w:rPr>
        <w:t xml:space="preserve"> Low adoption</w:t>
      </w:r>
    </w:p>
    <w:p w14:paraId="003BF0AF"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Segoe UI Symbol" w:eastAsia="Times New Roman" w:hAnsi="Segoe UI Symbol" w:cs="Segoe UI Symbol"/>
          <w:color w:val="000000"/>
          <w:sz w:val="24"/>
          <w:szCs w:val="24"/>
          <w:lang w:val="en-GB"/>
        </w:rPr>
        <w:t>☐</w:t>
      </w:r>
      <w:r w:rsidRPr="003A2277">
        <w:rPr>
          <w:rFonts w:ascii="Arial" w:eastAsia="Times New Roman" w:hAnsi="Arial" w:cs="Arial"/>
          <w:color w:val="000000"/>
          <w:sz w:val="24"/>
          <w:szCs w:val="24"/>
          <w:lang w:val="en-GB"/>
        </w:rPr>
        <w:t xml:space="preserve"> No adoption</w:t>
      </w:r>
    </w:p>
    <w:p w14:paraId="168D1C74"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(Probe: What tools are presently in use in particular?)</w:t>
      </w:r>
    </w:p>
    <w:p w14:paraId="3E894E6E"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b/>
          <w:color w:val="000000"/>
          <w:sz w:val="24"/>
          <w:szCs w:val="24"/>
          <w:lang w:val="en-GB"/>
        </w:rPr>
        <w:t>Q2.</w:t>
      </w:r>
      <w:r w:rsidRPr="003A2277">
        <w:rPr>
          <w:rFonts w:ascii="Arial" w:eastAsia="Times New Roman" w:hAnsi="Arial" w:cs="Arial"/>
          <w:color w:val="000000"/>
          <w:sz w:val="24"/>
          <w:szCs w:val="24"/>
          <w:lang w:val="en-GB"/>
        </w:rPr>
        <w:t xml:space="preserve"> Which kinds of traceability systems do you have now in your firm?</w:t>
      </w:r>
    </w:p>
    <w:p w14:paraId="3492B453"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Segoe UI Symbol" w:eastAsia="Times New Roman" w:hAnsi="Segoe UI Symbol" w:cs="Segoe UI Symbol"/>
          <w:color w:val="000000"/>
          <w:sz w:val="24"/>
          <w:szCs w:val="24"/>
          <w:lang w:val="en-GB"/>
        </w:rPr>
        <w:t>☐</w:t>
      </w:r>
      <w:r w:rsidRPr="003A2277">
        <w:rPr>
          <w:rFonts w:ascii="Arial" w:eastAsia="Times New Roman" w:hAnsi="Arial" w:cs="Arial"/>
          <w:color w:val="000000"/>
          <w:sz w:val="24"/>
          <w:szCs w:val="24"/>
          <w:lang w:val="en-GB"/>
        </w:rPr>
        <w:t xml:space="preserve"> Manual record-keeping</w:t>
      </w:r>
    </w:p>
    <w:p w14:paraId="7B1CA273"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Segoe UI Symbol" w:eastAsia="Times New Roman" w:hAnsi="Segoe UI Symbol" w:cs="Segoe UI Symbol"/>
          <w:color w:val="000000"/>
          <w:sz w:val="24"/>
          <w:szCs w:val="24"/>
          <w:lang w:val="en-GB"/>
        </w:rPr>
        <w:t>☐</w:t>
      </w:r>
      <w:r w:rsidRPr="003A2277">
        <w:rPr>
          <w:rFonts w:ascii="Arial" w:eastAsia="Times New Roman" w:hAnsi="Arial" w:cs="Arial"/>
          <w:color w:val="000000"/>
          <w:sz w:val="24"/>
          <w:szCs w:val="24"/>
          <w:lang w:val="en-GB"/>
        </w:rPr>
        <w:t xml:space="preserve"> QR or barcode systems</w:t>
      </w:r>
    </w:p>
    <w:p w14:paraId="14910EDD" w14:textId="60892B3F"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Segoe UI Symbol" w:eastAsia="Times New Roman" w:hAnsi="Segoe UI Symbol" w:cs="Segoe UI Symbol"/>
          <w:color w:val="000000"/>
          <w:sz w:val="24"/>
          <w:szCs w:val="24"/>
          <w:lang w:val="en-GB"/>
        </w:rPr>
        <w:t>☐</w:t>
      </w:r>
      <w:r w:rsidRPr="003A2277">
        <w:rPr>
          <w:rFonts w:ascii="Arial" w:eastAsia="Times New Roman" w:hAnsi="Arial" w:cs="Arial"/>
          <w:color w:val="000000"/>
          <w:sz w:val="24"/>
          <w:szCs w:val="24"/>
          <w:lang w:val="en-GB"/>
        </w:rPr>
        <w:t xml:space="preserve"> RFID / IoT-based systems</w:t>
      </w:r>
    </w:p>
    <w:p w14:paraId="1BF3FC25"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Segoe UI Symbol" w:eastAsia="Times New Roman" w:hAnsi="Segoe UI Symbol" w:cs="Segoe UI Symbol"/>
          <w:color w:val="000000"/>
          <w:sz w:val="24"/>
          <w:szCs w:val="24"/>
          <w:lang w:val="en-GB"/>
        </w:rPr>
        <w:t>☐</w:t>
      </w:r>
      <w:r w:rsidRPr="003A2277">
        <w:rPr>
          <w:rFonts w:ascii="Arial" w:eastAsia="Times New Roman" w:hAnsi="Arial" w:cs="Arial"/>
          <w:color w:val="000000"/>
          <w:sz w:val="24"/>
          <w:szCs w:val="24"/>
          <w:lang w:val="en-GB"/>
        </w:rPr>
        <w:t xml:space="preserve"> Blockchain-based systems</w:t>
      </w:r>
    </w:p>
    <w:p w14:paraId="7A1CD255"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Segoe UI Symbol" w:eastAsia="Times New Roman" w:hAnsi="Segoe UI Symbol" w:cs="Segoe UI Symbol"/>
          <w:color w:val="000000"/>
          <w:sz w:val="24"/>
          <w:szCs w:val="24"/>
          <w:lang w:val="en-GB"/>
        </w:rPr>
        <w:lastRenderedPageBreak/>
        <w:t>☐</w:t>
      </w:r>
      <w:r w:rsidRPr="003A2277">
        <w:rPr>
          <w:rFonts w:ascii="Arial" w:eastAsia="Times New Roman" w:hAnsi="Arial" w:cs="Arial"/>
          <w:color w:val="000000"/>
          <w:sz w:val="24"/>
          <w:szCs w:val="24"/>
          <w:lang w:val="en-GB"/>
        </w:rPr>
        <w:t xml:space="preserve"> No traceability system</w:t>
      </w:r>
    </w:p>
    <w:p w14:paraId="3EBDFE3D"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(Probe: What was the reason behind why this system was selected?)</w:t>
      </w:r>
    </w:p>
    <w:p w14:paraId="19CF51A4"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b/>
          <w:color w:val="000000"/>
          <w:sz w:val="24"/>
          <w:szCs w:val="24"/>
          <w:lang w:val="en-GB"/>
        </w:rPr>
        <w:t>Q3.</w:t>
      </w:r>
      <w:r w:rsidRPr="003A2277">
        <w:rPr>
          <w:rFonts w:ascii="Arial" w:eastAsia="Times New Roman" w:hAnsi="Arial" w:cs="Arial"/>
          <w:color w:val="000000"/>
          <w:sz w:val="24"/>
          <w:szCs w:val="24"/>
          <w:lang w:val="en-GB"/>
        </w:rPr>
        <w:t xml:space="preserve"> Does your organisation have proper digital infrastructure to facilitate digital transformation?</w:t>
      </w:r>
    </w:p>
    <w:p w14:paraId="417BAE23"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Segoe UI Symbol" w:eastAsia="Times New Roman" w:hAnsi="Segoe UI Symbol" w:cs="Segoe UI Symbol"/>
          <w:color w:val="000000"/>
          <w:sz w:val="24"/>
          <w:szCs w:val="24"/>
          <w:lang w:val="en-GB"/>
        </w:rPr>
        <w:t>☐</w:t>
      </w:r>
      <w:r w:rsidRPr="003A2277">
        <w:rPr>
          <w:rFonts w:ascii="Arial" w:eastAsia="Times New Roman" w:hAnsi="Arial" w:cs="Arial"/>
          <w:color w:val="000000"/>
          <w:sz w:val="24"/>
          <w:szCs w:val="24"/>
          <w:lang w:val="en-GB"/>
        </w:rPr>
        <w:t xml:space="preserve"> Sufficient infrastructure</w:t>
      </w:r>
    </w:p>
    <w:p w14:paraId="40D438FA"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Segoe UI Symbol" w:eastAsia="Times New Roman" w:hAnsi="Segoe UI Symbol" w:cs="Segoe UI Symbol"/>
          <w:color w:val="000000"/>
          <w:sz w:val="24"/>
          <w:szCs w:val="24"/>
          <w:lang w:val="en-GB"/>
        </w:rPr>
        <w:t>☐</w:t>
      </w:r>
      <w:r w:rsidRPr="003A2277">
        <w:rPr>
          <w:rFonts w:ascii="Arial" w:eastAsia="Times New Roman" w:hAnsi="Arial" w:cs="Arial"/>
          <w:color w:val="000000"/>
          <w:sz w:val="24"/>
          <w:szCs w:val="24"/>
          <w:lang w:val="en-GB"/>
        </w:rPr>
        <w:t xml:space="preserve"> Limited infrastructure</w:t>
      </w:r>
    </w:p>
    <w:p w14:paraId="289A9481"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Segoe UI Symbol" w:eastAsia="Times New Roman" w:hAnsi="Segoe UI Symbol" w:cs="Segoe UI Symbol"/>
          <w:color w:val="000000"/>
          <w:sz w:val="24"/>
          <w:szCs w:val="24"/>
          <w:lang w:val="en-GB"/>
        </w:rPr>
        <w:t>☐</w:t>
      </w:r>
      <w:r w:rsidRPr="003A2277">
        <w:rPr>
          <w:rFonts w:ascii="Arial" w:eastAsia="Times New Roman" w:hAnsi="Arial" w:cs="Arial"/>
          <w:color w:val="000000"/>
          <w:sz w:val="24"/>
          <w:szCs w:val="24"/>
          <w:lang w:val="en-GB"/>
        </w:rPr>
        <w:t xml:space="preserve"> No infrastructure</w:t>
      </w:r>
    </w:p>
    <w:p w14:paraId="4D3FEFDB"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(Probe: Internet connexion, software, hardware)</w:t>
      </w:r>
    </w:p>
    <w:p w14:paraId="28E179FB"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b/>
          <w:color w:val="000000"/>
          <w:sz w:val="24"/>
          <w:szCs w:val="24"/>
          <w:lang w:val="en-GB"/>
        </w:rPr>
        <w:t>Q4.</w:t>
      </w:r>
      <w:r w:rsidRPr="003A2277">
        <w:rPr>
          <w:rFonts w:ascii="Arial" w:eastAsia="Times New Roman" w:hAnsi="Arial" w:cs="Arial"/>
          <w:color w:val="000000"/>
          <w:sz w:val="24"/>
          <w:szCs w:val="24"/>
          <w:lang w:val="en-GB"/>
        </w:rPr>
        <w:t xml:space="preserve"> What is the effectiveness of your firm in using digital medium to coordinate with suppliers and logistics partners?</w:t>
      </w:r>
    </w:p>
    <w:p w14:paraId="6D11485B"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Segoe UI Symbol" w:eastAsia="Times New Roman" w:hAnsi="Segoe UI Symbol" w:cs="Segoe UI Symbol"/>
          <w:color w:val="000000"/>
          <w:sz w:val="24"/>
          <w:szCs w:val="24"/>
          <w:lang w:val="en-GB"/>
        </w:rPr>
        <w:t>☐</w:t>
      </w:r>
      <w:r w:rsidRPr="003A2277">
        <w:rPr>
          <w:rFonts w:ascii="Arial" w:eastAsia="Times New Roman" w:hAnsi="Arial" w:cs="Arial"/>
          <w:color w:val="000000"/>
          <w:sz w:val="24"/>
          <w:szCs w:val="24"/>
          <w:lang w:val="en-GB"/>
        </w:rPr>
        <w:t xml:space="preserve"> Effective integration</w:t>
      </w:r>
    </w:p>
    <w:p w14:paraId="4B11B169"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Segoe UI Symbol" w:eastAsia="Times New Roman" w:hAnsi="Segoe UI Symbol" w:cs="Segoe UI Symbol"/>
          <w:color w:val="000000"/>
          <w:sz w:val="24"/>
          <w:szCs w:val="24"/>
          <w:lang w:val="en-GB"/>
        </w:rPr>
        <w:t>☐</w:t>
      </w:r>
      <w:r w:rsidRPr="003A2277">
        <w:rPr>
          <w:rFonts w:ascii="Arial" w:eastAsia="Times New Roman" w:hAnsi="Arial" w:cs="Arial"/>
          <w:color w:val="000000"/>
          <w:sz w:val="24"/>
          <w:szCs w:val="24"/>
          <w:lang w:val="en-GB"/>
        </w:rPr>
        <w:t xml:space="preserve"> Partial integration</w:t>
      </w:r>
    </w:p>
    <w:p w14:paraId="00CFE7C8"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Segoe UI Symbol" w:eastAsia="Times New Roman" w:hAnsi="Segoe UI Symbol" w:cs="Segoe UI Symbol"/>
          <w:color w:val="000000"/>
          <w:sz w:val="24"/>
          <w:szCs w:val="24"/>
          <w:lang w:val="en-GB"/>
        </w:rPr>
        <w:t>☐</w:t>
      </w:r>
      <w:r w:rsidRPr="003A2277">
        <w:rPr>
          <w:rFonts w:ascii="Arial" w:eastAsia="Times New Roman" w:hAnsi="Arial" w:cs="Arial"/>
          <w:color w:val="000000"/>
          <w:sz w:val="24"/>
          <w:szCs w:val="24"/>
          <w:lang w:val="en-GB"/>
        </w:rPr>
        <w:t xml:space="preserve"> No digital integration</w:t>
      </w:r>
    </w:p>
    <w:p w14:paraId="42FBA6F1" w14:textId="77777777" w:rsidR="003A2277" w:rsidRPr="003A2277" w:rsidRDefault="003A2277" w:rsidP="003A2277">
      <w:pPr>
        <w:spacing w:line="360" w:lineRule="auto"/>
        <w:jc w:val="both"/>
        <w:rPr>
          <w:rFonts w:ascii="Arial" w:eastAsia="Times New Roman" w:hAnsi="Arial" w:cs="Arial"/>
          <w:b/>
          <w:color w:val="000000"/>
          <w:sz w:val="24"/>
          <w:szCs w:val="24"/>
          <w:lang w:val="en-GB"/>
        </w:rPr>
      </w:pPr>
      <w:r w:rsidRPr="003A2277">
        <w:rPr>
          <w:rFonts w:ascii="Arial" w:eastAsia="Times New Roman" w:hAnsi="Arial" w:cs="Arial"/>
          <w:b/>
          <w:color w:val="000000"/>
          <w:sz w:val="24"/>
          <w:szCs w:val="24"/>
          <w:lang w:val="en-GB"/>
        </w:rPr>
        <w:t>A2: Organisational Context (TOE Framework).</w:t>
      </w:r>
    </w:p>
    <w:p w14:paraId="4B4049BD"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b/>
          <w:color w:val="000000"/>
          <w:sz w:val="24"/>
          <w:szCs w:val="24"/>
          <w:lang w:val="en-GB"/>
        </w:rPr>
        <w:t>Q5.</w:t>
      </w:r>
      <w:r w:rsidRPr="003A2277">
        <w:rPr>
          <w:rFonts w:ascii="Arial" w:eastAsia="Times New Roman" w:hAnsi="Arial" w:cs="Arial"/>
          <w:color w:val="000000"/>
          <w:sz w:val="24"/>
          <w:szCs w:val="24"/>
          <w:lang w:val="en-GB"/>
        </w:rPr>
        <w:t xml:space="preserve"> To what extent does the top management support digital transformation efforts?</w:t>
      </w:r>
    </w:p>
    <w:p w14:paraId="7C59A2F6"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Segoe UI Symbol" w:eastAsia="Times New Roman" w:hAnsi="Segoe UI Symbol" w:cs="Segoe UI Symbol"/>
          <w:color w:val="000000"/>
          <w:sz w:val="24"/>
          <w:szCs w:val="24"/>
          <w:lang w:val="en-GB"/>
        </w:rPr>
        <w:t>☐</w:t>
      </w:r>
      <w:r w:rsidRPr="003A2277">
        <w:rPr>
          <w:rFonts w:ascii="Arial" w:eastAsia="Times New Roman" w:hAnsi="Arial" w:cs="Arial"/>
          <w:color w:val="000000"/>
          <w:sz w:val="24"/>
          <w:szCs w:val="24"/>
          <w:lang w:val="en-GB"/>
        </w:rPr>
        <w:t xml:space="preserve"> Highly supportive</w:t>
      </w:r>
    </w:p>
    <w:p w14:paraId="15CDA644"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Segoe UI Symbol" w:eastAsia="Times New Roman" w:hAnsi="Segoe UI Symbol" w:cs="Segoe UI Symbol"/>
          <w:color w:val="000000"/>
          <w:sz w:val="24"/>
          <w:szCs w:val="24"/>
          <w:lang w:val="en-GB"/>
        </w:rPr>
        <w:t>☐</w:t>
      </w:r>
      <w:r w:rsidRPr="003A2277">
        <w:rPr>
          <w:rFonts w:ascii="Arial" w:eastAsia="Times New Roman" w:hAnsi="Arial" w:cs="Arial"/>
          <w:color w:val="000000"/>
          <w:sz w:val="24"/>
          <w:szCs w:val="24"/>
          <w:lang w:val="en-GB"/>
        </w:rPr>
        <w:t xml:space="preserve"> Moderately supportive</w:t>
      </w:r>
    </w:p>
    <w:p w14:paraId="0D702B97"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Segoe UI Symbol" w:eastAsia="Times New Roman" w:hAnsi="Segoe UI Symbol" w:cs="Segoe UI Symbol"/>
          <w:color w:val="000000"/>
          <w:sz w:val="24"/>
          <w:szCs w:val="24"/>
          <w:lang w:val="en-GB"/>
        </w:rPr>
        <w:t>☐</w:t>
      </w:r>
      <w:r w:rsidRPr="003A2277">
        <w:rPr>
          <w:rFonts w:ascii="Arial" w:eastAsia="Times New Roman" w:hAnsi="Arial" w:cs="Arial"/>
          <w:color w:val="000000"/>
          <w:sz w:val="24"/>
          <w:szCs w:val="24"/>
          <w:lang w:val="en-GB"/>
        </w:rPr>
        <w:t xml:space="preserve"> Slightly supportive</w:t>
      </w:r>
    </w:p>
    <w:p w14:paraId="2344EBC4"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Segoe UI Symbol" w:eastAsia="Times New Roman" w:hAnsi="Segoe UI Symbol" w:cs="Segoe UI Symbol"/>
          <w:color w:val="000000"/>
          <w:sz w:val="24"/>
          <w:szCs w:val="24"/>
          <w:lang w:val="en-GB"/>
        </w:rPr>
        <w:t>☐</w:t>
      </w:r>
      <w:r w:rsidRPr="003A2277">
        <w:rPr>
          <w:rFonts w:ascii="Arial" w:eastAsia="Times New Roman" w:hAnsi="Arial" w:cs="Arial"/>
          <w:color w:val="000000"/>
          <w:sz w:val="24"/>
          <w:szCs w:val="24"/>
          <w:lang w:val="en-GB"/>
        </w:rPr>
        <w:t xml:space="preserve"> Not supportive</w:t>
      </w:r>
    </w:p>
    <w:p w14:paraId="2615829D"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(Probe: Budget allocation, strategic priority)</w:t>
      </w:r>
    </w:p>
    <w:p w14:paraId="224094A8" w14:textId="094CFFE8"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b/>
          <w:color w:val="000000"/>
          <w:sz w:val="24"/>
          <w:szCs w:val="24"/>
          <w:lang w:val="en-GB"/>
        </w:rPr>
        <w:t>Q6.</w:t>
      </w:r>
      <w:r w:rsidRPr="003A2277">
        <w:rPr>
          <w:rFonts w:ascii="Arial" w:eastAsia="Times New Roman" w:hAnsi="Arial" w:cs="Arial"/>
          <w:color w:val="000000"/>
          <w:sz w:val="24"/>
          <w:szCs w:val="24"/>
          <w:lang w:val="en-GB"/>
        </w:rPr>
        <w:t xml:space="preserve"> Does your organisation offer employees ICT or digital skills training?</w:t>
      </w:r>
    </w:p>
    <w:p w14:paraId="2293BFC8"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Segoe UI Symbol" w:eastAsia="Times New Roman" w:hAnsi="Segoe UI Symbol" w:cs="Segoe UI Symbol"/>
          <w:color w:val="000000"/>
          <w:sz w:val="24"/>
          <w:szCs w:val="24"/>
          <w:lang w:val="en-GB"/>
        </w:rPr>
        <w:t>☐</w:t>
      </w:r>
      <w:r w:rsidRPr="003A2277">
        <w:rPr>
          <w:rFonts w:ascii="Arial" w:eastAsia="Times New Roman" w:hAnsi="Arial" w:cs="Arial"/>
          <w:color w:val="000000"/>
          <w:sz w:val="24"/>
          <w:szCs w:val="24"/>
          <w:lang w:val="en-GB"/>
        </w:rPr>
        <w:t xml:space="preserve"> Training programmes at regular periods.</w:t>
      </w:r>
    </w:p>
    <w:p w14:paraId="193131D4"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Segoe UI Symbol" w:eastAsia="Times New Roman" w:hAnsi="Segoe UI Symbol" w:cs="Segoe UI Symbol"/>
          <w:color w:val="000000"/>
          <w:sz w:val="24"/>
          <w:szCs w:val="24"/>
          <w:lang w:val="en-GB"/>
        </w:rPr>
        <w:lastRenderedPageBreak/>
        <w:t>☐</w:t>
      </w:r>
      <w:r w:rsidRPr="003A2277">
        <w:rPr>
          <w:rFonts w:ascii="Arial" w:eastAsia="Times New Roman" w:hAnsi="Arial" w:cs="Arial"/>
          <w:color w:val="000000"/>
          <w:sz w:val="24"/>
          <w:szCs w:val="24"/>
          <w:lang w:val="en-GB"/>
        </w:rPr>
        <w:t xml:space="preserve"> Occasional training</w:t>
      </w:r>
    </w:p>
    <w:p w14:paraId="0F514126"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Segoe UI Symbol" w:eastAsia="Times New Roman" w:hAnsi="Segoe UI Symbol" w:cs="Segoe UI Symbol"/>
          <w:color w:val="000000"/>
          <w:sz w:val="24"/>
          <w:szCs w:val="24"/>
          <w:lang w:val="en-GB"/>
        </w:rPr>
        <w:t>☐</w:t>
      </w:r>
      <w:r w:rsidRPr="003A2277">
        <w:rPr>
          <w:rFonts w:ascii="Arial" w:eastAsia="Times New Roman" w:hAnsi="Arial" w:cs="Arial"/>
          <w:color w:val="000000"/>
          <w:sz w:val="24"/>
          <w:szCs w:val="24"/>
          <w:lang w:val="en-GB"/>
        </w:rPr>
        <w:t xml:space="preserve"> No training provided</w:t>
      </w:r>
    </w:p>
    <w:p w14:paraId="3B3D0BF2"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b/>
          <w:color w:val="000000"/>
          <w:sz w:val="24"/>
          <w:szCs w:val="24"/>
          <w:lang w:val="en-GB"/>
        </w:rPr>
        <w:t>Q7.</w:t>
      </w:r>
      <w:r w:rsidRPr="003A2277">
        <w:rPr>
          <w:rFonts w:ascii="Arial" w:eastAsia="Times New Roman" w:hAnsi="Arial" w:cs="Arial"/>
          <w:color w:val="000000"/>
          <w:sz w:val="24"/>
          <w:szCs w:val="24"/>
          <w:lang w:val="en-GB"/>
        </w:rPr>
        <w:t xml:space="preserve"> What is the key organisational issue with the implementation of digital traceability systems?</w:t>
      </w:r>
    </w:p>
    <w:p w14:paraId="30002525"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Segoe UI Symbol" w:eastAsia="Times New Roman" w:hAnsi="Segoe UI Symbol" w:cs="Segoe UI Symbol"/>
          <w:color w:val="000000"/>
          <w:sz w:val="24"/>
          <w:szCs w:val="24"/>
          <w:lang w:val="en-GB"/>
        </w:rPr>
        <w:t>☐</w:t>
      </w:r>
      <w:r w:rsidRPr="003A2277">
        <w:rPr>
          <w:rFonts w:ascii="Arial" w:eastAsia="Times New Roman" w:hAnsi="Arial" w:cs="Arial"/>
          <w:color w:val="000000"/>
          <w:sz w:val="24"/>
          <w:szCs w:val="24"/>
          <w:lang w:val="en-GB"/>
        </w:rPr>
        <w:t xml:space="preserve"> High implementation cost</w:t>
      </w:r>
    </w:p>
    <w:p w14:paraId="109DDB4E"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Segoe UI Symbol" w:eastAsia="Times New Roman" w:hAnsi="Segoe UI Symbol" w:cs="Segoe UI Symbol"/>
          <w:color w:val="000000"/>
          <w:sz w:val="24"/>
          <w:szCs w:val="24"/>
          <w:lang w:val="en-GB"/>
        </w:rPr>
        <w:t>☐</w:t>
      </w:r>
      <w:r w:rsidRPr="003A2277">
        <w:rPr>
          <w:rFonts w:ascii="Arial" w:eastAsia="Times New Roman" w:hAnsi="Arial" w:cs="Arial"/>
          <w:color w:val="000000"/>
          <w:sz w:val="24"/>
          <w:szCs w:val="24"/>
          <w:lang w:val="en-GB"/>
        </w:rPr>
        <w:t xml:space="preserve"> Lack of skilled employees</w:t>
      </w:r>
    </w:p>
    <w:p w14:paraId="12F2F12B"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Segoe UI Symbol" w:eastAsia="Times New Roman" w:hAnsi="Segoe UI Symbol" w:cs="Segoe UI Symbol"/>
          <w:color w:val="000000"/>
          <w:sz w:val="24"/>
          <w:szCs w:val="24"/>
          <w:lang w:val="en-GB"/>
        </w:rPr>
        <w:t>☐</w:t>
      </w:r>
      <w:r w:rsidRPr="003A2277">
        <w:rPr>
          <w:rFonts w:ascii="Arial" w:eastAsia="Times New Roman" w:hAnsi="Arial" w:cs="Arial"/>
          <w:color w:val="000000"/>
          <w:sz w:val="24"/>
          <w:szCs w:val="24"/>
          <w:lang w:val="en-GB"/>
        </w:rPr>
        <w:t xml:space="preserve"> Resistance to change</w:t>
      </w:r>
    </w:p>
    <w:p w14:paraId="0D1AAA15"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Segoe UI Symbol" w:eastAsia="Times New Roman" w:hAnsi="Segoe UI Symbol" w:cs="Segoe UI Symbol"/>
          <w:color w:val="000000"/>
          <w:sz w:val="24"/>
          <w:szCs w:val="24"/>
          <w:lang w:val="en-GB"/>
        </w:rPr>
        <w:t>☐</w:t>
      </w:r>
      <w:r>
        <w:rPr>
          <w:rFonts w:ascii="Segoe UI Symbol" w:eastAsia="Times New Roman" w:hAnsi="Segoe UI Symbol" w:cs="Segoe UI Symbol"/>
          <w:color w:val="000000"/>
          <w:sz w:val="24"/>
          <w:szCs w:val="24"/>
          <w:lang w:val="en-GB"/>
        </w:rPr>
        <w:t xml:space="preserve"> </w:t>
      </w:r>
      <w:r w:rsidRPr="003A2277">
        <w:rPr>
          <w:rFonts w:ascii="Arial" w:eastAsia="Times New Roman" w:hAnsi="Arial" w:cs="Arial"/>
          <w:color w:val="000000"/>
          <w:sz w:val="24"/>
          <w:szCs w:val="24"/>
          <w:lang w:val="en-GB"/>
        </w:rPr>
        <w:t>Commitment of management.</w:t>
      </w:r>
    </w:p>
    <w:p w14:paraId="52FBA897"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Segoe UI Symbol" w:eastAsia="Times New Roman" w:hAnsi="Segoe UI Symbol" w:cs="Segoe UI Symbol"/>
          <w:color w:val="000000"/>
          <w:sz w:val="24"/>
          <w:szCs w:val="24"/>
          <w:lang w:val="en-GB"/>
        </w:rPr>
        <w:t>☐</w:t>
      </w:r>
      <w:r>
        <w:rPr>
          <w:rFonts w:ascii="Segoe UI Symbol" w:eastAsia="Times New Roman" w:hAnsi="Segoe UI Symbol" w:cs="Segoe UI Symbol"/>
          <w:color w:val="000000"/>
          <w:sz w:val="24"/>
          <w:szCs w:val="24"/>
          <w:lang w:val="en-GB"/>
        </w:rPr>
        <w:t xml:space="preserve"> </w:t>
      </w:r>
      <w:r w:rsidRPr="003A2277">
        <w:rPr>
          <w:rFonts w:ascii="Arial" w:eastAsia="Times New Roman" w:hAnsi="Arial" w:cs="Arial"/>
          <w:color w:val="000000"/>
          <w:sz w:val="24"/>
          <w:szCs w:val="24"/>
          <w:lang w:val="en-GB"/>
        </w:rPr>
        <w:t>Infrastructure constraints.</w:t>
      </w:r>
    </w:p>
    <w:p w14:paraId="1B7F9534" w14:textId="77777777" w:rsidR="003A2277" w:rsidRPr="003A2277" w:rsidRDefault="003A2277" w:rsidP="003A2277">
      <w:pPr>
        <w:spacing w:line="360" w:lineRule="auto"/>
        <w:jc w:val="both"/>
        <w:rPr>
          <w:rFonts w:ascii="Arial" w:eastAsia="Times New Roman" w:hAnsi="Arial" w:cs="Arial"/>
          <w:b/>
          <w:color w:val="000000"/>
          <w:sz w:val="24"/>
          <w:szCs w:val="24"/>
          <w:lang w:val="en-GB"/>
        </w:rPr>
      </w:pPr>
      <w:r w:rsidRPr="003A2277">
        <w:rPr>
          <w:rFonts w:ascii="Arial" w:eastAsia="Times New Roman" w:hAnsi="Arial" w:cs="Arial"/>
          <w:b/>
          <w:color w:val="000000"/>
          <w:sz w:val="24"/>
          <w:szCs w:val="24"/>
          <w:lang w:val="en-GB"/>
        </w:rPr>
        <w:t>A3: Environmental Context (TOE Framework)</w:t>
      </w:r>
    </w:p>
    <w:p w14:paraId="088BB865"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b/>
          <w:color w:val="000000"/>
          <w:sz w:val="24"/>
          <w:szCs w:val="24"/>
          <w:lang w:val="en-GB"/>
        </w:rPr>
        <w:t>Q8.</w:t>
      </w:r>
      <w:r w:rsidRPr="003A2277">
        <w:rPr>
          <w:rFonts w:ascii="Arial" w:eastAsia="Times New Roman" w:hAnsi="Arial" w:cs="Arial"/>
          <w:color w:val="000000"/>
          <w:sz w:val="24"/>
          <w:szCs w:val="24"/>
          <w:lang w:val="en-GB"/>
        </w:rPr>
        <w:t xml:space="preserve"> Do you know of national or international traceability requirements in reference to your business operations or exports?</w:t>
      </w:r>
    </w:p>
    <w:p w14:paraId="732DBF9F"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Segoe UI Symbol" w:eastAsia="Times New Roman" w:hAnsi="Segoe UI Symbol" w:cs="Segoe UI Symbol"/>
          <w:color w:val="000000"/>
          <w:sz w:val="24"/>
          <w:szCs w:val="24"/>
          <w:lang w:val="en-GB"/>
        </w:rPr>
        <w:t>☐</w:t>
      </w:r>
      <w:r w:rsidRPr="003A2277">
        <w:rPr>
          <w:rFonts w:ascii="Arial" w:eastAsia="Times New Roman" w:hAnsi="Arial" w:cs="Arial"/>
          <w:color w:val="000000"/>
          <w:sz w:val="24"/>
          <w:szCs w:val="24"/>
          <w:lang w:val="en-GB"/>
        </w:rPr>
        <w:t xml:space="preserve"> Fully aware</w:t>
      </w:r>
    </w:p>
    <w:p w14:paraId="3D1D3B29"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Segoe UI Symbol" w:eastAsia="Times New Roman" w:hAnsi="Segoe UI Symbol" w:cs="Segoe UI Symbol"/>
          <w:color w:val="000000"/>
          <w:sz w:val="24"/>
          <w:szCs w:val="24"/>
          <w:lang w:val="en-GB"/>
        </w:rPr>
        <w:t>☐</w:t>
      </w:r>
      <w:r w:rsidRPr="003A2277">
        <w:rPr>
          <w:rFonts w:ascii="Arial" w:eastAsia="Times New Roman" w:hAnsi="Arial" w:cs="Arial"/>
          <w:color w:val="000000"/>
          <w:sz w:val="24"/>
          <w:szCs w:val="24"/>
          <w:lang w:val="en-GB"/>
        </w:rPr>
        <w:t xml:space="preserve"> Somewhat aware</w:t>
      </w:r>
    </w:p>
    <w:p w14:paraId="25736C3D"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Segoe UI Symbol" w:eastAsia="Times New Roman" w:hAnsi="Segoe UI Symbol" w:cs="Segoe UI Symbol"/>
          <w:color w:val="000000"/>
          <w:sz w:val="24"/>
          <w:szCs w:val="24"/>
          <w:lang w:val="en-GB"/>
        </w:rPr>
        <w:t>☐</w:t>
      </w:r>
      <w:r w:rsidRPr="003A2277">
        <w:rPr>
          <w:rFonts w:ascii="Arial" w:eastAsia="Times New Roman" w:hAnsi="Arial" w:cs="Arial"/>
          <w:color w:val="000000"/>
          <w:sz w:val="24"/>
          <w:szCs w:val="24"/>
          <w:lang w:val="en-GB"/>
        </w:rPr>
        <w:t xml:space="preserve"> Not aware</w:t>
      </w:r>
    </w:p>
    <w:p w14:paraId="580C198E"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b/>
          <w:color w:val="000000"/>
          <w:sz w:val="24"/>
          <w:szCs w:val="24"/>
          <w:lang w:val="en-GB"/>
        </w:rPr>
        <w:t>Q9.</w:t>
      </w:r>
      <w:r w:rsidRPr="003A2277">
        <w:rPr>
          <w:rFonts w:ascii="Arial" w:eastAsia="Times New Roman" w:hAnsi="Arial" w:cs="Arial"/>
          <w:color w:val="000000"/>
          <w:sz w:val="24"/>
          <w:szCs w:val="24"/>
          <w:lang w:val="en-GB"/>
        </w:rPr>
        <w:t xml:space="preserve"> What are the external factors that would shape your firm towards digital traceability?</w:t>
      </w:r>
    </w:p>
    <w:p w14:paraId="633D3BAB" w14:textId="77777777" w:rsidR="003A2277" w:rsidRDefault="003A2277" w:rsidP="003A2277">
      <w:pPr>
        <w:spacing w:line="360" w:lineRule="auto"/>
        <w:jc w:val="both"/>
        <w:rPr>
          <w:rFonts w:ascii="Arial" w:eastAsia="Times New Roman" w:hAnsi="Arial" w:cs="Arial"/>
          <w:color w:val="000000"/>
          <w:sz w:val="24"/>
          <w:szCs w:val="24"/>
          <w:lang w:val="en-GB"/>
        </w:rPr>
      </w:pPr>
      <w:r w:rsidRPr="003A2277">
        <w:rPr>
          <w:rFonts w:ascii="Segoe UI Symbol" w:eastAsia="Times New Roman" w:hAnsi="Segoe UI Symbol" w:cs="Segoe UI Symbol"/>
          <w:color w:val="000000"/>
          <w:sz w:val="24"/>
          <w:szCs w:val="24"/>
          <w:lang w:val="en-GB"/>
        </w:rPr>
        <w:t>☐</w:t>
      </w:r>
      <w:r w:rsidRPr="003A2277">
        <w:rPr>
          <w:rFonts w:ascii="Arial" w:eastAsia="Times New Roman" w:hAnsi="Arial" w:cs="Arial"/>
          <w:color w:val="000000"/>
          <w:sz w:val="24"/>
          <w:szCs w:val="24"/>
          <w:lang w:val="en-GB"/>
        </w:rPr>
        <w:t xml:space="preserve"> Buyer requirements</w:t>
      </w:r>
    </w:p>
    <w:p w14:paraId="3F26FC38"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Segoe UI Symbol" w:eastAsia="Times New Roman" w:hAnsi="Segoe UI Symbol" w:cs="Segoe UI Symbol"/>
          <w:color w:val="000000"/>
          <w:sz w:val="24"/>
          <w:szCs w:val="24"/>
          <w:lang w:val="en-GB"/>
        </w:rPr>
        <w:t>☐</w:t>
      </w:r>
      <w:r w:rsidRPr="003A2277">
        <w:rPr>
          <w:rFonts w:ascii="Arial" w:eastAsia="Times New Roman" w:hAnsi="Arial" w:cs="Arial"/>
          <w:color w:val="000000"/>
          <w:sz w:val="24"/>
          <w:szCs w:val="24"/>
          <w:lang w:val="en-GB"/>
        </w:rPr>
        <w:t xml:space="preserve"> </w:t>
      </w:r>
      <w:r>
        <w:rPr>
          <w:rFonts w:ascii="Arial" w:eastAsia="Times New Roman" w:hAnsi="Arial" w:cs="Arial"/>
          <w:color w:val="000000"/>
          <w:sz w:val="24"/>
          <w:szCs w:val="24"/>
          <w:lang w:val="en-GB"/>
        </w:rPr>
        <w:t>E</w:t>
      </w:r>
      <w:r w:rsidRPr="003A2277">
        <w:rPr>
          <w:rFonts w:ascii="Arial" w:eastAsia="Times New Roman" w:hAnsi="Arial" w:cs="Arial"/>
          <w:color w:val="000000"/>
          <w:sz w:val="24"/>
          <w:szCs w:val="24"/>
          <w:lang w:val="en-GB"/>
        </w:rPr>
        <w:t>xport compliance regulations.</w:t>
      </w:r>
    </w:p>
    <w:p w14:paraId="55A6B5CD"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Segoe UI Symbol" w:eastAsia="Times New Roman" w:hAnsi="Segoe UI Symbol" w:cs="Segoe UI Symbol"/>
          <w:color w:val="000000"/>
          <w:sz w:val="24"/>
          <w:szCs w:val="24"/>
          <w:lang w:val="en-GB"/>
        </w:rPr>
        <w:t>☐</w:t>
      </w:r>
      <w:r w:rsidRPr="003A2277">
        <w:rPr>
          <w:rFonts w:ascii="Arial" w:eastAsia="Times New Roman" w:hAnsi="Arial" w:cs="Arial"/>
          <w:color w:val="000000"/>
          <w:sz w:val="24"/>
          <w:szCs w:val="24"/>
          <w:lang w:val="en-GB"/>
        </w:rPr>
        <w:t xml:space="preserve"> Competitive pressure</w:t>
      </w:r>
    </w:p>
    <w:p w14:paraId="779961EB" w14:textId="6A022FF6"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Segoe UI Symbol" w:eastAsia="Times New Roman" w:hAnsi="Segoe UI Symbol" w:cs="Segoe UI Symbol"/>
          <w:color w:val="000000"/>
          <w:sz w:val="24"/>
          <w:szCs w:val="24"/>
          <w:lang w:val="en-GB"/>
        </w:rPr>
        <w:t>☐</w:t>
      </w:r>
      <w:r w:rsidRPr="003A2277">
        <w:rPr>
          <w:rFonts w:ascii="Arial" w:eastAsia="Times New Roman" w:hAnsi="Arial" w:cs="Arial"/>
          <w:color w:val="000000"/>
          <w:sz w:val="24"/>
          <w:szCs w:val="24"/>
          <w:lang w:val="en-GB"/>
        </w:rPr>
        <w:t xml:space="preserve"> Government governmental digital programmes.</w:t>
      </w:r>
    </w:p>
    <w:p w14:paraId="524E7C84"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Segoe UI Symbol" w:eastAsia="Times New Roman" w:hAnsi="Segoe UI Symbol" w:cs="Segoe UI Symbol"/>
          <w:color w:val="000000"/>
          <w:sz w:val="24"/>
          <w:szCs w:val="24"/>
          <w:lang w:val="en-GB"/>
        </w:rPr>
        <w:t>☐</w:t>
      </w:r>
      <w:r w:rsidRPr="003A2277">
        <w:rPr>
          <w:rFonts w:ascii="Arial" w:eastAsia="Times New Roman" w:hAnsi="Arial" w:cs="Arial"/>
          <w:color w:val="000000"/>
          <w:sz w:val="24"/>
          <w:szCs w:val="24"/>
          <w:lang w:val="en-GB"/>
        </w:rPr>
        <w:t xml:space="preserve"> No external pressure</w:t>
      </w:r>
    </w:p>
    <w:p w14:paraId="280BAF71"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b/>
          <w:color w:val="000000"/>
          <w:sz w:val="24"/>
          <w:szCs w:val="24"/>
          <w:lang w:val="en-GB"/>
        </w:rPr>
        <w:lastRenderedPageBreak/>
        <w:t>Q10.</w:t>
      </w:r>
      <w:r w:rsidRPr="003A2277">
        <w:rPr>
          <w:rFonts w:ascii="Arial" w:eastAsia="Times New Roman" w:hAnsi="Arial" w:cs="Arial"/>
          <w:color w:val="000000"/>
          <w:sz w:val="24"/>
          <w:szCs w:val="24"/>
          <w:lang w:val="en-GB"/>
        </w:rPr>
        <w:t xml:space="preserve"> Does your company engage in any digital or traceability programmes led by the government?</w:t>
      </w:r>
    </w:p>
    <w:p w14:paraId="63565392"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Segoe UI Symbol" w:eastAsia="Times New Roman" w:hAnsi="Segoe UI Symbol" w:cs="Segoe UI Symbol"/>
          <w:color w:val="000000"/>
          <w:sz w:val="24"/>
          <w:szCs w:val="24"/>
          <w:lang w:val="en-GB"/>
        </w:rPr>
        <w:t>☐</w:t>
      </w:r>
      <w:r w:rsidRPr="003A2277">
        <w:rPr>
          <w:rFonts w:ascii="Arial" w:eastAsia="Times New Roman" w:hAnsi="Arial" w:cs="Arial"/>
          <w:color w:val="000000"/>
          <w:sz w:val="24"/>
          <w:szCs w:val="24"/>
          <w:lang w:val="en-GB"/>
        </w:rPr>
        <w:t xml:space="preserve"> Actively participating</w:t>
      </w:r>
    </w:p>
    <w:p w14:paraId="01D0F9DC"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Segoe UI Symbol" w:eastAsia="Times New Roman" w:hAnsi="Segoe UI Symbol" w:cs="Segoe UI Symbol"/>
          <w:color w:val="000000"/>
          <w:sz w:val="24"/>
          <w:szCs w:val="24"/>
          <w:lang w:val="en-GB"/>
        </w:rPr>
        <w:t>☐</w:t>
      </w:r>
      <w:r w:rsidRPr="003A2277">
        <w:rPr>
          <w:rFonts w:ascii="Arial" w:eastAsia="Times New Roman" w:hAnsi="Arial" w:cs="Arial"/>
          <w:color w:val="000000"/>
          <w:sz w:val="24"/>
          <w:szCs w:val="24"/>
          <w:lang w:val="en-GB"/>
        </w:rPr>
        <w:t xml:space="preserve"> Aware but not participating</w:t>
      </w:r>
    </w:p>
    <w:p w14:paraId="490E1D07"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Segoe UI Symbol" w:eastAsia="Times New Roman" w:hAnsi="Segoe UI Symbol" w:cs="Segoe UI Symbol"/>
          <w:color w:val="000000"/>
          <w:sz w:val="24"/>
          <w:szCs w:val="24"/>
          <w:lang w:val="en-GB"/>
        </w:rPr>
        <w:t>☐</w:t>
      </w:r>
      <w:r w:rsidRPr="003A2277">
        <w:rPr>
          <w:rFonts w:ascii="Arial" w:eastAsia="Times New Roman" w:hAnsi="Arial" w:cs="Arial"/>
          <w:color w:val="000000"/>
          <w:sz w:val="24"/>
          <w:szCs w:val="24"/>
          <w:lang w:val="en-GB"/>
        </w:rPr>
        <w:t xml:space="preserve"> Unaware of such initiatives.</w:t>
      </w:r>
    </w:p>
    <w:p w14:paraId="3D7C608D" w14:textId="77777777" w:rsidR="003A2277" w:rsidRPr="003A2277" w:rsidRDefault="003A2277" w:rsidP="003A2277">
      <w:pPr>
        <w:spacing w:line="360" w:lineRule="auto"/>
        <w:jc w:val="both"/>
        <w:rPr>
          <w:rFonts w:ascii="Arial" w:eastAsia="Times New Roman" w:hAnsi="Arial" w:cs="Arial"/>
          <w:b/>
          <w:color w:val="000000"/>
          <w:sz w:val="24"/>
          <w:szCs w:val="24"/>
          <w:lang w:val="en-GB"/>
        </w:rPr>
      </w:pPr>
      <w:r w:rsidRPr="003A2277">
        <w:rPr>
          <w:rFonts w:ascii="Arial" w:eastAsia="Times New Roman" w:hAnsi="Arial" w:cs="Arial"/>
          <w:b/>
          <w:color w:val="000000"/>
          <w:sz w:val="24"/>
          <w:szCs w:val="24"/>
          <w:lang w:val="en-GB"/>
        </w:rPr>
        <w:t>A4: Economics in the Presence of Costs</w:t>
      </w:r>
    </w:p>
    <w:p w14:paraId="6790C4E1"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b/>
          <w:color w:val="000000"/>
          <w:sz w:val="24"/>
          <w:szCs w:val="24"/>
          <w:lang w:val="en-GB"/>
        </w:rPr>
        <w:t>Q11.</w:t>
      </w:r>
      <w:r w:rsidRPr="003A2277">
        <w:rPr>
          <w:rFonts w:ascii="Arial" w:eastAsia="Times New Roman" w:hAnsi="Arial" w:cs="Arial"/>
          <w:color w:val="000000"/>
          <w:sz w:val="24"/>
          <w:szCs w:val="24"/>
          <w:lang w:val="en-GB"/>
        </w:rPr>
        <w:t xml:space="preserve"> Do you think adoption of digital technology has enhanced operational efficiency in your firm?</w:t>
      </w:r>
    </w:p>
    <w:p w14:paraId="37DDECC4"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Segoe UI Symbol" w:eastAsia="Times New Roman" w:hAnsi="Segoe UI Symbol" w:cs="Segoe UI Symbol"/>
          <w:color w:val="000000"/>
          <w:sz w:val="24"/>
          <w:szCs w:val="24"/>
          <w:lang w:val="en-GB"/>
        </w:rPr>
        <w:t>☐</w:t>
      </w:r>
      <w:r w:rsidRPr="003A2277">
        <w:rPr>
          <w:rFonts w:ascii="Arial" w:eastAsia="Times New Roman" w:hAnsi="Arial" w:cs="Arial"/>
          <w:color w:val="000000"/>
          <w:sz w:val="24"/>
          <w:szCs w:val="24"/>
          <w:lang w:val="en-GB"/>
        </w:rPr>
        <w:t xml:space="preserve"> Significant improvement</w:t>
      </w:r>
    </w:p>
    <w:p w14:paraId="57D0ECCD"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Segoe UI Symbol" w:eastAsia="Times New Roman" w:hAnsi="Segoe UI Symbol" w:cs="Segoe UI Symbol"/>
          <w:color w:val="000000"/>
          <w:sz w:val="24"/>
          <w:szCs w:val="24"/>
          <w:lang w:val="en-GB"/>
        </w:rPr>
        <w:t>☐</w:t>
      </w:r>
      <w:r w:rsidRPr="003A2277">
        <w:rPr>
          <w:rFonts w:ascii="Arial" w:eastAsia="Times New Roman" w:hAnsi="Arial" w:cs="Arial"/>
          <w:color w:val="000000"/>
          <w:sz w:val="24"/>
          <w:szCs w:val="24"/>
          <w:lang w:val="en-GB"/>
        </w:rPr>
        <w:t xml:space="preserve"> Moderate improvement</w:t>
      </w:r>
    </w:p>
    <w:p w14:paraId="051946E6"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Segoe UI Symbol" w:eastAsia="Times New Roman" w:hAnsi="Segoe UI Symbol" w:cs="Segoe UI Symbol"/>
          <w:color w:val="000000"/>
          <w:sz w:val="24"/>
          <w:szCs w:val="24"/>
          <w:lang w:val="en-GB"/>
        </w:rPr>
        <w:t>☐</w:t>
      </w:r>
      <w:r w:rsidRPr="003A2277">
        <w:rPr>
          <w:rFonts w:ascii="Arial" w:eastAsia="Times New Roman" w:hAnsi="Arial" w:cs="Arial"/>
          <w:color w:val="000000"/>
          <w:sz w:val="24"/>
          <w:szCs w:val="24"/>
          <w:lang w:val="en-GB"/>
        </w:rPr>
        <w:t xml:space="preserve"> No improvement</w:t>
      </w:r>
    </w:p>
    <w:p w14:paraId="35C1918A"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(Probe: Coordination, monitoring, reduction of paperwork)</w:t>
      </w:r>
    </w:p>
    <w:p w14:paraId="5DF92682"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b/>
          <w:color w:val="000000"/>
          <w:sz w:val="24"/>
          <w:szCs w:val="24"/>
          <w:lang w:val="en-GB"/>
        </w:rPr>
        <w:t>Q12.</w:t>
      </w:r>
      <w:r w:rsidRPr="003A2277">
        <w:rPr>
          <w:rFonts w:ascii="Arial" w:eastAsia="Times New Roman" w:hAnsi="Arial" w:cs="Arial"/>
          <w:color w:val="000000"/>
          <w:sz w:val="24"/>
          <w:szCs w:val="24"/>
          <w:lang w:val="en-GB"/>
        </w:rPr>
        <w:t xml:space="preserve"> Have post-harvest losses or product wastage been minimised by use of digital monitoring tools?</w:t>
      </w:r>
    </w:p>
    <w:p w14:paraId="3A473F17"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Segoe UI Symbol" w:eastAsia="Times New Roman" w:hAnsi="Segoe UI Symbol" w:cs="Segoe UI Symbol"/>
          <w:color w:val="000000"/>
          <w:sz w:val="24"/>
          <w:szCs w:val="24"/>
          <w:lang w:val="en-GB"/>
        </w:rPr>
        <w:t>☐</w:t>
      </w:r>
      <w:r w:rsidRPr="003A2277">
        <w:rPr>
          <w:rFonts w:ascii="Arial" w:eastAsia="Times New Roman" w:hAnsi="Arial" w:cs="Arial"/>
          <w:color w:val="000000"/>
          <w:sz w:val="24"/>
          <w:szCs w:val="24"/>
          <w:lang w:val="en-GB"/>
        </w:rPr>
        <w:t xml:space="preserve"> Yes</w:t>
      </w:r>
    </w:p>
    <w:p w14:paraId="5A4C247A"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Segoe UI Symbol" w:eastAsia="Times New Roman" w:hAnsi="Segoe UI Symbol" w:cs="Segoe UI Symbol"/>
          <w:color w:val="000000"/>
          <w:sz w:val="24"/>
          <w:szCs w:val="24"/>
          <w:lang w:val="en-GB"/>
        </w:rPr>
        <w:t>☐</w:t>
      </w:r>
      <w:r w:rsidRPr="003A2277">
        <w:rPr>
          <w:rFonts w:ascii="Arial" w:eastAsia="Times New Roman" w:hAnsi="Arial" w:cs="Arial"/>
          <w:color w:val="000000"/>
          <w:sz w:val="24"/>
          <w:szCs w:val="24"/>
          <w:lang w:val="en-GB"/>
        </w:rPr>
        <w:t xml:space="preserve"> No</w:t>
      </w:r>
    </w:p>
    <w:p w14:paraId="36205555"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Segoe UI Symbol" w:eastAsia="Times New Roman" w:hAnsi="Segoe UI Symbol" w:cs="Segoe UI Symbol"/>
          <w:color w:val="000000"/>
          <w:sz w:val="24"/>
          <w:szCs w:val="24"/>
          <w:lang w:val="en-GB"/>
        </w:rPr>
        <w:t>☐</w:t>
      </w:r>
      <w:r w:rsidRPr="003A2277">
        <w:rPr>
          <w:rFonts w:ascii="Arial" w:eastAsia="Times New Roman" w:hAnsi="Arial" w:cs="Arial"/>
          <w:color w:val="000000"/>
          <w:sz w:val="24"/>
          <w:szCs w:val="24"/>
          <w:lang w:val="en-GB"/>
        </w:rPr>
        <w:t xml:space="preserve"> Not sure</w:t>
      </w:r>
    </w:p>
    <w:p w14:paraId="11765EC5" w14:textId="77777777" w:rsidR="003A2277" w:rsidRPr="003A2277" w:rsidRDefault="003A2277" w:rsidP="003A2277">
      <w:pPr>
        <w:spacing w:line="360" w:lineRule="auto"/>
        <w:jc w:val="both"/>
        <w:rPr>
          <w:rFonts w:ascii="Arial" w:eastAsia="Times New Roman" w:hAnsi="Arial" w:cs="Arial"/>
          <w:b/>
          <w:color w:val="000000"/>
          <w:sz w:val="24"/>
          <w:szCs w:val="24"/>
          <w:lang w:val="en-GB"/>
        </w:rPr>
      </w:pPr>
      <w:r w:rsidRPr="003A2277">
        <w:rPr>
          <w:rFonts w:ascii="Arial" w:eastAsia="Times New Roman" w:hAnsi="Arial" w:cs="Arial"/>
          <w:b/>
          <w:color w:val="000000"/>
          <w:sz w:val="24"/>
          <w:szCs w:val="24"/>
          <w:lang w:val="en-GB"/>
        </w:rPr>
        <w:t>A5: Trust and Relationship Quality (Commitment -Trust Theory)</w:t>
      </w:r>
    </w:p>
    <w:p w14:paraId="051E6A96"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b/>
          <w:color w:val="000000"/>
          <w:sz w:val="24"/>
          <w:szCs w:val="24"/>
          <w:lang w:val="en-GB"/>
        </w:rPr>
        <w:t>Q13.</w:t>
      </w:r>
      <w:r w:rsidRPr="003A2277">
        <w:rPr>
          <w:rFonts w:ascii="Arial" w:eastAsia="Times New Roman" w:hAnsi="Arial" w:cs="Arial"/>
          <w:color w:val="000000"/>
          <w:sz w:val="24"/>
          <w:szCs w:val="24"/>
          <w:lang w:val="en-GB"/>
        </w:rPr>
        <w:t xml:space="preserve"> What impact has digital traceability had on the trust among the buyers and business partners?</w:t>
      </w:r>
    </w:p>
    <w:p w14:paraId="7AEBA6C0" w14:textId="70F6D18C"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Segoe UI Symbol" w:eastAsia="Times New Roman" w:hAnsi="Segoe UI Symbol" w:cs="Segoe UI Symbol"/>
          <w:color w:val="000000"/>
          <w:sz w:val="24"/>
          <w:szCs w:val="24"/>
          <w:lang w:val="en-GB"/>
        </w:rPr>
        <w:t>☐</w:t>
      </w:r>
      <w:r w:rsidRPr="003A2277">
        <w:rPr>
          <w:rFonts w:ascii="Arial" w:eastAsia="Times New Roman" w:hAnsi="Arial" w:cs="Arial"/>
          <w:color w:val="000000"/>
          <w:sz w:val="24"/>
          <w:szCs w:val="24"/>
          <w:lang w:val="en-GB"/>
        </w:rPr>
        <w:t xml:space="preserve"> Trust was greatly enhanced.</w:t>
      </w:r>
    </w:p>
    <w:p w14:paraId="3D68FEAC"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Segoe UI Symbol" w:eastAsia="Times New Roman" w:hAnsi="Segoe UI Symbol" w:cs="Segoe UI Symbol"/>
          <w:color w:val="000000"/>
          <w:sz w:val="24"/>
          <w:szCs w:val="24"/>
          <w:lang w:val="en-GB"/>
        </w:rPr>
        <w:t>☐</w:t>
      </w:r>
      <w:r w:rsidRPr="003A2277">
        <w:rPr>
          <w:rFonts w:ascii="Arial" w:eastAsia="Times New Roman" w:hAnsi="Arial" w:cs="Arial"/>
          <w:color w:val="000000"/>
          <w:sz w:val="24"/>
          <w:szCs w:val="24"/>
          <w:lang w:val="en-GB"/>
        </w:rPr>
        <w:t xml:space="preserve"> Trust moderately improved</w:t>
      </w:r>
    </w:p>
    <w:p w14:paraId="7FFEEE1D"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Segoe UI Symbol" w:eastAsia="Times New Roman" w:hAnsi="Segoe UI Symbol" w:cs="Segoe UI Symbol"/>
          <w:color w:val="000000"/>
          <w:sz w:val="24"/>
          <w:szCs w:val="24"/>
          <w:lang w:val="en-GB"/>
        </w:rPr>
        <w:lastRenderedPageBreak/>
        <w:t>☐</w:t>
      </w:r>
      <w:r w:rsidRPr="003A2277">
        <w:rPr>
          <w:rFonts w:ascii="Arial" w:eastAsia="Times New Roman" w:hAnsi="Arial" w:cs="Arial"/>
          <w:color w:val="000000"/>
          <w:sz w:val="24"/>
          <w:szCs w:val="24"/>
          <w:lang w:val="en-GB"/>
        </w:rPr>
        <w:t xml:space="preserve"> No change in trust</w:t>
      </w:r>
    </w:p>
    <w:p w14:paraId="7201C25F"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Segoe UI Symbol" w:eastAsia="Times New Roman" w:hAnsi="Segoe UI Symbol" w:cs="Segoe UI Symbol"/>
          <w:color w:val="000000"/>
          <w:sz w:val="24"/>
          <w:szCs w:val="24"/>
          <w:lang w:val="en-GB"/>
        </w:rPr>
        <w:t>☐</w:t>
      </w:r>
      <w:r w:rsidRPr="003A2277">
        <w:rPr>
          <w:rFonts w:ascii="Arial" w:eastAsia="Times New Roman" w:hAnsi="Arial" w:cs="Arial"/>
          <w:color w:val="000000"/>
          <w:sz w:val="24"/>
          <w:szCs w:val="24"/>
          <w:lang w:val="en-GB"/>
        </w:rPr>
        <w:t xml:space="preserve"> Trust declined</w:t>
      </w:r>
    </w:p>
    <w:p w14:paraId="488AAFD2"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b/>
          <w:color w:val="000000"/>
          <w:sz w:val="24"/>
          <w:szCs w:val="24"/>
          <w:lang w:val="en-GB"/>
        </w:rPr>
        <w:t>Q14.</w:t>
      </w:r>
      <w:r w:rsidRPr="003A2277">
        <w:rPr>
          <w:rFonts w:ascii="Arial" w:eastAsia="Times New Roman" w:hAnsi="Arial" w:cs="Arial"/>
          <w:color w:val="000000"/>
          <w:sz w:val="24"/>
          <w:szCs w:val="24"/>
          <w:lang w:val="en-GB"/>
        </w:rPr>
        <w:t xml:space="preserve"> What is the primary trust related advantage of digital traceability?</w:t>
      </w:r>
    </w:p>
    <w:p w14:paraId="0B87E821"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Segoe UI Symbol" w:eastAsia="Times New Roman" w:hAnsi="Segoe UI Symbol" w:cs="Segoe UI Symbol"/>
          <w:color w:val="000000"/>
          <w:sz w:val="24"/>
          <w:szCs w:val="24"/>
          <w:lang w:val="en-GB"/>
        </w:rPr>
        <w:t>☐</w:t>
      </w:r>
      <w:r w:rsidRPr="003A2277">
        <w:rPr>
          <w:rFonts w:ascii="Arial" w:eastAsia="Times New Roman" w:hAnsi="Arial" w:cs="Arial"/>
          <w:color w:val="000000"/>
          <w:sz w:val="24"/>
          <w:szCs w:val="24"/>
          <w:lang w:val="en-GB"/>
        </w:rPr>
        <w:t xml:space="preserve"> Increased transparency</w:t>
      </w:r>
    </w:p>
    <w:p w14:paraId="77E0EF7C"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Segoe UI Symbol" w:eastAsia="Times New Roman" w:hAnsi="Segoe UI Symbol" w:cs="Segoe UI Symbol"/>
          <w:color w:val="000000"/>
          <w:sz w:val="24"/>
          <w:szCs w:val="24"/>
          <w:lang w:val="en-GB"/>
        </w:rPr>
        <w:t>☐</w:t>
      </w:r>
      <w:r w:rsidRPr="003A2277">
        <w:rPr>
          <w:rFonts w:ascii="Arial" w:eastAsia="Times New Roman" w:hAnsi="Arial" w:cs="Arial"/>
          <w:color w:val="000000"/>
          <w:sz w:val="24"/>
          <w:szCs w:val="24"/>
          <w:lang w:val="en-GB"/>
        </w:rPr>
        <w:t xml:space="preserve"> Reduced disputes</w:t>
      </w:r>
    </w:p>
    <w:p w14:paraId="0B505C6A"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Segoe UI Symbol" w:eastAsia="Times New Roman" w:hAnsi="Segoe UI Symbol" w:cs="Segoe UI Symbol"/>
          <w:color w:val="000000"/>
          <w:sz w:val="24"/>
          <w:szCs w:val="24"/>
          <w:lang w:val="en-GB"/>
        </w:rPr>
        <w:t>☐</w:t>
      </w:r>
      <w:r w:rsidRPr="003A2277">
        <w:rPr>
          <w:rFonts w:ascii="Arial" w:eastAsia="Times New Roman" w:hAnsi="Arial" w:cs="Arial"/>
          <w:color w:val="000000"/>
          <w:sz w:val="24"/>
          <w:szCs w:val="24"/>
          <w:lang w:val="en-GB"/>
        </w:rPr>
        <w:t xml:space="preserve"> Improved credibility</w:t>
      </w:r>
    </w:p>
    <w:p w14:paraId="24F6056F"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Segoe UI Symbol" w:eastAsia="Times New Roman" w:hAnsi="Segoe UI Symbol" w:cs="Segoe UI Symbol"/>
          <w:color w:val="000000"/>
          <w:sz w:val="24"/>
          <w:szCs w:val="24"/>
          <w:lang w:val="en-GB"/>
        </w:rPr>
        <w:t>☐</w:t>
      </w:r>
      <w:r w:rsidRPr="003A2277">
        <w:rPr>
          <w:rFonts w:ascii="Arial" w:eastAsia="Times New Roman" w:hAnsi="Arial" w:cs="Arial"/>
          <w:color w:val="000000"/>
          <w:sz w:val="24"/>
          <w:szCs w:val="24"/>
          <w:lang w:val="en-GB"/>
        </w:rPr>
        <w:t xml:space="preserve"> Faster problem resolution</w:t>
      </w:r>
    </w:p>
    <w:p w14:paraId="0D3B2C46"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b/>
          <w:color w:val="000000"/>
          <w:sz w:val="24"/>
          <w:szCs w:val="24"/>
          <w:lang w:val="en-GB"/>
        </w:rPr>
        <w:t>Q15.</w:t>
      </w:r>
      <w:r w:rsidRPr="003A2277">
        <w:rPr>
          <w:rFonts w:ascii="Arial" w:eastAsia="Times New Roman" w:hAnsi="Arial" w:cs="Arial"/>
          <w:color w:val="000000"/>
          <w:sz w:val="24"/>
          <w:szCs w:val="24"/>
          <w:lang w:val="en-GB"/>
        </w:rPr>
        <w:t xml:space="preserve"> Do you think that digital traceability enhances the long-term B2B relationships?</w:t>
      </w:r>
    </w:p>
    <w:p w14:paraId="321E2EB4"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Segoe UI Symbol" w:eastAsia="Times New Roman" w:hAnsi="Segoe UI Symbol" w:cs="Segoe UI Symbol"/>
          <w:color w:val="000000"/>
          <w:sz w:val="24"/>
          <w:szCs w:val="24"/>
          <w:lang w:val="en-GB"/>
        </w:rPr>
        <w:t>☐</w:t>
      </w:r>
      <w:r w:rsidRPr="003A2277">
        <w:rPr>
          <w:rFonts w:ascii="Arial" w:eastAsia="Times New Roman" w:hAnsi="Arial" w:cs="Arial"/>
          <w:color w:val="000000"/>
          <w:sz w:val="24"/>
          <w:szCs w:val="24"/>
          <w:lang w:val="en-GB"/>
        </w:rPr>
        <w:t xml:space="preserve"> Strongly agree</w:t>
      </w:r>
    </w:p>
    <w:p w14:paraId="4AF28ED9"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Segoe UI Symbol" w:eastAsia="Times New Roman" w:hAnsi="Segoe UI Symbol" w:cs="Segoe UI Symbol"/>
          <w:color w:val="000000"/>
          <w:sz w:val="24"/>
          <w:szCs w:val="24"/>
          <w:lang w:val="en-GB"/>
        </w:rPr>
        <w:t>☐</w:t>
      </w:r>
      <w:r w:rsidRPr="003A2277">
        <w:rPr>
          <w:rFonts w:ascii="Arial" w:eastAsia="Times New Roman" w:hAnsi="Arial" w:cs="Arial"/>
          <w:color w:val="000000"/>
          <w:sz w:val="24"/>
          <w:szCs w:val="24"/>
          <w:lang w:val="en-GB"/>
        </w:rPr>
        <w:t xml:space="preserve"> Agree</w:t>
      </w:r>
    </w:p>
    <w:p w14:paraId="565F0468"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Segoe UI Symbol" w:eastAsia="Times New Roman" w:hAnsi="Segoe UI Symbol" w:cs="Segoe UI Symbol"/>
          <w:color w:val="000000"/>
          <w:sz w:val="24"/>
          <w:szCs w:val="24"/>
          <w:lang w:val="en-GB"/>
        </w:rPr>
        <w:t>☐</w:t>
      </w:r>
      <w:r w:rsidRPr="003A2277">
        <w:rPr>
          <w:rFonts w:ascii="Arial" w:eastAsia="Times New Roman" w:hAnsi="Arial" w:cs="Arial"/>
          <w:color w:val="000000"/>
          <w:sz w:val="24"/>
          <w:szCs w:val="24"/>
          <w:lang w:val="en-GB"/>
        </w:rPr>
        <w:t xml:space="preserve"> Neutral</w:t>
      </w:r>
    </w:p>
    <w:p w14:paraId="1638E100"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Segoe UI Symbol" w:eastAsia="Times New Roman" w:hAnsi="Segoe UI Symbol" w:cs="Segoe UI Symbol"/>
          <w:color w:val="000000"/>
          <w:sz w:val="24"/>
          <w:szCs w:val="24"/>
          <w:lang w:val="en-GB"/>
        </w:rPr>
        <w:t>☐</w:t>
      </w:r>
      <w:r w:rsidRPr="003A2277">
        <w:rPr>
          <w:rFonts w:ascii="Arial" w:eastAsia="Times New Roman" w:hAnsi="Arial" w:cs="Arial"/>
          <w:color w:val="000000"/>
          <w:sz w:val="24"/>
          <w:szCs w:val="24"/>
          <w:lang w:val="en-GB"/>
        </w:rPr>
        <w:t xml:space="preserve"> Disagree</w:t>
      </w:r>
    </w:p>
    <w:p w14:paraId="1F1C80F6"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(Probe: Does technology complement and/or replace personal relationships?)</w:t>
      </w:r>
    </w:p>
    <w:p w14:paraId="238C2D8B" w14:textId="77777777" w:rsidR="003A2277" w:rsidRDefault="003A2277" w:rsidP="003A2277">
      <w:pPr>
        <w:spacing w:line="360" w:lineRule="auto"/>
        <w:jc w:val="both"/>
        <w:rPr>
          <w:rFonts w:ascii="Arial" w:eastAsia="Times New Roman" w:hAnsi="Arial" w:cs="Arial"/>
          <w:color w:val="000000"/>
          <w:sz w:val="24"/>
          <w:szCs w:val="24"/>
          <w:lang w:val="en-GB"/>
        </w:rPr>
      </w:pPr>
    </w:p>
    <w:p w14:paraId="53BBEE9C" w14:textId="53200D9B" w:rsid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 xml:space="preserve">The questions in the interview will be similar to the survey tool (Appendix B) to provide an opportunity of mixed-methods triangulation that will support the quantitative results in Chapter 4 (Figures </w:t>
      </w:r>
      <w:r w:rsidR="00C82B64">
        <w:rPr>
          <w:rFonts w:ascii="Arial" w:eastAsia="Times New Roman" w:hAnsi="Arial" w:cs="Arial"/>
          <w:color w:val="000000"/>
          <w:sz w:val="24"/>
          <w:szCs w:val="24"/>
          <w:lang w:val="en-GB"/>
        </w:rPr>
        <w:t>2 - 12</w:t>
      </w:r>
      <w:r w:rsidRPr="003A2277">
        <w:rPr>
          <w:rFonts w:ascii="Arial" w:eastAsia="Times New Roman" w:hAnsi="Arial" w:cs="Arial"/>
          <w:color w:val="000000"/>
          <w:sz w:val="24"/>
          <w:szCs w:val="24"/>
          <w:lang w:val="en-GB"/>
        </w:rPr>
        <w:t>).</w:t>
      </w:r>
    </w:p>
    <w:p w14:paraId="6BBDAA97" w14:textId="77777777" w:rsidR="003A2277" w:rsidRDefault="003A2277" w:rsidP="003A2277">
      <w:pPr>
        <w:spacing w:line="360" w:lineRule="auto"/>
        <w:jc w:val="both"/>
        <w:rPr>
          <w:rFonts w:ascii="Arial" w:eastAsia="Times New Roman" w:hAnsi="Arial" w:cs="Arial"/>
          <w:color w:val="000000"/>
          <w:sz w:val="24"/>
          <w:szCs w:val="24"/>
          <w:lang w:val="en-GB"/>
        </w:rPr>
      </w:pPr>
    </w:p>
    <w:p w14:paraId="66464D7A" w14:textId="77777777" w:rsidR="003A2277" w:rsidRPr="003A2277" w:rsidRDefault="003A2277" w:rsidP="003A2277">
      <w:pPr>
        <w:spacing w:line="360" w:lineRule="auto"/>
        <w:jc w:val="both"/>
        <w:rPr>
          <w:rFonts w:ascii="Arial" w:eastAsia="Times New Roman" w:hAnsi="Arial" w:cs="Arial"/>
          <w:b/>
          <w:color w:val="000000"/>
          <w:sz w:val="24"/>
          <w:szCs w:val="24"/>
          <w:lang w:val="en-GB"/>
        </w:rPr>
      </w:pPr>
      <w:r w:rsidRPr="003A2277">
        <w:rPr>
          <w:rFonts w:ascii="Arial" w:eastAsia="Times New Roman" w:hAnsi="Arial" w:cs="Arial"/>
          <w:b/>
          <w:color w:val="000000"/>
          <w:sz w:val="24"/>
          <w:szCs w:val="24"/>
          <w:lang w:val="en-GB"/>
        </w:rPr>
        <w:t>Appendix B: Survey Questionnaire (Final Likert Scale + Coding)</w:t>
      </w:r>
    </w:p>
    <w:p w14:paraId="32172D71" w14:textId="47D1D840" w:rsidR="003A2277" w:rsidRPr="003A2277" w:rsidRDefault="003A2277" w:rsidP="003A2277">
      <w:pPr>
        <w:spacing w:line="360" w:lineRule="auto"/>
        <w:jc w:val="both"/>
        <w:rPr>
          <w:rFonts w:ascii="Arial" w:eastAsia="Times New Roman" w:hAnsi="Arial" w:cs="Arial"/>
          <w:b/>
          <w:color w:val="000000"/>
          <w:sz w:val="24"/>
          <w:szCs w:val="24"/>
          <w:lang w:val="en-GB"/>
        </w:rPr>
      </w:pPr>
      <w:r w:rsidRPr="003A2277">
        <w:rPr>
          <w:rFonts w:ascii="Arial" w:eastAsia="Times New Roman" w:hAnsi="Arial" w:cs="Arial"/>
          <w:b/>
          <w:color w:val="000000"/>
          <w:sz w:val="24"/>
          <w:szCs w:val="24"/>
          <w:lang w:val="en-GB"/>
        </w:rPr>
        <w:t>Purpose:</w:t>
      </w:r>
    </w:p>
    <w:p w14:paraId="3E372603"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 xml:space="preserve">The questionnaire will assess the extent of digital transformation, adoption of digital traceability, reduction of transaction costs and development of trust by the vegetable </w:t>
      </w:r>
      <w:r w:rsidRPr="003A2277">
        <w:rPr>
          <w:rFonts w:ascii="Arial" w:eastAsia="Times New Roman" w:hAnsi="Arial" w:cs="Arial"/>
          <w:color w:val="000000"/>
          <w:sz w:val="24"/>
          <w:szCs w:val="24"/>
          <w:lang w:val="en-GB"/>
        </w:rPr>
        <w:lastRenderedPageBreak/>
        <w:t>packaging SMEs in Bangladesh. The tool correlates with the TOE framework, Transaction Cost Economics (TCE), and the Commitment</w:t>
      </w:r>
      <w:r>
        <w:rPr>
          <w:rFonts w:ascii="Arial" w:eastAsia="Times New Roman" w:hAnsi="Arial" w:cs="Arial"/>
          <w:color w:val="000000"/>
          <w:sz w:val="24"/>
          <w:szCs w:val="24"/>
          <w:lang w:val="en-GB"/>
        </w:rPr>
        <w:t xml:space="preserve"> </w:t>
      </w:r>
      <w:r w:rsidRPr="003A2277">
        <w:rPr>
          <w:rFonts w:ascii="Arial" w:eastAsia="Times New Roman" w:hAnsi="Arial" w:cs="Arial"/>
          <w:color w:val="000000"/>
          <w:sz w:val="24"/>
          <w:szCs w:val="24"/>
          <w:lang w:val="en-GB"/>
        </w:rPr>
        <w:t>&amp;</w:t>
      </w:r>
      <w:r>
        <w:rPr>
          <w:rFonts w:ascii="Arial" w:eastAsia="Times New Roman" w:hAnsi="Arial" w:cs="Arial"/>
          <w:color w:val="000000"/>
          <w:sz w:val="24"/>
          <w:szCs w:val="24"/>
          <w:lang w:val="en-GB"/>
        </w:rPr>
        <w:t xml:space="preserve"> </w:t>
      </w:r>
      <w:r w:rsidRPr="003A2277">
        <w:rPr>
          <w:rFonts w:ascii="Arial" w:eastAsia="Times New Roman" w:hAnsi="Arial" w:cs="Arial"/>
          <w:color w:val="000000"/>
          <w:sz w:val="24"/>
          <w:szCs w:val="24"/>
          <w:lang w:val="en-GB"/>
        </w:rPr>
        <w:t>Trust Theory.</w:t>
      </w:r>
    </w:p>
    <w:p w14:paraId="64BA1263" w14:textId="77777777" w:rsidR="003A2277" w:rsidRPr="003A2277" w:rsidRDefault="003A2277" w:rsidP="003A2277">
      <w:pPr>
        <w:spacing w:line="360" w:lineRule="auto"/>
        <w:jc w:val="both"/>
        <w:rPr>
          <w:rFonts w:ascii="Arial" w:eastAsia="Times New Roman" w:hAnsi="Arial" w:cs="Arial"/>
          <w:b/>
          <w:color w:val="000000"/>
          <w:sz w:val="24"/>
          <w:szCs w:val="24"/>
          <w:lang w:val="en-GB"/>
        </w:rPr>
      </w:pPr>
      <w:r w:rsidRPr="003A2277">
        <w:rPr>
          <w:rFonts w:ascii="Arial" w:eastAsia="Times New Roman" w:hAnsi="Arial" w:cs="Arial"/>
          <w:b/>
          <w:color w:val="000000"/>
          <w:sz w:val="24"/>
          <w:szCs w:val="24"/>
          <w:lang w:val="en-GB"/>
        </w:rPr>
        <w:t>Sectio</w:t>
      </w:r>
      <w:r>
        <w:rPr>
          <w:rFonts w:ascii="Arial" w:eastAsia="Times New Roman" w:hAnsi="Arial" w:cs="Arial"/>
          <w:b/>
          <w:color w:val="000000"/>
          <w:sz w:val="24"/>
          <w:szCs w:val="24"/>
          <w:lang w:val="en-GB"/>
        </w:rPr>
        <w:t xml:space="preserve">n </w:t>
      </w:r>
      <w:r w:rsidRPr="003A2277">
        <w:rPr>
          <w:rFonts w:ascii="Arial" w:eastAsia="Times New Roman" w:hAnsi="Arial" w:cs="Arial"/>
          <w:b/>
          <w:color w:val="000000"/>
          <w:sz w:val="24"/>
          <w:szCs w:val="24"/>
          <w:lang w:val="en-GB"/>
        </w:rPr>
        <w:t>B1: Firm Profile</w:t>
      </w:r>
    </w:p>
    <w:p w14:paraId="51603CE0" w14:textId="4B7AC75C"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 xml:space="preserve">B1. </w:t>
      </w:r>
      <w:r w:rsidR="00036FFA">
        <w:rPr>
          <w:rFonts w:ascii="Arial" w:eastAsia="Times New Roman" w:hAnsi="Arial" w:cs="Arial"/>
          <w:color w:val="000000"/>
          <w:sz w:val="24"/>
          <w:szCs w:val="24"/>
          <w:lang w:val="en-GB"/>
        </w:rPr>
        <w:t>P</w:t>
      </w:r>
      <w:r w:rsidR="00036FFA" w:rsidRPr="00036FFA">
        <w:rPr>
          <w:rFonts w:ascii="Arial" w:eastAsia="Times New Roman" w:hAnsi="Arial" w:cs="Arial"/>
          <w:color w:val="000000"/>
          <w:sz w:val="24"/>
          <w:szCs w:val="24"/>
          <w:lang w:val="en-GB"/>
        </w:rPr>
        <w:t>erceived Impact of Digital Traceability on Trust</w:t>
      </w:r>
    </w:p>
    <w:p w14:paraId="740C4034" w14:textId="445F3A0B" w:rsidR="003A2277" w:rsidRDefault="003A2277" w:rsidP="003A2277">
      <w:pPr>
        <w:spacing w:line="360" w:lineRule="auto"/>
        <w:jc w:val="both"/>
        <w:rPr>
          <w:rFonts w:ascii="Arial" w:eastAsia="Times New Roman" w:hAnsi="Arial" w:cs="Arial"/>
          <w:color w:val="000000"/>
          <w:sz w:val="24"/>
          <w:szCs w:val="24"/>
          <w:lang w:val="en-GB"/>
        </w:rPr>
      </w:pPr>
      <w:bookmarkStart w:id="103" w:name="_Hlk220811049"/>
      <w:r w:rsidRPr="003A2277">
        <w:rPr>
          <w:rFonts w:ascii="Segoe UI Symbol" w:eastAsia="Times New Roman" w:hAnsi="Segoe UI Symbol" w:cs="Segoe UI Symbol"/>
          <w:color w:val="000000"/>
          <w:sz w:val="24"/>
          <w:szCs w:val="24"/>
          <w:lang w:val="en-GB"/>
        </w:rPr>
        <w:t>☐</w:t>
      </w:r>
      <w:bookmarkEnd w:id="103"/>
      <w:r w:rsidRPr="003A2277">
        <w:rPr>
          <w:rFonts w:ascii="Arial" w:eastAsia="Times New Roman" w:hAnsi="Arial" w:cs="Arial"/>
          <w:color w:val="000000"/>
          <w:sz w:val="24"/>
          <w:szCs w:val="24"/>
          <w:lang w:val="en-GB"/>
        </w:rPr>
        <w:t xml:space="preserve"> </w:t>
      </w:r>
      <w:r w:rsidR="00036FFA">
        <w:rPr>
          <w:rFonts w:ascii="Arial" w:eastAsia="Times New Roman" w:hAnsi="Arial" w:cs="Arial"/>
          <w:color w:val="000000"/>
          <w:sz w:val="24"/>
          <w:szCs w:val="24"/>
          <w:lang w:val="en-GB"/>
        </w:rPr>
        <w:t>Strongly agree</w:t>
      </w:r>
    </w:p>
    <w:p w14:paraId="1442A026" w14:textId="388D382C" w:rsidR="00036FFA" w:rsidRDefault="00036FFA" w:rsidP="003A2277">
      <w:pPr>
        <w:spacing w:line="360" w:lineRule="auto"/>
        <w:jc w:val="both"/>
        <w:rPr>
          <w:rFonts w:ascii="Arial" w:eastAsia="Times New Roman" w:hAnsi="Arial" w:cs="Arial"/>
          <w:color w:val="000000"/>
          <w:sz w:val="24"/>
          <w:szCs w:val="24"/>
          <w:lang w:val="en-GB"/>
        </w:rPr>
      </w:pPr>
      <w:r w:rsidRPr="00036FFA">
        <w:rPr>
          <w:rFonts w:ascii="Segoe UI Symbol" w:eastAsia="Times New Roman" w:hAnsi="Segoe UI Symbol" w:cs="Segoe UI Symbol"/>
          <w:color w:val="000000"/>
          <w:sz w:val="24"/>
          <w:szCs w:val="24"/>
          <w:lang w:val="en-GB"/>
        </w:rPr>
        <w:t>☐</w:t>
      </w:r>
      <w:r>
        <w:rPr>
          <w:rFonts w:ascii="Segoe UI Symbol" w:eastAsia="Times New Roman" w:hAnsi="Segoe UI Symbol" w:cs="Segoe UI Symbol"/>
          <w:color w:val="000000"/>
          <w:sz w:val="24"/>
          <w:szCs w:val="24"/>
          <w:lang w:val="en-GB"/>
        </w:rPr>
        <w:t xml:space="preserve"> </w:t>
      </w:r>
      <w:r>
        <w:rPr>
          <w:rFonts w:ascii="Arial" w:eastAsia="Times New Roman" w:hAnsi="Arial" w:cs="Arial"/>
          <w:color w:val="000000"/>
          <w:sz w:val="24"/>
          <w:szCs w:val="24"/>
          <w:lang w:val="en-GB"/>
        </w:rPr>
        <w:t>Agree</w:t>
      </w:r>
    </w:p>
    <w:p w14:paraId="1CA60635" w14:textId="0A2B85D0" w:rsidR="00036FFA" w:rsidRDefault="00036FFA" w:rsidP="003A2277">
      <w:pPr>
        <w:spacing w:line="360" w:lineRule="auto"/>
        <w:jc w:val="both"/>
        <w:rPr>
          <w:rFonts w:ascii="Arial" w:eastAsia="Times New Roman" w:hAnsi="Arial" w:cs="Arial"/>
          <w:color w:val="000000"/>
          <w:sz w:val="24"/>
          <w:szCs w:val="24"/>
          <w:lang w:val="en-GB"/>
        </w:rPr>
      </w:pPr>
      <w:r w:rsidRPr="00036FFA">
        <w:rPr>
          <w:rFonts w:ascii="Segoe UI Symbol" w:eastAsia="Times New Roman" w:hAnsi="Segoe UI Symbol" w:cs="Segoe UI Symbol"/>
          <w:color w:val="000000"/>
          <w:sz w:val="24"/>
          <w:szCs w:val="24"/>
          <w:lang w:val="en-GB"/>
        </w:rPr>
        <w:t>☐</w:t>
      </w:r>
      <w:r>
        <w:rPr>
          <w:rFonts w:ascii="Segoe UI Symbol" w:eastAsia="Times New Roman" w:hAnsi="Segoe UI Symbol" w:cs="Segoe UI Symbol"/>
          <w:color w:val="000000"/>
          <w:sz w:val="24"/>
          <w:szCs w:val="24"/>
          <w:lang w:val="en-GB"/>
        </w:rPr>
        <w:t xml:space="preserve"> </w:t>
      </w:r>
      <w:r>
        <w:rPr>
          <w:rFonts w:ascii="Arial" w:eastAsia="Times New Roman" w:hAnsi="Arial" w:cs="Arial"/>
          <w:color w:val="000000"/>
          <w:sz w:val="24"/>
          <w:szCs w:val="24"/>
          <w:lang w:val="en-GB"/>
        </w:rPr>
        <w:t>Neutral</w:t>
      </w:r>
    </w:p>
    <w:p w14:paraId="51FBFD59" w14:textId="7C9A263C" w:rsidR="00036FFA" w:rsidRPr="003A2277" w:rsidRDefault="00036FFA" w:rsidP="003A2277">
      <w:pPr>
        <w:spacing w:line="360" w:lineRule="auto"/>
        <w:jc w:val="both"/>
        <w:rPr>
          <w:rFonts w:ascii="Arial" w:eastAsia="Times New Roman" w:hAnsi="Arial" w:cs="Arial"/>
          <w:color w:val="000000"/>
          <w:sz w:val="24"/>
          <w:szCs w:val="24"/>
          <w:lang w:val="en-GB"/>
        </w:rPr>
      </w:pPr>
      <w:r w:rsidRPr="00036FFA">
        <w:rPr>
          <w:rFonts w:ascii="Segoe UI Symbol" w:eastAsia="Times New Roman" w:hAnsi="Segoe UI Symbol" w:cs="Segoe UI Symbol"/>
          <w:color w:val="000000"/>
          <w:sz w:val="24"/>
          <w:szCs w:val="24"/>
          <w:lang w:val="en-GB"/>
        </w:rPr>
        <w:t>☐</w:t>
      </w:r>
      <w:r>
        <w:rPr>
          <w:rFonts w:ascii="Segoe UI Symbol" w:eastAsia="Times New Roman" w:hAnsi="Segoe UI Symbol" w:cs="Segoe UI Symbol"/>
          <w:color w:val="000000"/>
          <w:sz w:val="24"/>
          <w:szCs w:val="24"/>
          <w:lang w:val="en-GB"/>
        </w:rPr>
        <w:t xml:space="preserve"> </w:t>
      </w:r>
      <w:r>
        <w:rPr>
          <w:rFonts w:ascii="Arial" w:eastAsia="Times New Roman" w:hAnsi="Arial" w:cs="Arial"/>
          <w:color w:val="000000"/>
          <w:sz w:val="24"/>
          <w:szCs w:val="24"/>
          <w:lang w:val="en-GB"/>
        </w:rPr>
        <w:t>Disagree</w:t>
      </w:r>
    </w:p>
    <w:p w14:paraId="1507FB23" w14:textId="59BF4065"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Segoe UI Symbol" w:eastAsia="Times New Roman" w:hAnsi="Segoe UI Symbol" w:cs="Segoe UI Symbol"/>
          <w:color w:val="000000"/>
          <w:sz w:val="24"/>
          <w:szCs w:val="24"/>
          <w:lang w:val="en-GB"/>
        </w:rPr>
        <w:t>☐</w:t>
      </w:r>
      <w:r w:rsidR="00036FFA">
        <w:rPr>
          <w:rFonts w:ascii="Arial" w:eastAsia="Times New Roman" w:hAnsi="Arial" w:cs="Arial"/>
          <w:color w:val="000000"/>
          <w:sz w:val="24"/>
          <w:szCs w:val="24"/>
          <w:lang w:val="en-GB"/>
        </w:rPr>
        <w:t xml:space="preserve"> Strongly disagree</w:t>
      </w:r>
    </w:p>
    <w:p w14:paraId="6E3A2516"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B2. Export involvement</w:t>
      </w:r>
    </w:p>
    <w:p w14:paraId="47AD9FBF"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Segoe UI Symbol" w:eastAsia="Times New Roman" w:hAnsi="Segoe UI Symbol" w:cs="Segoe UI Symbol"/>
          <w:color w:val="000000"/>
          <w:sz w:val="24"/>
          <w:szCs w:val="24"/>
          <w:lang w:val="en-GB"/>
        </w:rPr>
        <w:t>☐</w:t>
      </w:r>
      <w:r w:rsidRPr="003A2277">
        <w:rPr>
          <w:rFonts w:ascii="Arial" w:eastAsia="Times New Roman" w:hAnsi="Arial" w:cs="Arial"/>
          <w:color w:val="000000"/>
          <w:sz w:val="24"/>
          <w:szCs w:val="24"/>
          <w:lang w:val="en-GB"/>
        </w:rPr>
        <w:t xml:space="preserve"> Export-oriented</w:t>
      </w:r>
    </w:p>
    <w:p w14:paraId="6AD64BCF"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Segoe UI Symbol" w:eastAsia="Times New Roman" w:hAnsi="Segoe UI Symbol" w:cs="Segoe UI Symbol"/>
          <w:color w:val="000000"/>
          <w:sz w:val="24"/>
          <w:szCs w:val="24"/>
          <w:lang w:val="en-GB"/>
        </w:rPr>
        <w:t>☐</w:t>
      </w:r>
      <w:r w:rsidRPr="003A2277">
        <w:rPr>
          <w:rFonts w:ascii="Arial" w:eastAsia="Times New Roman" w:hAnsi="Arial" w:cs="Arial"/>
          <w:color w:val="000000"/>
          <w:sz w:val="24"/>
          <w:szCs w:val="24"/>
          <w:lang w:val="en-GB"/>
        </w:rPr>
        <w:t xml:space="preserve"> Domestic only</w:t>
      </w:r>
    </w:p>
    <w:p w14:paraId="3A2733D8" w14:textId="77777777" w:rsidR="003A2277" w:rsidRPr="003A2277" w:rsidRDefault="003A2277" w:rsidP="003A2277">
      <w:pPr>
        <w:spacing w:line="360" w:lineRule="auto"/>
        <w:jc w:val="both"/>
        <w:rPr>
          <w:rFonts w:ascii="Arial" w:eastAsia="Times New Roman" w:hAnsi="Arial" w:cs="Arial"/>
          <w:b/>
          <w:color w:val="000000"/>
          <w:sz w:val="24"/>
          <w:szCs w:val="24"/>
          <w:lang w:val="en-GB"/>
        </w:rPr>
      </w:pPr>
      <w:r w:rsidRPr="003A2277">
        <w:rPr>
          <w:rFonts w:ascii="Arial" w:eastAsia="Times New Roman" w:hAnsi="Arial" w:cs="Arial"/>
          <w:b/>
          <w:color w:val="000000"/>
          <w:sz w:val="24"/>
          <w:szCs w:val="24"/>
          <w:lang w:val="en-GB"/>
        </w:rPr>
        <w:t>B2: Digital Readiness and Adoption (TOE Technology and Organisation).</w:t>
      </w:r>
    </w:p>
    <w:p w14:paraId="0CFCB1D3"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Opposing each other: (1= Strongly Disagree: 2= Strongly Agree)</w:t>
      </w:r>
    </w:p>
    <w:tbl>
      <w:tblPr>
        <w:tblW w:w="9552" w:type="dxa"/>
        <w:tblCellSpacing w:w="15" w:type="dxa"/>
        <w:tblCellMar>
          <w:top w:w="15" w:type="dxa"/>
          <w:left w:w="15" w:type="dxa"/>
          <w:bottom w:w="15" w:type="dxa"/>
          <w:right w:w="15" w:type="dxa"/>
        </w:tblCellMar>
        <w:tblLook w:val="04A0" w:firstRow="1" w:lastRow="0" w:firstColumn="1" w:lastColumn="0" w:noHBand="0" w:noVBand="1"/>
      </w:tblPr>
      <w:tblGrid>
        <w:gridCol w:w="2070"/>
        <w:gridCol w:w="7482"/>
      </w:tblGrid>
      <w:tr w:rsidR="003A2277" w:rsidRPr="003A2277" w14:paraId="1D074BA6" w14:textId="77777777" w:rsidTr="003A2277">
        <w:trPr>
          <w:trHeight w:val="242"/>
          <w:tblHeader/>
          <w:tblCellSpacing w:w="15" w:type="dxa"/>
        </w:trPr>
        <w:tc>
          <w:tcPr>
            <w:tcW w:w="2025" w:type="dxa"/>
            <w:vAlign w:val="center"/>
            <w:hideMark/>
          </w:tcPr>
          <w:p w14:paraId="553EA2A6" w14:textId="77777777" w:rsidR="003A2277" w:rsidRPr="003A2277" w:rsidRDefault="003A2277" w:rsidP="003A2277">
            <w:pPr>
              <w:spacing w:after="0" w:line="240" w:lineRule="auto"/>
              <w:jc w:val="center"/>
              <w:rPr>
                <w:rFonts w:ascii="Arial" w:eastAsia="Times New Roman" w:hAnsi="Arial" w:cs="Arial"/>
                <w:b/>
                <w:bCs/>
                <w:sz w:val="24"/>
                <w:szCs w:val="24"/>
                <w:lang w:val="en-GB" w:eastAsia="en-GB"/>
              </w:rPr>
            </w:pPr>
            <w:r w:rsidRPr="003A2277">
              <w:rPr>
                <w:rFonts w:ascii="Arial" w:eastAsia="Times New Roman" w:hAnsi="Arial" w:cs="Arial"/>
                <w:b/>
                <w:bCs/>
                <w:sz w:val="24"/>
                <w:szCs w:val="24"/>
                <w:lang w:val="en-GB" w:eastAsia="en-GB"/>
              </w:rPr>
              <w:t>Code</w:t>
            </w:r>
          </w:p>
        </w:tc>
        <w:tc>
          <w:tcPr>
            <w:tcW w:w="7437" w:type="dxa"/>
            <w:vAlign w:val="center"/>
            <w:hideMark/>
          </w:tcPr>
          <w:p w14:paraId="5EF2A095" w14:textId="77777777" w:rsidR="003A2277" w:rsidRPr="003A2277" w:rsidRDefault="003A2277" w:rsidP="003A2277">
            <w:pPr>
              <w:spacing w:after="0" w:line="240" w:lineRule="auto"/>
              <w:jc w:val="center"/>
              <w:rPr>
                <w:rFonts w:ascii="Arial" w:eastAsia="Times New Roman" w:hAnsi="Arial" w:cs="Arial"/>
                <w:b/>
                <w:bCs/>
                <w:sz w:val="24"/>
                <w:szCs w:val="24"/>
                <w:lang w:val="en-GB" w:eastAsia="en-GB"/>
              </w:rPr>
            </w:pPr>
            <w:r w:rsidRPr="003A2277">
              <w:rPr>
                <w:rFonts w:ascii="Arial" w:eastAsia="Times New Roman" w:hAnsi="Arial" w:cs="Arial"/>
                <w:b/>
                <w:bCs/>
                <w:sz w:val="24"/>
                <w:szCs w:val="24"/>
                <w:lang w:val="en-GB" w:eastAsia="en-GB"/>
              </w:rPr>
              <w:t>Statement</w:t>
            </w:r>
          </w:p>
        </w:tc>
      </w:tr>
      <w:tr w:rsidR="003A2277" w:rsidRPr="003A2277" w14:paraId="1965CB29" w14:textId="77777777" w:rsidTr="003A2277">
        <w:trPr>
          <w:trHeight w:val="255"/>
          <w:tblCellSpacing w:w="15" w:type="dxa"/>
        </w:trPr>
        <w:tc>
          <w:tcPr>
            <w:tcW w:w="2025" w:type="dxa"/>
            <w:vAlign w:val="center"/>
            <w:hideMark/>
          </w:tcPr>
          <w:p w14:paraId="3BEDD8C6" w14:textId="77777777" w:rsidR="003A2277" w:rsidRPr="003A2277" w:rsidRDefault="003A2277" w:rsidP="003A2277">
            <w:pPr>
              <w:spacing w:after="0" w:line="240" w:lineRule="auto"/>
              <w:rPr>
                <w:rFonts w:ascii="Arial" w:eastAsia="Times New Roman" w:hAnsi="Arial" w:cs="Arial"/>
                <w:sz w:val="24"/>
                <w:szCs w:val="24"/>
                <w:lang w:val="en-GB" w:eastAsia="en-GB"/>
              </w:rPr>
            </w:pPr>
            <w:r w:rsidRPr="003A2277">
              <w:rPr>
                <w:rFonts w:ascii="Arial" w:eastAsia="Times New Roman" w:hAnsi="Arial" w:cs="Arial"/>
                <w:sz w:val="24"/>
                <w:szCs w:val="24"/>
                <w:lang w:val="en-GB" w:eastAsia="en-GB"/>
              </w:rPr>
              <w:t>DR1</w:t>
            </w:r>
          </w:p>
        </w:tc>
        <w:tc>
          <w:tcPr>
            <w:tcW w:w="7437" w:type="dxa"/>
            <w:vAlign w:val="center"/>
            <w:hideMark/>
          </w:tcPr>
          <w:p w14:paraId="2EA209FC" w14:textId="77777777" w:rsidR="003A2277" w:rsidRPr="003A2277" w:rsidRDefault="003A2277" w:rsidP="003A2277">
            <w:pPr>
              <w:spacing w:after="0" w:line="240" w:lineRule="auto"/>
              <w:rPr>
                <w:rFonts w:ascii="Arial" w:eastAsia="Times New Roman" w:hAnsi="Arial" w:cs="Arial"/>
                <w:sz w:val="24"/>
                <w:szCs w:val="24"/>
                <w:lang w:val="en-GB" w:eastAsia="en-GB"/>
              </w:rPr>
            </w:pPr>
            <w:r w:rsidRPr="003A2277">
              <w:rPr>
                <w:rFonts w:ascii="Arial" w:eastAsia="Times New Roman" w:hAnsi="Arial" w:cs="Arial"/>
                <w:sz w:val="24"/>
                <w:szCs w:val="24"/>
                <w:lang w:val="en-GB" w:eastAsia="en-GB"/>
              </w:rPr>
              <w:t>Our firm has adequate internet and digital infrastructure.</w:t>
            </w:r>
          </w:p>
        </w:tc>
      </w:tr>
      <w:tr w:rsidR="003A2277" w:rsidRPr="003A2277" w14:paraId="2B37E0C1" w14:textId="77777777" w:rsidTr="003A2277">
        <w:trPr>
          <w:trHeight w:val="242"/>
          <w:tblCellSpacing w:w="15" w:type="dxa"/>
        </w:trPr>
        <w:tc>
          <w:tcPr>
            <w:tcW w:w="2025" w:type="dxa"/>
            <w:vAlign w:val="center"/>
            <w:hideMark/>
          </w:tcPr>
          <w:p w14:paraId="712FA9BA" w14:textId="77777777" w:rsidR="003A2277" w:rsidRPr="003A2277" w:rsidRDefault="003A2277" w:rsidP="003A2277">
            <w:pPr>
              <w:spacing w:after="0" w:line="240" w:lineRule="auto"/>
              <w:rPr>
                <w:rFonts w:ascii="Arial" w:eastAsia="Times New Roman" w:hAnsi="Arial" w:cs="Arial"/>
                <w:sz w:val="24"/>
                <w:szCs w:val="24"/>
                <w:lang w:val="en-GB" w:eastAsia="en-GB"/>
              </w:rPr>
            </w:pPr>
            <w:r w:rsidRPr="003A2277">
              <w:rPr>
                <w:rFonts w:ascii="Arial" w:eastAsia="Times New Roman" w:hAnsi="Arial" w:cs="Arial"/>
                <w:sz w:val="24"/>
                <w:szCs w:val="24"/>
                <w:lang w:val="en-GB" w:eastAsia="en-GB"/>
              </w:rPr>
              <w:t>DR2</w:t>
            </w:r>
          </w:p>
        </w:tc>
        <w:tc>
          <w:tcPr>
            <w:tcW w:w="7437" w:type="dxa"/>
            <w:vAlign w:val="center"/>
            <w:hideMark/>
          </w:tcPr>
          <w:p w14:paraId="4C8F2980" w14:textId="77777777" w:rsidR="003A2277" w:rsidRPr="003A2277" w:rsidRDefault="003A2277" w:rsidP="003A2277">
            <w:pPr>
              <w:spacing w:after="0" w:line="240" w:lineRule="auto"/>
              <w:rPr>
                <w:rFonts w:ascii="Arial" w:eastAsia="Times New Roman" w:hAnsi="Arial" w:cs="Arial"/>
                <w:sz w:val="24"/>
                <w:szCs w:val="24"/>
                <w:lang w:val="en-GB" w:eastAsia="en-GB"/>
              </w:rPr>
            </w:pPr>
            <w:r w:rsidRPr="003A2277">
              <w:rPr>
                <w:rFonts w:ascii="Arial" w:eastAsia="Times New Roman" w:hAnsi="Arial" w:cs="Arial"/>
                <w:sz w:val="24"/>
                <w:szCs w:val="24"/>
                <w:lang w:val="en-GB" w:eastAsia="en-GB"/>
              </w:rPr>
              <w:t>Employees have sufficient digital skills to use digital systems.</w:t>
            </w:r>
          </w:p>
        </w:tc>
      </w:tr>
      <w:tr w:rsidR="003A2277" w:rsidRPr="003A2277" w14:paraId="6851343C" w14:textId="77777777" w:rsidTr="003A2277">
        <w:trPr>
          <w:trHeight w:val="255"/>
          <w:tblCellSpacing w:w="15" w:type="dxa"/>
        </w:trPr>
        <w:tc>
          <w:tcPr>
            <w:tcW w:w="2025" w:type="dxa"/>
            <w:vAlign w:val="center"/>
            <w:hideMark/>
          </w:tcPr>
          <w:p w14:paraId="19B60A02" w14:textId="77777777" w:rsidR="003A2277" w:rsidRPr="003A2277" w:rsidRDefault="003A2277" w:rsidP="003A2277">
            <w:pPr>
              <w:spacing w:after="0" w:line="240" w:lineRule="auto"/>
              <w:rPr>
                <w:rFonts w:ascii="Arial" w:eastAsia="Times New Roman" w:hAnsi="Arial" w:cs="Arial"/>
                <w:sz w:val="24"/>
                <w:szCs w:val="24"/>
                <w:lang w:val="en-GB" w:eastAsia="en-GB"/>
              </w:rPr>
            </w:pPr>
            <w:r w:rsidRPr="003A2277">
              <w:rPr>
                <w:rFonts w:ascii="Arial" w:eastAsia="Times New Roman" w:hAnsi="Arial" w:cs="Arial"/>
                <w:sz w:val="24"/>
                <w:szCs w:val="24"/>
                <w:lang w:val="en-GB" w:eastAsia="en-GB"/>
              </w:rPr>
              <w:t>DR3</w:t>
            </w:r>
          </w:p>
        </w:tc>
        <w:tc>
          <w:tcPr>
            <w:tcW w:w="7437" w:type="dxa"/>
            <w:vAlign w:val="center"/>
            <w:hideMark/>
          </w:tcPr>
          <w:p w14:paraId="77AAA38C" w14:textId="77777777" w:rsidR="003A2277" w:rsidRPr="003A2277" w:rsidRDefault="003A2277" w:rsidP="003A2277">
            <w:pPr>
              <w:spacing w:after="0" w:line="240" w:lineRule="auto"/>
              <w:rPr>
                <w:rFonts w:ascii="Arial" w:eastAsia="Times New Roman" w:hAnsi="Arial" w:cs="Arial"/>
                <w:sz w:val="24"/>
                <w:szCs w:val="24"/>
                <w:lang w:val="en-GB" w:eastAsia="en-GB"/>
              </w:rPr>
            </w:pPr>
            <w:r w:rsidRPr="003A2277">
              <w:rPr>
                <w:rFonts w:ascii="Arial" w:eastAsia="Times New Roman" w:hAnsi="Arial" w:cs="Arial"/>
                <w:sz w:val="24"/>
                <w:szCs w:val="24"/>
                <w:lang w:val="en-GB" w:eastAsia="en-GB"/>
              </w:rPr>
              <w:t>Management actively supports digital transformation initiatives.</w:t>
            </w:r>
          </w:p>
        </w:tc>
      </w:tr>
      <w:tr w:rsidR="003A2277" w:rsidRPr="003A2277" w14:paraId="31B4CBCB" w14:textId="77777777" w:rsidTr="003A2277">
        <w:trPr>
          <w:trHeight w:val="242"/>
          <w:tblCellSpacing w:w="15" w:type="dxa"/>
        </w:trPr>
        <w:tc>
          <w:tcPr>
            <w:tcW w:w="2025" w:type="dxa"/>
            <w:vAlign w:val="center"/>
            <w:hideMark/>
          </w:tcPr>
          <w:p w14:paraId="0E4DBDBD" w14:textId="77777777" w:rsidR="003A2277" w:rsidRPr="003A2277" w:rsidRDefault="003A2277" w:rsidP="003A2277">
            <w:pPr>
              <w:spacing w:after="0" w:line="240" w:lineRule="auto"/>
              <w:rPr>
                <w:rFonts w:ascii="Arial" w:eastAsia="Times New Roman" w:hAnsi="Arial" w:cs="Arial"/>
                <w:sz w:val="24"/>
                <w:szCs w:val="24"/>
                <w:lang w:val="en-GB" w:eastAsia="en-GB"/>
              </w:rPr>
            </w:pPr>
            <w:r w:rsidRPr="003A2277">
              <w:rPr>
                <w:rFonts w:ascii="Arial" w:eastAsia="Times New Roman" w:hAnsi="Arial" w:cs="Arial"/>
                <w:sz w:val="24"/>
                <w:szCs w:val="24"/>
                <w:lang w:val="en-GB" w:eastAsia="en-GB"/>
              </w:rPr>
              <w:t>DR4</w:t>
            </w:r>
          </w:p>
        </w:tc>
        <w:tc>
          <w:tcPr>
            <w:tcW w:w="7437" w:type="dxa"/>
            <w:vAlign w:val="center"/>
            <w:hideMark/>
          </w:tcPr>
          <w:p w14:paraId="5774AA44" w14:textId="77777777" w:rsidR="003A2277" w:rsidRPr="003A2277" w:rsidRDefault="003A2277" w:rsidP="003A2277">
            <w:pPr>
              <w:spacing w:after="0" w:line="240" w:lineRule="auto"/>
              <w:rPr>
                <w:rFonts w:ascii="Arial" w:eastAsia="Times New Roman" w:hAnsi="Arial" w:cs="Arial"/>
                <w:sz w:val="24"/>
                <w:szCs w:val="24"/>
                <w:lang w:val="en-GB" w:eastAsia="en-GB"/>
              </w:rPr>
            </w:pPr>
            <w:r w:rsidRPr="003A2277">
              <w:rPr>
                <w:rFonts w:ascii="Arial" w:eastAsia="Times New Roman" w:hAnsi="Arial" w:cs="Arial"/>
                <w:sz w:val="24"/>
                <w:szCs w:val="24"/>
                <w:lang w:val="en-GB" w:eastAsia="en-GB"/>
              </w:rPr>
              <w:t>Digital tools are integrated into daily operations and packaging.</w:t>
            </w:r>
          </w:p>
        </w:tc>
      </w:tr>
      <w:tr w:rsidR="003A2277" w:rsidRPr="003A2277" w14:paraId="0817B05E" w14:textId="77777777" w:rsidTr="003A2277">
        <w:trPr>
          <w:trHeight w:val="242"/>
          <w:tblCellSpacing w:w="15" w:type="dxa"/>
        </w:trPr>
        <w:tc>
          <w:tcPr>
            <w:tcW w:w="2025" w:type="dxa"/>
            <w:vAlign w:val="center"/>
            <w:hideMark/>
          </w:tcPr>
          <w:p w14:paraId="7FFB0375" w14:textId="77777777" w:rsidR="003A2277" w:rsidRPr="003A2277" w:rsidRDefault="003A2277" w:rsidP="003A2277">
            <w:pPr>
              <w:spacing w:after="0" w:line="240" w:lineRule="auto"/>
              <w:rPr>
                <w:rFonts w:ascii="Arial" w:eastAsia="Times New Roman" w:hAnsi="Arial" w:cs="Arial"/>
                <w:sz w:val="24"/>
                <w:szCs w:val="24"/>
                <w:lang w:val="en-GB" w:eastAsia="en-GB"/>
              </w:rPr>
            </w:pPr>
            <w:r w:rsidRPr="003A2277">
              <w:rPr>
                <w:rFonts w:ascii="Arial" w:eastAsia="Times New Roman" w:hAnsi="Arial" w:cs="Arial"/>
                <w:sz w:val="24"/>
                <w:szCs w:val="24"/>
                <w:lang w:val="en-GB" w:eastAsia="en-GB"/>
              </w:rPr>
              <w:t>DR5</w:t>
            </w:r>
          </w:p>
        </w:tc>
        <w:tc>
          <w:tcPr>
            <w:tcW w:w="7437" w:type="dxa"/>
            <w:vAlign w:val="center"/>
            <w:hideMark/>
          </w:tcPr>
          <w:p w14:paraId="5BC0A21A" w14:textId="77777777" w:rsidR="003A2277" w:rsidRPr="003A2277" w:rsidRDefault="003A2277" w:rsidP="003A2277">
            <w:pPr>
              <w:spacing w:after="0" w:line="240" w:lineRule="auto"/>
              <w:rPr>
                <w:rFonts w:ascii="Arial" w:eastAsia="Times New Roman" w:hAnsi="Arial" w:cs="Arial"/>
                <w:sz w:val="24"/>
                <w:szCs w:val="24"/>
                <w:lang w:val="en-GB" w:eastAsia="en-GB"/>
              </w:rPr>
            </w:pPr>
            <w:r w:rsidRPr="003A2277">
              <w:rPr>
                <w:rFonts w:ascii="Arial" w:eastAsia="Times New Roman" w:hAnsi="Arial" w:cs="Arial"/>
                <w:sz w:val="24"/>
                <w:szCs w:val="24"/>
                <w:lang w:val="en-GB" w:eastAsia="en-GB"/>
              </w:rPr>
              <w:t>Our firm is prepared to invest further in digital technologies.</w:t>
            </w:r>
          </w:p>
        </w:tc>
      </w:tr>
    </w:tbl>
    <w:p w14:paraId="0FD5AF5D" w14:textId="77777777" w:rsidR="003A2277" w:rsidRPr="003A2277" w:rsidRDefault="003A2277" w:rsidP="003A2277">
      <w:pPr>
        <w:spacing w:after="0" w:line="240" w:lineRule="auto"/>
        <w:rPr>
          <w:rFonts w:ascii="Times New Roman" w:eastAsia="Times New Roman" w:hAnsi="Times New Roman" w:cs="Times New Roman"/>
          <w:sz w:val="24"/>
          <w:szCs w:val="24"/>
          <w:lang w:val="en-GB" w:eastAsia="en-GB"/>
        </w:rPr>
      </w:pPr>
    </w:p>
    <w:p w14:paraId="13B53284" w14:textId="77777777" w:rsidR="003A2277" w:rsidRDefault="003A2277" w:rsidP="003A2277">
      <w:pPr>
        <w:rPr>
          <w:rFonts w:ascii="Arial" w:hAnsi="Arial" w:cs="Arial"/>
          <w:b/>
          <w:sz w:val="24"/>
          <w:szCs w:val="24"/>
          <w:lang w:val="en-GB" w:eastAsia="en-GB"/>
        </w:rPr>
      </w:pPr>
      <w:r w:rsidRPr="003A2277">
        <w:rPr>
          <w:rFonts w:ascii="Arial" w:hAnsi="Arial" w:cs="Arial"/>
          <w:b/>
          <w:sz w:val="24"/>
          <w:szCs w:val="24"/>
          <w:lang w:val="en-GB" w:eastAsia="en-GB"/>
        </w:rPr>
        <w:t>Section B3: Digital Traceability Adoption</w:t>
      </w:r>
    </w:p>
    <w:p w14:paraId="295FC07B" w14:textId="77777777" w:rsidR="003A2277" w:rsidRPr="003A2277" w:rsidRDefault="003A2277" w:rsidP="003A2277">
      <w:pPr>
        <w:rPr>
          <w:rFonts w:ascii="Arial" w:hAnsi="Arial" w:cs="Arial"/>
          <w:b/>
          <w:sz w:val="24"/>
          <w:szCs w:val="24"/>
          <w:lang w:val="en-GB" w:eastAsia="en-GB"/>
        </w:rPr>
      </w:pPr>
    </w:p>
    <w:tbl>
      <w:tblPr>
        <w:tblW w:w="9515" w:type="dxa"/>
        <w:tblCellSpacing w:w="15" w:type="dxa"/>
        <w:tblCellMar>
          <w:top w:w="15" w:type="dxa"/>
          <w:left w:w="15" w:type="dxa"/>
          <w:bottom w:w="15" w:type="dxa"/>
          <w:right w:w="15" w:type="dxa"/>
        </w:tblCellMar>
        <w:tblLook w:val="04A0" w:firstRow="1" w:lastRow="0" w:firstColumn="1" w:lastColumn="0" w:noHBand="0" w:noVBand="1"/>
      </w:tblPr>
      <w:tblGrid>
        <w:gridCol w:w="2070"/>
        <w:gridCol w:w="7445"/>
      </w:tblGrid>
      <w:tr w:rsidR="003A2277" w:rsidRPr="003A2277" w14:paraId="06907FF3" w14:textId="77777777" w:rsidTr="003A2277">
        <w:trPr>
          <w:trHeight w:val="238"/>
          <w:tblHeader/>
          <w:tblCellSpacing w:w="15" w:type="dxa"/>
        </w:trPr>
        <w:tc>
          <w:tcPr>
            <w:tcW w:w="2025" w:type="dxa"/>
            <w:vAlign w:val="center"/>
            <w:hideMark/>
          </w:tcPr>
          <w:p w14:paraId="5967EFF2" w14:textId="77777777" w:rsidR="003A2277" w:rsidRPr="003A2277" w:rsidRDefault="003A2277" w:rsidP="003A2277">
            <w:pPr>
              <w:spacing w:after="0" w:line="240" w:lineRule="auto"/>
              <w:jc w:val="center"/>
              <w:rPr>
                <w:rFonts w:ascii="Arial" w:eastAsia="Times New Roman" w:hAnsi="Arial" w:cs="Arial"/>
                <w:b/>
                <w:bCs/>
                <w:sz w:val="24"/>
                <w:szCs w:val="24"/>
                <w:lang w:val="en-GB" w:eastAsia="en-GB"/>
              </w:rPr>
            </w:pPr>
            <w:r w:rsidRPr="003A2277">
              <w:rPr>
                <w:rFonts w:ascii="Arial" w:eastAsia="Times New Roman" w:hAnsi="Arial" w:cs="Arial"/>
                <w:b/>
                <w:bCs/>
                <w:sz w:val="24"/>
                <w:szCs w:val="24"/>
                <w:lang w:val="en-GB" w:eastAsia="en-GB"/>
              </w:rPr>
              <w:t>Code</w:t>
            </w:r>
          </w:p>
        </w:tc>
        <w:tc>
          <w:tcPr>
            <w:tcW w:w="7400" w:type="dxa"/>
            <w:vAlign w:val="center"/>
            <w:hideMark/>
          </w:tcPr>
          <w:p w14:paraId="036CF8C6" w14:textId="77777777" w:rsidR="003A2277" w:rsidRPr="003A2277" w:rsidRDefault="003A2277" w:rsidP="003A2277">
            <w:pPr>
              <w:spacing w:after="0" w:line="240" w:lineRule="auto"/>
              <w:jc w:val="center"/>
              <w:rPr>
                <w:rFonts w:ascii="Arial" w:eastAsia="Times New Roman" w:hAnsi="Arial" w:cs="Arial"/>
                <w:b/>
                <w:bCs/>
                <w:sz w:val="24"/>
                <w:szCs w:val="24"/>
                <w:lang w:val="en-GB" w:eastAsia="en-GB"/>
              </w:rPr>
            </w:pPr>
            <w:r w:rsidRPr="003A2277">
              <w:rPr>
                <w:rFonts w:ascii="Arial" w:eastAsia="Times New Roman" w:hAnsi="Arial" w:cs="Arial"/>
                <w:b/>
                <w:bCs/>
                <w:sz w:val="24"/>
                <w:szCs w:val="24"/>
                <w:lang w:val="en-GB" w:eastAsia="en-GB"/>
              </w:rPr>
              <w:t>Statement</w:t>
            </w:r>
          </w:p>
        </w:tc>
      </w:tr>
      <w:tr w:rsidR="003A2277" w:rsidRPr="003A2277" w14:paraId="16FC87D3" w14:textId="77777777" w:rsidTr="003A2277">
        <w:trPr>
          <w:trHeight w:val="252"/>
          <w:tblCellSpacing w:w="15" w:type="dxa"/>
        </w:trPr>
        <w:tc>
          <w:tcPr>
            <w:tcW w:w="2025" w:type="dxa"/>
            <w:vAlign w:val="center"/>
            <w:hideMark/>
          </w:tcPr>
          <w:p w14:paraId="708953B5" w14:textId="77777777" w:rsidR="003A2277" w:rsidRPr="003A2277" w:rsidRDefault="003A2277" w:rsidP="003A2277">
            <w:pPr>
              <w:spacing w:after="0" w:line="240" w:lineRule="auto"/>
              <w:rPr>
                <w:rFonts w:ascii="Arial" w:eastAsia="Times New Roman" w:hAnsi="Arial" w:cs="Arial"/>
                <w:sz w:val="24"/>
                <w:szCs w:val="24"/>
                <w:lang w:val="en-GB" w:eastAsia="en-GB"/>
              </w:rPr>
            </w:pPr>
            <w:r w:rsidRPr="003A2277">
              <w:rPr>
                <w:rFonts w:ascii="Arial" w:eastAsia="Times New Roman" w:hAnsi="Arial" w:cs="Arial"/>
                <w:sz w:val="24"/>
                <w:szCs w:val="24"/>
                <w:lang w:val="en-GB" w:eastAsia="en-GB"/>
              </w:rPr>
              <w:t>DT1</w:t>
            </w:r>
          </w:p>
        </w:tc>
        <w:tc>
          <w:tcPr>
            <w:tcW w:w="7400" w:type="dxa"/>
            <w:vAlign w:val="center"/>
            <w:hideMark/>
          </w:tcPr>
          <w:p w14:paraId="5F5D3D10" w14:textId="77777777" w:rsidR="003A2277" w:rsidRPr="003A2277" w:rsidRDefault="003A2277" w:rsidP="003A2277">
            <w:pPr>
              <w:spacing w:after="0" w:line="240" w:lineRule="auto"/>
              <w:rPr>
                <w:rFonts w:ascii="Arial" w:eastAsia="Times New Roman" w:hAnsi="Arial" w:cs="Arial"/>
                <w:sz w:val="24"/>
                <w:szCs w:val="24"/>
                <w:lang w:val="en-GB" w:eastAsia="en-GB"/>
              </w:rPr>
            </w:pPr>
            <w:r w:rsidRPr="003A2277">
              <w:rPr>
                <w:rFonts w:ascii="Arial" w:eastAsia="Times New Roman" w:hAnsi="Arial" w:cs="Arial"/>
                <w:sz w:val="24"/>
                <w:szCs w:val="24"/>
                <w:lang w:val="en-GB" w:eastAsia="en-GB"/>
              </w:rPr>
              <w:t>Our firm uses digital tools to track product movement.</w:t>
            </w:r>
          </w:p>
        </w:tc>
      </w:tr>
      <w:tr w:rsidR="003A2277" w:rsidRPr="003A2277" w14:paraId="6C851349" w14:textId="77777777" w:rsidTr="003A2277">
        <w:trPr>
          <w:trHeight w:val="238"/>
          <w:tblCellSpacing w:w="15" w:type="dxa"/>
        </w:trPr>
        <w:tc>
          <w:tcPr>
            <w:tcW w:w="2025" w:type="dxa"/>
            <w:vAlign w:val="center"/>
            <w:hideMark/>
          </w:tcPr>
          <w:p w14:paraId="70F36A8A" w14:textId="77777777" w:rsidR="003A2277" w:rsidRPr="003A2277" w:rsidRDefault="003A2277" w:rsidP="003A2277">
            <w:pPr>
              <w:spacing w:after="0" w:line="240" w:lineRule="auto"/>
              <w:rPr>
                <w:rFonts w:ascii="Arial" w:eastAsia="Times New Roman" w:hAnsi="Arial" w:cs="Arial"/>
                <w:sz w:val="24"/>
                <w:szCs w:val="24"/>
                <w:lang w:val="en-GB" w:eastAsia="en-GB"/>
              </w:rPr>
            </w:pPr>
            <w:r w:rsidRPr="003A2277">
              <w:rPr>
                <w:rFonts w:ascii="Arial" w:eastAsia="Times New Roman" w:hAnsi="Arial" w:cs="Arial"/>
                <w:sz w:val="24"/>
                <w:szCs w:val="24"/>
                <w:lang w:val="en-GB" w:eastAsia="en-GB"/>
              </w:rPr>
              <w:t>DT2</w:t>
            </w:r>
          </w:p>
        </w:tc>
        <w:tc>
          <w:tcPr>
            <w:tcW w:w="7400" w:type="dxa"/>
            <w:vAlign w:val="center"/>
            <w:hideMark/>
          </w:tcPr>
          <w:p w14:paraId="454B1583" w14:textId="77777777" w:rsidR="003A2277" w:rsidRPr="003A2277" w:rsidRDefault="003A2277" w:rsidP="003A2277">
            <w:pPr>
              <w:spacing w:after="0" w:line="240" w:lineRule="auto"/>
              <w:rPr>
                <w:rFonts w:ascii="Arial" w:eastAsia="Times New Roman" w:hAnsi="Arial" w:cs="Arial"/>
                <w:sz w:val="24"/>
                <w:szCs w:val="24"/>
                <w:lang w:val="en-GB" w:eastAsia="en-GB"/>
              </w:rPr>
            </w:pPr>
            <w:r w:rsidRPr="003A2277">
              <w:rPr>
                <w:rFonts w:ascii="Arial" w:eastAsia="Times New Roman" w:hAnsi="Arial" w:cs="Arial"/>
                <w:sz w:val="24"/>
                <w:szCs w:val="24"/>
                <w:lang w:val="en-GB" w:eastAsia="en-GB"/>
              </w:rPr>
              <w:t>Traceability data is recorded accurately and consistently.</w:t>
            </w:r>
          </w:p>
        </w:tc>
      </w:tr>
      <w:tr w:rsidR="003A2277" w:rsidRPr="003A2277" w14:paraId="77488102" w14:textId="77777777" w:rsidTr="003A2277">
        <w:trPr>
          <w:trHeight w:val="252"/>
          <w:tblCellSpacing w:w="15" w:type="dxa"/>
        </w:trPr>
        <w:tc>
          <w:tcPr>
            <w:tcW w:w="2025" w:type="dxa"/>
            <w:vAlign w:val="center"/>
            <w:hideMark/>
          </w:tcPr>
          <w:p w14:paraId="4841C969" w14:textId="77777777" w:rsidR="003A2277" w:rsidRPr="003A2277" w:rsidRDefault="003A2277" w:rsidP="003A2277">
            <w:pPr>
              <w:spacing w:after="0" w:line="240" w:lineRule="auto"/>
              <w:rPr>
                <w:rFonts w:ascii="Arial" w:eastAsia="Times New Roman" w:hAnsi="Arial" w:cs="Arial"/>
                <w:sz w:val="24"/>
                <w:szCs w:val="24"/>
                <w:lang w:val="en-GB" w:eastAsia="en-GB"/>
              </w:rPr>
            </w:pPr>
            <w:r w:rsidRPr="003A2277">
              <w:rPr>
                <w:rFonts w:ascii="Arial" w:eastAsia="Times New Roman" w:hAnsi="Arial" w:cs="Arial"/>
                <w:sz w:val="24"/>
                <w:szCs w:val="24"/>
                <w:lang w:val="en-GB" w:eastAsia="en-GB"/>
              </w:rPr>
              <w:t>DT3</w:t>
            </w:r>
          </w:p>
        </w:tc>
        <w:tc>
          <w:tcPr>
            <w:tcW w:w="7400" w:type="dxa"/>
            <w:vAlign w:val="center"/>
            <w:hideMark/>
          </w:tcPr>
          <w:p w14:paraId="1ED89E95" w14:textId="77777777" w:rsidR="003A2277" w:rsidRPr="003A2277" w:rsidRDefault="003A2277" w:rsidP="003A2277">
            <w:pPr>
              <w:spacing w:after="0" w:line="240" w:lineRule="auto"/>
              <w:rPr>
                <w:rFonts w:ascii="Arial" w:eastAsia="Times New Roman" w:hAnsi="Arial" w:cs="Arial"/>
                <w:sz w:val="24"/>
                <w:szCs w:val="24"/>
                <w:lang w:val="en-GB" w:eastAsia="en-GB"/>
              </w:rPr>
            </w:pPr>
            <w:r w:rsidRPr="003A2277">
              <w:rPr>
                <w:rFonts w:ascii="Arial" w:eastAsia="Times New Roman" w:hAnsi="Arial" w:cs="Arial"/>
                <w:sz w:val="24"/>
                <w:szCs w:val="24"/>
                <w:lang w:val="en-GB" w:eastAsia="en-GB"/>
              </w:rPr>
              <w:t>Buyers can easily access traceability information.</w:t>
            </w:r>
          </w:p>
        </w:tc>
      </w:tr>
      <w:tr w:rsidR="003A2277" w:rsidRPr="003A2277" w14:paraId="31317C04" w14:textId="77777777" w:rsidTr="003A2277">
        <w:trPr>
          <w:trHeight w:val="238"/>
          <w:tblCellSpacing w:w="15" w:type="dxa"/>
        </w:trPr>
        <w:tc>
          <w:tcPr>
            <w:tcW w:w="2025" w:type="dxa"/>
            <w:vAlign w:val="center"/>
            <w:hideMark/>
          </w:tcPr>
          <w:p w14:paraId="338A237C" w14:textId="77777777" w:rsidR="003A2277" w:rsidRPr="003A2277" w:rsidRDefault="003A2277" w:rsidP="003A2277">
            <w:pPr>
              <w:spacing w:after="0" w:line="240" w:lineRule="auto"/>
              <w:rPr>
                <w:rFonts w:ascii="Arial" w:eastAsia="Times New Roman" w:hAnsi="Arial" w:cs="Arial"/>
                <w:sz w:val="24"/>
                <w:szCs w:val="24"/>
                <w:lang w:val="en-GB" w:eastAsia="en-GB"/>
              </w:rPr>
            </w:pPr>
            <w:r w:rsidRPr="003A2277">
              <w:rPr>
                <w:rFonts w:ascii="Arial" w:eastAsia="Times New Roman" w:hAnsi="Arial" w:cs="Arial"/>
                <w:sz w:val="24"/>
                <w:szCs w:val="24"/>
                <w:lang w:val="en-GB" w:eastAsia="en-GB"/>
              </w:rPr>
              <w:lastRenderedPageBreak/>
              <w:t>DT4</w:t>
            </w:r>
          </w:p>
        </w:tc>
        <w:tc>
          <w:tcPr>
            <w:tcW w:w="7400" w:type="dxa"/>
            <w:vAlign w:val="center"/>
            <w:hideMark/>
          </w:tcPr>
          <w:p w14:paraId="55802C54" w14:textId="77777777" w:rsidR="003A2277" w:rsidRPr="003A2277" w:rsidRDefault="003A2277" w:rsidP="003A2277">
            <w:pPr>
              <w:spacing w:after="0" w:line="240" w:lineRule="auto"/>
              <w:rPr>
                <w:rFonts w:ascii="Arial" w:eastAsia="Times New Roman" w:hAnsi="Arial" w:cs="Arial"/>
                <w:sz w:val="24"/>
                <w:szCs w:val="24"/>
                <w:lang w:val="en-GB" w:eastAsia="en-GB"/>
              </w:rPr>
            </w:pPr>
            <w:r w:rsidRPr="003A2277">
              <w:rPr>
                <w:rFonts w:ascii="Arial" w:eastAsia="Times New Roman" w:hAnsi="Arial" w:cs="Arial"/>
                <w:sz w:val="24"/>
                <w:szCs w:val="24"/>
                <w:lang w:val="en-GB" w:eastAsia="en-GB"/>
              </w:rPr>
              <w:t>Digital traceability improves compliance with export regulations.</w:t>
            </w:r>
          </w:p>
        </w:tc>
      </w:tr>
    </w:tbl>
    <w:p w14:paraId="526F75B3" w14:textId="77777777" w:rsidR="003A2277" w:rsidRPr="003A2277" w:rsidRDefault="003A2277" w:rsidP="003A2277">
      <w:pPr>
        <w:spacing w:after="0" w:line="240" w:lineRule="auto"/>
        <w:rPr>
          <w:rFonts w:ascii="Times New Roman" w:eastAsia="Times New Roman" w:hAnsi="Times New Roman" w:cs="Times New Roman"/>
          <w:sz w:val="24"/>
          <w:szCs w:val="24"/>
          <w:lang w:val="en-GB" w:eastAsia="en-GB"/>
        </w:rPr>
      </w:pPr>
    </w:p>
    <w:p w14:paraId="19034279" w14:textId="5861FAC5" w:rsidR="003A2277" w:rsidRDefault="003A2277" w:rsidP="003A2277">
      <w:pPr>
        <w:rPr>
          <w:rFonts w:ascii="Arial" w:hAnsi="Arial" w:cs="Arial"/>
          <w:b/>
          <w:sz w:val="24"/>
          <w:szCs w:val="24"/>
          <w:lang w:val="en-GB" w:eastAsia="en-GB"/>
        </w:rPr>
      </w:pPr>
      <w:r w:rsidRPr="003A2277">
        <w:rPr>
          <w:rFonts w:ascii="Arial" w:hAnsi="Arial" w:cs="Arial"/>
          <w:b/>
          <w:sz w:val="24"/>
          <w:szCs w:val="24"/>
          <w:lang w:val="en-GB" w:eastAsia="en-GB"/>
        </w:rPr>
        <w:t>Section B4: Environmental Pressure (TOE – Environment)</w:t>
      </w:r>
    </w:p>
    <w:p w14:paraId="2D19EBC2" w14:textId="77777777" w:rsidR="003A2277" w:rsidRPr="003A2277" w:rsidRDefault="003A2277" w:rsidP="003A2277">
      <w:pPr>
        <w:rPr>
          <w:rFonts w:ascii="Arial" w:hAnsi="Arial" w:cs="Arial"/>
          <w:b/>
          <w:sz w:val="24"/>
          <w:szCs w:val="24"/>
          <w:lang w:val="en-GB" w:eastAsia="en-GB"/>
        </w:rPr>
      </w:pPr>
    </w:p>
    <w:tbl>
      <w:tblPr>
        <w:tblW w:w="9053" w:type="dxa"/>
        <w:tblCellSpacing w:w="15" w:type="dxa"/>
        <w:tblCellMar>
          <w:top w:w="15" w:type="dxa"/>
          <w:left w:w="15" w:type="dxa"/>
          <w:bottom w:w="15" w:type="dxa"/>
          <w:right w:w="15" w:type="dxa"/>
        </w:tblCellMar>
        <w:tblLook w:val="04A0" w:firstRow="1" w:lastRow="0" w:firstColumn="1" w:lastColumn="0" w:noHBand="0" w:noVBand="1"/>
      </w:tblPr>
      <w:tblGrid>
        <w:gridCol w:w="2250"/>
        <w:gridCol w:w="6803"/>
      </w:tblGrid>
      <w:tr w:rsidR="003A2277" w:rsidRPr="003A2277" w14:paraId="6CE86D69" w14:textId="77777777" w:rsidTr="003A2277">
        <w:trPr>
          <w:trHeight w:val="461"/>
          <w:tblHeader/>
          <w:tblCellSpacing w:w="15" w:type="dxa"/>
        </w:trPr>
        <w:tc>
          <w:tcPr>
            <w:tcW w:w="2205" w:type="dxa"/>
            <w:vAlign w:val="center"/>
            <w:hideMark/>
          </w:tcPr>
          <w:p w14:paraId="5676361C" w14:textId="77777777" w:rsidR="003A2277" w:rsidRPr="003A2277" w:rsidRDefault="003A2277" w:rsidP="003A2277">
            <w:pPr>
              <w:spacing w:after="0" w:line="240" w:lineRule="auto"/>
              <w:jc w:val="center"/>
              <w:rPr>
                <w:rFonts w:ascii="Arial" w:eastAsia="Times New Roman" w:hAnsi="Arial" w:cs="Arial"/>
                <w:b/>
                <w:bCs/>
                <w:sz w:val="24"/>
                <w:szCs w:val="24"/>
                <w:lang w:val="en-GB" w:eastAsia="en-GB"/>
              </w:rPr>
            </w:pPr>
            <w:r w:rsidRPr="003A2277">
              <w:rPr>
                <w:rFonts w:ascii="Arial" w:eastAsia="Times New Roman" w:hAnsi="Arial" w:cs="Arial"/>
                <w:b/>
                <w:bCs/>
                <w:sz w:val="24"/>
                <w:szCs w:val="24"/>
                <w:lang w:val="en-GB" w:eastAsia="en-GB"/>
              </w:rPr>
              <w:t>Code</w:t>
            </w:r>
          </w:p>
        </w:tc>
        <w:tc>
          <w:tcPr>
            <w:tcW w:w="6758" w:type="dxa"/>
            <w:vAlign w:val="center"/>
            <w:hideMark/>
          </w:tcPr>
          <w:p w14:paraId="1006B8B3" w14:textId="77777777" w:rsidR="003A2277" w:rsidRPr="003A2277" w:rsidRDefault="003A2277" w:rsidP="003A2277">
            <w:pPr>
              <w:spacing w:after="0" w:line="240" w:lineRule="auto"/>
              <w:jc w:val="center"/>
              <w:rPr>
                <w:rFonts w:ascii="Arial" w:eastAsia="Times New Roman" w:hAnsi="Arial" w:cs="Arial"/>
                <w:b/>
                <w:bCs/>
                <w:sz w:val="24"/>
                <w:szCs w:val="24"/>
                <w:lang w:val="en-GB" w:eastAsia="en-GB"/>
              </w:rPr>
            </w:pPr>
            <w:r w:rsidRPr="003A2277">
              <w:rPr>
                <w:rFonts w:ascii="Arial" w:eastAsia="Times New Roman" w:hAnsi="Arial" w:cs="Arial"/>
                <w:b/>
                <w:bCs/>
                <w:sz w:val="24"/>
                <w:szCs w:val="24"/>
                <w:lang w:val="en-GB" w:eastAsia="en-GB"/>
              </w:rPr>
              <w:t>Statement</w:t>
            </w:r>
          </w:p>
        </w:tc>
      </w:tr>
      <w:tr w:rsidR="003A2277" w:rsidRPr="003A2277" w14:paraId="01341458" w14:textId="77777777" w:rsidTr="003A2277">
        <w:trPr>
          <w:trHeight w:val="487"/>
          <w:tblCellSpacing w:w="15" w:type="dxa"/>
        </w:trPr>
        <w:tc>
          <w:tcPr>
            <w:tcW w:w="2205" w:type="dxa"/>
            <w:vAlign w:val="center"/>
            <w:hideMark/>
          </w:tcPr>
          <w:p w14:paraId="2BBA52CD" w14:textId="77777777" w:rsidR="003A2277" w:rsidRPr="003A2277" w:rsidRDefault="003A2277" w:rsidP="003A2277">
            <w:pPr>
              <w:spacing w:after="0" w:line="240" w:lineRule="auto"/>
              <w:rPr>
                <w:rFonts w:ascii="Arial" w:eastAsia="Times New Roman" w:hAnsi="Arial" w:cs="Arial"/>
                <w:sz w:val="24"/>
                <w:szCs w:val="24"/>
                <w:lang w:val="en-GB" w:eastAsia="en-GB"/>
              </w:rPr>
            </w:pPr>
            <w:r w:rsidRPr="003A2277">
              <w:rPr>
                <w:rFonts w:ascii="Arial" w:eastAsia="Times New Roman" w:hAnsi="Arial" w:cs="Arial"/>
                <w:sz w:val="24"/>
                <w:szCs w:val="24"/>
                <w:lang w:val="en-GB" w:eastAsia="en-GB"/>
              </w:rPr>
              <w:t>EP1</w:t>
            </w:r>
          </w:p>
        </w:tc>
        <w:tc>
          <w:tcPr>
            <w:tcW w:w="6758" w:type="dxa"/>
            <w:vAlign w:val="center"/>
            <w:hideMark/>
          </w:tcPr>
          <w:p w14:paraId="26074D7A" w14:textId="77777777" w:rsidR="003A2277" w:rsidRPr="003A2277" w:rsidRDefault="003A2277" w:rsidP="003A2277">
            <w:pPr>
              <w:spacing w:after="0" w:line="240" w:lineRule="auto"/>
              <w:rPr>
                <w:rFonts w:ascii="Arial" w:eastAsia="Times New Roman" w:hAnsi="Arial" w:cs="Arial"/>
                <w:sz w:val="24"/>
                <w:szCs w:val="24"/>
                <w:lang w:val="en-GB" w:eastAsia="en-GB"/>
              </w:rPr>
            </w:pPr>
            <w:r w:rsidRPr="003A2277">
              <w:rPr>
                <w:rFonts w:ascii="Arial" w:eastAsia="Times New Roman" w:hAnsi="Arial" w:cs="Arial"/>
                <w:sz w:val="24"/>
                <w:szCs w:val="24"/>
                <w:lang w:val="en-GB" w:eastAsia="en-GB"/>
              </w:rPr>
              <w:t>Buyer requirements influence our digital adoption decisions.</w:t>
            </w:r>
          </w:p>
        </w:tc>
      </w:tr>
      <w:tr w:rsidR="003A2277" w:rsidRPr="003A2277" w14:paraId="3414546A" w14:textId="77777777" w:rsidTr="003A2277">
        <w:trPr>
          <w:trHeight w:val="461"/>
          <w:tblCellSpacing w:w="15" w:type="dxa"/>
        </w:trPr>
        <w:tc>
          <w:tcPr>
            <w:tcW w:w="2205" w:type="dxa"/>
            <w:vAlign w:val="center"/>
            <w:hideMark/>
          </w:tcPr>
          <w:p w14:paraId="45FD3156" w14:textId="77777777" w:rsidR="003A2277" w:rsidRPr="003A2277" w:rsidRDefault="003A2277" w:rsidP="003A2277">
            <w:pPr>
              <w:spacing w:after="0" w:line="240" w:lineRule="auto"/>
              <w:rPr>
                <w:rFonts w:ascii="Arial" w:eastAsia="Times New Roman" w:hAnsi="Arial" w:cs="Arial"/>
                <w:sz w:val="24"/>
                <w:szCs w:val="24"/>
                <w:lang w:val="en-GB" w:eastAsia="en-GB"/>
              </w:rPr>
            </w:pPr>
            <w:r w:rsidRPr="003A2277">
              <w:rPr>
                <w:rFonts w:ascii="Arial" w:eastAsia="Times New Roman" w:hAnsi="Arial" w:cs="Arial"/>
                <w:sz w:val="24"/>
                <w:szCs w:val="24"/>
                <w:lang w:val="en-GB" w:eastAsia="en-GB"/>
              </w:rPr>
              <w:t>EP2</w:t>
            </w:r>
          </w:p>
        </w:tc>
        <w:tc>
          <w:tcPr>
            <w:tcW w:w="6758" w:type="dxa"/>
            <w:vAlign w:val="center"/>
            <w:hideMark/>
          </w:tcPr>
          <w:p w14:paraId="1D5A8105" w14:textId="77777777" w:rsidR="003A2277" w:rsidRPr="003A2277" w:rsidRDefault="003A2277" w:rsidP="003A2277">
            <w:pPr>
              <w:spacing w:after="0" w:line="240" w:lineRule="auto"/>
              <w:rPr>
                <w:rFonts w:ascii="Arial" w:eastAsia="Times New Roman" w:hAnsi="Arial" w:cs="Arial"/>
                <w:sz w:val="24"/>
                <w:szCs w:val="24"/>
                <w:lang w:val="en-GB" w:eastAsia="en-GB"/>
              </w:rPr>
            </w:pPr>
            <w:r w:rsidRPr="003A2277">
              <w:rPr>
                <w:rFonts w:ascii="Arial" w:eastAsia="Times New Roman" w:hAnsi="Arial" w:cs="Arial"/>
                <w:sz w:val="24"/>
                <w:szCs w:val="24"/>
                <w:lang w:val="en-GB" w:eastAsia="en-GB"/>
              </w:rPr>
              <w:t>Export regulations encourage traceability adoption.</w:t>
            </w:r>
          </w:p>
        </w:tc>
      </w:tr>
      <w:tr w:rsidR="003A2277" w:rsidRPr="003A2277" w14:paraId="2083A038" w14:textId="77777777" w:rsidTr="003A2277">
        <w:trPr>
          <w:trHeight w:val="487"/>
          <w:tblCellSpacing w:w="15" w:type="dxa"/>
        </w:trPr>
        <w:tc>
          <w:tcPr>
            <w:tcW w:w="2205" w:type="dxa"/>
            <w:vAlign w:val="center"/>
            <w:hideMark/>
          </w:tcPr>
          <w:p w14:paraId="0AF737CF" w14:textId="77777777" w:rsidR="003A2277" w:rsidRPr="003A2277" w:rsidRDefault="003A2277" w:rsidP="003A2277">
            <w:pPr>
              <w:spacing w:after="0" w:line="240" w:lineRule="auto"/>
              <w:rPr>
                <w:rFonts w:ascii="Arial" w:eastAsia="Times New Roman" w:hAnsi="Arial" w:cs="Arial"/>
                <w:sz w:val="24"/>
                <w:szCs w:val="24"/>
                <w:lang w:val="en-GB" w:eastAsia="en-GB"/>
              </w:rPr>
            </w:pPr>
            <w:r w:rsidRPr="003A2277">
              <w:rPr>
                <w:rFonts w:ascii="Arial" w:eastAsia="Times New Roman" w:hAnsi="Arial" w:cs="Arial"/>
                <w:sz w:val="24"/>
                <w:szCs w:val="24"/>
                <w:lang w:val="en-GB" w:eastAsia="en-GB"/>
              </w:rPr>
              <w:t>EP3</w:t>
            </w:r>
          </w:p>
        </w:tc>
        <w:tc>
          <w:tcPr>
            <w:tcW w:w="6758" w:type="dxa"/>
            <w:vAlign w:val="center"/>
            <w:hideMark/>
          </w:tcPr>
          <w:p w14:paraId="4924B6BF" w14:textId="77777777" w:rsidR="003A2277" w:rsidRPr="003A2277" w:rsidRDefault="003A2277" w:rsidP="003A2277">
            <w:pPr>
              <w:spacing w:after="0" w:line="240" w:lineRule="auto"/>
              <w:rPr>
                <w:rFonts w:ascii="Arial" w:eastAsia="Times New Roman" w:hAnsi="Arial" w:cs="Arial"/>
                <w:sz w:val="24"/>
                <w:szCs w:val="24"/>
                <w:lang w:val="en-GB" w:eastAsia="en-GB"/>
              </w:rPr>
            </w:pPr>
            <w:r w:rsidRPr="003A2277">
              <w:rPr>
                <w:rFonts w:ascii="Arial" w:eastAsia="Times New Roman" w:hAnsi="Arial" w:cs="Arial"/>
                <w:sz w:val="24"/>
                <w:szCs w:val="24"/>
                <w:lang w:val="en-GB" w:eastAsia="en-GB"/>
              </w:rPr>
              <w:t>Competitive pressure pushes our firm towards digitalisation.</w:t>
            </w:r>
          </w:p>
        </w:tc>
      </w:tr>
      <w:tr w:rsidR="003A2277" w:rsidRPr="003A2277" w14:paraId="2F781824" w14:textId="77777777" w:rsidTr="003A2277">
        <w:trPr>
          <w:trHeight w:val="461"/>
          <w:tblCellSpacing w:w="15" w:type="dxa"/>
        </w:trPr>
        <w:tc>
          <w:tcPr>
            <w:tcW w:w="2205" w:type="dxa"/>
            <w:vAlign w:val="center"/>
            <w:hideMark/>
          </w:tcPr>
          <w:p w14:paraId="74A64E38" w14:textId="77777777" w:rsidR="003A2277" w:rsidRPr="003A2277" w:rsidRDefault="003A2277" w:rsidP="003A2277">
            <w:pPr>
              <w:spacing w:after="0" w:line="240" w:lineRule="auto"/>
              <w:rPr>
                <w:rFonts w:ascii="Arial" w:eastAsia="Times New Roman" w:hAnsi="Arial" w:cs="Arial"/>
                <w:sz w:val="24"/>
                <w:szCs w:val="24"/>
                <w:lang w:val="en-GB" w:eastAsia="en-GB"/>
              </w:rPr>
            </w:pPr>
            <w:r w:rsidRPr="003A2277">
              <w:rPr>
                <w:rFonts w:ascii="Arial" w:eastAsia="Times New Roman" w:hAnsi="Arial" w:cs="Arial"/>
                <w:sz w:val="24"/>
                <w:szCs w:val="24"/>
                <w:lang w:val="en-GB" w:eastAsia="en-GB"/>
              </w:rPr>
              <w:t>EP4</w:t>
            </w:r>
          </w:p>
        </w:tc>
        <w:tc>
          <w:tcPr>
            <w:tcW w:w="6758" w:type="dxa"/>
            <w:vAlign w:val="center"/>
            <w:hideMark/>
          </w:tcPr>
          <w:p w14:paraId="2B13BE4B" w14:textId="77777777" w:rsidR="003A2277" w:rsidRPr="003A2277" w:rsidRDefault="003A2277" w:rsidP="003A2277">
            <w:pPr>
              <w:spacing w:after="0" w:line="240" w:lineRule="auto"/>
              <w:rPr>
                <w:rFonts w:ascii="Arial" w:eastAsia="Times New Roman" w:hAnsi="Arial" w:cs="Arial"/>
                <w:sz w:val="24"/>
                <w:szCs w:val="24"/>
                <w:lang w:val="en-GB" w:eastAsia="en-GB"/>
              </w:rPr>
            </w:pPr>
            <w:r w:rsidRPr="003A2277">
              <w:rPr>
                <w:rFonts w:ascii="Arial" w:eastAsia="Times New Roman" w:hAnsi="Arial" w:cs="Arial"/>
                <w:sz w:val="24"/>
                <w:szCs w:val="24"/>
                <w:lang w:val="en-GB" w:eastAsia="en-GB"/>
              </w:rPr>
              <w:t>Government initiatives support digital transformation.</w:t>
            </w:r>
          </w:p>
        </w:tc>
      </w:tr>
    </w:tbl>
    <w:p w14:paraId="2D42EF33" w14:textId="77777777" w:rsidR="003A2277" w:rsidRPr="003A2277" w:rsidRDefault="003A2277" w:rsidP="003A2277">
      <w:pPr>
        <w:spacing w:after="0" w:line="240" w:lineRule="auto"/>
        <w:rPr>
          <w:rFonts w:ascii="Times New Roman" w:eastAsia="Times New Roman" w:hAnsi="Times New Roman" w:cs="Times New Roman"/>
          <w:sz w:val="24"/>
          <w:szCs w:val="24"/>
          <w:lang w:val="en-GB" w:eastAsia="en-GB"/>
        </w:rPr>
      </w:pPr>
    </w:p>
    <w:p w14:paraId="7BDF545C" w14:textId="77777777" w:rsidR="003A2277" w:rsidRDefault="003A2277" w:rsidP="003A2277">
      <w:pPr>
        <w:rPr>
          <w:rFonts w:ascii="Arial" w:hAnsi="Arial" w:cs="Arial"/>
          <w:b/>
          <w:sz w:val="24"/>
          <w:szCs w:val="24"/>
          <w:lang w:val="en-GB" w:eastAsia="en-GB"/>
        </w:rPr>
      </w:pPr>
      <w:r w:rsidRPr="003A2277">
        <w:rPr>
          <w:rFonts w:ascii="Arial" w:hAnsi="Arial" w:cs="Arial"/>
          <w:b/>
          <w:sz w:val="24"/>
          <w:szCs w:val="24"/>
          <w:lang w:val="en-GB" w:eastAsia="en-GB"/>
        </w:rPr>
        <w:t>Section B5: Transaction Cost Reduction (TCE)</w:t>
      </w:r>
    </w:p>
    <w:p w14:paraId="41B44FA6" w14:textId="77777777" w:rsidR="003A2277" w:rsidRPr="003A2277" w:rsidRDefault="003A2277" w:rsidP="003A2277">
      <w:pPr>
        <w:rPr>
          <w:rFonts w:ascii="Arial" w:hAnsi="Arial" w:cs="Arial"/>
          <w:b/>
          <w:sz w:val="24"/>
          <w:szCs w:val="24"/>
          <w:lang w:val="en-GB" w:eastAsia="en-GB"/>
        </w:rPr>
      </w:pPr>
    </w:p>
    <w:tbl>
      <w:tblPr>
        <w:tblW w:w="9024" w:type="dxa"/>
        <w:tblCellSpacing w:w="15" w:type="dxa"/>
        <w:tblCellMar>
          <w:top w:w="15" w:type="dxa"/>
          <w:left w:w="15" w:type="dxa"/>
          <w:bottom w:w="15" w:type="dxa"/>
          <w:right w:w="15" w:type="dxa"/>
        </w:tblCellMar>
        <w:tblLook w:val="04A0" w:firstRow="1" w:lastRow="0" w:firstColumn="1" w:lastColumn="0" w:noHBand="0" w:noVBand="1"/>
      </w:tblPr>
      <w:tblGrid>
        <w:gridCol w:w="2070"/>
        <w:gridCol w:w="6954"/>
      </w:tblGrid>
      <w:tr w:rsidR="003A2277" w:rsidRPr="003A2277" w14:paraId="2BD108FC" w14:textId="77777777" w:rsidTr="003A2277">
        <w:trPr>
          <w:trHeight w:val="214"/>
          <w:tblHeader/>
          <w:tblCellSpacing w:w="15" w:type="dxa"/>
        </w:trPr>
        <w:tc>
          <w:tcPr>
            <w:tcW w:w="2025" w:type="dxa"/>
            <w:vAlign w:val="center"/>
            <w:hideMark/>
          </w:tcPr>
          <w:p w14:paraId="3D606175" w14:textId="77777777" w:rsidR="003A2277" w:rsidRPr="003A2277" w:rsidRDefault="003A2277" w:rsidP="003A2277">
            <w:pPr>
              <w:spacing w:after="0" w:line="240" w:lineRule="auto"/>
              <w:jc w:val="center"/>
              <w:rPr>
                <w:rFonts w:ascii="Arial" w:eastAsia="Times New Roman" w:hAnsi="Arial" w:cs="Arial"/>
                <w:b/>
                <w:bCs/>
                <w:sz w:val="24"/>
                <w:szCs w:val="24"/>
                <w:lang w:val="en-GB" w:eastAsia="en-GB"/>
              </w:rPr>
            </w:pPr>
            <w:r w:rsidRPr="003A2277">
              <w:rPr>
                <w:rFonts w:ascii="Arial" w:eastAsia="Times New Roman" w:hAnsi="Arial" w:cs="Arial"/>
                <w:b/>
                <w:bCs/>
                <w:sz w:val="24"/>
                <w:szCs w:val="24"/>
                <w:lang w:val="en-GB" w:eastAsia="en-GB"/>
              </w:rPr>
              <w:t>Code</w:t>
            </w:r>
          </w:p>
        </w:tc>
        <w:tc>
          <w:tcPr>
            <w:tcW w:w="6909" w:type="dxa"/>
            <w:vAlign w:val="center"/>
            <w:hideMark/>
          </w:tcPr>
          <w:p w14:paraId="35878A4A" w14:textId="77777777" w:rsidR="003A2277" w:rsidRPr="003A2277" w:rsidRDefault="003A2277" w:rsidP="003A2277">
            <w:pPr>
              <w:spacing w:after="0" w:line="240" w:lineRule="auto"/>
              <w:jc w:val="center"/>
              <w:rPr>
                <w:rFonts w:ascii="Arial" w:eastAsia="Times New Roman" w:hAnsi="Arial" w:cs="Arial"/>
                <w:b/>
                <w:bCs/>
                <w:sz w:val="24"/>
                <w:szCs w:val="24"/>
                <w:lang w:val="en-GB" w:eastAsia="en-GB"/>
              </w:rPr>
            </w:pPr>
            <w:r w:rsidRPr="003A2277">
              <w:rPr>
                <w:rFonts w:ascii="Arial" w:eastAsia="Times New Roman" w:hAnsi="Arial" w:cs="Arial"/>
                <w:b/>
                <w:bCs/>
                <w:sz w:val="24"/>
                <w:szCs w:val="24"/>
                <w:lang w:val="en-GB" w:eastAsia="en-GB"/>
              </w:rPr>
              <w:t>Statement</w:t>
            </w:r>
          </w:p>
        </w:tc>
      </w:tr>
      <w:tr w:rsidR="003A2277" w:rsidRPr="003A2277" w14:paraId="759D66DA" w14:textId="77777777" w:rsidTr="003A2277">
        <w:trPr>
          <w:trHeight w:val="226"/>
          <w:tblCellSpacing w:w="15" w:type="dxa"/>
        </w:trPr>
        <w:tc>
          <w:tcPr>
            <w:tcW w:w="2025" w:type="dxa"/>
            <w:vAlign w:val="center"/>
            <w:hideMark/>
          </w:tcPr>
          <w:p w14:paraId="0D5265B2" w14:textId="77777777" w:rsidR="003A2277" w:rsidRPr="003A2277" w:rsidRDefault="003A2277" w:rsidP="003A2277">
            <w:pPr>
              <w:spacing w:after="0" w:line="240" w:lineRule="auto"/>
              <w:rPr>
                <w:rFonts w:ascii="Arial" w:eastAsia="Times New Roman" w:hAnsi="Arial" w:cs="Arial"/>
                <w:sz w:val="24"/>
                <w:szCs w:val="24"/>
                <w:lang w:val="en-GB" w:eastAsia="en-GB"/>
              </w:rPr>
            </w:pPr>
            <w:r w:rsidRPr="003A2277">
              <w:rPr>
                <w:rFonts w:ascii="Arial" w:eastAsia="Times New Roman" w:hAnsi="Arial" w:cs="Arial"/>
                <w:sz w:val="24"/>
                <w:szCs w:val="24"/>
                <w:lang w:val="en-GB" w:eastAsia="en-GB"/>
              </w:rPr>
              <w:t>TC1</w:t>
            </w:r>
          </w:p>
        </w:tc>
        <w:tc>
          <w:tcPr>
            <w:tcW w:w="6909" w:type="dxa"/>
            <w:vAlign w:val="center"/>
            <w:hideMark/>
          </w:tcPr>
          <w:p w14:paraId="2D140F58" w14:textId="77777777" w:rsidR="003A2277" w:rsidRPr="003A2277" w:rsidRDefault="003A2277" w:rsidP="003A2277">
            <w:pPr>
              <w:spacing w:after="0" w:line="240" w:lineRule="auto"/>
              <w:rPr>
                <w:rFonts w:ascii="Arial" w:eastAsia="Times New Roman" w:hAnsi="Arial" w:cs="Arial"/>
                <w:sz w:val="24"/>
                <w:szCs w:val="24"/>
                <w:lang w:val="en-GB" w:eastAsia="en-GB"/>
              </w:rPr>
            </w:pPr>
            <w:r w:rsidRPr="003A2277">
              <w:rPr>
                <w:rFonts w:ascii="Arial" w:eastAsia="Times New Roman" w:hAnsi="Arial" w:cs="Arial"/>
                <w:sz w:val="24"/>
                <w:szCs w:val="24"/>
                <w:lang w:val="en-GB" w:eastAsia="en-GB"/>
              </w:rPr>
              <w:t>Digital tools reduce monitoring costs in supply chain activities.</w:t>
            </w:r>
          </w:p>
        </w:tc>
      </w:tr>
      <w:tr w:rsidR="003A2277" w:rsidRPr="003A2277" w14:paraId="780A781A" w14:textId="77777777" w:rsidTr="003A2277">
        <w:trPr>
          <w:trHeight w:val="214"/>
          <w:tblCellSpacing w:w="15" w:type="dxa"/>
        </w:trPr>
        <w:tc>
          <w:tcPr>
            <w:tcW w:w="2025" w:type="dxa"/>
            <w:vAlign w:val="center"/>
            <w:hideMark/>
          </w:tcPr>
          <w:p w14:paraId="327FA8C4" w14:textId="77777777" w:rsidR="003A2277" w:rsidRPr="003A2277" w:rsidRDefault="003A2277" w:rsidP="003A2277">
            <w:pPr>
              <w:spacing w:after="0" w:line="240" w:lineRule="auto"/>
              <w:rPr>
                <w:rFonts w:ascii="Arial" w:eastAsia="Times New Roman" w:hAnsi="Arial" w:cs="Arial"/>
                <w:sz w:val="24"/>
                <w:szCs w:val="24"/>
                <w:lang w:val="en-GB" w:eastAsia="en-GB"/>
              </w:rPr>
            </w:pPr>
            <w:r w:rsidRPr="003A2277">
              <w:rPr>
                <w:rFonts w:ascii="Arial" w:eastAsia="Times New Roman" w:hAnsi="Arial" w:cs="Arial"/>
                <w:sz w:val="24"/>
                <w:szCs w:val="24"/>
                <w:lang w:val="en-GB" w:eastAsia="en-GB"/>
              </w:rPr>
              <w:t>TC2</w:t>
            </w:r>
          </w:p>
        </w:tc>
        <w:tc>
          <w:tcPr>
            <w:tcW w:w="6909" w:type="dxa"/>
            <w:vAlign w:val="center"/>
            <w:hideMark/>
          </w:tcPr>
          <w:p w14:paraId="667A2C83" w14:textId="77777777" w:rsidR="003A2277" w:rsidRPr="003A2277" w:rsidRDefault="003A2277" w:rsidP="003A2277">
            <w:pPr>
              <w:spacing w:after="0" w:line="240" w:lineRule="auto"/>
              <w:rPr>
                <w:rFonts w:ascii="Arial" w:eastAsia="Times New Roman" w:hAnsi="Arial" w:cs="Arial"/>
                <w:sz w:val="24"/>
                <w:szCs w:val="24"/>
                <w:lang w:val="en-GB" w:eastAsia="en-GB"/>
              </w:rPr>
            </w:pPr>
            <w:r w:rsidRPr="003A2277">
              <w:rPr>
                <w:rFonts w:ascii="Arial" w:eastAsia="Times New Roman" w:hAnsi="Arial" w:cs="Arial"/>
                <w:sz w:val="24"/>
                <w:szCs w:val="24"/>
                <w:lang w:val="en-GB" w:eastAsia="en-GB"/>
              </w:rPr>
              <w:t>Digital traceability lowers information search costs.</w:t>
            </w:r>
          </w:p>
        </w:tc>
      </w:tr>
      <w:tr w:rsidR="003A2277" w:rsidRPr="003A2277" w14:paraId="110B3273" w14:textId="77777777" w:rsidTr="003A2277">
        <w:trPr>
          <w:trHeight w:val="226"/>
          <w:tblCellSpacing w:w="15" w:type="dxa"/>
        </w:trPr>
        <w:tc>
          <w:tcPr>
            <w:tcW w:w="2025" w:type="dxa"/>
            <w:vAlign w:val="center"/>
            <w:hideMark/>
          </w:tcPr>
          <w:p w14:paraId="44AE6778" w14:textId="77777777" w:rsidR="003A2277" w:rsidRPr="003A2277" w:rsidRDefault="003A2277" w:rsidP="003A2277">
            <w:pPr>
              <w:spacing w:after="0" w:line="240" w:lineRule="auto"/>
              <w:rPr>
                <w:rFonts w:ascii="Arial" w:eastAsia="Times New Roman" w:hAnsi="Arial" w:cs="Arial"/>
                <w:sz w:val="24"/>
                <w:szCs w:val="24"/>
                <w:lang w:val="en-GB" w:eastAsia="en-GB"/>
              </w:rPr>
            </w:pPr>
            <w:r w:rsidRPr="003A2277">
              <w:rPr>
                <w:rFonts w:ascii="Arial" w:eastAsia="Times New Roman" w:hAnsi="Arial" w:cs="Arial"/>
                <w:sz w:val="24"/>
                <w:szCs w:val="24"/>
                <w:lang w:val="en-GB" w:eastAsia="en-GB"/>
              </w:rPr>
              <w:t>TC3</w:t>
            </w:r>
          </w:p>
        </w:tc>
        <w:tc>
          <w:tcPr>
            <w:tcW w:w="6909" w:type="dxa"/>
            <w:vAlign w:val="center"/>
            <w:hideMark/>
          </w:tcPr>
          <w:p w14:paraId="71C44154" w14:textId="77777777" w:rsidR="003A2277" w:rsidRPr="003A2277" w:rsidRDefault="003A2277" w:rsidP="003A2277">
            <w:pPr>
              <w:spacing w:after="0" w:line="240" w:lineRule="auto"/>
              <w:rPr>
                <w:rFonts w:ascii="Arial" w:eastAsia="Times New Roman" w:hAnsi="Arial" w:cs="Arial"/>
                <w:sz w:val="24"/>
                <w:szCs w:val="24"/>
                <w:lang w:val="en-GB" w:eastAsia="en-GB"/>
              </w:rPr>
            </w:pPr>
            <w:r w:rsidRPr="003A2277">
              <w:rPr>
                <w:rFonts w:ascii="Arial" w:eastAsia="Times New Roman" w:hAnsi="Arial" w:cs="Arial"/>
                <w:sz w:val="24"/>
                <w:szCs w:val="24"/>
                <w:lang w:val="en-GB" w:eastAsia="en-GB"/>
              </w:rPr>
              <w:t>Coordination with buyers and suppliers has become faster.</w:t>
            </w:r>
          </w:p>
        </w:tc>
      </w:tr>
      <w:tr w:rsidR="003A2277" w:rsidRPr="003A2277" w14:paraId="50F07EAD" w14:textId="77777777" w:rsidTr="003A2277">
        <w:trPr>
          <w:trHeight w:val="214"/>
          <w:tblCellSpacing w:w="15" w:type="dxa"/>
        </w:trPr>
        <w:tc>
          <w:tcPr>
            <w:tcW w:w="2025" w:type="dxa"/>
            <w:vAlign w:val="center"/>
            <w:hideMark/>
          </w:tcPr>
          <w:p w14:paraId="759B0DDC" w14:textId="77777777" w:rsidR="003A2277" w:rsidRPr="003A2277" w:rsidRDefault="003A2277" w:rsidP="003A2277">
            <w:pPr>
              <w:spacing w:after="0" w:line="240" w:lineRule="auto"/>
              <w:rPr>
                <w:rFonts w:ascii="Arial" w:eastAsia="Times New Roman" w:hAnsi="Arial" w:cs="Arial"/>
                <w:sz w:val="24"/>
                <w:szCs w:val="24"/>
                <w:lang w:val="en-GB" w:eastAsia="en-GB"/>
              </w:rPr>
            </w:pPr>
            <w:r w:rsidRPr="003A2277">
              <w:rPr>
                <w:rFonts w:ascii="Arial" w:eastAsia="Times New Roman" w:hAnsi="Arial" w:cs="Arial"/>
                <w:sz w:val="24"/>
                <w:szCs w:val="24"/>
                <w:lang w:val="en-GB" w:eastAsia="en-GB"/>
              </w:rPr>
              <w:t>TC4</w:t>
            </w:r>
          </w:p>
        </w:tc>
        <w:tc>
          <w:tcPr>
            <w:tcW w:w="6909" w:type="dxa"/>
            <w:vAlign w:val="center"/>
            <w:hideMark/>
          </w:tcPr>
          <w:p w14:paraId="586FB7F1" w14:textId="77777777" w:rsidR="003A2277" w:rsidRPr="003A2277" w:rsidRDefault="003A2277" w:rsidP="003A2277">
            <w:pPr>
              <w:spacing w:after="0" w:line="240" w:lineRule="auto"/>
              <w:rPr>
                <w:rFonts w:ascii="Arial" w:eastAsia="Times New Roman" w:hAnsi="Arial" w:cs="Arial"/>
                <w:sz w:val="24"/>
                <w:szCs w:val="24"/>
                <w:lang w:val="en-GB" w:eastAsia="en-GB"/>
              </w:rPr>
            </w:pPr>
            <w:r w:rsidRPr="003A2277">
              <w:rPr>
                <w:rFonts w:ascii="Arial" w:eastAsia="Times New Roman" w:hAnsi="Arial" w:cs="Arial"/>
                <w:sz w:val="24"/>
                <w:szCs w:val="24"/>
                <w:lang w:val="en-GB" w:eastAsia="en-GB"/>
              </w:rPr>
              <w:t>Disputes related to product quality have decreased.</w:t>
            </w:r>
          </w:p>
        </w:tc>
      </w:tr>
    </w:tbl>
    <w:p w14:paraId="3538A2CB" w14:textId="77777777" w:rsidR="003A2277" w:rsidRPr="003A2277" w:rsidRDefault="003A2277" w:rsidP="003A2277">
      <w:pPr>
        <w:spacing w:after="0" w:line="240" w:lineRule="auto"/>
        <w:rPr>
          <w:rFonts w:ascii="Times New Roman" w:eastAsia="Times New Roman" w:hAnsi="Times New Roman" w:cs="Times New Roman"/>
          <w:sz w:val="24"/>
          <w:szCs w:val="24"/>
          <w:lang w:val="en-GB" w:eastAsia="en-GB"/>
        </w:rPr>
      </w:pPr>
    </w:p>
    <w:p w14:paraId="58CA0775" w14:textId="77777777" w:rsidR="003A2277" w:rsidRDefault="003A2277" w:rsidP="003A2277">
      <w:pPr>
        <w:rPr>
          <w:rFonts w:ascii="Arial" w:hAnsi="Arial" w:cs="Arial"/>
          <w:b/>
          <w:sz w:val="24"/>
          <w:szCs w:val="24"/>
          <w:lang w:val="en-GB" w:eastAsia="en-GB"/>
        </w:rPr>
      </w:pPr>
      <w:r w:rsidRPr="003A2277">
        <w:rPr>
          <w:rFonts w:ascii="Arial" w:hAnsi="Arial" w:cs="Arial"/>
          <w:b/>
          <w:sz w:val="24"/>
          <w:szCs w:val="24"/>
          <w:lang w:val="en-GB" w:eastAsia="en-GB"/>
        </w:rPr>
        <w:t>Section B6: Trust &amp; Relationship Quality (Commitment–Trust Theory)</w:t>
      </w:r>
    </w:p>
    <w:p w14:paraId="598CF8CE" w14:textId="77777777" w:rsidR="003A2277" w:rsidRPr="003A2277" w:rsidRDefault="003A2277" w:rsidP="003A2277">
      <w:pPr>
        <w:rPr>
          <w:rFonts w:ascii="Arial" w:hAnsi="Arial" w:cs="Arial"/>
          <w:b/>
          <w:sz w:val="24"/>
          <w:szCs w:val="24"/>
          <w:lang w:val="en-GB" w:eastAsia="en-GB"/>
        </w:rPr>
      </w:pPr>
    </w:p>
    <w:tbl>
      <w:tblPr>
        <w:tblW w:w="9092" w:type="dxa"/>
        <w:tblCellSpacing w:w="15" w:type="dxa"/>
        <w:tblCellMar>
          <w:top w:w="15" w:type="dxa"/>
          <w:left w:w="15" w:type="dxa"/>
          <w:bottom w:w="15" w:type="dxa"/>
          <w:right w:w="15" w:type="dxa"/>
        </w:tblCellMar>
        <w:tblLook w:val="04A0" w:firstRow="1" w:lastRow="0" w:firstColumn="1" w:lastColumn="0" w:noHBand="0" w:noVBand="1"/>
      </w:tblPr>
      <w:tblGrid>
        <w:gridCol w:w="1980"/>
        <w:gridCol w:w="7112"/>
      </w:tblGrid>
      <w:tr w:rsidR="003A2277" w:rsidRPr="003A2277" w14:paraId="677E8D57" w14:textId="77777777" w:rsidTr="003A2277">
        <w:trPr>
          <w:trHeight w:val="214"/>
          <w:tblHeader/>
          <w:tblCellSpacing w:w="15" w:type="dxa"/>
        </w:trPr>
        <w:tc>
          <w:tcPr>
            <w:tcW w:w="1935" w:type="dxa"/>
            <w:vAlign w:val="center"/>
            <w:hideMark/>
          </w:tcPr>
          <w:p w14:paraId="1031E6DB" w14:textId="77777777" w:rsidR="003A2277" w:rsidRPr="003A2277" w:rsidRDefault="003A2277" w:rsidP="003A2277">
            <w:pPr>
              <w:spacing w:after="0" w:line="240" w:lineRule="auto"/>
              <w:jc w:val="center"/>
              <w:rPr>
                <w:rFonts w:ascii="Arial" w:eastAsia="Times New Roman" w:hAnsi="Arial" w:cs="Arial"/>
                <w:b/>
                <w:bCs/>
                <w:sz w:val="24"/>
                <w:szCs w:val="24"/>
                <w:lang w:val="en-GB" w:eastAsia="en-GB"/>
              </w:rPr>
            </w:pPr>
            <w:r w:rsidRPr="003A2277">
              <w:rPr>
                <w:rFonts w:ascii="Arial" w:eastAsia="Times New Roman" w:hAnsi="Arial" w:cs="Arial"/>
                <w:b/>
                <w:bCs/>
                <w:sz w:val="24"/>
                <w:szCs w:val="24"/>
                <w:lang w:val="en-GB" w:eastAsia="en-GB"/>
              </w:rPr>
              <w:t>Code</w:t>
            </w:r>
          </w:p>
        </w:tc>
        <w:tc>
          <w:tcPr>
            <w:tcW w:w="7067" w:type="dxa"/>
            <w:vAlign w:val="center"/>
            <w:hideMark/>
          </w:tcPr>
          <w:p w14:paraId="6572283D" w14:textId="77777777" w:rsidR="003A2277" w:rsidRPr="003A2277" w:rsidRDefault="003A2277" w:rsidP="003A2277">
            <w:pPr>
              <w:spacing w:after="0" w:line="240" w:lineRule="auto"/>
              <w:jc w:val="center"/>
              <w:rPr>
                <w:rFonts w:ascii="Arial" w:eastAsia="Times New Roman" w:hAnsi="Arial" w:cs="Arial"/>
                <w:b/>
                <w:bCs/>
                <w:sz w:val="24"/>
                <w:szCs w:val="24"/>
                <w:lang w:val="en-GB" w:eastAsia="en-GB"/>
              </w:rPr>
            </w:pPr>
            <w:r w:rsidRPr="003A2277">
              <w:rPr>
                <w:rFonts w:ascii="Arial" w:eastAsia="Times New Roman" w:hAnsi="Arial" w:cs="Arial"/>
                <w:b/>
                <w:bCs/>
                <w:sz w:val="24"/>
                <w:szCs w:val="24"/>
                <w:lang w:val="en-GB" w:eastAsia="en-GB"/>
              </w:rPr>
              <w:t>Statement</w:t>
            </w:r>
          </w:p>
        </w:tc>
      </w:tr>
      <w:tr w:rsidR="003A2277" w:rsidRPr="003A2277" w14:paraId="698C8D8B" w14:textId="77777777" w:rsidTr="003A2277">
        <w:trPr>
          <w:trHeight w:val="226"/>
          <w:tblCellSpacing w:w="15" w:type="dxa"/>
        </w:trPr>
        <w:tc>
          <w:tcPr>
            <w:tcW w:w="1935" w:type="dxa"/>
            <w:vAlign w:val="center"/>
            <w:hideMark/>
          </w:tcPr>
          <w:p w14:paraId="7D0132FF" w14:textId="77777777" w:rsidR="003A2277" w:rsidRPr="003A2277" w:rsidRDefault="003A2277" w:rsidP="003A2277">
            <w:pPr>
              <w:spacing w:after="0" w:line="240" w:lineRule="auto"/>
              <w:rPr>
                <w:rFonts w:ascii="Arial" w:eastAsia="Times New Roman" w:hAnsi="Arial" w:cs="Arial"/>
                <w:sz w:val="24"/>
                <w:szCs w:val="24"/>
                <w:lang w:val="en-GB" w:eastAsia="en-GB"/>
              </w:rPr>
            </w:pPr>
            <w:r w:rsidRPr="003A2277">
              <w:rPr>
                <w:rFonts w:ascii="Arial" w:eastAsia="Times New Roman" w:hAnsi="Arial" w:cs="Arial"/>
                <w:sz w:val="24"/>
                <w:szCs w:val="24"/>
                <w:lang w:val="en-GB" w:eastAsia="en-GB"/>
              </w:rPr>
              <w:t>TR1</w:t>
            </w:r>
          </w:p>
        </w:tc>
        <w:tc>
          <w:tcPr>
            <w:tcW w:w="7067" w:type="dxa"/>
            <w:vAlign w:val="center"/>
            <w:hideMark/>
          </w:tcPr>
          <w:p w14:paraId="320E4C29" w14:textId="77777777" w:rsidR="003A2277" w:rsidRPr="003A2277" w:rsidRDefault="003A2277" w:rsidP="003A2277">
            <w:pPr>
              <w:spacing w:after="0" w:line="240" w:lineRule="auto"/>
              <w:rPr>
                <w:rFonts w:ascii="Arial" w:eastAsia="Times New Roman" w:hAnsi="Arial" w:cs="Arial"/>
                <w:sz w:val="24"/>
                <w:szCs w:val="24"/>
                <w:lang w:val="en-GB" w:eastAsia="en-GB"/>
              </w:rPr>
            </w:pPr>
            <w:r w:rsidRPr="003A2277">
              <w:rPr>
                <w:rFonts w:ascii="Arial" w:eastAsia="Times New Roman" w:hAnsi="Arial" w:cs="Arial"/>
                <w:sz w:val="24"/>
                <w:szCs w:val="24"/>
                <w:lang w:val="en-GB" w:eastAsia="en-GB"/>
              </w:rPr>
              <w:t>Digital traceability increases trust with buyers.</w:t>
            </w:r>
          </w:p>
        </w:tc>
      </w:tr>
      <w:tr w:rsidR="003A2277" w:rsidRPr="003A2277" w14:paraId="534BFD96" w14:textId="77777777" w:rsidTr="003A2277">
        <w:trPr>
          <w:trHeight w:val="214"/>
          <w:tblCellSpacing w:w="15" w:type="dxa"/>
        </w:trPr>
        <w:tc>
          <w:tcPr>
            <w:tcW w:w="1935" w:type="dxa"/>
            <w:vAlign w:val="center"/>
            <w:hideMark/>
          </w:tcPr>
          <w:p w14:paraId="501F06BB" w14:textId="77777777" w:rsidR="003A2277" w:rsidRPr="003A2277" w:rsidRDefault="003A2277" w:rsidP="003A2277">
            <w:pPr>
              <w:spacing w:after="0" w:line="240" w:lineRule="auto"/>
              <w:rPr>
                <w:rFonts w:ascii="Arial" w:eastAsia="Times New Roman" w:hAnsi="Arial" w:cs="Arial"/>
                <w:sz w:val="24"/>
                <w:szCs w:val="24"/>
                <w:lang w:val="en-GB" w:eastAsia="en-GB"/>
              </w:rPr>
            </w:pPr>
            <w:r w:rsidRPr="003A2277">
              <w:rPr>
                <w:rFonts w:ascii="Arial" w:eastAsia="Times New Roman" w:hAnsi="Arial" w:cs="Arial"/>
                <w:sz w:val="24"/>
                <w:szCs w:val="24"/>
                <w:lang w:val="en-GB" w:eastAsia="en-GB"/>
              </w:rPr>
              <w:t>TR2</w:t>
            </w:r>
          </w:p>
        </w:tc>
        <w:tc>
          <w:tcPr>
            <w:tcW w:w="7067" w:type="dxa"/>
            <w:vAlign w:val="center"/>
            <w:hideMark/>
          </w:tcPr>
          <w:p w14:paraId="515209BA" w14:textId="77777777" w:rsidR="003A2277" w:rsidRPr="003A2277" w:rsidRDefault="003A2277" w:rsidP="003A2277">
            <w:pPr>
              <w:spacing w:after="0" w:line="240" w:lineRule="auto"/>
              <w:rPr>
                <w:rFonts w:ascii="Arial" w:eastAsia="Times New Roman" w:hAnsi="Arial" w:cs="Arial"/>
                <w:sz w:val="24"/>
                <w:szCs w:val="24"/>
                <w:lang w:val="en-GB" w:eastAsia="en-GB"/>
              </w:rPr>
            </w:pPr>
            <w:r w:rsidRPr="003A2277">
              <w:rPr>
                <w:rFonts w:ascii="Arial" w:eastAsia="Times New Roman" w:hAnsi="Arial" w:cs="Arial"/>
                <w:sz w:val="24"/>
                <w:szCs w:val="24"/>
                <w:lang w:val="en-GB" w:eastAsia="en-GB"/>
              </w:rPr>
              <w:t>Buyers perceive our firm as more reliable due to transparency.</w:t>
            </w:r>
          </w:p>
        </w:tc>
      </w:tr>
      <w:tr w:rsidR="003A2277" w:rsidRPr="003A2277" w14:paraId="4DAEC96C" w14:textId="77777777" w:rsidTr="003A2277">
        <w:trPr>
          <w:trHeight w:val="226"/>
          <w:tblCellSpacing w:w="15" w:type="dxa"/>
        </w:trPr>
        <w:tc>
          <w:tcPr>
            <w:tcW w:w="1935" w:type="dxa"/>
            <w:vAlign w:val="center"/>
            <w:hideMark/>
          </w:tcPr>
          <w:p w14:paraId="254C353E" w14:textId="77777777" w:rsidR="003A2277" w:rsidRPr="003A2277" w:rsidRDefault="003A2277" w:rsidP="003A2277">
            <w:pPr>
              <w:spacing w:after="0" w:line="240" w:lineRule="auto"/>
              <w:rPr>
                <w:rFonts w:ascii="Arial" w:eastAsia="Times New Roman" w:hAnsi="Arial" w:cs="Arial"/>
                <w:sz w:val="24"/>
                <w:szCs w:val="24"/>
                <w:lang w:val="en-GB" w:eastAsia="en-GB"/>
              </w:rPr>
            </w:pPr>
            <w:r w:rsidRPr="003A2277">
              <w:rPr>
                <w:rFonts w:ascii="Arial" w:eastAsia="Times New Roman" w:hAnsi="Arial" w:cs="Arial"/>
                <w:sz w:val="24"/>
                <w:szCs w:val="24"/>
                <w:lang w:val="en-GB" w:eastAsia="en-GB"/>
              </w:rPr>
              <w:t>TR3</w:t>
            </w:r>
          </w:p>
        </w:tc>
        <w:tc>
          <w:tcPr>
            <w:tcW w:w="7067" w:type="dxa"/>
            <w:vAlign w:val="center"/>
            <w:hideMark/>
          </w:tcPr>
          <w:p w14:paraId="77A34584" w14:textId="77777777" w:rsidR="003A2277" w:rsidRPr="003A2277" w:rsidRDefault="003A2277" w:rsidP="003A2277">
            <w:pPr>
              <w:spacing w:after="0" w:line="240" w:lineRule="auto"/>
              <w:rPr>
                <w:rFonts w:ascii="Arial" w:eastAsia="Times New Roman" w:hAnsi="Arial" w:cs="Arial"/>
                <w:sz w:val="24"/>
                <w:szCs w:val="24"/>
                <w:lang w:val="en-GB" w:eastAsia="en-GB"/>
              </w:rPr>
            </w:pPr>
            <w:r w:rsidRPr="003A2277">
              <w:rPr>
                <w:rFonts w:ascii="Arial" w:eastAsia="Times New Roman" w:hAnsi="Arial" w:cs="Arial"/>
                <w:sz w:val="24"/>
                <w:szCs w:val="24"/>
                <w:lang w:val="en-GB" w:eastAsia="en-GB"/>
              </w:rPr>
              <w:t>Digital records reduce uncertainty in transactions.</w:t>
            </w:r>
          </w:p>
        </w:tc>
      </w:tr>
      <w:tr w:rsidR="003A2277" w:rsidRPr="003A2277" w14:paraId="09E358B2" w14:textId="77777777" w:rsidTr="003A2277">
        <w:trPr>
          <w:trHeight w:val="214"/>
          <w:tblCellSpacing w:w="15" w:type="dxa"/>
        </w:trPr>
        <w:tc>
          <w:tcPr>
            <w:tcW w:w="1935" w:type="dxa"/>
            <w:vAlign w:val="center"/>
            <w:hideMark/>
          </w:tcPr>
          <w:p w14:paraId="45720070" w14:textId="77777777" w:rsidR="003A2277" w:rsidRPr="003A2277" w:rsidRDefault="003A2277" w:rsidP="003A2277">
            <w:pPr>
              <w:spacing w:after="0" w:line="240" w:lineRule="auto"/>
              <w:rPr>
                <w:rFonts w:ascii="Arial" w:eastAsia="Times New Roman" w:hAnsi="Arial" w:cs="Arial"/>
                <w:sz w:val="24"/>
                <w:szCs w:val="24"/>
                <w:lang w:val="en-GB" w:eastAsia="en-GB"/>
              </w:rPr>
            </w:pPr>
            <w:r w:rsidRPr="003A2277">
              <w:rPr>
                <w:rFonts w:ascii="Arial" w:eastAsia="Times New Roman" w:hAnsi="Arial" w:cs="Arial"/>
                <w:sz w:val="24"/>
                <w:szCs w:val="24"/>
                <w:lang w:val="en-GB" w:eastAsia="en-GB"/>
              </w:rPr>
              <w:t>TR4</w:t>
            </w:r>
          </w:p>
        </w:tc>
        <w:tc>
          <w:tcPr>
            <w:tcW w:w="7067" w:type="dxa"/>
            <w:vAlign w:val="center"/>
            <w:hideMark/>
          </w:tcPr>
          <w:p w14:paraId="4187981D" w14:textId="77777777" w:rsidR="003A2277" w:rsidRPr="003A2277" w:rsidRDefault="003A2277" w:rsidP="003A2277">
            <w:pPr>
              <w:spacing w:after="0" w:line="240" w:lineRule="auto"/>
              <w:rPr>
                <w:rFonts w:ascii="Arial" w:eastAsia="Times New Roman" w:hAnsi="Arial" w:cs="Arial"/>
                <w:sz w:val="24"/>
                <w:szCs w:val="24"/>
                <w:lang w:val="en-GB" w:eastAsia="en-GB"/>
              </w:rPr>
            </w:pPr>
            <w:r w:rsidRPr="003A2277">
              <w:rPr>
                <w:rFonts w:ascii="Arial" w:eastAsia="Times New Roman" w:hAnsi="Arial" w:cs="Arial"/>
                <w:sz w:val="24"/>
                <w:szCs w:val="24"/>
                <w:lang w:val="en-GB" w:eastAsia="en-GB"/>
              </w:rPr>
              <w:t>Trust encourages long-term business relationships.</w:t>
            </w:r>
          </w:p>
        </w:tc>
      </w:tr>
    </w:tbl>
    <w:p w14:paraId="71CE5511" w14:textId="77777777" w:rsidR="003A2277" w:rsidRPr="003A2277" w:rsidRDefault="003A2277" w:rsidP="003A2277">
      <w:pPr>
        <w:spacing w:after="0" w:line="240" w:lineRule="auto"/>
        <w:rPr>
          <w:rFonts w:ascii="Times New Roman" w:eastAsia="Times New Roman" w:hAnsi="Times New Roman" w:cs="Times New Roman"/>
          <w:sz w:val="24"/>
          <w:szCs w:val="24"/>
          <w:lang w:val="en-GB" w:eastAsia="en-GB"/>
        </w:rPr>
      </w:pPr>
    </w:p>
    <w:p w14:paraId="13A2540E" w14:textId="77777777" w:rsidR="003A2277" w:rsidRDefault="003A2277" w:rsidP="003A2277">
      <w:pPr>
        <w:rPr>
          <w:rFonts w:ascii="Arial" w:hAnsi="Arial" w:cs="Arial"/>
          <w:b/>
          <w:sz w:val="24"/>
          <w:szCs w:val="24"/>
          <w:lang w:val="en-GB" w:eastAsia="en-GB"/>
        </w:rPr>
      </w:pPr>
      <w:r w:rsidRPr="003A2277">
        <w:rPr>
          <w:rFonts w:ascii="Arial" w:hAnsi="Arial" w:cs="Arial"/>
          <w:b/>
          <w:sz w:val="24"/>
          <w:szCs w:val="24"/>
          <w:lang w:val="en-GB" w:eastAsia="en-GB"/>
        </w:rPr>
        <w:t>Section B7: Intention to Continue Digital Adoption</w:t>
      </w:r>
    </w:p>
    <w:p w14:paraId="557F5FB2" w14:textId="77777777" w:rsidR="003A2277" w:rsidRPr="003A2277" w:rsidRDefault="003A2277" w:rsidP="003A2277">
      <w:pPr>
        <w:rPr>
          <w:rFonts w:ascii="Arial" w:hAnsi="Arial" w:cs="Arial"/>
          <w:b/>
          <w:sz w:val="24"/>
          <w:szCs w:val="24"/>
          <w:lang w:val="en-GB" w:eastAsia="en-GB"/>
        </w:rPr>
      </w:pPr>
    </w:p>
    <w:tbl>
      <w:tblPr>
        <w:tblW w:w="9075" w:type="dxa"/>
        <w:tblCellSpacing w:w="15" w:type="dxa"/>
        <w:tblCellMar>
          <w:top w:w="15" w:type="dxa"/>
          <w:left w:w="15" w:type="dxa"/>
          <w:bottom w:w="15" w:type="dxa"/>
          <w:right w:w="15" w:type="dxa"/>
        </w:tblCellMar>
        <w:tblLook w:val="04A0" w:firstRow="1" w:lastRow="0" w:firstColumn="1" w:lastColumn="0" w:noHBand="0" w:noVBand="1"/>
      </w:tblPr>
      <w:tblGrid>
        <w:gridCol w:w="1890"/>
        <w:gridCol w:w="7185"/>
      </w:tblGrid>
      <w:tr w:rsidR="003A2277" w:rsidRPr="003A2277" w14:paraId="3981975F" w14:textId="77777777" w:rsidTr="003A2277">
        <w:trPr>
          <w:trHeight w:val="214"/>
          <w:tblHeader/>
          <w:tblCellSpacing w:w="15" w:type="dxa"/>
        </w:trPr>
        <w:tc>
          <w:tcPr>
            <w:tcW w:w="1845" w:type="dxa"/>
            <w:vAlign w:val="center"/>
            <w:hideMark/>
          </w:tcPr>
          <w:p w14:paraId="12871BDD" w14:textId="77777777" w:rsidR="003A2277" w:rsidRPr="003A2277" w:rsidRDefault="003A2277" w:rsidP="003A2277">
            <w:pPr>
              <w:spacing w:after="0" w:line="240" w:lineRule="auto"/>
              <w:jc w:val="center"/>
              <w:rPr>
                <w:rFonts w:ascii="Arial" w:eastAsia="Times New Roman" w:hAnsi="Arial" w:cs="Arial"/>
                <w:b/>
                <w:bCs/>
                <w:sz w:val="24"/>
                <w:szCs w:val="24"/>
                <w:lang w:val="en-GB" w:eastAsia="en-GB"/>
              </w:rPr>
            </w:pPr>
            <w:r w:rsidRPr="003A2277">
              <w:rPr>
                <w:rFonts w:ascii="Arial" w:eastAsia="Times New Roman" w:hAnsi="Arial" w:cs="Arial"/>
                <w:b/>
                <w:bCs/>
                <w:sz w:val="24"/>
                <w:szCs w:val="24"/>
                <w:lang w:val="en-GB" w:eastAsia="en-GB"/>
              </w:rPr>
              <w:t>Code</w:t>
            </w:r>
          </w:p>
        </w:tc>
        <w:tc>
          <w:tcPr>
            <w:tcW w:w="7140" w:type="dxa"/>
            <w:vAlign w:val="center"/>
            <w:hideMark/>
          </w:tcPr>
          <w:p w14:paraId="6444ABD9" w14:textId="77777777" w:rsidR="003A2277" w:rsidRPr="003A2277" w:rsidRDefault="003A2277" w:rsidP="003A2277">
            <w:pPr>
              <w:spacing w:after="0" w:line="240" w:lineRule="auto"/>
              <w:jc w:val="center"/>
              <w:rPr>
                <w:rFonts w:ascii="Arial" w:eastAsia="Times New Roman" w:hAnsi="Arial" w:cs="Arial"/>
                <w:b/>
                <w:bCs/>
                <w:sz w:val="24"/>
                <w:szCs w:val="24"/>
                <w:lang w:val="en-GB" w:eastAsia="en-GB"/>
              </w:rPr>
            </w:pPr>
            <w:r w:rsidRPr="003A2277">
              <w:rPr>
                <w:rFonts w:ascii="Arial" w:eastAsia="Times New Roman" w:hAnsi="Arial" w:cs="Arial"/>
                <w:b/>
                <w:bCs/>
                <w:sz w:val="24"/>
                <w:szCs w:val="24"/>
                <w:lang w:val="en-GB" w:eastAsia="en-GB"/>
              </w:rPr>
              <w:t>Statement</w:t>
            </w:r>
          </w:p>
        </w:tc>
      </w:tr>
      <w:tr w:rsidR="003A2277" w:rsidRPr="003A2277" w14:paraId="2FE68582" w14:textId="77777777" w:rsidTr="003A2277">
        <w:trPr>
          <w:trHeight w:val="226"/>
          <w:tblCellSpacing w:w="15" w:type="dxa"/>
        </w:trPr>
        <w:tc>
          <w:tcPr>
            <w:tcW w:w="1845" w:type="dxa"/>
            <w:vAlign w:val="center"/>
            <w:hideMark/>
          </w:tcPr>
          <w:p w14:paraId="3B98F4CC" w14:textId="77777777" w:rsidR="003A2277" w:rsidRPr="003A2277" w:rsidRDefault="003A2277" w:rsidP="003A2277">
            <w:pPr>
              <w:spacing w:after="0" w:line="240" w:lineRule="auto"/>
              <w:rPr>
                <w:rFonts w:ascii="Arial" w:eastAsia="Times New Roman" w:hAnsi="Arial" w:cs="Arial"/>
                <w:sz w:val="24"/>
                <w:szCs w:val="24"/>
                <w:lang w:val="en-GB" w:eastAsia="en-GB"/>
              </w:rPr>
            </w:pPr>
            <w:r w:rsidRPr="003A2277">
              <w:rPr>
                <w:rFonts w:ascii="Arial" w:eastAsia="Times New Roman" w:hAnsi="Arial" w:cs="Arial"/>
                <w:sz w:val="24"/>
                <w:szCs w:val="24"/>
                <w:lang w:val="en-GB" w:eastAsia="en-GB"/>
              </w:rPr>
              <w:t>IA1</w:t>
            </w:r>
          </w:p>
        </w:tc>
        <w:tc>
          <w:tcPr>
            <w:tcW w:w="7140" w:type="dxa"/>
            <w:vAlign w:val="center"/>
            <w:hideMark/>
          </w:tcPr>
          <w:p w14:paraId="75F4156A" w14:textId="77777777" w:rsidR="003A2277" w:rsidRPr="003A2277" w:rsidRDefault="003A2277" w:rsidP="003A2277">
            <w:pPr>
              <w:spacing w:after="0" w:line="240" w:lineRule="auto"/>
              <w:rPr>
                <w:rFonts w:ascii="Arial" w:eastAsia="Times New Roman" w:hAnsi="Arial" w:cs="Arial"/>
                <w:sz w:val="24"/>
                <w:szCs w:val="24"/>
                <w:lang w:val="en-GB" w:eastAsia="en-GB"/>
              </w:rPr>
            </w:pPr>
            <w:r w:rsidRPr="003A2277">
              <w:rPr>
                <w:rFonts w:ascii="Arial" w:eastAsia="Times New Roman" w:hAnsi="Arial" w:cs="Arial"/>
                <w:sz w:val="24"/>
                <w:szCs w:val="24"/>
                <w:lang w:val="en-GB" w:eastAsia="en-GB"/>
              </w:rPr>
              <w:t>Our firm intends to expand digital traceability usage.</w:t>
            </w:r>
          </w:p>
        </w:tc>
      </w:tr>
      <w:tr w:rsidR="003A2277" w:rsidRPr="003A2277" w14:paraId="3103ECEA" w14:textId="77777777" w:rsidTr="003A2277">
        <w:trPr>
          <w:trHeight w:val="214"/>
          <w:tblCellSpacing w:w="15" w:type="dxa"/>
        </w:trPr>
        <w:tc>
          <w:tcPr>
            <w:tcW w:w="1845" w:type="dxa"/>
            <w:vAlign w:val="center"/>
            <w:hideMark/>
          </w:tcPr>
          <w:p w14:paraId="399CABC3" w14:textId="77777777" w:rsidR="003A2277" w:rsidRPr="003A2277" w:rsidRDefault="003A2277" w:rsidP="003A2277">
            <w:pPr>
              <w:spacing w:after="0" w:line="240" w:lineRule="auto"/>
              <w:rPr>
                <w:rFonts w:ascii="Arial" w:eastAsia="Times New Roman" w:hAnsi="Arial" w:cs="Arial"/>
                <w:sz w:val="24"/>
                <w:szCs w:val="24"/>
                <w:lang w:val="en-GB" w:eastAsia="en-GB"/>
              </w:rPr>
            </w:pPr>
            <w:r w:rsidRPr="003A2277">
              <w:rPr>
                <w:rFonts w:ascii="Arial" w:eastAsia="Times New Roman" w:hAnsi="Arial" w:cs="Arial"/>
                <w:sz w:val="24"/>
                <w:szCs w:val="24"/>
                <w:lang w:val="en-GB" w:eastAsia="en-GB"/>
              </w:rPr>
              <w:t>IA2</w:t>
            </w:r>
          </w:p>
        </w:tc>
        <w:tc>
          <w:tcPr>
            <w:tcW w:w="7140" w:type="dxa"/>
            <w:vAlign w:val="center"/>
            <w:hideMark/>
          </w:tcPr>
          <w:p w14:paraId="4A762205" w14:textId="77777777" w:rsidR="003A2277" w:rsidRPr="003A2277" w:rsidRDefault="003A2277" w:rsidP="003A2277">
            <w:pPr>
              <w:spacing w:after="0" w:line="240" w:lineRule="auto"/>
              <w:rPr>
                <w:rFonts w:ascii="Arial" w:eastAsia="Times New Roman" w:hAnsi="Arial" w:cs="Arial"/>
                <w:sz w:val="24"/>
                <w:szCs w:val="24"/>
                <w:lang w:val="en-GB" w:eastAsia="en-GB"/>
              </w:rPr>
            </w:pPr>
            <w:r w:rsidRPr="003A2277">
              <w:rPr>
                <w:rFonts w:ascii="Arial" w:eastAsia="Times New Roman" w:hAnsi="Arial" w:cs="Arial"/>
                <w:sz w:val="24"/>
                <w:szCs w:val="24"/>
                <w:lang w:val="en-GB" w:eastAsia="en-GB"/>
              </w:rPr>
              <w:t>Digital transformation is essential for future competitiveness.</w:t>
            </w:r>
          </w:p>
        </w:tc>
      </w:tr>
    </w:tbl>
    <w:p w14:paraId="7EA49157" w14:textId="77777777" w:rsidR="003A2277" w:rsidRPr="003A2277" w:rsidRDefault="003A2277" w:rsidP="003A2277">
      <w:pPr>
        <w:spacing w:after="0" w:line="240" w:lineRule="auto"/>
        <w:rPr>
          <w:rFonts w:ascii="Times New Roman" w:eastAsia="Times New Roman" w:hAnsi="Times New Roman" w:cs="Times New Roman"/>
          <w:sz w:val="24"/>
          <w:szCs w:val="24"/>
          <w:lang w:val="en-GB" w:eastAsia="en-GB"/>
        </w:rPr>
      </w:pPr>
    </w:p>
    <w:p w14:paraId="0A68A9A0" w14:textId="77777777" w:rsidR="003A2277" w:rsidRDefault="003A2277" w:rsidP="003A2277">
      <w:pPr>
        <w:rPr>
          <w:rFonts w:ascii="Arial" w:hAnsi="Arial" w:cs="Arial"/>
          <w:b/>
          <w:sz w:val="24"/>
          <w:szCs w:val="24"/>
          <w:lang w:val="en-GB" w:eastAsia="en-GB"/>
        </w:rPr>
      </w:pPr>
      <w:r w:rsidRPr="003A2277">
        <w:rPr>
          <w:rFonts w:ascii="Arial" w:hAnsi="Arial" w:cs="Arial"/>
          <w:b/>
          <w:sz w:val="24"/>
          <w:szCs w:val="24"/>
          <w:lang w:val="en-GB" w:eastAsia="en-GB"/>
        </w:rPr>
        <w:lastRenderedPageBreak/>
        <w:t>Scale Coding (Important for SPSS / Smart</w:t>
      </w:r>
      <w:r>
        <w:rPr>
          <w:rFonts w:ascii="Arial" w:hAnsi="Arial" w:cs="Arial"/>
          <w:b/>
          <w:sz w:val="24"/>
          <w:szCs w:val="24"/>
          <w:lang w:val="en-GB" w:eastAsia="en-GB"/>
        </w:rPr>
        <w:t xml:space="preserve"> </w:t>
      </w:r>
      <w:r w:rsidRPr="003A2277">
        <w:rPr>
          <w:rFonts w:ascii="Arial" w:hAnsi="Arial" w:cs="Arial"/>
          <w:b/>
          <w:sz w:val="24"/>
          <w:szCs w:val="24"/>
          <w:lang w:val="en-GB" w:eastAsia="en-GB"/>
        </w:rPr>
        <w:t>PLS)</w:t>
      </w:r>
    </w:p>
    <w:p w14:paraId="6C400BB4" w14:textId="41DE4A82" w:rsidR="003A2277" w:rsidRPr="003A2277" w:rsidRDefault="003A2277" w:rsidP="003A2277">
      <w:pPr>
        <w:rPr>
          <w:rFonts w:ascii="Arial" w:hAnsi="Arial" w:cs="Arial"/>
          <w:b/>
          <w:sz w:val="24"/>
          <w:szCs w:val="24"/>
          <w:lang w:val="en-GB" w:eastAsia="en-GB"/>
        </w:rPr>
      </w:pPr>
    </w:p>
    <w:tbl>
      <w:tblPr>
        <w:tblW w:w="7141" w:type="dxa"/>
        <w:tblCellSpacing w:w="15" w:type="dxa"/>
        <w:tblCellMar>
          <w:top w:w="15" w:type="dxa"/>
          <w:left w:w="15" w:type="dxa"/>
          <w:bottom w:w="15" w:type="dxa"/>
          <w:right w:w="15" w:type="dxa"/>
        </w:tblCellMar>
        <w:tblLook w:val="04A0" w:firstRow="1" w:lastRow="0" w:firstColumn="1" w:lastColumn="0" w:noHBand="0" w:noVBand="1"/>
      </w:tblPr>
      <w:tblGrid>
        <w:gridCol w:w="4860"/>
        <w:gridCol w:w="2281"/>
      </w:tblGrid>
      <w:tr w:rsidR="003A2277" w:rsidRPr="003A2277" w14:paraId="5F7CD5C5" w14:textId="77777777" w:rsidTr="003A2277">
        <w:trPr>
          <w:trHeight w:val="236"/>
          <w:tblHeader/>
          <w:tblCellSpacing w:w="15" w:type="dxa"/>
        </w:trPr>
        <w:tc>
          <w:tcPr>
            <w:tcW w:w="4815" w:type="dxa"/>
            <w:vAlign w:val="center"/>
            <w:hideMark/>
          </w:tcPr>
          <w:p w14:paraId="700DFB83" w14:textId="77777777" w:rsidR="003A2277" w:rsidRPr="003A2277" w:rsidRDefault="003A2277" w:rsidP="003A2277">
            <w:pPr>
              <w:spacing w:after="0" w:line="240" w:lineRule="auto"/>
              <w:jc w:val="center"/>
              <w:rPr>
                <w:rFonts w:ascii="Arial" w:eastAsia="Times New Roman" w:hAnsi="Arial" w:cs="Arial"/>
                <w:b/>
                <w:bCs/>
                <w:sz w:val="24"/>
                <w:szCs w:val="24"/>
                <w:lang w:val="en-GB" w:eastAsia="en-GB"/>
              </w:rPr>
            </w:pPr>
            <w:r w:rsidRPr="003A2277">
              <w:rPr>
                <w:rFonts w:ascii="Arial" w:eastAsia="Times New Roman" w:hAnsi="Arial" w:cs="Arial"/>
                <w:b/>
                <w:bCs/>
                <w:sz w:val="24"/>
                <w:szCs w:val="24"/>
                <w:lang w:val="en-GB" w:eastAsia="en-GB"/>
              </w:rPr>
              <w:t>Response</w:t>
            </w:r>
          </w:p>
        </w:tc>
        <w:tc>
          <w:tcPr>
            <w:tcW w:w="2236" w:type="dxa"/>
            <w:vAlign w:val="center"/>
            <w:hideMark/>
          </w:tcPr>
          <w:p w14:paraId="6376CBFF" w14:textId="77777777" w:rsidR="003A2277" w:rsidRPr="003A2277" w:rsidRDefault="003A2277" w:rsidP="003A2277">
            <w:pPr>
              <w:spacing w:after="0" w:line="240" w:lineRule="auto"/>
              <w:jc w:val="center"/>
              <w:rPr>
                <w:rFonts w:ascii="Arial" w:eastAsia="Times New Roman" w:hAnsi="Arial" w:cs="Arial"/>
                <w:b/>
                <w:bCs/>
                <w:sz w:val="24"/>
                <w:szCs w:val="24"/>
                <w:lang w:val="en-GB" w:eastAsia="en-GB"/>
              </w:rPr>
            </w:pPr>
            <w:r w:rsidRPr="003A2277">
              <w:rPr>
                <w:rFonts w:ascii="Arial" w:eastAsia="Times New Roman" w:hAnsi="Arial" w:cs="Arial"/>
                <w:b/>
                <w:bCs/>
                <w:sz w:val="24"/>
                <w:szCs w:val="24"/>
                <w:lang w:val="en-GB" w:eastAsia="en-GB"/>
              </w:rPr>
              <w:t>Code</w:t>
            </w:r>
          </w:p>
        </w:tc>
      </w:tr>
      <w:tr w:rsidR="003A2277" w:rsidRPr="003A2277" w14:paraId="044CEA05" w14:textId="77777777" w:rsidTr="003A2277">
        <w:trPr>
          <w:trHeight w:val="249"/>
          <w:tblCellSpacing w:w="15" w:type="dxa"/>
        </w:trPr>
        <w:tc>
          <w:tcPr>
            <w:tcW w:w="4815" w:type="dxa"/>
            <w:vAlign w:val="center"/>
            <w:hideMark/>
          </w:tcPr>
          <w:p w14:paraId="5321C221" w14:textId="77777777" w:rsidR="003A2277" w:rsidRPr="003A2277" w:rsidRDefault="003A2277" w:rsidP="003A2277">
            <w:pPr>
              <w:spacing w:after="0" w:line="240" w:lineRule="auto"/>
              <w:rPr>
                <w:rFonts w:ascii="Arial" w:eastAsia="Times New Roman" w:hAnsi="Arial" w:cs="Arial"/>
                <w:sz w:val="24"/>
                <w:szCs w:val="24"/>
                <w:lang w:val="en-GB" w:eastAsia="en-GB"/>
              </w:rPr>
            </w:pPr>
            <w:r w:rsidRPr="003A2277">
              <w:rPr>
                <w:rFonts w:ascii="Arial" w:eastAsia="Times New Roman" w:hAnsi="Arial" w:cs="Arial"/>
                <w:sz w:val="24"/>
                <w:szCs w:val="24"/>
                <w:lang w:val="en-GB" w:eastAsia="en-GB"/>
              </w:rPr>
              <w:t>Strongly Disagree</w:t>
            </w:r>
          </w:p>
        </w:tc>
        <w:tc>
          <w:tcPr>
            <w:tcW w:w="2236" w:type="dxa"/>
            <w:vAlign w:val="center"/>
            <w:hideMark/>
          </w:tcPr>
          <w:p w14:paraId="5121447A" w14:textId="77777777" w:rsidR="003A2277" w:rsidRPr="003A2277" w:rsidRDefault="003A2277" w:rsidP="003A2277">
            <w:pPr>
              <w:spacing w:after="0" w:line="240" w:lineRule="auto"/>
              <w:rPr>
                <w:rFonts w:ascii="Arial" w:eastAsia="Times New Roman" w:hAnsi="Arial" w:cs="Arial"/>
                <w:sz w:val="24"/>
                <w:szCs w:val="24"/>
                <w:lang w:val="en-GB" w:eastAsia="en-GB"/>
              </w:rPr>
            </w:pPr>
            <w:r w:rsidRPr="003A2277">
              <w:rPr>
                <w:rFonts w:ascii="Arial" w:eastAsia="Times New Roman" w:hAnsi="Arial" w:cs="Arial"/>
                <w:sz w:val="24"/>
                <w:szCs w:val="24"/>
                <w:lang w:val="en-GB" w:eastAsia="en-GB"/>
              </w:rPr>
              <w:t>1</w:t>
            </w:r>
          </w:p>
        </w:tc>
      </w:tr>
      <w:tr w:rsidR="003A2277" w:rsidRPr="003A2277" w14:paraId="4CC77822" w14:textId="77777777" w:rsidTr="003A2277">
        <w:trPr>
          <w:trHeight w:val="236"/>
          <w:tblCellSpacing w:w="15" w:type="dxa"/>
        </w:trPr>
        <w:tc>
          <w:tcPr>
            <w:tcW w:w="4815" w:type="dxa"/>
            <w:vAlign w:val="center"/>
            <w:hideMark/>
          </w:tcPr>
          <w:p w14:paraId="15BA724C" w14:textId="77777777" w:rsidR="003A2277" w:rsidRPr="003A2277" w:rsidRDefault="003A2277" w:rsidP="003A2277">
            <w:pPr>
              <w:spacing w:after="0" w:line="240" w:lineRule="auto"/>
              <w:rPr>
                <w:rFonts w:ascii="Arial" w:eastAsia="Times New Roman" w:hAnsi="Arial" w:cs="Arial"/>
                <w:sz w:val="24"/>
                <w:szCs w:val="24"/>
                <w:lang w:val="en-GB" w:eastAsia="en-GB"/>
              </w:rPr>
            </w:pPr>
            <w:r w:rsidRPr="003A2277">
              <w:rPr>
                <w:rFonts w:ascii="Arial" w:eastAsia="Times New Roman" w:hAnsi="Arial" w:cs="Arial"/>
                <w:sz w:val="24"/>
                <w:szCs w:val="24"/>
                <w:lang w:val="en-GB" w:eastAsia="en-GB"/>
              </w:rPr>
              <w:t>Disagree</w:t>
            </w:r>
          </w:p>
        </w:tc>
        <w:tc>
          <w:tcPr>
            <w:tcW w:w="2236" w:type="dxa"/>
            <w:vAlign w:val="center"/>
            <w:hideMark/>
          </w:tcPr>
          <w:p w14:paraId="2CBF9518" w14:textId="77777777" w:rsidR="003A2277" w:rsidRPr="003A2277" w:rsidRDefault="003A2277" w:rsidP="003A2277">
            <w:pPr>
              <w:spacing w:after="0" w:line="240" w:lineRule="auto"/>
              <w:rPr>
                <w:rFonts w:ascii="Arial" w:eastAsia="Times New Roman" w:hAnsi="Arial" w:cs="Arial"/>
                <w:sz w:val="24"/>
                <w:szCs w:val="24"/>
                <w:lang w:val="en-GB" w:eastAsia="en-GB"/>
              </w:rPr>
            </w:pPr>
            <w:r w:rsidRPr="003A2277">
              <w:rPr>
                <w:rFonts w:ascii="Arial" w:eastAsia="Times New Roman" w:hAnsi="Arial" w:cs="Arial"/>
                <w:sz w:val="24"/>
                <w:szCs w:val="24"/>
                <w:lang w:val="en-GB" w:eastAsia="en-GB"/>
              </w:rPr>
              <w:t>2</w:t>
            </w:r>
          </w:p>
        </w:tc>
      </w:tr>
      <w:tr w:rsidR="003A2277" w:rsidRPr="003A2277" w14:paraId="5D1D2B2E" w14:textId="77777777" w:rsidTr="003A2277">
        <w:trPr>
          <w:trHeight w:val="249"/>
          <w:tblCellSpacing w:w="15" w:type="dxa"/>
        </w:trPr>
        <w:tc>
          <w:tcPr>
            <w:tcW w:w="4815" w:type="dxa"/>
            <w:vAlign w:val="center"/>
            <w:hideMark/>
          </w:tcPr>
          <w:p w14:paraId="1B5895F5" w14:textId="77777777" w:rsidR="003A2277" w:rsidRPr="003A2277" w:rsidRDefault="003A2277" w:rsidP="003A2277">
            <w:pPr>
              <w:spacing w:after="0" w:line="240" w:lineRule="auto"/>
              <w:rPr>
                <w:rFonts w:ascii="Arial" w:eastAsia="Times New Roman" w:hAnsi="Arial" w:cs="Arial"/>
                <w:sz w:val="24"/>
                <w:szCs w:val="24"/>
                <w:lang w:val="en-GB" w:eastAsia="en-GB"/>
              </w:rPr>
            </w:pPr>
            <w:r w:rsidRPr="003A2277">
              <w:rPr>
                <w:rFonts w:ascii="Arial" w:eastAsia="Times New Roman" w:hAnsi="Arial" w:cs="Arial"/>
                <w:sz w:val="24"/>
                <w:szCs w:val="24"/>
                <w:lang w:val="en-GB" w:eastAsia="en-GB"/>
              </w:rPr>
              <w:t>Neutral</w:t>
            </w:r>
          </w:p>
        </w:tc>
        <w:tc>
          <w:tcPr>
            <w:tcW w:w="2236" w:type="dxa"/>
            <w:vAlign w:val="center"/>
            <w:hideMark/>
          </w:tcPr>
          <w:p w14:paraId="307D972B" w14:textId="77777777" w:rsidR="003A2277" w:rsidRPr="003A2277" w:rsidRDefault="003A2277" w:rsidP="003A2277">
            <w:pPr>
              <w:spacing w:after="0" w:line="240" w:lineRule="auto"/>
              <w:rPr>
                <w:rFonts w:ascii="Arial" w:eastAsia="Times New Roman" w:hAnsi="Arial" w:cs="Arial"/>
                <w:sz w:val="24"/>
                <w:szCs w:val="24"/>
                <w:lang w:val="en-GB" w:eastAsia="en-GB"/>
              </w:rPr>
            </w:pPr>
            <w:r w:rsidRPr="003A2277">
              <w:rPr>
                <w:rFonts w:ascii="Arial" w:eastAsia="Times New Roman" w:hAnsi="Arial" w:cs="Arial"/>
                <w:sz w:val="24"/>
                <w:szCs w:val="24"/>
                <w:lang w:val="en-GB" w:eastAsia="en-GB"/>
              </w:rPr>
              <w:t>3</w:t>
            </w:r>
          </w:p>
        </w:tc>
      </w:tr>
      <w:tr w:rsidR="003A2277" w:rsidRPr="003A2277" w14:paraId="78D4E8AD" w14:textId="77777777" w:rsidTr="003A2277">
        <w:trPr>
          <w:trHeight w:val="236"/>
          <w:tblCellSpacing w:w="15" w:type="dxa"/>
        </w:trPr>
        <w:tc>
          <w:tcPr>
            <w:tcW w:w="4815" w:type="dxa"/>
            <w:vAlign w:val="center"/>
            <w:hideMark/>
          </w:tcPr>
          <w:p w14:paraId="430E6664" w14:textId="77777777" w:rsidR="003A2277" w:rsidRPr="003A2277" w:rsidRDefault="003A2277" w:rsidP="003A2277">
            <w:pPr>
              <w:spacing w:after="0" w:line="240" w:lineRule="auto"/>
              <w:rPr>
                <w:rFonts w:ascii="Arial" w:eastAsia="Times New Roman" w:hAnsi="Arial" w:cs="Arial"/>
                <w:sz w:val="24"/>
                <w:szCs w:val="24"/>
                <w:lang w:val="en-GB" w:eastAsia="en-GB"/>
              </w:rPr>
            </w:pPr>
            <w:r w:rsidRPr="003A2277">
              <w:rPr>
                <w:rFonts w:ascii="Arial" w:eastAsia="Times New Roman" w:hAnsi="Arial" w:cs="Arial"/>
                <w:sz w:val="24"/>
                <w:szCs w:val="24"/>
                <w:lang w:val="en-GB" w:eastAsia="en-GB"/>
              </w:rPr>
              <w:t>Agree</w:t>
            </w:r>
          </w:p>
        </w:tc>
        <w:tc>
          <w:tcPr>
            <w:tcW w:w="2236" w:type="dxa"/>
            <w:vAlign w:val="center"/>
            <w:hideMark/>
          </w:tcPr>
          <w:p w14:paraId="1A7AECA3" w14:textId="77777777" w:rsidR="003A2277" w:rsidRPr="003A2277" w:rsidRDefault="003A2277" w:rsidP="003A2277">
            <w:pPr>
              <w:spacing w:after="0" w:line="240" w:lineRule="auto"/>
              <w:rPr>
                <w:rFonts w:ascii="Arial" w:eastAsia="Times New Roman" w:hAnsi="Arial" w:cs="Arial"/>
                <w:sz w:val="24"/>
                <w:szCs w:val="24"/>
                <w:lang w:val="en-GB" w:eastAsia="en-GB"/>
              </w:rPr>
            </w:pPr>
            <w:r w:rsidRPr="003A2277">
              <w:rPr>
                <w:rFonts w:ascii="Arial" w:eastAsia="Times New Roman" w:hAnsi="Arial" w:cs="Arial"/>
                <w:sz w:val="24"/>
                <w:szCs w:val="24"/>
                <w:lang w:val="en-GB" w:eastAsia="en-GB"/>
              </w:rPr>
              <w:t>4</w:t>
            </w:r>
          </w:p>
        </w:tc>
      </w:tr>
      <w:tr w:rsidR="003A2277" w:rsidRPr="003A2277" w14:paraId="405AB33E" w14:textId="77777777" w:rsidTr="003A2277">
        <w:trPr>
          <w:trHeight w:val="249"/>
          <w:tblCellSpacing w:w="15" w:type="dxa"/>
        </w:trPr>
        <w:tc>
          <w:tcPr>
            <w:tcW w:w="4815" w:type="dxa"/>
            <w:vAlign w:val="center"/>
            <w:hideMark/>
          </w:tcPr>
          <w:p w14:paraId="1AEF2F48" w14:textId="77777777" w:rsidR="003A2277" w:rsidRPr="003A2277" w:rsidRDefault="003A2277" w:rsidP="003A2277">
            <w:pPr>
              <w:spacing w:after="0" w:line="240" w:lineRule="auto"/>
              <w:rPr>
                <w:rFonts w:ascii="Arial" w:eastAsia="Times New Roman" w:hAnsi="Arial" w:cs="Arial"/>
                <w:sz w:val="24"/>
                <w:szCs w:val="24"/>
                <w:lang w:val="en-GB" w:eastAsia="en-GB"/>
              </w:rPr>
            </w:pPr>
            <w:r w:rsidRPr="003A2277">
              <w:rPr>
                <w:rFonts w:ascii="Arial" w:eastAsia="Times New Roman" w:hAnsi="Arial" w:cs="Arial"/>
                <w:sz w:val="24"/>
                <w:szCs w:val="24"/>
                <w:lang w:val="en-GB" w:eastAsia="en-GB"/>
              </w:rPr>
              <w:t>Strongly Agree</w:t>
            </w:r>
          </w:p>
        </w:tc>
        <w:tc>
          <w:tcPr>
            <w:tcW w:w="2236" w:type="dxa"/>
            <w:vAlign w:val="center"/>
            <w:hideMark/>
          </w:tcPr>
          <w:p w14:paraId="64F5AF80" w14:textId="77777777" w:rsidR="003A2277" w:rsidRPr="003A2277" w:rsidRDefault="003A2277" w:rsidP="003A2277">
            <w:pPr>
              <w:spacing w:after="0" w:line="240" w:lineRule="auto"/>
              <w:rPr>
                <w:rFonts w:ascii="Arial" w:eastAsia="Times New Roman" w:hAnsi="Arial" w:cs="Arial"/>
                <w:sz w:val="24"/>
                <w:szCs w:val="24"/>
                <w:lang w:val="en-GB" w:eastAsia="en-GB"/>
              </w:rPr>
            </w:pPr>
            <w:r w:rsidRPr="003A2277">
              <w:rPr>
                <w:rFonts w:ascii="Arial" w:eastAsia="Times New Roman" w:hAnsi="Arial" w:cs="Arial"/>
                <w:sz w:val="24"/>
                <w:szCs w:val="24"/>
                <w:lang w:val="en-GB" w:eastAsia="en-GB"/>
              </w:rPr>
              <w:t>5</w:t>
            </w:r>
          </w:p>
        </w:tc>
      </w:tr>
    </w:tbl>
    <w:p w14:paraId="729B2105" w14:textId="77777777" w:rsidR="003A2277" w:rsidRDefault="003A2277" w:rsidP="003A2277">
      <w:pPr>
        <w:spacing w:line="360" w:lineRule="auto"/>
        <w:jc w:val="both"/>
        <w:rPr>
          <w:rFonts w:ascii="Arial" w:eastAsia="Times New Roman" w:hAnsi="Arial" w:cs="Arial"/>
          <w:color w:val="000000"/>
          <w:sz w:val="24"/>
          <w:szCs w:val="24"/>
          <w:lang w:val="en-GB"/>
        </w:rPr>
      </w:pPr>
    </w:p>
    <w:p w14:paraId="444EB24E" w14:textId="77777777" w:rsidR="003A2277" w:rsidRPr="003A2277" w:rsidRDefault="003A2277" w:rsidP="003A2277">
      <w:pPr>
        <w:spacing w:line="360" w:lineRule="auto"/>
        <w:jc w:val="both"/>
        <w:rPr>
          <w:rFonts w:ascii="Arial" w:eastAsia="Times New Roman" w:hAnsi="Arial" w:cs="Arial"/>
          <w:b/>
          <w:color w:val="000000"/>
          <w:sz w:val="24"/>
          <w:szCs w:val="24"/>
          <w:lang w:val="en-GB"/>
        </w:rPr>
      </w:pPr>
      <w:r w:rsidRPr="003A2277">
        <w:rPr>
          <w:rFonts w:ascii="Arial" w:eastAsia="Times New Roman" w:hAnsi="Arial" w:cs="Arial"/>
          <w:b/>
          <w:color w:val="000000"/>
          <w:sz w:val="24"/>
          <w:szCs w:val="24"/>
          <w:lang w:val="en-GB"/>
        </w:rPr>
        <w:t xml:space="preserve">Appendix C: Ethical Approval Documents </w:t>
      </w:r>
    </w:p>
    <w:p w14:paraId="1A1B2CFC" w14:textId="77777777" w:rsidR="003A2277" w:rsidRPr="003A2277" w:rsidRDefault="003A2277" w:rsidP="003A2277">
      <w:pPr>
        <w:spacing w:line="360" w:lineRule="auto"/>
        <w:jc w:val="both"/>
        <w:rPr>
          <w:rFonts w:ascii="Arial" w:eastAsia="Times New Roman" w:hAnsi="Arial" w:cs="Arial"/>
          <w:b/>
          <w:color w:val="000000"/>
          <w:sz w:val="24"/>
          <w:szCs w:val="24"/>
          <w:lang w:val="en-GB"/>
        </w:rPr>
      </w:pPr>
      <w:r w:rsidRPr="003A2277">
        <w:rPr>
          <w:rFonts w:ascii="Arial" w:eastAsia="Times New Roman" w:hAnsi="Arial" w:cs="Arial"/>
          <w:b/>
          <w:color w:val="000000"/>
          <w:sz w:val="24"/>
          <w:szCs w:val="24"/>
          <w:lang w:val="en-GB"/>
        </w:rPr>
        <w:t>C1: Sheet of Participant Information.</w:t>
      </w:r>
    </w:p>
    <w:p w14:paraId="1F998070"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The participants were notified about:</w:t>
      </w:r>
    </w:p>
    <w:p w14:paraId="5EE107B3"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w:t>
      </w:r>
      <w:r w:rsidRPr="003A2277">
        <w:rPr>
          <w:rFonts w:ascii="Arial" w:eastAsia="Times New Roman" w:hAnsi="Arial" w:cs="Arial"/>
          <w:color w:val="000000"/>
          <w:sz w:val="24"/>
          <w:szCs w:val="24"/>
          <w:lang w:val="en-GB"/>
        </w:rPr>
        <w:tab/>
        <w:t>Purpose of the research</w:t>
      </w:r>
    </w:p>
    <w:p w14:paraId="79F15503"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w:t>
      </w:r>
      <w:r w:rsidRPr="003A2277">
        <w:rPr>
          <w:rFonts w:ascii="Arial" w:eastAsia="Times New Roman" w:hAnsi="Arial" w:cs="Arial"/>
          <w:color w:val="000000"/>
          <w:sz w:val="24"/>
          <w:szCs w:val="24"/>
          <w:lang w:val="en-GB"/>
        </w:rPr>
        <w:tab/>
        <w:t>Voluntary participation</w:t>
      </w:r>
    </w:p>
    <w:p w14:paraId="3A573F03"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w:t>
      </w:r>
      <w:r w:rsidRPr="003A2277">
        <w:rPr>
          <w:rFonts w:ascii="Arial" w:eastAsia="Times New Roman" w:hAnsi="Arial" w:cs="Arial"/>
          <w:color w:val="000000"/>
          <w:sz w:val="24"/>
          <w:szCs w:val="24"/>
          <w:lang w:val="en-GB"/>
        </w:rPr>
        <w:tab/>
        <w:t>Anonymity and confidentiality.</w:t>
      </w:r>
    </w:p>
    <w:p w14:paraId="401937B9"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w:t>
      </w:r>
      <w:r w:rsidRPr="003A2277">
        <w:rPr>
          <w:rFonts w:ascii="Arial" w:eastAsia="Times New Roman" w:hAnsi="Arial" w:cs="Arial"/>
          <w:color w:val="000000"/>
          <w:sz w:val="24"/>
          <w:szCs w:val="24"/>
          <w:lang w:val="en-GB"/>
        </w:rPr>
        <w:tab/>
        <w:t>The right of stage withdrawal.</w:t>
      </w:r>
    </w:p>
    <w:p w14:paraId="227B81AF" w14:textId="77777777" w:rsidR="003A2277" w:rsidRPr="003A2277" w:rsidRDefault="003A2277" w:rsidP="003A2277">
      <w:pPr>
        <w:spacing w:line="360" w:lineRule="auto"/>
        <w:jc w:val="both"/>
        <w:rPr>
          <w:rFonts w:ascii="Arial" w:eastAsia="Times New Roman" w:hAnsi="Arial" w:cs="Arial"/>
          <w:b/>
          <w:color w:val="000000"/>
          <w:sz w:val="24"/>
          <w:szCs w:val="24"/>
          <w:lang w:val="en-GB"/>
        </w:rPr>
      </w:pPr>
      <w:r w:rsidRPr="003A2277">
        <w:rPr>
          <w:rFonts w:ascii="Arial" w:eastAsia="Times New Roman" w:hAnsi="Arial" w:cs="Arial"/>
          <w:b/>
          <w:color w:val="000000"/>
          <w:sz w:val="24"/>
          <w:szCs w:val="24"/>
          <w:lang w:val="en-GB"/>
        </w:rPr>
        <w:t>C2: Consent Form</w:t>
      </w:r>
    </w:p>
    <w:p w14:paraId="772AE95E"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w:t>
      </w:r>
      <w:r w:rsidRPr="003A2277">
        <w:rPr>
          <w:rFonts w:ascii="Arial" w:eastAsia="Times New Roman" w:hAnsi="Arial" w:cs="Arial"/>
          <w:color w:val="000000"/>
          <w:sz w:val="24"/>
          <w:szCs w:val="24"/>
          <w:lang w:val="en-GB"/>
        </w:rPr>
        <w:tab/>
        <w:t>The respondents validated that:</w:t>
      </w:r>
    </w:p>
    <w:p w14:paraId="4447B056"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w:t>
      </w:r>
      <w:r w:rsidRPr="003A2277">
        <w:rPr>
          <w:rFonts w:ascii="Arial" w:eastAsia="Times New Roman" w:hAnsi="Arial" w:cs="Arial"/>
          <w:color w:val="000000"/>
          <w:sz w:val="24"/>
          <w:szCs w:val="24"/>
          <w:lang w:val="en-GB"/>
        </w:rPr>
        <w:tab/>
        <w:t>They knew the objectives of the research.</w:t>
      </w:r>
    </w:p>
    <w:p w14:paraId="0D44B062"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w:t>
      </w:r>
      <w:r w:rsidRPr="003A2277">
        <w:rPr>
          <w:rFonts w:ascii="Arial" w:eastAsia="Times New Roman" w:hAnsi="Arial" w:cs="Arial"/>
          <w:color w:val="000000"/>
          <w:sz w:val="24"/>
          <w:szCs w:val="24"/>
          <w:lang w:val="en-GB"/>
        </w:rPr>
        <w:tab/>
        <w:t>They would only use their information at an academic level.</w:t>
      </w:r>
    </w:p>
    <w:p w14:paraId="1F2F4A9D"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w:t>
      </w:r>
      <w:r w:rsidRPr="003A2277">
        <w:rPr>
          <w:rFonts w:ascii="Arial" w:eastAsia="Times New Roman" w:hAnsi="Arial" w:cs="Arial"/>
          <w:color w:val="000000"/>
          <w:sz w:val="24"/>
          <w:szCs w:val="24"/>
          <w:lang w:val="en-GB"/>
        </w:rPr>
        <w:tab/>
        <w:t>No personal or firm identifiable data would be disclosed.</w:t>
      </w:r>
    </w:p>
    <w:p w14:paraId="744E268C" w14:textId="77777777" w:rsidR="003A2277" w:rsidRPr="003A2277" w:rsidRDefault="003A2277" w:rsidP="003A2277">
      <w:pPr>
        <w:spacing w:line="360" w:lineRule="auto"/>
        <w:jc w:val="both"/>
        <w:rPr>
          <w:rFonts w:ascii="Arial" w:eastAsia="Times New Roman" w:hAnsi="Arial" w:cs="Arial"/>
          <w:b/>
          <w:color w:val="000000"/>
          <w:sz w:val="24"/>
          <w:szCs w:val="24"/>
          <w:lang w:val="en-GB"/>
        </w:rPr>
      </w:pPr>
      <w:r w:rsidRPr="003A2277">
        <w:rPr>
          <w:rFonts w:ascii="Arial" w:eastAsia="Times New Roman" w:hAnsi="Arial" w:cs="Arial"/>
          <w:b/>
          <w:color w:val="000000"/>
          <w:sz w:val="24"/>
          <w:szCs w:val="24"/>
          <w:lang w:val="en-GB"/>
        </w:rPr>
        <w:t>Appendix D - Coding Frameworks (Qualitative Analysis).</w:t>
      </w:r>
    </w:p>
    <w:p w14:paraId="7529CDEE" w14:textId="77777777" w:rsidR="003A2277" w:rsidRPr="003A2277" w:rsidRDefault="003A2277" w:rsidP="003A2277">
      <w:pPr>
        <w:spacing w:line="360" w:lineRule="auto"/>
        <w:jc w:val="both"/>
        <w:rPr>
          <w:rFonts w:ascii="Arial" w:eastAsia="Times New Roman" w:hAnsi="Arial" w:cs="Arial"/>
          <w:b/>
          <w:color w:val="000000"/>
          <w:sz w:val="24"/>
          <w:szCs w:val="24"/>
          <w:lang w:val="en-GB"/>
        </w:rPr>
      </w:pPr>
      <w:r w:rsidRPr="003A2277">
        <w:rPr>
          <w:rFonts w:ascii="Arial" w:eastAsia="Times New Roman" w:hAnsi="Arial" w:cs="Arial"/>
          <w:b/>
          <w:color w:val="000000"/>
          <w:sz w:val="24"/>
          <w:szCs w:val="24"/>
          <w:lang w:val="en-GB"/>
        </w:rPr>
        <w:t>Purpose:</w:t>
      </w:r>
    </w:p>
    <w:p w14:paraId="5FCE1414" w14:textId="07DD2922"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 xml:space="preserve">The appendix records the qualitative data analysis process employed in the study showing how data in the interviews were coded and analysed. The coding framework is consistent with Technology-Organisation-Environment (TOE) framework, Transaction </w:t>
      </w:r>
      <w:r w:rsidRPr="003A2277">
        <w:rPr>
          <w:rFonts w:ascii="Arial" w:eastAsia="Times New Roman" w:hAnsi="Arial" w:cs="Arial"/>
          <w:color w:val="000000"/>
          <w:sz w:val="24"/>
          <w:szCs w:val="24"/>
          <w:lang w:val="en-GB"/>
        </w:rPr>
        <w:lastRenderedPageBreak/>
        <w:t>Cost Economics (TCE), and Commitment-Trust Theory, which makes it consistent with Chapters 3 and 4.</w:t>
      </w:r>
    </w:p>
    <w:p w14:paraId="7FE51D67" w14:textId="77777777" w:rsidR="003A2277" w:rsidRPr="003A2277" w:rsidRDefault="003A2277" w:rsidP="003A2277">
      <w:pPr>
        <w:spacing w:line="360" w:lineRule="auto"/>
        <w:jc w:val="both"/>
        <w:rPr>
          <w:rFonts w:ascii="Arial" w:eastAsia="Times New Roman" w:hAnsi="Arial" w:cs="Arial"/>
          <w:b/>
          <w:color w:val="000000"/>
          <w:sz w:val="24"/>
          <w:szCs w:val="24"/>
          <w:lang w:val="en-GB"/>
        </w:rPr>
      </w:pPr>
      <w:r w:rsidRPr="003A2277">
        <w:rPr>
          <w:rFonts w:ascii="Arial" w:eastAsia="Times New Roman" w:hAnsi="Arial" w:cs="Arial"/>
          <w:b/>
          <w:color w:val="000000"/>
          <w:sz w:val="24"/>
          <w:szCs w:val="24"/>
          <w:lang w:val="en-GB"/>
        </w:rPr>
        <w:t>D1: General Analysis of the Coding Process.</w:t>
      </w:r>
    </w:p>
    <w:p w14:paraId="13A5E5F7" w14:textId="71C815F1"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 xml:space="preserve">Thematic analysis method was used in the analysis of qualitative data collected through 12-15 </w:t>
      </w:r>
      <w:r w:rsidR="00036FFA">
        <w:rPr>
          <w:rFonts w:ascii="Arial" w:eastAsia="Times New Roman" w:hAnsi="Arial" w:cs="Arial"/>
          <w:color w:val="000000"/>
          <w:sz w:val="24"/>
          <w:szCs w:val="24"/>
          <w:lang w:val="en-GB"/>
        </w:rPr>
        <w:t>sem</w:t>
      </w:r>
      <w:r w:rsidRPr="003A2277">
        <w:rPr>
          <w:rFonts w:ascii="Arial" w:eastAsia="Times New Roman" w:hAnsi="Arial" w:cs="Arial"/>
          <w:color w:val="000000"/>
          <w:sz w:val="24"/>
          <w:szCs w:val="24"/>
          <w:lang w:val="en-GB"/>
        </w:rPr>
        <w:t>i-structured interviews according to the six-phase method developed by Braun and Clarke (2006). Several readings of interview transcripts were done in order to familiarise with it then systematically coded and developed themes. NVivo software was employed to increase the consistency and transparency of the coding.</w:t>
      </w:r>
    </w:p>
    <w:p w14:paraId="5E73FDC9"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Six phases applied:</w:t>
      </w:r>
    </w:p>
    <w:p w14:paraId="22DBE5AF" w14:textId="77777777" w:rsidR="003A2277" w:rsidRPr="003A2277" w:rsidRDefault="003A2277" w:rsidP="003A2277">
      <w:pPr>
        <w:pStyle w:val="ListParagraph"/>
        <w:numPr>
          <w:ilvl w:val="0"/>
          <w:numId w:val="17"/>
        </w:num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Data familiarisation</w:t>
      </w:r>
    </w:p>
    <w:p w14:paraId="69071FFF" w14:textId="77777777" w:rsidR="003A2277" w:rsidRPr="003A2277" w:rsidRDefault="003A2277" w:rsidP="003A2277">
      <w:pPr>
        <w:pStyle w:val="ListParagraph"/>
        <w:numPr>
          <w:ilvl w:val="0"/>
          <w:numId w:val="17"/>
        </w:num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Initial code generation</w:t>
      </w:r>
    </w:p>
    <w:p w14:paraId="51636708" w14:textId="77777777" w:rsidR="003A2277" w:rsidRPr="003A2277" w:rsidRDefault="003A2277" w:rsidP="003A2277">
      <w:pPr>
        <w:pStyle w:val="ListParagraph"/>
        <w:numPr>
          <w:ilvl w:val="0"/>
          <w:numId w:val="17"/>
        </w:num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Searching for themes</w:t>
      </w:r>
    </w:p>
    <w:p w14:paraId="6D747F3C" w14:textId="77777777" w:rsidR="003A2277" w:rsidRPr="003A2277" w:rsidRDefault="003A2277" w:rsidP="003A2277">
      <w:pPr>
        <w:pStyle w:val="ListParagraph"/>
        <w:numPr>
          <w:ilvl w:val="0"/>
          <w:numId w:val="17"/>
        </w:num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Reviewing themes</w:t>
      </w:r>
    </w:p>
    <w:p w14:paraId="29421F21" w14:textId="77777777" w:rsidR="003A2277" w:rsidRPr="003A2277" w:rsidRDefault="003A2277" w:rsidP="003A2277">
      <w:pPr>
        <w:pStyle w:val="ListParagraph"/>
        <w:numPr>
          <w:ilvl w:val="0"/>
          <w:numId w:val="17"/>
        </w:num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Defining and naming themes</w:t>
      </w:r>
    </w:p>
    <w:p w14:paraId="68B0F20D" w14:textId="77777777" w:rsidR="003A2277" w:rsidRDefault="003A2277" w:rsidP="003A2277">
      <w:pPr>
        <w:pStyle w:val="ListParagraph"/>
        <w:numPr>
          <w:ilvl w:val="0"/>
          <w:numId w:val="17"/>
        </w:num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Preparation of the report (Chapter 4)</w:t>
      </w:r>
    </w:p>
    <w:p w14:paraId="6742DE59" w14:textId="77777777" w:rsidR="003A2277" w:rsidRDefault="003A2277" w:rsidP="003A2277">
      <w:pPr>
        <w:spacing w:line="360" w:lineRule="auto"/>
        <w:jc w:val="both"/>
        <w:rPr>
          <w:rFonts w:ascii="Arial" w:eastAsia="Times New Roman" w:hAnsi="Arial" w:cs="Arial"/>
          <w:color w:val="000000"/>
          <w:sz w:val="24"/>
          <w:szCs w:val="24"/>
          <w:lang w:val="en-GB"/>
        </w:rPr>
      </w:pPr>
    </w:p>
    <w:p w14:paraId="0B58DF51" w14:textId="77777777" w:rsidR="003A2277" w:rsidRPr="003A2277" w:rsidRDefault="003A2277" w:rsidP="003A2277">
      <w:pPr>
        <w:spacing w:line="360" w:lineRule="auto"/>
        <w:jc w:val="both"/>
        <w:rPr>
          <w:rFonts w:ascii="Arial" w:eastAsia="Times New Roman" w:hAnsi="Arial" w:cs="Arial"/>
          <w:b/>
          <w:color w:val="000000"/>
          <w:sz w:val="24"/>
          <w:szCs w:val="24"/>
          <w:lang w:val="en-GB"/>
        </w:rPr>
      </w:pPr>
      <w:r w:rsidRPr="003A2277">
        <w:rPr>
          <w:rFonts w:ascii="Arial" w:eastAsia="Times New Roman" w:hAnsi="Arial" w:cs="Arial"/>
          <w:b/>
          <w:color w:val="000000"/>
          <w:sz w:val="24"/>
          <w:szCs w:val="24"/>
          <w:lang w:val="en-GB"/>
        </w:rPr>
        <w:t>Initial Coding Themes</w:t>
      </w:r>
    </w:p>
    <w:p w14:paraId="6B7BD7E0"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w:t>
      </w:r>
      <w:r w:rsidRPr="003A2277">
        <w:rPr>
          <w:rFonts w:ascii="Arial" w:eastAsia="Times New Roman" w:hAnsi="Arial" w:cs="Arial"/>
          <w:color w:val="000000"/>
          <w:sz w:val="24"/>
          <w:szCs w:val="24"/>
          <w:lang w:val="en-GB"/>
        </w:rPr>
        <w:tab/>
        <w:t>Digital readiness</w:t>
      </w:r>
    </w:p>
    <w:p w14:paraId="0915A816"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w:t>
      </w:r>
      <w:r w:rsidRPr="003A2277">
        <w:rPr>
          <w:rFonts w:ascii="Arial" w:eastAsia="Times New Roman" w:hAnsi="Arial" w:cs="Arial"/>
          <w:color w:val="000000"/>
          <w:sz w:val="24"/>
          <w:szCs w:val="24"/>
          <w:lang w:val="en-GB"/>
        </w:rPr>
        <w:tab/>
        <w:t>Adoption barriers</w:t>
      </w:r>
    </w:p>
    <w:p w14:paraId="1EDE0346"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w:t>
      </w:r>
      <w:r w:rsidRPr="003A2277">
        <w:rPr>
          <w:rFonts w:ascii="Arial" w:eastAsia="Times New Roman" w:hAnsi="Arial" w:cs="Arial"/>
          <w:color w:val="000000"/>
          <w:sz w:val="24"/>
          <w:szCs w:val="24"/>
          <w:lang w:val="en-GB"/>
        </w:rPr>
        <w:tab/>
        <w:t>Cost reduction</w:t>
      </w:r>
    </w:p>
    <w:p w14:paraId="46305F82"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w:t>
      </w:r>
      <w:r w:rsidRPr="003A2277">
        <w:rPr>
          <w:rFonts w:ascii="Arial" w:eastAsia="Times New Roman" w:hAnsi="Arial" w:cs="Arial"/>
          <w:color w:val="000000"/>
          <w:sz w:val="24"/>
          <w:szCs w:val="24"/>
          <w:lang w:val="en-GB"/>
        </w:rPr>
        <w:tab/>
        <w:t>Trust development</w:t>
      </w:r>
    </w:p>
    <w:p w14:paraId="48CCD837"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w:t>
      </w:r>
      <w:r w:rsidRPr="003A2277">
        <w:rPr>
          <w:rFonts w:ascii="Arial" w:eastAsia="Times New Roman" w:hAnsi="Arial" w:cs="Arial"/>
          <w:color w:val="000000"/>
          <w:sz w:val="24"/>
          <w:szCs w:val="24"/>
          <w:lang w:val="en-GB"/>
        </w:rPr>
        <w:tab/>
        <w:t>Environmental pressure</w:t>
      </w:r>
    </w:p>
    <w:p w14:paraId="758F9596" w14:textId="77777777" w:rsidR="003A2277" w:rsidRPr="003A2277" w:rsidRDefault="003A2277" w:rsidP="003A2277">
      <w:pPr>
        <w:spacing w:line="360" w:lineRule="auto"/>
        <w:jc w:val="both"/>
        <w:rPr>
          <w:rFonts w:ascii="Arial" w:eastAsia="Times New Roman" w:hAnsi="Arial" w:cs="Arial"/>
          <w:b/>
          <w:color w:val="000000"/>
          <w:sz w:val="24"/>
          <w:szCs w:val="24"/>
          <w:lang w:val="en-GB"/>
        </w:rPr>
      </w:pPr>
      <w:r w:rsidRPr="003A2277">
        <w:rPr>
          <w:rFonts w:ascii="Arial" w:eastAsia="Times New Roman" w:hAnsi="Arial" w:cs="Arial"/>
          <w:b/>
          <w:color w:val="000000"/>
          <w:sz w:val="24"/>
          <w:szCs w:val="24"/>
          <w:lang w:val="en-GB"/>
        </w:rPr>
        <w:t>D2: Thematic Mapping</w:t>
      </w:r>
    </w:p>
    <w:p w14:paraId="206A9301"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Themes were clustered under:</w:t>
      </w:r>
    </w:p>
    <w:p w14:paraId="33965C6A" w14:textId="4A7FB0E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w:t>
      </w:r>
      <w:r w:rsidRPr="003A2277">
        <w:rPr>
          <w:rFonts w:ascii="Arial" w:eastAsia="Times New Roman" w:hAnsi="Arial" w:cs="Arial"/>
          <w:color w:val="000000"/>
          <w:sz w:val="24"/>
          <w:szCs w:val="24"/>
          <w:lang w:val="en-GB"/>
        </w:rPr>
        <w:tab/>
        <w:t>TOE dimensions</w:t>
      </w:r>
    </w:p>
    <w:p w14:paraId="2A641A30"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lastRenderedPageBreak/>
        <w:t>•</w:t>
      </w:r>
      <w:r w:rsidRPr="003A2277">
        <w:rPr>
          <w:rFonts w:ascii="Arial" w:eastAsia="Times New Roman" w:hAnsi="Arial" w:cs="Arial"/>
          <w:color w:val="000000"/>
          <w:sz w:val="24"/>
          <w:szCs w:val="24"/>
          <w:lang w:val="en-GB"/>
        </w:rPr>
        <w:tab/>
        <w:t>TCE outcomes</w:t>
      </w:r>
    </w:p>
    <w:p w14:paraId="5D4D6872"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w:t>
      </w:r>
      <w:r w:rsidRPr="003A2277">
        <w:rPr>
          <w:rFonts w:ascii="Arial" w:eastAsia="Times New Roman" w:hAnsi="Arial" w:cs="Arial"/>
          <w:color w:val="000000"/>
          <w:sz w:val="24"/>
          <w:szCs w:val="24"/>
          <w:lang w:val="en-GB"/>
        </w:rPr>
        <w:tab/>
        <w:t>Impacts of commitment -Trust relations.</w:t>
      </w:r>
    </w:p>
    <w:p w14:paraId="7DACC26A" w14:textId="77777777" w:rsidR="003A2277" w:rsidRPr="003A2277" w:rsidRDefault="003A2277" w:rsidP="003A2277">
      <w:pPr>
        <w:spacing w:line="360" w:lineRule="auto"/>
        <w:jc w:val="both"/>
        <w:rPr>
          <w:rFonts w:ascii="Arial" w:eastAsia="Times New Roman" w:hAnsi="Arial" w:cs="Arial"/>
          <w:b/>
          <w:color w:val="000000"/>
          <w:sz w:val="24"/>
          <w:szCs w:val="24"/>
          <w:lang w:val="en-GB"/>
        </w:rPr>
      </w:pPr>
      <w:r w:rsidRPr="003A2277">
        <w:rPr>
          <w:rFonts w:ascii="Arial" w:eastAsia="Times New Roman" w:hAnsi="Arial" w:cs="Arial"/>
          <w:b/>
          <w:color w:val="000000"/>
          <w:sz w:val="24"/>
          <w:szCs w:val="24"/>
          <w:lang w:val="en-GB"/>
        </w:rPr>
        <w:t>D3: Sample Extract</w:t>
      </w:r>
    </w:p>
    <w:p w14:paraId="67AB5703"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Infrastructure is an issue as the requirements of the buyers made us adopt the use of QR codes.</w:t>
      </w:r>
    </w:p>
    <w:p w14:paraId="33360DB2" w14:textId="77777777" w:rsidR="003A2277" w:rsidRPr="003A2277" w:rsidRDefault="003A2277" w:rsidP="003A2277">
      <w:pPr>
        <w:spacing w:line="360" w:lineRule="auto"/>
        <w:jc w:val="both"/>
        <w:rPr>
          <w:rFonts w:ascii="Arial" w:eastAsia="Times New Roman" w:hAnsi="Arial" w:cs="Arial"/>
          <w:b/>
          <w:color w:val="000000"/>
          <w:sz w:val="24"/>
          <w:szCs w:val="24"/>
          <w:lang w:val="en-GB"/>
        </w:rPr>
      </w:pPr>
      <w:r w:rsidRPr="003A2277">
        <w:rPr>
          <w:rFonts w:ascii="Arial" w:eastAsia="Times New Roman" w:hAnsi="Arial" w:cs="Arial"/>
          <w:b/>
          <w:color w:val="000000"/>
          <w:sz w:val="24"/>
          <w:szCs w:val="24"/>
          <w:lang w:val="en-GB"/>
        </w:rPr>
        <w:t>D</w:t>
      </w:r>
      <w:r>
        <w:rPr>
          <w:rFonts w:ascii="Arial" w:eastAsia="Times New Roman" w:hAnsi="Arial" w:cs="Arial"/>
          <w:b/>
          <w:color w:val="000000"/>
          <w:sz w:val="24"/>
          <w:szCs w:val="24"/>
          <w:lang w:val="en-GB"/>
        </w:rPr>
        <w:t>4</w:t>
      </w:r>
      <w:r w:rsidRPr="003A2277">
        <w:rPr>
          <w:rFonts w:ascii="Arial" w:eastAsia="Times New Roman" w:hAnsi="Arial" w:cs="Arial"/>
          <w:b/>
          <w:color w:val="000000"/>
          <w:sz w:val="24"/>
          <w:szCs w:val="24"/>
          <w:lang w:val="en-GB"/>
        </w:rPr>
        <w:t>: Coding Framework to Chapter 4 Findings.</w:t>
      </w:r>
    </w:p>
    <w:p w14:paraId="3BB825F4" w14:textId="7CC69C6E"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Themes identified during the qualitative analysis were the direct source of the structure of Chapter 4.</w:t>
      </w:r>
      <w:r w:rsidR="00036FFA">
        <w:rPr>
          <w:rFonts w:ascii="Arial" w:eastAsia="Times New Roman" w:hAnsi="Arial" w:cs="Arial"/>
          <w:color w:val="000000"/>
          <w:sz w:val="24"/>
          <w:szCs w:val="24"/>
          <w:lang w:val="en-GB"/>
        </w:rPr>
        <w:t>2</w:t>
      </w:r>
      <w:r w:rsidRPr="003A2277">
        <w:rPr>
          <w:rFonts w:ascii="Arial" w:eastAsia="Times New Roman" w:hAnsi="Arial" w:cs="Arial"/>
          <w:color w:val="000000"/>
          <w:sz w:val="24"/>
          <w:szCs w:val="24"/>
          <w:lang w:val="en-GB"/>
        </w:rPr>
        <w:t xml:space="preserve"> (Qualitative Findings). All themes are linked to definite analytical parts:</w:t>
      </w:r>
    </w:p>
    <w:p w14:paraId="2294D5A3" w14:textId="77777777" w:rsidR="003A2277" w:rsidRPr="003A2277" w:rsidRDefault="003A2277" w:rsidP="003A2277">
      <w:pPr>
        <w:pStyle w:val="ListParagraph"/>
        <w:numPr>
          <w:ilvl w:val="0"/>
          <w:numId w:val="18"/>
        </w:num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Technology Readiness → The barrier is Infrastructure and cost.</w:t>
      </w:r>
    </w:p>
    <w:p w14:paraId="42D49971" w14:textId="77777777" w:rsidR="003A2277" w:rsidRPr="003A2277" w:rsidRDefault="003A2277" w:rsidP="003A2277">
      <w:pPr>
        <w:pStyle w:val="ListParagraph"/>
        <w:numPr>
          <w:ilvl w:val="0"/>
          <w:numId w:val="18"/>
        </w:num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Organisational Capability → Skills shortages and Leadership.</w:t>
      </w:r>
    </w:p>
    <w:p w14:paraId="710F6BF9" w14:textId="77777777" w:rsidR="003A2277" w:rsidRPr="003A2277" w:rsidRDefault="003A2277" w:rsidP="003A2277">
      <w:pPr>
        <w:pStyle w:val="ListParagraph"/>
        <w:numPr>
          <w:ilvl w:val="0"/>
          <w:numId w:val="18"/>
        </w:num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Pressure on the environment → Buyer and regulatory pressure.</w:t>
      </w:r>
    </w:p>
    <w:p w14:paraId="77AE2D2F" w14:textId="77777777" w:rsidR="003A2277" w:rsidRPr="003A2277" w:rsidRDefault="003A2277" w:rsidP="003A2277">
      <w:pPr>
        <w:pStyle w:val="ListParagraph"/>
        <w:numPr>
          <w:ilvl w:val="0"/>
          <w:numId w:val="18"/>
        </w:num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Reduction of transaction costs leads to efficiency and gains in coordination.</w:t>
      </w:r>
    </w:p>
    <w:p w14:paraId="70085C7B" w14:textId="77777777" w:rsidR="003A2277" w:rsidRPr="003A2277" w:rsidRDefault="003A2277" w:rsidP="003A2277">
      <w:pPr>
        <w:pStyle w:val="ListParagraph"/>
        <w:numPr>
          <w:ilvl w:val="0"/>
          <w:numId w:val="18"/>
        </w:num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Relationship Quality and Trust → Transparency and Long-term Relationships.</w:t>
      </w:r>
    </w:p>
    <w:p w14:paraId="0BD0D6FE" w14:textId="4FE3A0BC" w:rsid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This coincidence is a reinforcement of the triangulation of the mixed-method described in Chapter 4.</w:t>
      </w:r>
      <w:r w:rsidR="00036FFA">
        <w:rPr>
          <w:rFonts w:ascii="Arial" w:eastAsia="Times New Roman" w:hAnsi="Arial" w:cs="Arial"/>
          <w:color w:val="000000"/>
          <w:sz w:val="24"/>
          <w:szCs w:val="24"/>
          <w:lang w:val="en-GB"/>
        </w:rPr>
        <w:t>4</w:t>
      </w:r>
      <w:r w:rsidRPr="003A2277">
        <w:rPr>
          <w:rFonts w:ascii="Arial" w:eastAsia="Times New Roman" w:hAnsi="Arial" w:cs="Arial"/>
          <w:color w:val="000000"/>
          <w:sz w:val="24"/>
          <w:szCs w:val="24"/>
          <w:lang w:val="en-GB"/>
        </w:rPr>
        <w:t>.</w:t>
      </w:r>
    </w:p>
    <w:p w14:paraId="65D48EEF" w14:textId="77777777" w:rsidR="003A2277" w:rsidRPr="003A2277" w:rsidRDefault="003A2277" w:rsidP="003A2277">
      <w:pPr>
        <w:spacing w:line="360" w:lineRule="auto"/>
        <w:jc w:val="both"/>
        <w:rPr>
          <w:rFonts w:ascii="Arial" w:eastAsia="Times New Roman" w:hAnsi="Arial" w:cs="Arial"/>
          <w:b/>
          <w:color w:val="000000"/>
          <w:sz w:val="24"/>
          <w:szCs w:val="24"/>
          <w:lang w:val="en-GB"/>
        </w:rPr>
      </w:pPr>
      <w:r w:rsidRPr="003A2277">
        <w:rPr>
          <w:rFonts w:ascii="Arial" w:eastAsia="Times New Roman" w:hAnsi="Arial" w:cs="Arial"/>
          <w:b/>
          <w:color w:val="000000"/>
          <w:sz w:val="24"/>
          <w:szCs w:val="24"/>
          <w:lang w:val="en-GB"/>
        </w:rPr>
        <w:t>Appendix E: SPSS Result (Quantitative Analysis)</w:t>
      </w:r>
    </w:p>
    <w:p w14:paraId="267C5DAA" w14:textId="77777777" w:rsidR="003A2277" w:rsidRPr="003A2277" w:rsidRDefault="003A2277" w:rsidP="003A2277">
      <w:pPr>
        <w:spacing w:line="360" w:lineRule="auto"/>
        <w:jc w:val="both"/>
        <w:rPr>
          <w:rFonts w:ascii="Arial" w:eastAsia="Times New Roman" w:hAnsi="Arial" w:cs="Arial"/>
          <w:b/>
          <w:color w:val="000000"/>
          <w:sz w:val="24"/>
          <w:szCs w:val="24"/>
          <w:lang w:val="en-GB"/>
        </w:rPr>
      </w:pPr>
      <w:r w:rsidRPr="003A2277">
        <w:rPr>
          <w:rFonts w:ascii="Arial" w:eastAsia="Times New Roman" w:hAnsi="Arial" w:cs="Arial"/>
          <w:b/>
          <w:color w:val="000000"/>
          <w:sz w:val="24"/>
          <w:szCs w:val="24"/>
          <w:lang w:val="en-GB"/>
        </w:rPr>
        <w:t>E1: Reliability Statistics</w:t>
      </w:r>
    </w:p>
    <w:p w14:paraId="0C21F962"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w:t>
      </w:r>
      <w:r w:rsidRPr="003A2277">
        <w:rPr>
          <w:rFonts w:ascii="Arial" w:eastAsia="Times New Roman" w:hAnsi="Arial" w:cs="Arial"/>
          <w:color w:val="000000"/>
          <w:sz w:val="24"/>
          <w:szCs w:val="24"/>
          <w:lang w:val="en-GB"/>
        </w:rPr>
        <w:tab/>
        <w:t>Each of the constructs met the acceptable alpha value (0.70 and higher) which is a measure of internal consistency.</w:t>
      </w:r>
    </w:p>
    <w:p w14:paraId="0E68E80A" w14:textId="77777777" w:rsidR="003A2277" w:rsidRPr="003A2277" w:rsidRDefault="003A2277" w:rsidP="003A2277">
      <w:pPr>
        <w:spacing w:line="360" w:lineRule="auto"/>
        <w:jc w:val="both"/>
        <w:rPr>
          <w:rFonts w:ascii="Arial" w:eastAsia="Times New Roman" w:hAnsi="Arial" w:cs="Arial"/>
          <w:b/>
          <w:color w:val="000000"/>
          <w:sz w:val="24"/>
          <w:szCs w:val="24"/>
          <w:lang w:val="en-GB"/>
        </w:rPr>
      </w:pPr>
      <w:r w:rsidRPr="003A2277">
        <w:rPr>
          <w:rFonts w:ascii="Arial" w:eastAsia="Times New Roman" w:hAnsi="Arial" w:cs="Arial"/>
          <w:b/>
          <w:color w:val="000000"/>
          <w:sz w:val="24"/>
          <w:szCs w:val="24"/>
          <w:lang w:val="en-GB"/>
        </w:rPr>
        <w:t>E2: Descriptive Statistics</w:t>
      </w:r>
    </w:p>
    <w:p w14:paraId="699A8D64" w14:textId="79A5CB00"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w:t>
      </w:r>
      <w:r w:rsidRPr="003A2277">
        <w:rPr>
          <w:rFonts w:ascii="Arial" w:eastAsia="Times New Roman" w:hAnsi="Arial" w:cs="Arial"/>
          <w:color w:val="000000"/>
          <w:sz w:val="24"/>
          <w:szCs w:val="24"/>
          <w:lang w:val="en-GB"/>
        </w:rPr>
        <w:tab/>
        <w:t xml:space="preserve">Adoption levels → Figure </w:t>
      </w:r>
      <w:r w:rsidR="00036FFA">
        <w:rPr>
          <w:rFonts w:ascii="Arial" w:eastAsia="Times New Roman" w:hAnsi="Arial" w:cs="Arial"/>
          <w:color w:val="000000"/>
          <w:sz w:val="24"/>
          <w:szCs w:val="24"/>
          <w:lang w:val="en-GB"/>
        </w:rPr>
        <w:t>3</w:t>
      </w:r>
    </w:p>
    <w:p w14:paraId="692F1349" w14:textId="640EE110"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w:t>
      </w:r>
      <w:r w:rsidRPr="003A2277">
        <w:rPr>
          <w:rFonts w:ascii="Arial" w:eastAsia="Times New Roman" w:hAnsi="Arial" w:cs="Arial"/>
          <w:color w:val="000000"/>
          <w:sz w:val="24"/>
          <w:szCs w:val="24"/>
          <w:lang w:val="en-GB"/>
        </w:rPr>
        <w:tab/>
        <w:t xml:space="preserve">Trust levels → Figure </w:t>
      </w:r>
      <w:r w:rsidR="00036FFA">
        <w:rPr>
          <w:rFonts w:ascii="Arial" w:eastAsia="Times New Roman" w:hAnsi="Arial" w:cs="Arial"/>
          <w:color w:val="000000"/>
          <w:sz w:val="24"/>
          <w:szCs w:val="24"/>
          <w:lang w:val="en-GB"/>
        </w:rPr>
        <w:t>6</w:t>
      </w:r>
    </w:p>
    <w:p w14:paraId="4E03CF2E" w14:textId="50F61978"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w:t>
      </w:r>
      <w:r w:rsidRPr="003A2277">
        <w:rPr>
          <w:rFonts w:ascii="Arial" w:eastAsia="Times New Roman" w:hAnsi="Arial" w:cs="Arial"/>
          <w:color w:val="000000"/>
          <w:sz w:val="24"/>
          <w:szCs w:val="24"/>
          <w:lang w:val="en-GB"/>
        </w:rPr>
        <w:tab/>
        <w:t xml:space="preserve">Efficiency outcomes → Figure </w:t>
      </w:r>
      <w:r w:rsidR="00036FFA">
        <w:rPr>
          <w:rFonts w:ascii="Arial" w:eastAsia="Times New Roman" w:hAnsi="Arial" w:cs="Arial"/>
          <w:color w:val="000000"/>
          <w:sz w:val="24"/>
          <w:szCs w:val="24"/>
          <w:lang w:val="en-GB"/>
        </w:rPr>
        <w:t>5</w:t>
      </w:r>
    </w:p>
    <w:p w14:paraId="032FF4A0" w14:textId="77777777" w:rsidR="003A2277" w:rsidRPr="003A2277" w:rsidRDefault="003A2277" w:rsidP="003A2277">
      <w:pPr>
        <w:spacing w:line="360" w:lineRule="auto"/>
        <w:jc w:val="both"/>
        <w:rPr>
          <w:rFonts w:ascii="Arial" w:eastAsia="Times New Roman" w:hAnsi="Arial" w:cs="Arial"/>
          <w:b/>
          <w:color w:val="000000"/>
          <w:sz w:val="24"/>
          <w:szCs w:val="24"/>
          <w:lang w:val="en-GB"/>
        </w:rPr>
      </w:pPr>
      <w:r w:rsidRPr="003A2277">
        <w:rPr>
          <w:rFonts w:ascii="Arial" w:eastAsia="Times New Roman" w:hAnsi="Arial" w:cs="Arial"/>
          <w:b/>
          <w:color w:val="000000"/>
          <w:sz w:val="24"/>
          <w:szCs w:val="24"/>
          <w:lang w:val="en-GB"/>
        </w:rPr>
        <w:t>E3: Inferential Outputs</w:t>
      </w:r>
    </w:p>
    <w:p w14:paraId="61C85A97" w14:textId="1FB2668F"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w:t>
      </w:r>
      <w:r w:rsidRPr="003A2277">
        <w:rPr>
          <w:rFonts w:ascii="Arial" w:eastAsia="Times New Roman" w:hAnsi="Arial" w:cs="Arial"/>
          <w:color w:val="000000"/>
          <w:sz w:val="24"/>
          <w:szCs w:val="24"/>
          <w:lang w:val="en-GB"/>
        </w:rPr>
        <w:tab/>
        <w:t xml:space="preserve">Digital transformation leads to Efficiency (Figure </w:t>
      </w:r>
      <w:r w:rsidR="00036FFA">
        <w:rPr>
          <w:rFonts w:ascii="Arial" w:eastAsia="Times New Roman" w:hAnsi="Arial" w:cs="Arial"/>
          <w:color w:val="000000"/>
          <w:sz w:val="24"/>
          <w:szCs w:val="24"/>
          <w:lang w:val="en-GB"/>
        </w:rPr>
        <w:t>7</w:t>
      </w:r>
      <w:r w:rsidRPr="003A2277">
        <w:rPr>
          <w:rFonts w:ascii="Arial" w:eastAsia="Times New Roman" w:hAnsi="Arial" w:cs="Arial"/>
          <w:color w:val="000000"/>
          <w:sz w:val="24"/>
          <w:szCs w:val="24"/>
          <w:lang w:val="en-GB"/>
        </w:rPr>
        <w:t>)</w:t>
      </w:r>
    </w:p>
    <w:p w14:paraId="5E484319" w14:textId="414D7970"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lastRenderedPageBreak/>
        <w:t>•</w:t>
      </w:r>
      <w:r w:rsidRPr="003A2277">
        <w:rPr>
          <w:rFonts w:ascii="Arial" w:eastAsia="Times New Roman" w:hAnsi="Arial" w:cs="Arial"/>
          <w:color w:val="000000"/>
          <w:sz w:val="24"/>
          <w:szCs w:val="24"/>
          <w:lang w:val="en-GB"/>
        </w:rPr>
        <w:tab/>
        <w:t xml:space="preserve">Traces to Trust (Figures </w:t>
      </w:r>
      <w:r w:rsidR="00036FFA">
        <w:rPr>
          <w:rFonts w:ascii="Arial" w:eastAsia="Times New Roman" w:hAnsi="Arial" w:cs="Arial"/>
          <w:color w:val="000000"/>
          <w:sz w:val="24"/>
          <w:szCs w:val="24"/>
          <w:lang w:val="en-GB"/>
        </w:rPr>
        <w:t xml:space="preserve">8 </w:t>
      </w:r>
      <w:r w:rsidRPr="003A2277">
        <w:rPr>
          <w:rFonts w:ascii="Arial" w:eastAsia="Times New Roman" w:hAnsi="Arial" w:cs="Arial"/>
          <w:color w:val="000000"/>
          <w:sz w:val="24"/>
          <w:szCs w:val="24"/>
          <w:lang w:val="en-GB"/>
        </w:rPr>
        <w:t xml:space="preserve">and </w:t>
      </w:r>
      <w:r w:rsidR="00036FFA">
        <w:rPr>
          <w:rFonts w:ascii="Arial" w:eastAsia="Times New Roman" w:hAnsi="Arial" w:cs="Arial"/>
          <w:color w:val="000000"/>
          <w:sz w:val="24"/>
          <w:szCs w:val="24"/>
          <w:lang w:val="en-GB"/>
        </w:rPr>
        <w:t>12</w:t>
      </w:r>
      <w:r w:rsidRPr="003A2277">
        <w:rPr>
          <w:rFonts w:ascii="Arial" w:eastAsia="Times New Roman" w:hAnsi="Arial" w:cs="Arial"/>
          <w:color w:val="000000"/>
          <w:sz w:val="24"/>
          <w:szCs w:val="24"/>
          <w:lang w:val="en-GB"/>
        </w:rPr>
        <w:t>).</w:t>
      </w:r>
    </w:p>
    <w:p w14:paraId="15430AAC"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Planning, assessment of the present state, development of alternatives, choice of an appropriate alternative, implementation of the chosen alternative, and evaluation of the chosen alternative thereafter are some of the major processes (Hill, 2006).</w:t>
      </w:r>
    </w:p>
    <w:p w14:paraId="47FD343D" w14:textId="77777777" w:rsidR="003A2277" w:rsidRPr="003A2277" w:rsidRDefault="003A2277" w:rsidP="003A2277">
      <w:pPr>
        <w:spacing w:line="360" w:lineRule="auto"/>
        <w:jc w:val="both"/>
        <w:rPr>
          <w:rFonts w:ascii="Arial" w:eastAsia="Times New Roman" w:hAnsi="Arial" w:cs="Arial"/>
          <w:b/>
          <w:color w:val="000000"/>
          <w:sz w:val="24"/>
          <w:szCs w:val="24"/>
          <w:lang w:val="en-GB"/>
        </w:rPr>
      </w:pPr>
      <w:r w:rsidRPr="003A2277">
        <w:rPr>
          <w:rFonts w:ascii="Arial" w:eastAsia="Times New Roman" w:hAnsi="Arial" w:cs="Arial"/>
          <w:b/>
          <w:color w:val="000000"/>
          <w:sz w:val="24"/>
          <w:szCs w:val="24"/>
          <w:lang w:val="en-GB"/>
        </w:rPr>
        <w:t>Appendix F:</w:t>
      </w:r>
      <w:r>
        <w:rPr>
          <w:rFonts w:ascii="Arial" w:eastAsia="Times New Roman" w:hAnsi="Arial" w:cs="Arial"/>
          <w:b/>
          <w:color w:val="000000"/>
          <w:sz w:val="24"/>
          <w:szCs w:val="24"/>
          <w:lang w:val="en-GB"/>
        </w:rPr>
        <w:t xml:space="preserve"> </w:t>
      </w:r>
      <w:r w:rsidRPr="003A2277">
        <w:rPr>
          <w:rFonts w:ascii="Arial" w:eastAsia="Times New Roman" w:hAnsi="Arial" w:cs="Arial"/>
          <w:b/>
          <w:color w:val="000000"/>
          <w:sz w:val="24"/>
          <w:szCs w:val="24"/>
          <w:lang w:val="en-GB"/>
        </w:rPr>
        <w:t>Conceptual Framework (Final Model)</w:t>
      </w:r>
    </w:p>
    <w:p w14:paraId="57C9D423"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b/>
          <w:color w:val="000000"/>
          <w:sz w:val="24"/>
          <w:szCs w:val="24"/>
          <w:lang w:val="en-GB"/>
        </w:rPr>
        <w:t>F1.</w:t>
      </w:r>
      <w:r w:rsidRPr="003A2277">
        <w:rPr>
          <w:rFonts w:ascii="Arial" w:eastAsia="Times New Roman" w:hAnsi="Arial" w:cs="Arial"/>
          <w:color w:val="000000"/>
          <w:sz w:val="24"/>
          <w:szCs w:val="24"/>
          <w:lang w:val="en-GB"/>
        </w:rPr>
        <w:t xml:space="preserve"> Intended Use of the Conceptual Framework.</w:t>
      </w:r>
    </w:p>
    <w:p w14:paraId="74DC2398"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This conceptual framework combines three theoretical perspectives namely Technological-Organisation-Environment (TOE) Framework, Transaction Cost Economics (TCE) and Commitment-Trust Theory and explains the digital traceability adoption and its effect on trust and supply chain performance among vegetable packaging SMEs in Bangladesh.</w:t>
      </w:r>
    </w:p>
    <w:p w14:paraId="3C4E791A"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The theory explains in detail:</w:t>
      </w:r>
    </w:p>
    <w:p w14:paraId="2988B017" w14:textId="77777777" w:rsidR="003A2277" w:rsidRPr="003A2277" w:rsidRDefault="003A2277" w:rsidP="003A2277">
      <w:pPr>
        <w:pStyle w:val="ListParagraph"/>
        <w:numPr>
          <w:ilvl w:val="0"/>
          <w:numId w:val="19"/>
        </w:num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The rationales of digital traceability in SMEs,</w:t>
      </w:r>
    </w:p>
    <w:p w14:paraId="7BD82D6E" w14:textId="77777777" w:rsidR="003A2277" w:rsidRPr="003A2277" w:rsidRDefault="003A2277" w:rsidP="003A2277">
      <w:pPr>
        <w:pStyle w:val="ListParagraph"/>
        <w:numPr>
          <w:ilvl w:val="0"/>
          <w:numId w:val="19"/>
        </w:num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How online traceability lowers the cost of transactions, and</w:t>
      </w:r>
    </w:p>
    <w:p w14:paraId="2F53D550" w14:textId="77777777" w:rsidR="003A2277" w:rsidRPr="003A2277" w:rsidRDefault="003A2277" w:rsidP="003A2277">
      <w:pPr>
        <w:pStyle w:val="ListParagraph"/>
        <w:numPr>
          <w:ilvl w:val="0"/>
          <w:numId w:val="19"/>
        </w:num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The ways of building trust in B2B relationships.</w:t>
      </w:r>
    </w:p>
    <w:p w14:paraId="3E2B3DBF"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It was also used in the design of the research (Chapter 3) and the empirical analysis (Chapter 4).</w:t>
      </w:r>
    </w:p>
    <w:p w14:paraId="1BECA081" w14:textId="77777777" w:rsidR="003A2277" w:rsidRPr="003A2277" w:rsidRDefault="003A2277" w:rsidP="003A2277">
      <w:pPr>
        <w:spacing w:line="360" w:lineRule="auto"/>
        <w:jc w:val="both"/>
        <w:rPr>
          <w:rFonts w:ascii="Arial" w:eastAsia="Times New Roman" w:hAnsi="Arial" w:cs="Arial"/>
          <w:b/>
          <w:color w:val="000000"/>
          <w:sz w:val="24"/>
          <w:szCs w:val="24"/>
          <w:lang w:val="en-GB"/>
        </w:rPr>
      </w:pPr>
      <w:r w:rsidRPr="003A2277">
        <w:rPr>
          <w:rFonts w:ascii="Arial" w:eastAsia="Times New Roman" w:hAnsi="Arial" w:cs="Arial"/>
          <w:b/>
          <w:color w:val="000000"/>
          <w:sz w:val="24"/>
          <w:szCs w:val="24"/>
          <w:lang w:val="en-GB"/>
        </w:rPr>
        <w:t>F2. Theoretical Foundations that are incorporated in the Framework.</w:t>
      </w:r>
    </w:p>
    <w:p w14:paraId="5FD63FB7" w14:textId="77777777" w:rsidR="003A2277" w:rsidRPr="003A2277" w:rsidRDefault="003A2277" w:rsidP="003A2277">
      <w:pPr>
        <w:spacing w:line="360" w:lineRule="auto"/>
        <w:jc w:val="both"/>
        <w:rPr>
          <w:rFonts w:ascii="Arial" w:eastAsia="Times New Roman" w:hAnsi="Arial" w:cs="Arial"/>
          <w:b/>
          <w:color w:val="000000"/>
          <w:sz w:val="24"/>
          <w:szCs w:val="24"/>
          <w:lang w:val="en-GB"/>
        </w:rPr>
      </w:pPr>
      <w:r w:rsidRPr="003A2277">
        <w:rPr>
          <w:rFonts w:ascii="Arial" w:eastAsia="Times New Roman" w:hAnsi="Arial" w:cs="Arial"/>
          <w:b/>
          <w:color w:val="000000"/>
          <w:sz w:val="24"/>
          <w:szCs w:val="24"/>
          <w:lang w:val="en-GB"/>
        </w:rPr>
        <w:t>F.2.1 TOE Framework (Adoption Drivers)</w:t>
      </w:r>
    </w:p>
    <w:p w14:paraId="39573AEE"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The TOE framework establishes the organisational adoption choices in three contextual dimensions:</w:t>
      </w:r>
    </w:p>
    <w:p w14:paraId="627C8211" w14:textId="77777777" w:rsidR="003A2277" w:rsidRPr="003A2277" w:rsidRDefault="003A2277" w:rsidP="003A2277">
      <w:pPr>
        <w:spacing w:line="360" w:lineRule="auto"/>
        <w:jc w:val="both"/>
        <w:rPr>
          <w:rFonts w:ascii="Arial" w:eastAsia="Times New Roman" w:hAnsi="Arial" w:cs="Arial"/>
          <w:b/>
          <w:color w:val="000000"/>
          <w:sz w:val="24"/>
          <w:szCs w:val="24"/>
          <w:lang w:val="en-GB"/>
        </w:rPr>
      </w:pPr>
      <w:r w:rsidRPr="003A2277">
        <w:rPr>
          <w:rFonts w:ascii="Arial" w:eastAsia="Times New Roman" w:hAnsi="Arial" w:cs="Arial"/>
          <w:b/>
          <w:color w:val="000000"/>
          <w:sz w:val="24"/>
          <w:szCs w:val="24"/>
          <w:lang w:val="en-GB"/>
        </w:rPr>
        <w:t>Technological Context</w:t>
      </w:r>
    </w:p>
    <w:p w14:paraId="5D96BC90" w14:textId="55BB0BFD"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The digital preparedness, availability of infrastructure, perceived utility, and compatibility of the systems determines SMEs to embrace digital traceability systems.</w:t>
      </w:r>
    </w:p>
    <w:p w14:paraId="7ACCB9D9" w14:textId="1A155138" w:rsidR="003A2277" w:rsidRPr="003A2277" w:rsidRDefault="003A2277" w:rsidP="003A2277">
      <w:pPr>
        <w:spacing w:line="360" w:lineRule="auto"/>
        <w:jc w:val="both"/>
        <w:rPr>
          <w:rFonts w:ascii="Arial" w:eastAsia="Times New Roman" w:hAnsi="Arial" w:cs="Arial"/>
          <w:b/>
          <w:color w:val="000000"/>
          <w:sz w:val="24"/>
          <w:szCs w:val="24"/>
          <w:lang w:val="en-GB"/>
        </w:rPr>
      </w:pPr>
      <w:r w:rsidRPr="003A2277">
        <w:rPr>
          <w:rFonts w:ascii="Arial" w:eastAsia="Times New Roman" w:hAnsi="Arial" w:cs="Arial"/>
          <w:b/>
          <w:color w:val="000000"/>
          <w:sz w:val="24"/>
          <w:szCs w:val="24"/>
          <w:lang w:val="en-GB"/>
        </w:rPr>
        <w:t>Organisational Context</w:t>
      </w:r>
    </w:p>
    <w:p w14:paraId="1B02BC5C"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lastRenderedPageBreak/>
        <w:t>Implementation capability depends on leadership support, awareness of the managers, employee skills and financial capability.</w:t>
      </w:r>
    </w:p>
    <w:p w14:paraId="5300D915" w14:textId="77777777" w:rsidR="003A2277" w:rsidRPr="003A2277" w:rsidRDefault="003A2277" w:rsidP="003A2277">
      <w:pPr>
        <w:spacing w:line="360" w:lineRule="auto"/>
        <w:jc w:val="both"/>
        <w:rPr>
          <w:rFonts w:ascii="Arial" w:eastAsia="Times New Roman" w:hAnsi="Arial" w:cs="Arial"/>
          <w:b/>
          <w:color w:val="000000"/>
          <w:sz w:val="24"/>
          <w:szCs w:val="24"/>
          <w:lang w:val="en-GB"/>
        </w:rPr>
      </w:pPr>
      <w:r w:rsidRPr="003A2277">
        <w:rPr>
          <w:rFonts w:ascii="Arial" w:eastAsia="Times New Roman" w:hAnsi="Arial" w:cs="Arial"/>
          <w:b/>
          <w:color w:val="000000"/>
          <w:sz w:val="24"/>
          <w:szCs w:val="24"/>
          <w:lang w:val="en-GB"/>
        </w:rPr>
        <w:t>Environmental Context</w:t>
      </w:r>
    </w:p>
    <w:p w14:paraId="6294D54A"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The external forces of adoption are buyer requirements, export compliance, regulatory pressure and competitive forces.</w:t>
      </w:r>
    </w:p>
    <w:p w14:paraId="02C76FD9"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These constructs have a direct impact on Digital Traceability Adoption in the framework.</w:t>
      </w:r>
    </w:p>
    <w:p w14:paraId="381A83E4" w14:textId="77777777" w:rsid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Within the scope of the mentioned project, the cost of integrating the components into the project might shift as well</w:t>
      </w:r>
      <w:r>
        <w:rPr>
          <w:rFonts w:ascii="Arial" w:eastAsia="Times New Roman" w:hAnsi="Arial" w:cs="Arial"/>
          <w:color w:val="000000"/>
          <w:sz w:val="24"/>
          <w:szCs w:val="24"/>
          <w:lang w:val="en-GB"/>
        </w:rPr>
        <w:t>.</w:t>
      </w:r>
    </w:p>
    <w:p w14:paraId="6C42942D"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The cost of integration of the components into the project can also change within the framework of the said project.</w:t>
      </w:r>
    </w:p>
    <w:p w14:paraId="513B64BA" w14:textId="77777777" w:rsidR="003A2277" w:rsidRPr="003A2277" w:rsidRDefault="003A2277" w:rsidP="003A2277">
      <w:pPr>
        <w:spacing w:line="360" w:lineRule="auto"/>
        <w:jc w:val="both"/>
        <w:rPr>
          <w:rFonts w:ascii="Arial" w:eastAsia="Times New Roman" w:hAnsi="Arial" w:cs="Arial"/>
          <w:b/>
          <w:color w:val="000000"/>
          <w:sz w:val="24"/>
          <w:szCs w:val="24"/>
          <w:lang w:val="en-GB"/>
        </w:rPr>
      </w:pPr>
      <w:r w:rsidRPr="003A2277">
        <w:rPr>
          <w:rFonts w:ascii="Arial" w:eastAsia="Times New Roman" w:hAnsi="Arial" w:cs="Arial"/>
          <w:b/>
          <w:color w:val="000000"/>
          <w:sz w:val="24"/>
          <w:szCs w:val="24"/>
          <w:lang w:val="en-GB"/>
        </w:rPr>
        <w:t>F.2.2 Economics of Transactions (Mechanism of Efficiency)</w:t>
      </w:r>
    </w:p>
    <w:p w14:paraId="6E942070"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According to TCE, the reduction is anticipated in the form of digital traceability:</w:t>
      </w:r>
    </w:p>
    <w:p w14:paraId="43AD65F8" w14:textId="77777777" w:rsidR="003A2277" w:rsidRPr="003A2277" w:rsidRDefault="003A2277" w:rsidP="003A2277">
      <w:pPr>
        <w:pStyle w:val="ListParagraph"/>
        <w:numPr>
          <w:ilvl w:val="0"/>
          <w:numId w:val="20"/>
        </w:num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Information asymmetry</w:t>
      </w:r>
    </w:p>
    <w:p w14:paraId="6E2DA98B" w14:textId="77777777" w:rsidR="003A2277" w:rsidRPr="003A2277" w:rsidRDefault="003A2277" w:rsidP="003A2277">
      <w:pPr>
        <w:pStyle w:val="ListParagraph"/>
        <w:numPr>
          <w:ilvl w:val="0"/>
          <w:numId w:val="20"/>
        </w:num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monitoring and verification expenses</w:t>
      </w:r>
    </w:p>
    <w:p w14:paraId="68CE1A27" w14:textId="77777777" w:rsidR="003A2277" w:rsidRPr="003A2277" w:rsidRDefault="003A2277" w:rsidP="003A2277">
      <w:pPr>
        <w:pStyle w:val="ListParagraph"/>
        <w:numPr>
          <w:ilvl w:val="0"/>
          <w:numId w:val="20"/>
        </w:num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Coordination and implementation costs.</w:t>
      </w:r>
    </w:p>
    <w:p w14:paraId="45CE304C" w14:textId="77777777" w:rsid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The adoption of digital traceability results in a reduction of the transaction costs, which enhances operational efficiencies.</w:t>
      </w:r>
    </w:p>
    <w:p w14:paraId="121F9D31" w14:textId="77777777" w:rsidR="003A2277" w:rsidRPr="003A2277" w:rsidRDefault="003A2277" w:rsidP="003A2277">
      <w:pPr>
        <w:spacing w:line="360" w:lineRule="auto"/>
        <w:jc w:val="both"/>
        <w:rPr>
          <w:rFonts w:ascii="Arial" w:eastAsia="Times New Roman" w:hAnsi="Arial" w:cs="Arial"/>
          <w:b/>
          <w:color w:val="000000"/>
          <w:sz w:val="24"/>
          <w:szCs w:val="24"/>
          <w:lang w:val="en-GB"/>
        </w:rPr>
      </w:pPr>
      <w:r w:rsidRPr="003A2277">
        <w:rPr>
          <w:rFonts w:ascii="Arial" w:eastAsia="Times New Roman" w:hAnsi="Arial" w:cs="Arial"/>
          <w:b/>
          <w:color w:val="000000"/>
          <w:sz w:val="24"/>
          <w:szCs w:val="24"/>
          <w:lang w:val="en-GB"/>
        </w:rPr>
        <w:t>F</w:t>
      </w:r>
      <w:r>
        <w:rPr>
          <w:rFonts w:ascii="Arial" w:eastAsia="Times New Roman" w:hAnsi="Arial" w:cs="Arial"/>
          <w:b/>
          <w:color w:val="000000"/>
          <w:sz w:val="24"/>
          <w:szCs w:val="24"/>
          <w:lang w:val="en-GB"/>
        </w:rPr>
        <w:t>3</w:t>
      </w:r>
      <w:r w:rsidRPr="003A2277">
        <w:rPr>
          <w:rFonts w:ascii="Arial" w:eastAsia="Times New Roman" w:hAnsi="Arial" w:cs="Arial"/>
          <w:b/>
          <w:color w:val="000000"/>
          <w:sz w:val="24"/>
          <w:szCs w:val="24"/>
          <w:lang w:val="en-GB"/>
        </w:rPr>
        <w:t xml:space="preserve">. Framework Relationships Exploration </w:t>
      </w:r>
    </w:p>
    <w:p w14:paraId="61DE2283" w14:textId="77777777" w:rsidR="003A2277" w:rsidRPr="003A2277" w:rsidRDefault="003A2277" w:rsidP="003A2277">
      <w:pPr>
        <w:spacing w:line="360" w:lineRule="auto"/>
        <w:jc w:val="both"/>
        <w:rPr>
          <w:rFonts w:ascii="Arial" w:eastAsia="Times New Roman" w:hAnsi="Arial" w:cs="Arial"/>
          <w:b/>
          <w:color w:val="000000"/>
          <w:sz w:val="24"/>
          <w:szCs w:val="24"/>
          <w:lang w:val="en-GB"/>
        </w:rPr>
      </w:pPr>
      <w:r w:rsidRPr="003A2277">
        <w:rPr>
          <w:rFonts w:ascii="Arial" w:eastAsia="Times New Roman" w:hAnsi="Arial" w:cs="Arial"/>
          <w:b/>
          <w:color w:val="000000"/>
          <w:sz w:val="24"/>
          <w:szCs w:val="24"/>
          <w:lang w:val="en-GB"/>
        </w:rPr>
        <w:t>F</w:t>
      </w:r>
      <w:r>
        <w:rPr>
          <w:rFonts w:ascii="Arial" w:eastAsia="Times New Roman" w:hAnsi="Arial" w:cs="Arial"/>
          <w:b/>
          <w:color w:val="000000"/>
          <w:sz w:val="24"/>
          <w:szCs w:val="24"/>
          <w:lang w:val="en-GB"/>
        </w:rPr>
        <w:t>3</w:t>
      </w:r>
      <w:r w:rsidRPr="003A2277">
        <w:rPr>
          <w:rFonts w:ascii="Arial" w:eastAsia="Times New Roman" w:hAnsi="Arial" w:cs="Arial"/>
          <w:b/>
          <w:color w:val="000000"/>
          <w:sz w:val="24"/>
          <w:szCs w:val="24"/>
          <w:lang w:val="en-GB"/>
        </w:rPr>
        <w:t>.1 TOE- TOE Digital Traceability</w:t>
      </w:r>
      <w:r>
        <w:rPr>
          <w:rFonts w:ascii="Arial" w:eastAsia="Times New Roman" w:hAnsi="Arial" w:cs="Arial"/>
          <w:b/>
          <w:color w:val="000000"/>
          <w:sz w:val="24"/>
          <w:szCs w:val="24"/>
          <w:lang w:val="en-GB"/>
        </w:rPr>
        <w:t xml:space="preserve"> </w:t>
      </w:r>
      <w:r w:rsidRPr="003A2277">
        <w:rPr>
          <w:rFonts w:ascii="Arial" w:eastAsia="Times New Roman" w:hAnsi="Arial" w:cs="Arial"/>
          <w:b/>
          <w:color w:val="000000"/>
          <w:sz w:val="24"/>
          <w:szCs w:val="24"/>
          <w:lang w:val="en-GB"/>
        </w:rPr>
        <w:t>Adoption.</w:t>
      </w:r>
    </w:p>
    <w:p w14:paraId="21DEE0E5"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SMEs that are more digital ready, have stronger leadership support and have more exposure to buyer and regulatory pressure have higher chances of adopting digital traceability system.</w:t>
      </w:r>
    </w:p>
    <w:p w14:paraId="7E667AD8" w14:textId="77777777" w:rsidR="003A2277" w:rsidRPr="003A2277" w:rsidRDefault="003A2277" w:rsidP="003A2277">
      <w:pPr>
        <w:spacing w:line="360" w:lineRule="auto"/>
        <w:jc w:val="both"/>
        <w:rPr>
          <w:rFonts w:ascii="Arial" w:eastAsia="Times New Roman" w:hAnsi="Arial" w:cs="Arial"/>
          <w:b/>
          <w:color w:val="000000"/>
          <w:sz w:val="24"/>
          <w:szCs w:val="24"/>
          <w:lang w:val="en-GB"/>
        </w:rPr>
      </w:pPr>
      <w:r w:rsidRPr="003A2277">
        <w:rPr>
          <w:rFonts w:ascii="Arial" w:eastAsia="Times New Roman" w:hAnsi="Arial" w:cs="Arial"/>
          <w:b/>
          <w:color w:val="000000"/>
          <w:sz w:val="24"/>
          <w:szCs w:val="24"/>
          <w:lang w:val="en-GB"/>
        </w:rPr>
        <w:t>F</w:t>
      </w:r>
      <w:r>
        <w:rPr>
          <w:rFonts w:ascii="Arial" w:eastAsia="Times New Roman" w:hAnsi="Arial" w:cs="Arial"/>
          <w:b/>
          <w:color w:val="000000"/>
          <w:sz w:val="24"/>
          <w:szCs w:val="24"/>
          <w:lang w:val="en-GB"/>
        </w:rPr>
        <w:t>3</w:t>
      </w:r>
      <w:r w:rsidRPr="003A2277">
        <w:rPr>
          <w:rFonts w:ascii="Arial" w:eastAsia="Times New Roman" w:hAnsi="Arial" w:cs="Arial"/>
          <w:b/>
          <w:color w:val="000000"/>
          <w:sz w:val="24"/>
          <w:szCs w:val="24"/>
          <w:lang w:val="en-GB"/>
        </w:rPr>
        <w:t>.2 Digital Traceability to Reduction of Transaction Cost.</w:t>
      </w:r>
    </w:p>
    <w:p w14:paraId="3C839F83" w14:textId="3ED99FF2"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Digital traceability systems would decrease the use of manual records, reduce conflicts, and enhance efficiency of monitoring, which would reduce the costs of transactions.</w:t>
      </w:r>
    </w:p>
    <w:p w14:paraId="208B45ED" w14:textId="77777777" w:rsidR="003A2277" w:rsidRDefault="003A2277" w:rsidP="003A2277">
      <w:pPr>
        <w:spacing w:line="360" w:lineRule="auto"/>
        <w:jc w:val="both"/>
        <w:rPr>
          <w:rFonts w:ascii="Arial" w:eastAsia="Times New Roman" w:hAnsi="Arial" w:cs="Arial"/>
          <w:b/>
          <w:color w:val="000000"/>
          <w:sz w:val="24"/>
          <w:szCs w:val="24"/>
          <w:lang w:val="en-GB"/>
        </w:rPr>
      </w:pPr>
      <w:r w:rsidRPr="003A2277">
        <w:rPr>
          <w:rFonts w:ascii="Arial" w:eastAsia="Times New Roman" w:hAnsi="Arial" w:cs="Arial"/>
          <w:b/>
          <w:color w:val="000000"/>
          <w:sz w:val="24"/>
          <w:szCs w:val="24"/>
          <w:lang w:val="en-GB"/>
        </w:rPr>
        <w:lastRenderedPageBreak/>
        <w:t>F</w:t>
      </w:r>
      <w:r>
        <w:rPr>
          <w:rFonts w:ascii="Arial" w:eastAsia="Times New Roman" w:hAnsi="Arial" w:cs="Arial"/>
          <w:b/>
          <w:color w:val="000000"/>
          <w:sz w:val="24"/>
          <w:szCs w:val="24"/>
          <w:lang w:val="en-GB"/>
        </w:rPr>
        <w:t>3</w:t>
      </w:r>
      <w:r w:rsidRPr="003A2277">
        <w:rPr>
          <w:rFonts w:ascii="Arial" w:eastAsia="Times New Roman" w:hAnsi="Arial" w:cs="Arial"/>
          <w:b/>
          <w:color w:val="000000"/>
          <w:sz w:val="24"/>
          <w:szCs w:val="24"/>
          <w:lang w:val="en-GB"/>
        </w:rPr>
        <w:t>.3 Digital traceability</w:t>
      </w:r>
      <w:r>
        <w:rPr>
          <w:rFonts w:ascii="Arial" w:eastAsia="Times New Roman" w:hAnsi="Arial" w:cs="Arial"/>
          <w:b/>
          <w:color w:val="000000"/>
          <w:sz w:val="24"/>
          <w:szCs w:val="24"/>
          <w:lang w:val="en-GB"/>
        </w:rPr>
        <w:t xml:space="preserve"> – Trust</w:t>
      </w:r>
    </w:p>
    <w:p w14:paraId="1A0646B4"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Open and honest product data enhances the trust of buyers and credibility of suppliers, reinforcing trust in B2B relationships.</w:t>
      </w:r>
    </w:p>
    <w:p w14:paraId="7DD3244E" w14:textId="77777777" w:rsidR="003A2277" w:rsidRPr="003A2277" w:rsidRDefault="003A2277" w:rsidP="003A2277">
      <w:pPr>
        <w:spacing w:line="360" w:lineRule="auto"/>
        <w:jc w:val="both"/>
        <w:rPr>
          <w:rFonts w:ascii="Arial" w:eastAsia="Times New Roman" w:hAnsi="Arial" w:cs="Arial"/>
          <w:b/>
          <w:color w:val="000000"/>
          <w:sz w:val="24"/>
          <w:szCs w:val="24"/>
          <w:lang w:val="en-GB"/>
        </w:rPr>
      </w:pPr>
      <w:r w:rsidRPr="003A2277">
        <w:rPr>
          <w:rFonts w:ascii="Arial" w:eastAsia="Times New Roman" w:hAnsi="Arial" w:cs="Arial"/>
          <w:b/>
          <w:color w:val="000000"/>
          <w:sz w:val="24"/>
          <w:szCs w:val="24"/>
          <w:lang w:val="en-GB"/>
        </w:rPr>
        <w:t>F</w:t>
      </w:r>
      <w:r>
        <w:rPr>
          <w:rFonts w:ascii="Arial" w:eastAsia="Times New Roman" w:hAnsi="Arial" w:cs="Arial"/>
          <w:b/>
          <w:color w:val="000000"/>
          <w:sz w:val="24"/>
          <w:szCs w:val="24"/>
          <w:lang w:val="en-GB"/>
        </w:rPr>
        <w:t>3</w:t>
      </w:r>
      <w:r w:rsidRPr="003A2277">
        <w:rPr>
          <w:rFonts w:ascii="Arial" w:eastAsia="Times New Roman" w:hAnsi="Arial" w:cs="Arial"/>
          <w:b/>
          <w:color w:val="000000"/>
          <w:sz w:val="24"/>
          <w:szCs w:val="24"/>
          <w:lang w:val="en-GB"/>
        </w:rPr>
        <w:t>.4 Trust</w:t>
      </w:r>
      <w:r>
        <w:rPr>
          <w:rFonts w:ascii="Arial" w:eastAsia="Times New Roman" w:hAnsi="Arial" w:cs="Arial"/>
          <w:b/>
          <w:color w:val="000000"/>
          <w:sz w:val="24"/>
          <w:szCs w:val="24"/>
          <w:lang w:val="en-GB"/>
        </w:rPr>
        <w:t>-</w:t>
      </w:r>
      <w:r w:rsidRPr="003A2277">
        <w:rPr>
          <w:rFonts w:ascii="Arial" w:eastAsia="Times New Roman" w:hAnsi="Arial" w:cs="Arial"/>
          <w:b/>
          <w:color w:val="000000"/>
          <w:sz w:val="24"/>
          <w:szCs w:val="24"/>
          <w:lang w:val="en-GB"/>
        </w:rPr>
        <w:t xml:space="preserve"> Long-Term Relationships.</w:t>
      </w:r>
    </w:p>
    <w:p w14:paraId="2824B807"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When trust is greater, commitment grows, repeat transactions and the desire to enter into long-term relationships are enhanced.</w:t>
      </w:r>
    </w:p>
    <w:p w14:paraId="23B4A967" w14:textId="77777777" w:rsidR="003A2277" w:rsidRPr="003A2277" w:rsidRDefault="003A2277" w:rsidP="003A2277">
      <w:pPr>
        <w:spacing w:line="360" w:lineRule="auto"/>
        <w:jc w:val="both"/>
        <w:rPr>
          <w:rFonts w:ascii="Arial" w:eastAsia="Times New Roman" w:hAnsi="Arial" w:cs="Arial"/>
          <w:b/>
          <w:color w:val="000000"/>
          <w:sz w:val="24"/>
          <w:szCs w:val="24"/>
          <w:lang w:val="en-GB"/>
        </w:rPr>
      </w:pPr>
      <w:r w:rsidRPr="003A2277">
        <w:rPr>
          <w:rFonts w:ascii="Arial" w:eastAsia="Times New Roman" w:hAnsi="Arial" w:cs="Arial"/>
          <w:color w:val="000000"/>
          <w:sz w:val="24"/>
          <w:szCs w:val="24"/>
          <w:lang w:val="en-GB"/>
        </w:rPr>
        <w:t>Accepted by the Commitment-Trust Theory.</w:t>
      </w:r>
    </w:p>
    <w:p w14:paraId="64D3AB7C" w14:textId="77777777" w:rsidR="003A2277" w:rsidRPr="003A2277" w:rsidRDefault="003A2277" w:rsidP="003A2277">
      <w:pPr>
        <w:spacing w:line="360" w:lineRule="auto"/>
        <w:jc w:val="both"/>
        <w:rPr>
          <w:rFonts w:ascii="Arial" w:eastAsia="Times New Roman" w:hAnsi="Arial" w:cs="Arial"/>
          <w:b/>
          <w:color w:val="000000"/>
          <w:sz w:val="24"/>
          <w:szCs w:val="24"/>
          <w:lang w:val="en-GB"/>
        </w:rPr>
      </w:pPr>
      <w:r w:rsidRPr="003A2277">
        <w:rPr>
          <w:rFonts w:ascii="Arial" w:eastAsia="Times New Roman" w:hAnsi="Arial" w:cs="Arial"/>
          <w:b/>
          <w:color w:val="000000"/>
          <w:sz w:val="24"/>
          <w:szCs w:val="24"/>
          <w:lang w:val="en-GB"/>
        </w:rPr>
        <w:t>F</w:t>
      </w:r>
      <w:r>
        <w:rPr>
          <w:rFonts w:ascii="Arial" w:eastAsia="Times New Roman" w:hAnsi="Arial" w:cs="Arial"/>
          <w:b/>
          <w:color w:val="000000"/>
          <w:sz w:val="24"/>
          <w:szCs w:val="24"/>
          <w:lang w:val="en-GB"/>
        </w:rPr>
        <w:t>4</w:t>
      </w:r>
      <w:r w:rsidRPr="003A2277">
        <w:rPr>
          <w:rFonts w:ascii="Arial" w:eastAsia="Times New Roman" w:hAnsi="Arial" w:cs="Arial"/>
          <w:b/>
          <w:color w:val="000000"/>
          <w:sz w:val="24"/>
          <w:szCs w:val="24"/>
          <w:lang w:val="en-GB"/>
        </w:rPr>
        <w:t>. Value Addition of the Conceptual Framework.</w:t>
      </w:r>
    </w:p>
    <w:p w14:paraId="2766906F" w14:textId="77777777" w:rsidR="003A2277" w:rsidRPr="003A2277" w:rsidRDefault="003A2277" w:rsidP="003A2277">
      <w:p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This model is helpful to the literature because:</w:t>
      </w:r>
    </w:p>
    <w:p w14:paraId="24BFCABE" w14:textId="77777777" w:rsidR="003A2277" w:rsidRPr="003A2277" w:rsidRDefault="003A2277" w:rsidP="003A2277">
      <w:pPr>
        <w:pStyle w:val="ListParagraph"/>
        <w:numPr>
          <w:ilvl w:val="0"/>
          <w:numId w:val="21"/>
        </w:num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TOE has been extended with relational (trust) and economical (transaction cost) outcomes.</w:t>
      </w:r>
    </w:p>
    <w:p w14:paraId="6CD19B62" w14:textId="77777777" w:rsidR="003A2277" w:rsidRPr="003A2277" w:rsidRDefault="003A2277" w:rsidP="003A2277">
      <w:pPr>
        <w:pStyle w:val="ListParagraph"/>
        <w:numPr>
          <w:ilvl w:val="0"/>
          <w:numId w:val="21"/>
        </w:num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Placing digital traceability implementation in agricultural SMEs of developing countries into context,</w:t>
      </w:r>
    </w:p>
    <w:p w14:paraId="4042FFEE" w14:textId="77777777" w:rsidR="003A2277" w:rsidRPr="003A2277" w:rsidRDefault="003A2277" w:rsidP="003A2277">
      <w:pPr>
        <w:pStyle w:val="ListParagraph"/>
        <w:numPr>
          <w:ilvl w:val="0"/>
          <w:numId w:val="21"/>
        </w:numPr>
        <w:spacing w:line="360" w:lineRule="auto"/>
        <w:jc w:val="both"/>
        <w:rPr>
          <w:rFonts w:ascii="Arial" w:eastAsia="Times New Roman" w:hAnsi="Arial" w:cs="Arial"/>
          <w:color w:val="000000"/>
          <w:sz w:val="24"/>
          <w:szCs w:val="24"/>
          <w:lang w:val="en-GB"/>
        </w:rPr>
      </w:pPr>
      <w:r w:rsidRPr="003A2277">
        <w:rPr>
          <w:rFonts w:ascii="Arial" w:eastAsia="Times New Roman" w:hAnsi="Arial" w:cs="Arial"/>
          <w:color w:val="000000"/>
          <w:sz w:val="24"/>
          <w:szCs w:val="24"/>
          <w:lang w:val="en-GB"/>
        </w:rPr>
        <w:t>Giving a viable roadmap that should be offered to policy-makers and B2B customers to promote the digital transformation of SMEs.</w:t>
      </w:r>
    </w:p>
    <w:p w14:paraId="656114B7" w14:textId="77777777" w:rsidR="00835D18" w:rsidRDefault="00835D18" w:rsidP="00524327">
      <w:pPr>
        <w:spacing w:line="360" w:lineRule="auto"/>
        <w:rPr>
          <w:rFonts w:ascii="Arial" w:eastAsia="Times New Roman" w:hAnsi="Arial" w:cs="Arial"/>
          <w:b/>
          <w:color w:val="000000"/>
          <w:sz w:val="24"/>
          <w:szCs w:val="24"/>
          <w:lang w:val="en-GB"/>
        </w:rPr>
      </w:pPr>
    </w:p>
    <w:p w14:paraId="5864A6B7" w14:textId="77777777" w:rsidR="00524327" w:rsidRPr="00524327" w:rsidRDefault="00524327" w:rsidP="00524327">
      <w:pPr>
        <w:spacing w:line="360" w:lineRule="auto"/>
        <w:rPr>
          <w:rFonts w:ascii="Arial" w:eastAsia="Times New Roman" w:hAnsi="Arial" w:cs="Arial"/>
          <w:b/>
          <w:color w:val="000000"/>
          <w:sz w:val="24"/>
          <w:szCs w:val="24"/>
          <w:lang w:val="en-GB"/>
        </w:rPr>
      </w:pPr>
      <w:r w:rsidRPr="00524327">
        <w:rPr>
          <w:rFonts w:ascii="Arial" w:eastAsia="Times New Roman" w:hAnsi="Arial" w:cs="Arial"/>
          <w:b/>
          <w:color w:val="000000"/>
          <w:sz w:val="24"/>
          <w:szCs w:val="24"/>
          <w:lang w:val="en-GB"/>
        </w:rPr>
        <w:t>Appendix-02: Respondent Link</w:t>
      </w:r>
    </w:p>
    <w:p w14:paraId="285CAC73" w14:textId="3DD9CF25" w:rsidR="00524327" w:rsidRPr="00524327" w:rsidRDefault="00524327" w:rsidP="00524327">
      <w:pPr>
        <w:spacing w:line="278" w:lineRule="auto"/>
        <w:rPr>
          <w:rFonts w:ascii="Arial" w:eastAsia="Times New Roman" w:hAnsi="Arial" w:cs="Arial"/>
          <w:b/>
          <w:color w:val="000000"/>
          <w:sz w:val="24"/>
          <w:szCs w:val="24"/>
          <w:lang w:val="en-GB"/>
        </w:rPr>
      </w:pPr>
      <w:r w:rsidRPr="00524327">
        <w:rPr>
          <w:rFonts w:ascii="Arial" w:eastAsia="Times New Roman" w:hAnsi="Arial" w:cs="Arial"/>
          <w:b/>
          <w:color w:val="000000"/>
          <w:sz w:val="24"/>
          <w:szCs w:val="24"/>
          <w:lang w:val="en-GB"/>
        </w:rPr>
        <w:br w:type="page"/>
      </w:r>
    </w:p>
    <w:p w14:paraId="065075D2" w14:textId="77777777" w:rsidR="00524327" w:rsidRPr="00524327" w:rsidRDefault="00524327" w:rsidP="00524327">
      <w:pPr>
        <w:tabs>
          <w:tab w:val="left" w:pos="4320"/>
        </w:tabs>
        <w:spacing w:line="360" w:lineRule="auto"/>
        <w:jc w:val="both"/>
        <w:rPr>
          <w:rFonts w:ascii="Arial" w:eastAsia="Times New Roman" w:hAnsi="Arial" w:cs="Arial"/>
          <w:b/>
          <w:color w:val="000000"/>
          <w:sz w:val="24"/>
          <w:szCs w:val="24"/>
          <w:lang w:val="en-GB"/>
        </w:rPr>
      </w:pPr>
      <w:r w:rsidRPr="00524327">
        <w:rPr>
          <w:rFonts w:ascii="Arial" w:eastAsia="Times New Roman" w:hAnsi="Arial" w:cs="Arial"/>
          <w:b/>
          <w:color w:val="000000"/>
          <w:sz w:val="24"/>
          <w:szCs w:val="24"/>
          <w:lang w:val="en-GB"/>
        </w:rPr>
        <w:lastRenderedPageBreak/>
        <w:t>Appendix-03:</w:t>
      </w:r>
      <w:r w:rsidRPr="00524327">
        <w:rPr>
          <w:rFonts w:ascii="Calibri" w:eastAsia="Calibri" w:hAnsi="Calibri" w:cs="Times New Roman"/>
        </w:rPr>
        <w:t xml:space="preserve"> </w:t>
      </w:r>
      <w:r w:rsidRPr="00524327">
        <w:rPr>
          <w:rFonts w:ascii="Arial" w:eastAsia="Times New Roman" w:hAnsi="Arial" w:cs="Arial"/>
          <w:b/>
          <w:color w:val="000000"/>
          <w:sz w:val="24"/>
          <w:szCs w:val="24"/>
          <w:lang w:val="en-GB"/>
        </w:rPr>
        <w:t>Participant Consent Form</w:t>
      </w:r>
    </w:p>
    <w:p w14:paraId="57C4BC0D" w14:textId="77777777" w:rsidR="00524327" w:rsidRPr="00524327" w:rsidRDefault="00524327" w:rsidP="00524327">
      <w:pPr>
        <w:spacing w:line="360" w:lineRule="auto"/>
        <w:rPr>
          <w:rFonts w:ascii="Arial" w:eastAsia="Calibri" w:hAnsi="Arial" w:cs="Arial"/>
          <w:b/>
          <w:bCs/>
          <w:sz w:val="26"/>
          <w:szCs w:val="26"/>
        </w:rPr>
      </w:pPr>
      <w:r w:rsidRPr="00524327">
        <w:rPr>
          <w:rFonts w:ascii="Arial" w:eastAsia="Calibri" w:hAnsi="Arial" w:cs="Arial"/>
          <w:noProof/>
        </w:rPr>
        <mc:AlternateContent>
          <mc:Choice Requires="wps">
            <w:drawing>
              <wp:anchor distT="0" distB="0" distL="114300" distR="114300" simplePos="0" relativeHeight="251669504" behindDoc="1" locked="0" layoutInCell="1" allowOverlap="1" wp14:anchorId="7306E10A" wp14:editId="69F4357D">
                <wp:simplePos x="0" y="0"/>
                <wp:positionH relativeFrom="column">
                  <wp:posOffset>2782469</wp:posOffset>
                </wp:positionH>
                <wp:positionV relativeFrom="paragraph">
                  <wp:posOffset>325369</wp:posOffset>
                </wp:positionV>
                <wp:extent cx="2932998" cy="953669"/>
                <wp:effectExtent l="0" t="0" r="0" b="0"/>
                <wp:wrapNone/>
                <wp:docPr id="330" name="Text Box 3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2998" cy="953669"/>
                        </a:xfrm>
                        <a:prstGeom prst="rect">
                          <a:avLst/>
                        </a:prstGeom>
                        <a:noFill/>
                        <a:ln>
                          <a:noFill/>
                        </a:ln>
                        <a:extLst>
                          <a:ext uri="{909E8E84-426E-40dd-AFC4-6F175D3DCCD1}">
                            <a14:hiddenFill xmlns:oel="http://schemas.microsoft.com/office/2019/extlst" xmlns:w16cex="http://schemas.microsoft.com/office/word/2018/wordml/cex" xmlns:w16="http://schemas.microsoft.com/office/word/2018/wordml" xmlns:w16du="http://schemas.microsoft.com/office/word/2023/wordml/word16du" xmlns:w16sdtdh="http://schemas.microsoft.com/office/word/2020/wordml/sdtdatahash" xmlns:w16sdtfl="http://schemas.microsoft.com/office/word/2024/wordml/sdtformatlock" xmlns:arto="http://schemas.microsoft.com/office/word/2006/arto"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xmlns:pic="http://schemas.openxmlformats.org/drawingml/2006/picture">
                              <a:solidFill>
                                <a:srgbClr val="FFFFFF"/>
                              </a:solidFill>
                            </a14:hiddenFill>
                          </a:ext>
                          <a:ext uri="{91240B29-F687-4f45-9708-019B960494DF}">
                            <a14:hiddenLine xmlns:oel="http://schemas.microsoft.com/office/2019/extlst" xmlns:w16cex="http://schemas.microsoft.com/office/word/2018/wordml/cex" xmlns:w16="http://schemas.microsoft.com/office/word/2018/wordml" xmlns:w16du="http://schemas.microsoft.com/office/word/2023/wordml/word16du" xmlns:w16sdtdh="http://schemas.microsoft.com/office/word/2020/wordml/sdtdatahash" xmlns:w16sdtfl="http://schemas.microsoft.com/office/word/2024/wordml/sdtformatlock" xmlns:arto="http://schemas.microsoft.com/office/word/2006/arto"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xmlns:pic="http://schemas.openxmlformats.org/drawingml/2006/picture" w="9525">
                              <a:solidFill>
                                <a:srgbClr val="000000"/>
                              </a:solidFill>
                              <a:miter lim="800000"/>
                              <a:headEnd/>
                              <a:tailEnd/>
                            </a14:hiddenLine>
                          </a:ext>
                        </a:extLst>
                      </wps:spPr>
                      <wps:txbx>
                        <w:txbxContent>
                          <w:p w14:paraId="6A59A4CA" w14:textId="77777777" w:rsidR="00E145EC" w:rsidRPr="007B745A" w:rsidRDefault="00E145EC" w:rsidP="00524327">
                            <w:pPr>
                              <w:jc w:val="right"/>
                              <w:rPr>
                                <w:sz w:val="16"/>
                                <w:lang w:val="fr-FR"/>
                              </w:rPr>
                            </w:pPr>
                            <w:r w:rsidRPr="00E769DD">
                              <w:rPr>
                                <w:sz w:val="16"/>
                              </w:rPr>
                              <w:t>University of Wales Trinity Saint David (</w:t>
                            </w:r>
                            <w:r>
                              <w:rPr>
                                <w:sz w:val="16"/>
                              </w:rPr>
                              <w:t>c</w:t>
                            </w:r>
                          </w:p>
                          <w:p w14:paraId="0C13D5FE" w14:textId="77777777" w:rsidR="00E145EC" w:rsidRPr="007B745A" w:rsidRDefault="00E145EC" w:rsidP="00524327">
                            <w:pPr>
                              <w:ind w:left="720"/>
                              <w:rPr>
                                <w:sz w:val="16"/>
                                <w:lang w:val="fr-FR"/>
                              </w:rPr>
                            </w:pPr>
                            <w:r w:rsidRPr="007B745A">
                              <w:rPr>
                                <w:sz w:val="16"/>
                                <w:lang w:val="fr-FR"/>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306E10A" id="_x0000_t202" coordsize="21600,21600" o:spt="202" path="m,l,21600r21600,l21600,xe">
                <v:stroke joinstyle="miter"/>
                <v:path gradientshapeok="t" o:connecttype="rect"/>
              </v:shapetype>
              <v:shape id="Text Box 330" o:spid="_x0000_s1031" type="#_x0000_t202" style="position:absolute;margin-left:219.1pt;margin-top:25.6pt;width:230.95pt;height:75.1pt;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" filled="f" stroked="f">
                <v:textbox inset=",7.2pt,,7.2pt">
                  <w:txbxContent>
                    <w:p w14:paraId="6A59A4CA" w14:textId="77777777" w:rsidR="00E145EC" w:rsidRPr="007B745A" w:rsidRDefault="00E145EC" w:rsidP="00524327">
                      <w:pPr>
                        <w:jc w:val="right"/>
                        <w:rPr>
                          <w:sz w:val="16"/>
                          <w:lang w:val="fr-FR"/>
                        </w:rPr>
                      </w:pPr>
                      <w:r w:rsidRPr="00E769DD">
                        <w:rPr>
                          <w:sz w:val="16"/>
                        </w:rPr>
                        <w:t>University of Wales Trinity Saint David (</w:t>
                      </w:r>
                      <w:r>
                        <w:rPr>
                          <w:sz w:val="16"/>
                        </w:rPr>
                        <w:t>c</w:t>
                      </w:r>
                    </w:p>
                    <w:p w14:paraId="0C13D5FE" w14:textId="77777777" w:rsidR="00E145EC" w:rsidRPr="007B745A" w:rsidRDefault="00E145EC" w:rsidP="00524327">
                      <w:pPr>
                        <w:ind w:left="720"/>
                        <w:rPr>
                          <w:sz w:val="16"/>
                          <w:lang w:val="fr-FR"/>
                        </w:rPr>
                      </w:pPr>
                      <w:r w:rsidRPr="007B745A">
                        <w:rPr>
                          <w:sz w:val="16"/>
                          <w:lang w:val="fr-FR"/>
                        </w:rPr>
                        <w:t xml:space="preserve">           </w:t>
                      </w:r>
                    </w:p>
                  </w:txbxContent>
                </v:textbox>
              </v:shape>
            </w:pict>
          </mc:Fallback>
        </mc:AlternateContent>
      </w:r>
      <w:r w:rsidRPr="00524327">
        <w:rPr>
          <w:rFonts w:ascii="Arial" w:eastAsia="Calibri" w:hAnsi="Arial" w:cs="Arial"/>
          <w:noProof/>
        </w:rPr>
        <w:drawing>
          <wp:anchor distT="0" distB="0" distL="114300" distR="114300" simplePos="0" relativeHeight="251670528" behindDoc="1" locked="0" layoutInCell="1" allowOverlap="1" wp14:anchorId="58B4FC29" wp14:editId="323AA57C">
            <wp:simplePos x="0" y="0"/>
            <wp:positionH relativeFrom="margin">
              <wp:align>left</wp:align>
            </wp:positionH>
            <wp:positionV relativeFrom="paragraph">
              <wp:posOffset>90805</wp:posOffset>
            </wp:positionV>
            <wp:extent cx="1895475" cy="758190"/>
            <wp:effectExtent l="0" t="0" r="9525" b="3810"/>
            <wp:wrapTight wrapText="bothSides">
              <wp:wrapPolygon edited="0">
                <wp:start x="0" y="0"/>
                <wp:lineTo x="0" y="21166"/>
                <wp:lineTo x="21491" y="21166"/>
                <wp:lineTo x="21491" y="0"/>
                <wp:lineTo x="0" y="0"/>
              </wp:wrapPolygon>
            </wp:wrapTight>
            <wp:docPr id="2" name="Picture 2" descr="A close-up of black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black text&#10;&#10;Description automatically generated with low confidence"/>
                    <pic:cNvPicPr/>
                  </pic:nvPicPr>
                  <pic:blipFill>
                    <a:blip r:embed="rId58" cstate="print">
                      <a:extLst>
                        <a:ext uri="{28A0092B-C50C-407E-A947-70E740481C1C}">
                          <a14:useLocalDpi xmlns:a14="http://schemas.microsoft.com/office/drawing/2010/main" val="0"/>
                        </a:ext>
                      </a:extLst>
                    </a:blip>
                    <a:stretch>
                      <a:fillRect/>
                    </a:stretch>
                  </pic:blipFill>
                  <pic:spPr>
                    <a:xfrm>
                      <a:off x="0" y="0"/>
                      <a:ext cx="1895475" cy="758190"/>
                    </a:xfrm>
                    <a:prstGeom prst="rect">
                      <a:avLst/>
                    </a:prstGeom>
                  </pic:spPr>
                </pic:pic>
              </a:graphicData>
            </a:graphic>
            <wp14:sizeRelH relativeFrom="margin">
              <wp14:pctWidth>0</wp14:pctWidth>
            </wp14:sizeRelH>
            <wp14:sizeRelV relativeFrom="margin">
              <wp14:pctHeight>0</wp14:pctHeight>
            </wp14:sizeRelV>
          </wp:anchor>
        </w:drawing>
      </w:r>
      <w:r w:rsidRPr="00524327">
        <w:rPr>
          <w:rFonts w:ascii="Arial" w:eastAsia="Calibri" w:hAnsi="Arial" w:cs="Arial"/>
          <w:b/>
          <w:sz w:val="26"/>
        </w:rPr>
        <w:tab/>
      </w:r>
      <w:r w:rsidRPr="00524327">
        <w:rPr>
          <w:rFonts w:ascii="Arial" w:eastAsia="Calibri" w:hAnsi="Arial" w:cs="Arial"/>
          <w:b/>
          <w:sz w:val="26"/>
        </w:rPr>
        <w:tab/>
      </w:r>
      <w:r w:rsidRPr="00524327">
        <w:rPr>
          <w:rFonts w:ascii="Arial" w:eastAsia="Calibri" w:hAnsi="Arial" w:cs="Arial"/>
          <w:b/>
          <w:sz w:val="26"/>
        </w:rPr>
        <w:tab/>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97"/>
        <w:gridCol w:w="9"/>
        <w:gridCol w:w="2440"/>
        <w:gridCol w:w="2066"/>
      </w:tblGrid>
      <w:tr w:rsidR="00524327" w:rsidRPr="00524327" w14:paraId="48AECA51" w14:textId="77777777" w:rsidTr="00F349A9">
        <w:trPr>
          <w:trHeight w:val="572"/>
        </w:trPr>
        <w:tc>
          <w:tcPr>
            <w:tcW w:w="4497" w:type="dxa"/>
            <w:tcBorders>
              <w:top w:val="nil"/>
              <w:left w:val="nil"/>
              <w:bottom w:val="nil"/>
              <w:right w:val="nil"/>
            </w:tcBorders>
          </w:tcPr>
          <w:p w14:paraId="7005275E" w14:textId="77777777" w:rsidR="00524327" w:rsidRPr="00524327" w:rsidRDefault="00524327" w:rsidP="00524327">
            <w:pPr>
              <w:spacing w:line="360" w:lineRule="auto"/>
              <w:rPr>
                <w:rFonts w:ascii="Arial" w:eastAsia="Calibri" w:hAnsi="Arial" w:cs="Arial"/>
                <w:b/>
                <w:color w:val="FFFFFF"/>
              </w:rPr>
            </w:pPr>
          </w:p>
        </w:tc>
        <w:tc>
          <w:tcPr>
            <w:tcW w:w="2449" w:type="dxa"/>
            <w:gridSpan w:val="2"/>
            <w:tcBorders>
              <w:top w:val="nil"/>
              <w:left w:val="nil"/>
              <w:bottom w:val="nil"/>
              <w:right w:val="single" w:sz="6" w:space="0" w:color="4F81BD"/>
            </w:tcBorders>
          </w:tcPr>
          <w:p w14:paraId="10C446E6" w14:textId="77777777" w:rsidR="00524327" w:rsidRPr="00524327" w:rsidRDefault="00524327" w:rsidP="00524327">
            <w:pPr>
              <w:spacing w:line="360" w:lineRule="auto"/>
              <w:rPr>
                <w:rFonts w:ascii="Arial" w:eastAsia="Calibri" w:hAnsi="Arial" w:cs="Arial"/>
                <w:b/>
                <w:bCs/>
                <w:color w:val="FFFFFF"/>
              </w:rPr>
            </w:pPr>
            <w:r w:rsidRPr="00524327">
              <w:rPr>
                <w:rFonts w:ascii="Arial" w:eastAsia="Calibri" w:hAnsi="Arial" w:cs="Arial"/>
              </w:rPr>
              <w:t>Participant Identification Number:</w:t>
            </w:r>
          </w:p>
        </w:tc>
        <w:tc>
          <w:tcPr>
            <w:tcW w:w="2066" w:type="dxa"/>
            <w:tcBorders>
              <w:top w:val="single" w:sz="6" w:space="0" w:color="4F81BD"/>
              <w:left w:val="single" w:sz="6" w:space="0" w:color="4F81BD"/>
              <w:bottom w:val="single" w:sz="6" w:space="0" w:color="4F81BD"/>
              <w:right w:val="single" w:sz="6" w:space="0" w:color="4F81BD"/>
            </w:tcBorders>
          </w:tcPr>
          <w:p w14:paraId="54E0A1DF" w14:textId="77777777" w:rsidR="00524327" w:rsidRPr="00524327" w:rsidRDefault="00524327" w:rsidP="00524327">
            <w:pPr>
              <w:spacing w:line="360" w:lineRule="auto"/>
              <w:rPr>
                <w:rFonts w:ascii="Arial" w:eastAsia="Calibri" w:hAnsi="Arial" w:cs="Arial"/>
                <w:b/>
              </w:rPr>
            </w:pPr>
            <w:r w:rsidRPr="00524327">
              <w:rPr>
                <w:rFonts w:ascii="Arial" w:eastAsia="Calibri" w:hAnsi="Arial" w:cs="Arial"/>
                <w:b/>
              </w:rPr>
              <w:t>2</w:t>
            </w:r>
            <w:r w:rsidR="007473D9" w:rsidRPr="007473D9">
              <w:rPr>
                <w:rFonts w:ascii="Arial" w:eastAsia="Calibri" w:hAnsi="Arial" w:cs="Arial"/>
                <w:b/>
              </w:rPr>
              <w:t>427479</w:t>
            </w:r>
          </w:p>
        </w:tc>
      </w:tr>
      <w:tr w:rsidR="00524327" w:rsidRPr="00524327" w14:paraId="3C66BBEC" w14:textId="77777777" w:rsidTr="00F349A9">
        <w:trPr>
          <w:trHeight w:val="306"/>
        </w:trPr>
        <w:tc>
          <w:tcPr>
            <w:tcW w:w="9012" w:type="dxa"/>
            <w:gridSpan w:val="4"/>
            <w:tcBorders>
              <w:top w:val="nil"/>
            </w:tcBorders>
            <w:shd w:val="clear" w:color="auto" w:fill="73A0DD"/>
          </w:tcPr>
          <w:p w14:paraId="74946B40" w14:textId="77777777" w:rsidR="00524327" w:rsidRPr="00524327" w:rsidRDefault="00524327" w:rsidP="00524327">
            <w:pPr>
              <w:jc w:val="center"/>
              <w:rPr>
                <w:rFonts w:ascii="Arial" w:eastAsia="Calibri" w:hAnsi="Arial" w:cs="Arial"/>
                <w:b/>
              </w:rPr>
            </w:pPr>
            <w:r w:rsidRPr="00524327">
              <w:rPr>
                <w:rFonts w:ascii="Arial" w:eastAsia="Calibri" w:hAnsi="Arial" w:cs="Arial"/>
                <w:b/>
              </w:rPr>
              <w:t>PARTICIPATION CONSENT FORM</w:t>
            </w:r>
          </w:p>
          <w:p w14:paraId="7CE370AE" w14:textId="77777777" w:rsidR="00524327" w:rsidRPr="00524327" w:rsidRDefault="00524327" w:rsidP="00524327">
            <w:pPr>
              <w:jc w:val="center"/>
              <w:rPr>
                <w:rFonts w:ascii="Arial" w:eastAsia="Calibri" w:hAnsi="Arial" w:cs="Arial"/>
                <w:bCs/>
                <w:color w:val="FFFFFF"/>
              </w:rPr>
            </w:pPr>
            <w:r w:rsidRPr="00524327">
              <w:rPr>
                <w:rFonts w:ascii="Arial" w:eastAsia="Calibri" w:hAnsi="Arial" w:cs="Arial"/>
                <w:bCs/>
              </w:rPr>
              <w:t>(for researcher to fill)</w:t>
            </w:r>
          </w:p>
        </w:tc>
      </w:tr>
      <w:tr w:rsidR="00524327" w:rsidRPr="00524327" w14:paraId="6B60BFE7" w14:textId="77777777" w:rsidTr="00F349A9">
        <w:trPr>
          <w:trHeight w:val="572"/>
        </w:trPr>
        <w:tc>
          <w:tcPr>
            <w:tcW w:w="9012" w:type="dxa"/>
            <w:gridSpan w:val="4"/>
          </w:tcPr>
          <w:p w14:paraId="4C441830" w14:textId="77777777" w:rsidR="00524327" w:rsidRPr="00524327" w:rsidRDefault="00524327" w:rsidP="00524327">
            <w:pPr>
              <w:spacing w:line="360" w:lineRule="auto"/>
              <w:rPr>
                <w:rFonts w:ascii="Arial" w:eastAsia="Calibri" w:hAnsi="Arial" w:cs="Arial"/>
              </w:rPr>
            </w:pPr>
            <w:r w:rsidRPr="00524327">
              <w:rPr>
                <w:rFonts w:ascii="Arial" w:eastAsia="Calibri" w:hAnsi="Arial" w:cs="Arial"/>
              </w:rPr>
              <w:t xml:space="preserve">Project Title: </w:t>
            </w:r>
            <w:r w:rsidR="007473D9" w:rsidRPr="007473D9">
              <w:rPr>
                <w:rFonts w:ascii="Arial" w:eastAsia="Calibri" w:hAnsi="Arial" w:cs="Arial"/>
              </w:rPr>
              <w:t>"Digital Transformation and Traceability in the B2B Agricultural Supply Chain: A Study of Vegetable Packaging Firms in Bangladesh."</w:t>
            </w:r>
          </w:p>
        </w:tc>
      </w:tr>
      <w:tr w:rsidR="00524327" w:rsidRPr="00524327" w14:paraId="3ABE4ACF" w14:textId="77777777" w:rsidTr="00F349A9">
        <w:trPr>
          <w:trHeight w:val="572"/>
        </w:trPr>
        <w:tc>
          <w:tcPr>
            <w:tcW w:w="4506" w:type="dxa"/>
            <w:gridSpan w:val="2"/>
          </w:tcPr>
          <w:p w14:paraId="79AEF248" w14:textId="77777777" w:rsidR="00524327" w:rsidRPr="00524327" w:rsidRDefault="00524327" w:rsidP="00524327">
            <w:pPr>
              <w:spacing w:line="360" w:lineRule="auto"/>
              <w:rPr>
                <w:rFonts w:ascii="Arial" w:eastAsia="Calibri" w:hAnsi="Arial" w:cs="Arial"/>
              </w:rPr>
            </w:pPr>
            <w:r w:rsidRPr="00524327">
              <w:rPr>
                <w:rFonts w:ascii="Arial" w:eastAsia="Calibri" w:hAnsi="Arial" w:cs="Arial"/>
              </w:rPr>
              <w:t xml:space="preserve">Name of Researcher: </w:t>
            </w:r>
            <w:r w:rsidR="00835D18">
              <w:rPr>
                <w:rFonts w:ascii="Arial" w:eastAsia="Calibri" w:hAnsi="Arial" w:cs="Arial"/>
              </w:rPr>
              <w:t xml:space="preserve">Rakibul </w:t>
            </w:r>
            <w:r w:rsidRPr="00524327">
              <w:rPr>
                <w:rFonts w:ascii="Arial" w:eastAsia="Calibri" w:hAnsi="Arial" w:cs="Arial"/>
              </w:rPr>
              <w:t>Islam</w:t>
            </w:r>
          </w:p>
        </w:tc>
        <w:tc>
          <w:tcPr>
            <w:tcW w:w="4506" w:type="dxa"/>
            <w:gridSpan w:val="2"/>
          </w:tcPr>
          <w:p w14:paraId="4791AD9D" w14:textId="77777777" w:rsidR="00524327" w:rsidRPr="00524327" w:rsidRDefault="00524327" w:rsidP="00524327">
            <w:pPr>
              <w:spacing w:line="360" w:lineRule="auto"/>
              <w:rPr>
                <w:rFonts w:ascii="Arial" w:eastAsia="Calibri" w:hAnsi="Arial" w:cs="Arial"/>
              </w:rPr>
            </w:pPr>
            <w:r w:rsidRPr="00524327">
              <w:rPr>
                <w:rFonts w:ascii="Arial" w:eastAsia="Calibri" w:hAnsi="Arial" w:cs="Arial"/>
              </w:rPr>
              <w:t xml:space="preserve">Name of Supervisor: </w:t>
            </w:r>
            <w:r w:rsidR="007473D9" w:rsidRPr="007473D9">
              <w:rPr>
                <w:rFonts w:ascii="Arial" w:eastAsia="Calibri" w:hAnsi="Arial" w:cs="Arial"/>
              </w:rPr>
              <w:t>Ebad Banissi</w:t>
            </w:r>
          </w:p>
        </w:tc>
      </w:tr>
      <w:tr w:rsidR="00524327" w:rsidRPr="00524327" w14:paraId="4E33D90A" w14:textId="77777777" w:rsidTr="00F349A9">
        <w:trPr>
          <w:trHeight w:val="572"/>
        </w:trPr>
        <w:tc>
          <w:tcPr>
            <w:tcW w:w="9012" w:type="dxa"/>
            <w:gridSpan w:val="4"/>
          </w:tcPr>
          <w:p w14:paraId="3148BAD2" w14:textId="77777777" w:rsidR="00524327" w:rsidRPr="00524327" w:rsidRDefault="00524327" w:rsidP="00524327">
            <w:pPr>
              <w:spacing w:line="360" w:lineRule="auto"/>
              <w:rPr>
                <w:rFonts w:ascii="Arial" w:eastAsia="Calibri" w:hAnsi="Arial" w:cs="Arial"/>
              </w:rPr>
            </w:pPr>
            <w:r w:rsidRPr="00524327">
              <w:rPr>
                <w:rFonts w:ascii="Arial" w:eastAsia="Calibri" w:hAnsi="Arial" w:cs="Arial"/>
              </w:rPr>
              <w:t xml:space="preserve">Email of Researcher: </w:t>
            </w:r>
            <w:r w:rsidR="007473D9" w:rsidRPr="007473D9">
              <w:rPr>
                <w:rFonts w:ascii="Arial" w:eastAsia="Calibri" w:hAnsi="Arial" w:cs="Arial"/>
              </w:rPr>
              <w:t>rakibul99411@gmail.com</w:t>
            </w:r>
          </w:p>
        </w:tc>
      </w:tr>
      <w:tr w:rsidR="00524327" w:rsidRPr="00524327" w14:paraId="24E8CFF8" w14:textId="77777777" w:rsidTr="00F349A9">
        <w:trPr>
          <w:trHeight w:val="572"/>
        </w:trPr>
        <w:tc>
          <w:tcPr>
            <w:tcW w:w="9012" w:type="dxa"/>
            <w:gridSpan w:val="4"/>
          </w:tcPr>
          <w:p w14:paraId="361A2ACD" w14:textId="77777777" w:rsidR="00524327" w:rsidRPr="00524327" w:rsidRDefault="00524327" w:rsidP="00524327">
            <w:pPr>
              <w:spacing w:line="360" w:lineRule="auto"/>
              <w:rPr>
                <w:rFonts w:ascii="Arial" w:eastAsia="Calibri" w:hAnsi="Arial" w:cs="Arial"/>
              </w:rPr>
            </w:pPr>
            <w:r w:rsidRPr="00524327">
              <w:rPr>
                <w:rFonts w:ascii="Arial" w:eastAsia="Calibri" w:hAnsi="Arial" w:cs="Arial"/>
              </w:rPr>
              <w:t xml:space="preserve">Aim of </w:t>
            </w:r>
            <w:r w:rsidR="007473D9" w:rsidRPr="00524327">
              <w:rPr>
                <w:rFonts w:ascii="Arial" w:eastAsia="Calibri" w:hAnsi="Arial" w:cs="Arial"/>
              </w:rPr>
              <w:t>Research:</w:t>
            </w:r>
            <w:r w:rsidR="007473D9" w:rsidRPr="007473D9">
              <w:rPr>
                <w:rFonts w:ascii="Arial" w:eastAsia="Calibri" w:hAnsi="Arial" w:cs="Arial"/>
              </w:rPr>
              <w:t xml:space="preserve"> </w:t>
            </w:r>
            <w:r w:rsidR="004449AE" w:rsidRPr="004449AE">
              <w:rPr>
                <w:rFonts w:ascii="Arial" w:eastAsia="Calibri" w:hAnsi="Arial" w:cs="Arial"/>
              </w:rPr>
              <w:t xml:space="preserve">The main </w:t>
            </w:r>
            <w:r w:rsidR="004449AE">
              <w:rPr>
                <w:rFonts w:ascii="Arial" w:eastAsia="Calibri" w:hAnsi="Arial" w:cs="Arial"/>
              </w:rPr>
              <w:t>aim</w:t>
            </w:r>
            <w:r w:rsidR="004449AE" w:rsidRPr="004449AE">
              <w:rPr>
                <w:rFonts w:ascii="Arial" w:eastAsia="Calibri" w:hAnsi="Arial" w:cs="Arial"/>
              </w:rPr>
              <w:t xml:space="preserve"> of the research is to investigate the impact of digital transformation, namely, digital traceability solutions, namely blockchain tools, QR code traceability, and IoT-enabled tracking, on the issue of trust, transparency, and transaction costs in the B2B agricultural supply chain of vegetable packaging companies in Bangladesh.</w:t>
            </w:r>
          </w:p>
        </w:tc>
      </w:tr>
    </w:tbl>
    <w:p w14:paraId="127F1A3D" w14:textId="77777777" w:rsidR="00524327" w:rsidRDefault="00524327" w:rsidP="00524327">
      <w:pPr>
        <w:rPr>
          <w:rFonts w:ascii="Arial" w:eastAsia="Calibri" w:hAnsi="Arial" w:cs="Arial"/>
        </w:rPr>
      </w:pPr>
    </w:p>
    <w:p w14:paraId="311E5207" w14:textId="77777777" w:rsidR="003816CA" w:rsidRDefault="003816CA" w:rsidP="00524327">
      <w:pPr>
        <w:rPr>
          <w:rFonts w:ascii="Arial" w:eastAsia="Calibri" w:hAnsi="Arial" w:cs="Arial"/>
        </w:rPr>
      </w:pPr>
    </w:p>
    <w:p w14:paraId="733DB566" w14:textId="77777777" w:rsidR="003816CA" w:rsidRDefault="003816CA" w:rsidP="00524327">
      <w:pPr>
        <w:rPr>
          <w:rFonts w:ascii="Arial" w:eastAsia="Calibri" w:hAnsi="Arial" w:cs="Arial"/>
        </w:rPr>
      </w:pPr>
    </w:p>
    <w:p w14:paraId="2165089C" w14:textId="77777777" w:rsidR="003816CA" w:rsidRDefault="003816CA" w:rsidP="00524327">
      <w:pPr>
        <w:rPr>
          <w:rFonts w:ascii="Arial" w:eastAsia="Calibri" w:hAnsi="Arial" w:cs="Arial"/>
        </w:rPr>
      </w:pPr>
    </w:p>
    <w:p w14:paraId="3C081A92" w14:textId="77777777" w:rsidR="003816CA" w:rsidRDefault="003816CA" w:rsidP="00524327">
      <w:pPr>
        <w:rPr>
          <w:rFonts w:ascii="Arial" w:eastAsia="Calibri" w:hAnsi="Arial" w:cs="Arial"/>
        </w:rPr>
      </w:pPr>
    </w:p>
    <w:p w14:paraId="1DF01AF9" w14:textId="77777777" w:rsidR="003816CA" w:rsidRDefault="003816CA" w:rsidP="00524327">
      <w:pPr>
        <w:rPr>
          <w:rFonts w:ascii="Arial" w:eastAsia="Calibri" w:hAnsi="Arial" w:cs="Arial"/>
        </w:rPr>
      </w:pPr>
    </w:p>
    <w:p w14:paraId="1F478452" w14:textId="67EC9C2D" w:rsidR="003816CA" w:rsidRPr="00524327" w:rsidRDefault="003816CA" w:rsidP="00524327">
      <w:pPr>
        <w:rPr>
          <w:rFonts w:ascii="Arial" w:eastAsia="Calibri" w:hAnsi="Arial" w:cs="Arial"/>
        </w:rPr>
      </w:pPr>
    </w:p>
    <w:tbl>
      <w:tblPr>
        <w:tblW w:w="9010" w:type="dxa"/>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805"/>
        <w:gridCol w:w="829"/>
        <w:gridCol w:w="2158"/>
        <w:gridCol w:w="1196"/>
        <w:gridCol w:w="1964"/>
        <w:gridCol w:w="682"/>
        <w:gridCol w:w="278"/>
        <w:gridCol w:w="1098"/>
      </w:tblGrid>
      <w:tr w:rsidR="00524327" w:rsidRPr="00524327" w14:paraId="002046AC" w14:textId="77777777" w:rsidTr="00287A0B">
        <w:tc>
          <w:tcPr>
            <w:tcW w:w="6952" w:type="dxa"/>
            <w:gridSpan w:val="5"/>
            <w:tcBorders>
              <w:top w:val="single" w:sz="4" w:space="0" w:color="4F81BD"/>
              <w:left w:val="single" w:sz="4" w:space="0" w:color="4F81BD"/>
            </w:tcBorders>
            <w:shd w:val="clear" w:color="auto" w:fill="73A0DD"/>
          </w:tcPr>
          <w:p w14:paraId="15AC0AAB" w14:textId="77777777" w:rsidR="00524327" w:rsidRPr="00524327" w:rsidRDefault="00524327" w:rsidP="00524327">
            <w:pPr>
              <w:spacing w:line="360" w:lineRule="auto"/>
              <w:ind w:right="33"/>
              <w:jc w:val="both"/>
              <w:rPr>
                <w:rFonts w:ascii="Arial" w:eastAsia="Calibri" w:hAnsi="Arial" w:cs="Arial"/>
              </w:rPr>
            </w:pPr>
            <w:r w:rsidRPr="00524327">
              <w:rPr>
                <w:rFonts w:ascii="Arial" w:eastAsia="Calibri" w:hAnsi="Arial" w:cs="Arial"/>
              </w:rPr>
              <w:t>(for participant to fill)</w:t>
            </w:r>
          </w:p>
        </w:tc>
        <w:tc>
          <w:tcPr>
            <w:tcW w:w="960" w:type="dxa"/>
            <w:gridSpan w:val="2"/>
          </w:tcPr>
          <w:p w14:paraId="0422038A" w14:textId="77777777" w:rsidR="00524327" w:rsidRPr="00524327" w:rsidRDefault="00524327" w:rsidP="00524327">
            <w:pPr>
              <w:spacing w:line="360" w:lineRule="auto"/>
              <w:ind w:right="-284"/>
              <w:rPr>
                <w:rFonts w:ascii="Arial" w:eastAsia="Calibri" w:hAnsi="Arial" w:cs="Arial"/>
              </w:rPr>
            </w:pPr>
            <w:r w:rsidRPr="00524327">
              <w:rPr>
                <w:rFonts w:ascii="Arial" w:eastAsia="Calibri" w:hAnsi="Arial" w:cs="Arial"/>
              </w:rPr>
              <w:t>YES</w:t>
            </w:r>
          </w:p>
        </w:tc>
        <w:tc>
          <w:tcPr>
            <w:tcW w:w="1098" w:type="dxa"/>
          </w:tcPr>
          <w:p w14:paraId="27EE6833" w14:textId="77777777" w:rsidR="00524327" w:rsidRPr="00524327" w:rsidRDefault="00524327" w:rsidP="00524327">
            <w:pPr>
              <w:spacing w:line="360" w:lineRule="auto"/>
              <w:ind w:right="-284"/>
              <w:rPr>
                <w:rFonts w:ascii="Arial" w:eastAsia="Calibri" w:hAnsi="Arial" w:cs="Arial"/>
              </w:rPr>
            </w:pPr>
            <w:r w:rsidRPr="00524327">
              <w:rPr>
                <w:rFonts w:ascii="Arial" w:eastAsia="Calibri" w:hAnsi="Arial" w:cs="Arial"/>
              </w:rPr>
              <w:t>NO</w:t>
            </w:r>
          </w:p>
        </w:tc>
      </w:tr>
      <w:tr w:rsidR="00524327" w:rsidRPr="00524327" w14:paraId="257D028E" w14:textId="77777777" w:rsidTr="00287A0B">
        <w:tc>
          <w:tcPr>
            <w:tcW w:w="805" w:type="dxa"/>
          </w:tcPr>
          <w:p w14:paraId="7143D54D" w14:textId="77777777" w:rsidR="00524327" w:rsidRPr="00524327" w:rsidRDefault="00524327" w:rsidP="00524327">
            <w:pPr>
              <w:spacing w:line="360" w:lineRule="auto"/>
              <w:ind w:right="-284"/>
              <w:rPr>
                <w:rFonts w:ascii="Arial" w:eastAsia="Calibri" w:hAnsi="Arial" w:cs="Arial"/>
              </w:rPr>
            </w:pPr>
            <w:r w:rsidRPr="00524327">
              <w:rPr>
                <w:rFonts w:ascii="Arial" w:eastAsia="Calibri" w:hAnsi="Arial" w:cs="Arial"/>
              </w:rPr>
              <w:t>1</w:t>
            </w:r>
          </w:p>
        </w:tc>
        <w:tc>
          <w:tcPr>
            <w:tcW w:w="6147" w:type="dxa"/>
            <w:gridSpan w:val="4"/>
          </w:tcPr>
          <w:p w14:paraId="525ADA3E" w14:textId="4E040C19" w:rsidR="00524327" w:rsidRPr="00524327" w:rsidRDefault="00524327" w:rsidP="00524327">
            <w:pPr>
              <w:spacing w:line="360" w:lineRule="auto"/>
              <w:ind w:right="33"/>
              <w:jc w:val="both"/>
              <w:rPr>
                <w:rFonts w:ascii="Arial" w:eastAsia="Calibri" w:hAnsi="Arial" w:cs="Arial"/>
              </w:rPr>
            </w:pPr>
            <w:r w:rsidRPr="00524327">
              <w:rPr>
                <w:rFonts w:ascii="Arial" w:eastAsia="Calibri" w:hAnsi="Arial" w:cs="Arial"/>
              </w:rPr>
              <w:t>I confirm that I have read and understood the information sheet dated _________</w:t>
            </w:r>
            <w:r w:rsidRPr="00524327">
              <w:rPr>
                <w:rFonts w:ascii="Arial" w:eastAsia="Calibri" w:hAnsi="Arial" w:cs="Arial"/>
                <w:color w:val="FF0000"/>
              </w:rPr>
              <w:t xml:space="preserve"> </w:t>
            </w:r>
            <w:r w:rsidRPr="00524327">
              <w:rPr>
                <w:rFonts w:ascii="Arial" w:eastAsia="Calibri" w:hAnsi="Arial" w:cs="Arial"/>
              </w:rPr>
              <w:t xml:space="preserve">for the above study. </w:t>
            </w:r>
          </w:p>
        </w:tc>
        <w:tc>
          <w:tcPr>
            <w:tcW w:w="960" w:type="dxa"/>
            <w:gridSpan w:val="2"/>
          </w:tcPr>
          <w:p w14:paraId="02735AB6" w14:textId="77777777" w:rsidR="00524327" w:rsidRPr="00524327" w:rsidRDefault="00524327" w:rsidP="00524327">
            <w:pPr>
              <w:spacing w:line="360" w:lineRule="auto"/>
              <w:ind w:right="-284"/>
              <w:rPr>
                <w:rFonts w:ascii="Arial" w:eastAsia="Calibri" w:hAnsi="Arial" w:cs="Arial"/>
              </w:rPr>
            </w:pPr>
            <w:r w:rsidRPr="00524327">
              <w:rPr>
                <w:rFonts w:ascii="Segoe UI Symbol" w:eastAsia="Calibri" w:hAnsi="Segoe UI Symbol" w:cs="Segoe UI Symbol"/>
              </w:rPr>
              <w:t>✓</w:t>
            </w:r>
          </w:p>
        </w:tc>
        <w:tc>
          <w:tcPr>
            <w:tcW w:w="1098" w:type="dxa"/>
          </w:tcPr>
          <w:p w14:paraId="1E6BB7F5" w14:textId="77777777" w:rsidR="00524327" w:rsidRPr="00524327" w:rsidRDefault="00524327" w:rsidP="00524327">
            <w:pPr>
              <w:spacing w:line="360" w:lineRule="auto"/>
              <w:ind w:right="-284"/>
              <w:rPr>
                <w:rFonts w:ascii="Arial" w:eastAsia="Calibri" w:hAnsi="Arial" w:cs="Arial"/>
              </w:rPr>
            </w:pPr>
          </w:p>
        </w:tc>
      </w:tr>
      <w:tr w:rsidR="00524327" w:rsidRPr="00524327" w14:paraId="2CFC69DC" w14:textId="77777777" w:rsidTr="00287A0B">
        <w:tc>
          <w:tcPr>
            <w:tcW w:w="805" w:type="dxa"/>
          </w:tcPr>
          <w:p w14:paraId="47D7D62E" w14:textId="77777777" w:rsidR="00524327" w:rsidRPr="00524327" w:rsidRDefault="00524327" w:rsidP="00524327">
            <w:pPr>
              <w:spacing w:line="360" w:lineRule="auto"/>
              <w:ind w:right="-284"/>
              <w:rPr>
                <w:rFonts w:ascii="Arial" w:eastAsia="Calibri" w:hAnsi="Arial" w:cs="Arial"/>
              </w:rPr>
            </w:pPr>
            <w:r w:rsidRPr="00524327">
              <w:rPr>
                <w:rFonts w:ascii="Arial" w:eastAsia="Calibri" w:hAnsi="Arial" w:cs="Arial"/>
              </w:rPr>
              <w:lastRenderedPageBreak/>
              <w:t>2</w:t>
            </w:r>
          </w:p>
        </w:tc>
        <w:tc>
          <w:tcPr>
            <w:tcW w:w="6147" w:type="dxa"/>
            <w:gridSpan w:val="4"/>
          </w:tcPr>
          <w:p w14:paraId="3E407F53" w14:textId="77777777" w:rsidR="00524327" w:rsidRPr="00524327" w:rsidRDefault="00524327" w:rsidP="00524327">
            <w:pPr>
              <w:spacing w:line="360" w:lineRule="auto"/>
              <w:ind w:right="33"/>
              <w:jc w:val="both"/>
              <w:rPr>
                <w:rFonts w:ascii="Arial" w:eastAsia="Calibri" w:hAnsi="Arial" w:cs="Arial"/>
              </w:rPr>
            </w:pPr>
            <w:r w:rsidRPr="00524327">
              <w:rPr>
                <w:rFonts w:ascii="Arial" w:eastAsia="Calibri" w:hAnsi="Arial" w:cs="Arial"/>
              </w:rPr>
              <w:t>I understand there are no material benefits for participating.</w:t>
            </w:r>
          </w:p>
        </w:tc>
        <w:tc>
          <w:tcPr>
            <w:tcW w:w="960" w:type="dxa"/>
            <w:gridSpan w:val="2"/>
          </w:tcPr>
          <w:p w14:paraId="4B615A1C" w14:textId="77777777" w:rsidR="00524327" w:rsidRPr="00524327" w:rsidRDefault="00524327" w:rsidP="00524327">
            <w:pPr>
              <w:spacing w:line="360" w:lineRule="auto"/>
              <w:ind w:right="-284"/>
              <w:rPr>
                <w:rFonts w:ascii="Arial" w:eastAsia="Calibri" w:hAnsi="Arial" w:cs="Arial"/>
              </w:rPr>
            </w:pPr>
            <w:r w:rsidRPr="00524327">
              <w:rPr>
                <w:rFonts w:ascii="Segoe UI Symbol" w:eastAsia="Calibri" w:hAnsi="Segoe UI Symbol" w:cs="Segoe UI Symbol"/>
              </w:rPr>
              <w:t>✓</w:t>
            </w:r>
          </w:p>
        </w:tc>
        <w:tc>
          <w:tcPr>
            <w:tcW w:w="1098" w:type="dxa"/>
          </w:tcPr>
          <w:p w14:paraId="70CABE88" w14:textId="77777777" w:rsidR="00524327" w:rsidRPr="00524327" w:rsidRDefault="00524327" w:rsidP="00524327">
            <w:pPr>
              <w:spacing w:line="360" w:lineRule="auto"/>
              <w:ind w:right="-284"/>
              <w:rPr>
                <w:rFonts w:ascii="Arial" w:eastAsia="Calibri" w:hAnsi="Arial" w:cs="Arial"/>
              </w:rPr>
            </w:pPr>
          </w:p>
        </w:tc>
      </w:tr>
      <w:tr w:rsidR="00524327" w:rsidRPr="00524327" w14:paraId="69C31F23" w14:textId="77777777" w:rsidTr="00287A0B">
        <w:tc>
          <w:tcPr>
            <w:tcW w:w="805" w:type="dxa"/>
          </w:tcPr>
          <w:p w14:paraId="6A75D989" w14:textId="77777777" w:rsidR="00524327" w:rsidRPr="00524327" w:rsidRDefault="00524327" w:rsidP="00524327">
            <w:pPr>
              <w:spacing w:line="360" w:lineRule="auto"/>
              <w:ind w:right="-284"/>
              <w:rPr>
                <w:rFonts w:ascii="Arial" w:eastAsia="Calibri" w:hAnsi="Arial" w:cs="Arial"/>
              </w:rPr>
            </w:pPr>
            <w:r w:rsidRPr="00524327">
              <w:rPr>
                <w:rFonts w:ascii="Arial" w:eastAsia="Calibri" w:hAnsi="Arial" w:cs="Arial"/>
              </w:rPr>
              <w:t>2</w:t>
            </w:r>
          </w:p>
        </w:tc>
        <w:tc>
          <w:tcPr>
            <w:tcW w:w="6147" w:type="dxa"/>
            <w:gridSpan w:val="4"/>
          </w:tcPr>
          <w:p w14:paraId="46275AF3" w14:textId="77777777" w:rsidR="00524327" w:rsidRPr="00524327" w:rsidRDefault="00524327" w:rsidP="00524327">
            <w:pPr>
              <w:spacing w:line="360" w:lineRule="auto"/>
              <w:ind w:right="33"/>
              <w:jc w:val="both"/>
              <w:rPr>
                <w:rFonts w:ascii="Arial" w:eastAsia="Calibri" w:hAnsi="Arial" w:cs="Arial"/>
              </w:rPr>
            </w:pPr>
            <w:r w:rsidRPr="00524327">
              <w:rPr>
                <w:rFonts w:ascii="Arial" w:eastAsia="Calibri" w:hAnsi="Arial" w:cs="Arial"/>
              </w:rPr>
              <w:t>I have had the opportunity to consider the information, ask questions and have had these answered satisfactorily.</w:t>
            </w:r>
          </w:p>
        </w:tc>
        <w:tc>
          <w:tcPr>
            <w:tcW w:w="960" w:type="dxa"/>
            <w:gridSpan w:val="2"/>
          </w:tcPr>
          <w:p w14:paraId="6ED8F19E" w14:textId="77777777" w:rsidR="00524327" w:rsidRPr="00524327" w:rsidRDefault="00524327" w:rsidP="00524327">
            <w:pPr>
              <w:spacing w:line="360" w:lineRule="auto"/>
              <w:ind w:right="-284"/>
              <w:rPr>
                <w:rFonts w:ascii="Arial" w:eastAsia="Calibri" w:hAnsi="Arial" w:cs="Arial"/>
              </w:rPr>
            </w:pPr>
            <w:r w:rsidRPr="00524327">
              <w:rPr>
                <w:rFonts w:ascii="Segoe UI Symbol" w:eastAsia="Calibri" w:hAnsi="Segoe UI Symbol" w:cs="Segoe UI Symbol"/>
              </w:rPr>
              <w:t>✓</w:t>
            </w:r>
          </w:p>
        </w:tc>
        <w:tc>
          <w:tcPr>
            <w:tcW w:w="1098" w:type="dxa"/>
          </w:tcPr>
          <w:p w14:paraId="13BA3655" w14:textId="77777777" w:rsidR="00524327" w:rsidRPr="00524327" w:rsidRDefault="00524327" w:rsidP="00524327">
            <w:pPr>
              <w:spacing w:line="360" w:lineRule="auto"/>
              <w:ind w:right="-284"/>
              <w:rPr>
                <w:rFonts w:ascii="Arial" w:eastAsia="Calibri" w:hAnsi="Arial" w:cs="Arial"/>
              </w:rPr>
            </w:pPr>
          </w:p>
        </w:tc>
      </w:tr>
      <w:tr w:rsidR="00524327" w:rsidRPr="00524327" w14:paraId="2A160830" w14:textId="77777777" w:rsidTr="00287A0B">
        <w:trPr>
          <w:trHeight w:val="759"/>
        </w:trPr>
        <w:tc>
          <w:tcPr>
            <w:tcW w:w="805" w:type="dxa"/>
          </w:tcPr>
          <w:p w14:paraId="7D8E6DC2" w14:textId="77777777" w:rsidR="00524327" w:rsidRPr="00524327" w:rsidRDefault="00524327" w:rsidP="00524327">
            <w:pPr>
              <w:spacing w:line="360" w:lineRule="auto"/>
              <w:ind w:right="-284"/>
              <w:rPr>
                <w:rFonts w:ascii="Arial" w:eastAsia="Calibri" w:hAnsi="Arial" w:cs="Arial"/>
              </w:rPr>
            </w:pPr>
            <w:r w:rsidRPr="00524327">
              <w:rPr>
                <w:rFonts w:ascii="Arial" w:eastAsia="Calibri" w:hAnsi="Arial" w:cs="Arial"/>
              </w:rPr>
              <w:t>3</w:t>
            </w:r>
          </w:p>
        </w:tc>
        <w:tc>
          <w:tcPr>
            <w:tcW w:w="6147" w:type="dxa"/>
            <w:gridSpan w:val="4"/>
          </w:tcPr>
          <w:p w14:paraId="5C15A8D5" w14:textId="77777777" w:rsidR="00524327" w:rsidRPr="00524327" w:rsidRDefault="00524327" w:rsidP="00524327">
            <w:pPr>
              <w:spacing w:line="360" w:lineRule="auto"/>
              <w:ind w:right="33"/>
              <w:jc w:val="both"/>
              <w:rPr>
                <w:rFonts w:ascii="Arial" w:eastAsia="Calibri" w:hAnsi="Arial" w:cs="Arial"/>
              </w:rPr>
            </w:pPr>
            <w:r w:rsidRPr="00524327">
              <w:rPr>
                <w:rFonts w:ascii="Arial" w:eastAsia="Calibri" w:hAnsi="Arial" w:cs="Arial"/>
              </w:rPr>
              <w:t>I understand that my participation is voluntary and that I am free to withdraw at any time, without giving any reason.</w:t>
            </w:r>
          </w:p>
        </w:tc>
        <w:tc>
          <w:tcPr>
            <w:tcW w:w="960" w:type="dxa"/>
            <w:gridSpan w:val="2"/>
          </w:tcPr>
          <w:p w14:paraId="45FAC8DF" w14:textId="77777777" w:rsidR="00524327" w:rsidRPr="00524327" w:rsidRDefault="00524327" w:rsidP="00524327">
            <w:pPr>
              <w:spacing w:line="360" w:lineRule="auto"/>
              <w:ind w:right="-284"/>
              <w:rPr>
                <w:rFonts w:ascii="Arial" w:eastAsia="Calibri" w:hAnsi="Arial" w:cs="Arial"/>
              </w:rPr>
            </w:pPr>
            <w:r w:rsidRPr="00524327">
              <w:rPr>
                <w:rFonts w:ascii="Segoe UI Symbol" w:eastAsia="Calibri" w:hAnsi="Segoe UI Symbol" w:cs="Segoe UI Symbol"/>
              </w:rPr>
              <w:t>✓</w:t>
            </w:r>
          </w:p>
        </w:tc>
        <w:tc>
          <w:tcPr>
            <w:tcW w:w="1098" w:type="dxa"/>
          </w:tcPr>
          <w:p w14:paraId="40F8F684" w14:textId="77777777" w:rsidR="00524327" w:rsidRPr="00524327" w:rsidRDefault="00524327" w:rsidP="00524327">
            <w:pPr>
              <w:spacing w:line="360" w:lineRule="auto"/>
              <w:ind w:right="-284"/>
              <w:rPr>
                <w:rFonts w:ascii="Arial" w:eastAsia="Calibri" w:hAnsi="Arial" w:cs="Arial"/>
              </w:rPr>
            </w:pPr>
          </w:p>
        </w:tc>
      </w:tr>
      <w:tr w:rsidR="00524327" w:rsidRPr="00524327" w14:paraId="0F4A1D76" w14:textId="77777777" w:rsidTr="00287A0B">
        <w:tc>
          <w:tcPr>
            <w:tcW w:w="805" w:type="dxa"/>
          </w:tcPr>
          <w:p w14:paraId="2A44D1EF" w14:textId="77777777" w:rsidR="00524327" w:rsidRPr="00524327" w:rsidRDefault="00524327" w:rsidP="00524327">
            <w:pPr>
              <w:spacing w:line="360" w:lineRule="auto"/>
              <w:ind w:right="-284"/>
              <w:rPr>
                <w:rFonts w:ascii="Arial" w:eastAsia="Calibri" w:hAnsi="Arial" w:cs="Arial"/>
              </w:rPr>
            </w:pPr>
            <w:r w:rsidRPr="00524327">
              <w:rPr>
                <w:rFonts w:ascii="Arial" w:eastAsia="Calibri" w:hAnsi="Arial" w:cs="Arial"/>
              </w:rPr>
              <w:t>4</w:t>
            </w:r>
          </w:p>
        </w:tc>
        <w:tc>
          <w:tcPr>
            <w:tcW w:w="6147" w:type="dxa"/>
            <w:gridSpan w:val="4"/>
          </w:tcPr>
          <w:p w14:paraId="2D369604" w14:textId="77777777" w:rsidR="00524327" w:rsidRPr="00524327" w:rsidRDefault="00524327" w:rsidP="00524327">
            <w:pPr>
              <w:spacing w:line="360" w:lineRule="auto"/>
              <w:ind w:right="175"/>
              <w:jc w:val="both"/>
              <w:rPr>
                <w:rFonts w:ascii="Arial" w:eastAsia="Calibri" w:hAnsi="Arial" w:cs="Arial"/>
              </w:rPr>
            </w:pPr>
            <w:r w:rsidRPr="00524327">
              <w:rPr>
                <w:rFonts w:ascii="Arial" w:eastAsia="Calibri" w:hAnsi="Arial" w:cs="Arial"/>
              </w:rPr>
              <w:t>I understand that any information given by me may be used in future reports, articles or presentations by the researcher.</w:t>
            </w:r>
          </w:p>
        </w:tc>
        <w:tc>
          <w:tcPr>
            <w:tcW w:w="960" w:type="dxa"/>
            <w:gridSpan w:val="2"/>
          </w:tcPr>
          <w:p w14:paraId="2225E947" w14:textId="77777777" w:rsidR="00524327" w:rsidRPr="00524327" w:rsidRDefault="00524327" w:rsidP="00524327">
            <w:pPr>
              <w:spacing w:line="360" w:lineRule="auto"/>
              <w:ind w:right="-284"/>
              <w:rPr>
                <w:rFonts w:ascii="Arial" w:eastAsia="Calibri" w:hAnsi="Arial" w:cs="Arial"/>
              </w:rPr>
            </w:pPr>
            <w:r w:rsidRPr="00524327">
              <w:rPr>
                <w:rFonts w:ascii="Segoe UI Symbol" w:eastAsia="Calibri" w:hAnsi="Segoe UI Symbol" w:cs="Segoe UI Symbol"/>
              </w:rPr>
              <w:t>✓</w:t>
            </w:r>
          </w:p>
        </w:tc>
        <w:tc>
          <w:tcPr>
            <w:tcW w:w="1098" w:type="dxa"/>
          </w:tcPr>
          <w:p w14:paraId="237309C2" w14:textId="77777777" w:rsidR="00524327" w:rsidRPr="00524327" w:rsidRDefault="00524327" w:rsidP="00524327">
            <w:pPr>
              <w:spacing w:line="360" w:lineRule="auto"/>
              <w:ind w:right="-284"/>
              <w:rPr>
                <w:rFonts w:ascii="Arial" w:eastAsia="Calibri" w:hAnsi="Arial" w:cs="Arial"/>
              </w:rPr>
            </w:pPr>
          </w:p>
        </w:tc>
      </w:tr>
      <w:tr w:rsidR="00524327" w:rsidRPr="00524327" w14:paraId="2575D6CA" w14:textId="77777777" w:rsidTr="00287A0B">
        <w:tc>
          <w:tcPr>
            <w:tcW w:w="805" w:type="dxa"/>
          </w:tcPr>
          <w:p w14:paraId="2959045F" w14:textId="77777777" w:rsidR="00524327" w:rsidRPr="00524327" w:rsidRDefault="00524327" w:rsidP="00524327">
            <w:pPr>
              <w:spacing w:line="360" w:lineRule="auto"/>
              <w:ind w:right="-284"/>
              <w:rPr>
                <w:rFonts w:ascii="Arial" w:eastAsia="Calibri" w:hAnsi="Arial" w:cs="Arial"/>
              </w:rPr>
            </w:pPr>
            <w:r w:rsidRPr="00524327">
              <w:rPr>
                <w:rFonts w:ascii="Arial" w:eastAsia="Calibri" w:hAnsi="Arial" w:cs="Arial"/>
              </w:rPr>
              <w:t>5</w:t>
            </w:r>
          </w:p>
        </w:tc>
        <w:tc>
          <w:tcPr>
            <w:tcW w:w="6147" w:type="dxa"/>
            <w:gridSpan w:val="4"/>
          </w:tcPr>
          <w:p w14:paraId="57097572" w14:textId="77777777" w:rsidR="00524327" w:rsidRPr="00524327" w:rsidRDefault="00524327" w:rsidP="00524327">
            <w:pPr>
              <w:spacing w:line="360" w:lineRule="auto"/>
              <w:ind w:right="33"/>
              <w:jc w:val="both"/>
              <w:rPr>
                <w:rFonts w:ascii="Arial" w:eastAsia="Calibri" w:hAnsi="Arial" w:cs="Arial"/>
              </w:rPr>
            </w:pPr>
            <w:r w:rsidRPr="00524327">
              <w:rPr>
                <w:rFonts w:ascii="Arial" w:eastAsia="Calibri" w:hAnsi="Arial" w:cs="Arial"/>
              </w:rPr>
              <w:t>I consent for my name and title to be used within this study.</w:t>
            </w:r>
          </w:p>
        </w:tc>
        <w:tc>
          <w:tcPr>
            <w:tcW w:w="960" w:type="dxa"/>
            <w:gridSpan w:val="2"/>
          </w:tcPr>
          <w:p w14:paraId="20EB7474" w14:textId="77777777" w:rsidR="00524327" w:rsidRPr="00524327" w:rsidRDefault="00524327" w:rsidP="00524327">
            <w:pPr>
              <w:spacing w:line="360" w:lineRule="auto"/>
              <w:ind w:right="-284"/>
              <w:rPr>
                <w:rFonts w:ascii="Arial" w:eastAsia="Calibri" w:hAnsi="Arial" w:cs="Arial"/>
              </w:rPr>
            </w:pPr>
            <w:r w:rsidRPr="00524327">
              <w:rPr>
                <w:rFonts w:ascii="Segoe UI Symbol" w:eastAsia="Calibri" w:hAnsi="Segoe UI Symbol" w:cs="Segoe UI Symbol"/>
              </w:rPr>
              <w:t>✓</w:t>
            </w:r>
          </w:p>
        </w:tc>
        <w:tc>
          <w:tcPr>
            <w:tcW w:w="1098" w:type="dxa"/>
          </w:tcPr>
          <w:p w14:paraId="03DF380C" w14:textId="77777777" w:rsidR="00524327" w:rsidRPr="00524327" w:rsidRDefault="00524327" w:rsidP="00524327">
            <w:pPr>
              <w:spacing w:line="360" w:lineRule="auto"/>
              <w:ind w:right="-284"/>
              <w:rPr>
                <w:rFonts w:ascii="Arial" w:eastAsia="Calibri" w:hAnsi="Arial" w:cs="Arial"/>
              </w:rPr>
            </w:pPr>
          </w:p>
        </w:tc>
      </w:tr>
      <w:tr w:rsidR="00524327" w:rsidRPr="00524327" w14:paraId="29D8052D" w14:textId="77777777" w:rsidTr="00287A0B">
        <w:tc>
          <w:tcPr>
            <w:tcW w:w="805" w:type="dxa"/>
          </w:tcPr>
          <w:p w14:paraId="34BDC03A" w14:textId="77777777" w:rsidR="00524327" w:rsidRPr="00524327" w:rsidRDefault="00524327" w:rsidP="00524327">
            <w:pPr>
              <w:spacing w:line="360" w:lineRule="auto"/>
              <w:ind w:right="-284"/>
              <w:rPr>
                <w:rFonts w:ascii="Arial" w:eastAsia="Calibri" w:hAnsi="Arial" w:cs="Arial"/>
              </w:rPr>
            </w:pPr>
          </w:p>
        </w:tc>
        <w:tc>
          <w:tcPr>
            <w:tcW w:w="6147" w:type="dxa"/>
            <w:gridSpan w:val="4"/>
          </w:tcPr>
          <w:p w14:paraId="6E84376D" w14:textId="77777777" w:rsidR="00524327" w:rsidRPr="00524327" w:rsidRDefault="00524327" w:rsidP="00524327">
            <w:pPr>
              <w:spacing w:line="360" w:lineRule="auto"/>
              <w:ind w:right="33"/>
              <w:jc w:val="both"/>
              <w:rPr>
                <w:rFonts w:ascii="Arial" w:eastAsia="Calibri" w:hAnsi="Arial" w:cs="Arial"/>
              </w:rPr>
            </w:pPr>
            <w:r w:rsidRPr="00524327">
              <w:rPr>
                <w:rFonts w:ascii="Arial" w:eastAsia="Calibri" w:hAnsi="Arial" w:cs="Arial"/>
              </w:rPr>
              <w:t>Where applicable, I understand that my details will not be anonymous.</w:t>
            </w:r>
          </w:p>
        </w:tc>
        <w:tc>
          <w:tcPr>
            <w:tcW w:w="960" w:type="dxa"/>
            <w:gridSpan w:val="2"/>
          </w:tcPr>
          <w:p w14:paraId="614F3FF0" w14:textId="77777777" w:rsidR="00524327" w:rsidRPr="00524327" w:rsidRDefault="00524327" w:rsidP="00524327">
            <w:pPr>
              <w:spacing w:line="360" w:lineRule="auto"/>
              <w:ind w:right="-284"/>
              <w:rPr>
                <w:rFonts w:ascii="Arial" w:eastAsia="Calibri" w:hAnsi="Arial" w:cs="Arial"/>
              </w:rPr>
            </w:pPr>
          </w:p>
        </w:tc>
        <w:tc>
          <w:tcPr>
            <w:tcW w:w="1098" w:type="dxa"/>
          </w:tcPr>
          <w:p w14:paraId="3854D765" w14:textId="77777777" w:rsidR="00524327" w:rsidRPr="00524327" w:rsidRDefault="00524327" w:rsidP="00524327">
            <w:pPr>
              <w:spacing w:line="360" w:lineRule="auto"/>
              <w:ind w:right="-284"/>
              <w:rPr>
                <w:rFonts w:ascii="Arial" w:eastAsia="Calibri" w:hAnsi="Arial" w:cs="Arial"/>
              </w:rPr>
            </w:pPr>
            <w:r w:rsidRPr="00524327">
              <w:rPr>
                <w:rFonts w:ascii="Segoe UI Symbol" w:eastAsia="Calibri" w:hAnsi="Segoe UI Symbol" w:cs="Segoe UI Symbol"/>
              </w:rPr>
              <w:t>✓</w:t>
            </w:r>
          </w:p>
        </w:tc>
      </w:tr>
      <w:tr w:rsidR="00524327" w:rsidRPr="00524327" w14:paraId="084395D6" w14:textId="77777777" w:rsidTr="00287A0B">
        <w:tc>
          <w:tcPr>
            <w:tcW w:w="805" w:type="dxa"/>
          </w:tcPr>
          <w:p w14:paraId="5F4B4DC3" w14:textId="77777777" w:rsidR="00524327" w:rsidRPr="00524327" w:rsidRDefault="00524327" w:rsidP="00524327">
            <w:pPr>
              <w:spacing w:line="360" w:lineRule="auto"/>
              <w:ind w:right="-284"/>
              <w:rPr>
                <w:rFonts w:ascii="Arial" w:eastAsia="Calibri" w:hAnsi="Arial" w:cs="Arial"/>
              </w:rPr>
            </w:pPr>
            <w:r w:rsidRPr="00524327">
              <w:rPr>
                <w:rFonts w:ascii="Arial" w:eastAsia="Calibri" w:hAnsi="Arial" w:cs="Arial"/>
              </w:rPr>
              <w:t>6</w:t>
            </w:r>
          </w:p>
        </w:tc>
        <w:tc>
          <w:tcPr>
            <w:tcW w:w="6147" w:type="dxa"/>
            <w:gridSpan w:val="4"/>
          </w:tcPr>
          <w:p w14:paraId="66F31771" w14:textId="77777777" w:rsidR="00524327" w:rsidRPr="00524327" w:rsidRDefault="00524327" w:rsidP="00524327">
            <w:pPr>
              <w:spacing w:line="360" w:lineRule="auto"/>
              <w:ind w:right="-284"/>
              <w:jc w:val="both"/>
              <w:rPr>
                <w:rFonts w:ascii="Arial" w:eastAsia="Calibri" w:hAnsi="Arial" w:cs="Arial"/>
              </w:rPr>
            </w:pPr>
            <w:r w:rsidRPr="00524327">
              <w:rPr>
                <w:rFonts w:ascii="Arial" w:eastAsia="Calibri" w:hAnsi="Arial" w:cs="Arial"/>
              </w:rPr>
              <w:t>I agree to be recorded (audio and/or audio-visual video).</w:t>
            </w:r>
          </w:p>
        </w:tc>
        <w:tc>
          <w:tcPr>
            <w:tcW w:w="960" w:type="dxa"/>
            <w:gridSpan w:val="2"/>
          </w:tcPr>
          <w:p w14:paraId="16D72F95" w14:textId="77777777" w:rsidR="00524327" w:rsidRPr="00524327" w:rsidRDefault="00524327" w:rsidP="00524327">
            <w:pPr>
              <w:spacing w:line="360" w:lineRule="auto"/>
              <w:ind w:right="-284"/>
              <w:rPr>
                <w:rFonts w:ascii="Arial" w:eastAsia="Calibri" w:hAnsi="Arial" w:cs="Arial"/>
              </w:rPr>
            </w:pPr>
          </w:p>
        </w:tc>
        <w:tc>
          <w:tcPr>
            <w:tcW w:w="1098" w:type="dxa"/>
          </w:tcPr>
          <w:p w14:paraId="58491F53" w14:textId="77777777" w:rsidR="00524327" w:rsidRPr="00524327" w:rsidRDefault="00524327" w:rsidP="00524327">
            <w:pPr>
              <w:spacing w:line="360" w:lineRule="auto"/>
              <w:ind w:right="-284"/>
              <w:rPr>
                <w:rFonts w:ascii="Arial" w:eastAsia="Calibri" w:hAnsi="Arial" w:cs="Arial"/>
              </w:rPr>
            </w:pPr>
            <w:r w:rsidRPr="00524327">
              <w:rPr>
                <w:rFonts w:ascii="Segoe UI Symbol" w:eastAsia="Calibri" w:hAnsi="Segoe UI Symbol" w:cs="Segoe UI Symbol"/>
              </w:rPr>
              <w:t>✓</w:t>
            </w:r>
          </w:p>
        </w:tc>
      </w:tr>
      <w:tr w:rsidR="00524327" w:rsidRPr="00524327" w14:paraId="5136DB1D" w14:textId="77777777" w:rsidTr="00287A0B">
        <w:tc>
          <w:tcPr>
            <w:tcW w:w="805" w:type="dxa"/>
          </w:tcPr>
          <w:p w14:paraId="23D7EEB0" w14:textId="77777777" w:rsidR="00524327" w:rsidRPr="00524327" w:rsidRDefault="00524327" w:rsidP="00524327">
            <w:pPr>
              <w:spacing w:line="360" w:lineRule="auto"/>
              <w:ind w:right="-284"/>
              <w:rPr>
                <w:rFonts w:ascii="Arial" w:eastAsia="Calibri" w:hAnsi="Arial" w:cs="Arial"/>
              </w:rPr>
            </w:pPr>
            <w:r w:rsidRPr="00524327">
              <w:rPr>
                <w:rFonts w:ascii="Arial" w:eastAsia="Calibri" w:hAnsi="Arial" w:cs="Arial"/>
              </w:rPr>
              <w:t>7</w:t>
            </w:r>
          </w:p>
        </w:tc>
        <w:tc>
          <w:tcPr>
            <w:tcW w:w="6147" w:type="dxa"/>
            <w:gridSpan w:val="4"/>
          </w:tcPr>
          <w:p w14:paraId="2DEC9567" w14:textId="77777777" w:rsidR="00524327" w:rsidRPr="00524327" w:rsidRDefault="00524327" w:rsidP="00524327">
            <w:pPr>
              <w:spacing w:line="360" w:lineRule="auto"/>
              <w:ind w:right="-284"/>
              <w:jc w:val="both"/>
              <w:rPr>
                <w:rFonts w:ascii="Arial" w:eastAsia="Calibri" w:hAnsi="Arial" w:cs="Arial"/>
              </w:rPr>
            </w:pPr>
            <w:r w:rsidRPr="00524327">
              <w:rPr>
                <w:rFonts w:ascii="Arial" w:eastAsia="Calibri" w:hAnsi="Arial" w:cs="Arial"/>
              </w:rPr>
              <w:t>I agree to take part in the above study.</w:t>
            </w:r>
          </w:p>
        </w:tc>
        <w:tc>
          <w:tcPr>
            <w:tcW w:w="960" w:type="dxa"/>
            <w:gridSpan w:val="2"/>
          </w:tcPr>
          <w:p w14:paraId="682C647C" w14:textId="77777777" w:rsidR="00524327" w:rsidRPr="00524327" w:rsidRDefault="00524327" w:rsidP="00524327">
            <w:pPr>
              <w:spacing w:line="360" w:lineRule="auto"/>
              <w:ind w:right="-284"/>
              <w:rPr>
                <w:rFonts w:ascii="Arial" w:eastAsia="Calibri" w:hAnsi="Arial" w:cs="Arial"/>
              </w:rPr>
            </w:pPr>
            <w:r w:rsidRPr="00524327">
              <w:rPr>
                <w:rFonts w:ascii="Segoe UI Symbol" w:eastAsia="Calibri" w:hAnsi="Segoe UI Symbol" w:cs="Segoe UI Symbol"/>
              </w:rPr>
              <w:t>✓</w:t>
            </w:r>
          </w:p>
        </w:tc>
        <w:tc>
          <w:tcPr>
            <w:tcW w:w="1098" w:type="dxa"/>
          </w:tcPr>
          <w:p w14:paraId="0A17E19C" w14:textId="77777777" w:rsidR="00524327" w:rsidRPr="00524327" w:rsidRDefault="00524327" w:rsidP="00524327">
            <w:pPr>
              <w:spacing w:line="360" w:lineRule="auto"/>
              <w:ind w:right="-284"/>
              <w:rPr>
                <w:rFonts w:ascii="Arial" w:eastAsia="Calibri" w:hAnsi="Arial" w:cs="Arial"/>
              </w:rPr>
            </w:pPr>
          </w:p>
        </w:tc>
      </w:tr>
      <w:tr w:rsidR="00524327" w:rsidRPr="00524327" w14:paraId="161EE64C" w14:textId="77777777" w:rsidTr="00287A0B">
        <w:trPr>
          <w:trHeight w:val="715"/>
        </w:trPr>
        <w:tc>
          <w:tcPr>
            <w:tcW w:w="1634" w:type="dxa"/>
            <w:gridSpan w:val="2"/>
          </w:tcPr>
          <w:p w14:paraId="4080BF47" w14:textId="77777777" w:rsidR="00524327" w:rsidRPr="00524327" w:rsidRDefault="00524327" w:rsidP="00524327">
            <w:pPr>
              <w:tabs>
                <w:tab w:val="left" w:pos="3600"/>
                <w:tab w:val="left" w:pos="6480"/>
              </w:tabs>
              <w:rPr>
                <w:rFonts w:ascii="Arial" w:eastAsia="Calibri" w:hAnsi="Arial" w:cs="Arial"/>
              </w:rPr>
            </w:pPr>
            <w:r w:rsidRPr="00524327">
              <w:rPr>
                <w:rFonts w:ascii="Arial" w:eastAsia="Calibri" w:hAnsi="Arial" w:cs="Arial"/>
              </w:rPr>
              <w:t>Researcher’s Name (Print)</w:t>
            </w:r>
          </w:p>
        </w:tc>
        <w:tc>
          <w:tcPr>
            <w:tcW w:w="2158" w:type="dxa"/>
          </w:tcPr>
          <w:p w14:paraId="2636D52B" w14:textId="77777777" w:rsidR="00524327" w:rsidRPr="00524327" w:rsidRDefault="007473D9" w:rsidP="00524327">
            <w:pPr>
              <w:tabs>
                <w:tab w:val="left" w:pos="3600"/>
                <w:tab w:val="left" w:pos="6480"/>
              </w:tabs>
              <w:spacing w:line="360" w:lineRule="auto"/>
              <w:rPr>
                <w:rFonts w:ascii="Arial" w:eastAsia="Calibri" w:hAnsi="Arial" w:cs="Arial"/>
              </w:rPr>
            </w:pPr>
            <w:r>
              <w:rPr>
                <w:rFonts w:ascii="Arial" w:eastAsia="Calibri" w:hAnsi="Arial" w:cs="Arial"/>
                <w:sz w:val="24"/>
              </w:rPr>
              <w:t>Rakibul</w:t>
            </w:r>
            <w:r w:rsidR="00524327" w:rsidRPr="00524327">
              <w:rPr>
                <w:rFonts w:ascii="Arial" w:eastAsia="Calibri" w:hAnsi="Arial" w:cs="Arial"/>
                <w:sz w:val="24"/>
              </w:rPr>
              <w:t xml:space="preserve"> Islam</w:t>
            </w:r>
          </w:p>
        </w:tc>
        <w:tc>
          <w:tcPr>
            <w:tcW w:w="1196" w:type="dxa"/>
          </w:tcPr>
          <w:p w14:paraId="209CAC50" w14:textId="77777777" w:rsidR="00524327" w:rsidRPr="00524327" w:rsidRDefault="00524327" w:rsidP="00524327">
            <w:pPr>
              <w:tabs>
                <w:tab w:val="left" w:pos="3600"/>
                <w:tab w:val="left" w:pos="6480"/>
              </w:tabs>
              <w:spacing w:line="360" w:lineRule="auto"/>
              <w:rPr>
                <w:rFonts w:ascii="Arial" w:eastAsia="Calibri" w:hAnsi="Arial" w:cs="Arial"/>
              </w:rPr>
            </w:pPr>
            <w:r w:rsidRPr="00524327">
              <w:rPr>
                <w:rFonts w:ascii="Arial" w:eastAsia="Calibri" w:hAnsi="Arial" w:cs="Arial"/>
              </w:rPr>
              <w:t>Signature</w:t>
            </w:r>
          </w:p>
        </w:tc>
        <w:tc>
          <w:tcPr>
            <w:tcW w:w="1964" w:type="dxa"/>
          </w:tcPr>
          <w:p w14:paraId="358B3CCC" w14:textId="77777777" w:rsidR="00524327" w:rsidRPr="00524327" w:rsidRDefault="00524327" w:rsidP="00524327">
            <w:pPr>
              <w:tabs>
                <w:tab w:val="left" w:pos="3600"/>
                <w:tab w:val="left" w:pos="6480"/>
              </w:tabs>
              <w:spacing w:line="360" w:lineRule="auto"/>
              <w:rPr>
                <w:rFonts w:ascii="Arial" w:eastAsia="Calibri" w:hAnsi="Arial" w:cs="Arial"/>
              </w:rPr>
            </w:pPr>
          </w:p>
        </w:tc>
        <w:tc>
          <w:tcPr>
            <w:tcW w:w="682" w:type="dxa"/>
          </w:tcPr>
          <w:p w14:paraId="39A83FBE" w14:textId="77777777" w:rsidR="00524327" w:rsidRPr="00524327" w:rsidRDefault="00524327" w:rsidP="00524327">
            <w:pPr>
              <w:tabs>
                <w:tab w:val="left" w:pos="3600"/>
                <w:tab w:val="left" w:pos="6480"/>
              </w:tabs>
              <w:spacing w:line="360" w:lineRule="auto"/>
              <w:rPr>
                <w:rFonts w:ascii="Arial" w:eastAsia="Calibri" w:hAnsi="Arial" w:cs="Arial"/>
              </w:rPr>
            </w:pPr>
            <w:r w:rsidRPr="00524327">
              <w:rPr>
                <w:rFonts w:ascii="Arial" w:eastAsia="Calibri" w:hAnsi="Arial" w:cs="Arial"/>
              </w:rPr>
              <w:t>Date</w:t>
            </w:r>
          </w:p>
        </w:tc>
        <w:tc>
          <w:tcPr>
            <w:tcW w:w="1376" w:type="dxa"/>
            <w:gridSpan w:val="2"/>
          </w:tcPr>
          <w:p w14:paraId="06A22981" w14:textId="77777777" w:rsidR="00524327" w:rsidRPr="00524327" w:rsidRDefault="007473D9" w:rsidP="00524327">
            <w:pPr>
              <w:tabs>
                <w:tab w:val="left" w:pos="3600"/>
                <w:tab w:val="left" w:pos="6480"/>
              </w:tabs>
              <w:spacing w:line="360" w:lineRule="auto"/>
              <w:rPr>
                <w:rFonts w:ascii="Arial" w:eastAsia="Calibri" w:hAnsi="Arial" w:cs="Arial"/>
              </w:rPr>
            </w:pPr>
            <w:r>
              <w:rPr>
                <w:rFonts w:ascii="Arial" w:eastAsia="Calibri" w:hAnsi="Arial" w:cs="Arial"/>
              </w:rPr>
              <w:t>30</w:t>
            </w:r>
            <w:r w:rsidR="00524327" w:rsidRPr="00524327">
              <w:rPr>
                <w:rFonts w:ascii="Arial" w:eastAsia="Calibri" w:hAnsi="Arial" w:cs="Arial"/>
              </w:rPr>
              <w:t>/1</w:t>
            </w:r>
            <w:r>
              <w:rPr>
                <w:rFonts w:ascii="Arial" w:eastAsia="Calibri" w:hAnsi="Arial" w:cs="Arial"/>
              </w:rPr>
              <w:t>1</w:t>
            </w:r>
            <w:r w:rsidR="00524327" w:rsidRPr="00524327">
              <w:rPr>
                <w:rFonts w:ascii="Arial" w:eastAsia="Calibri" w:hAnsi="Arial" w:cs="Arial"/>
              </w:rPr>
              <w:t>/2025</w:t>
            </w:r>
          </w:p>
        </w:tc>
      </w:tr>
      <w:tr w:rsidR="00524327" w:rsidRPr="00524327" w14:paraId="0D2E5F59" w14:textId="77777777" w:rsidTr="00287A0B">
        <w:trPr>
          <w:trHeight w:val="403"/>
        </w:trPr>
        <w:tc>
          <w:tcPr>
            <w:tcW w:w="1634" w:type="dxa"/>
            <w:gridSpan w:val="2"/>
          </w:tcPr>
          <w:p w14:paraId="3A75C06F" w14:textId="77777777" w:rsidR="00524327" w:rsidRPr="00524327" w:rsidRDefault="00524327" w:rsidP="00524327">
            <w:pPr>
              <w:tabs>
                <w:tab w:val="left" w:pos="3600"/>
                <w:tab w:val="left" w:pos="6480"/>
              </w:tabs>
              <w:rPr>
                <w:rFonts w:ascii="Arial" w:eastAsia="Calibri" w:hAnsi="Arial" w:cs="Arial"/>
              </w:rPr>
            </w:pPr>
            <w:r w:rsidRPr="00524327">
              <w:rPr>
                <w:rFonts w:ascii="Arial" w:eastAsia="Calibri" w:hAnsi="Arial" w:cs="Arial"/>
              </w:rPr>
              <w:t>Participant’s Name (Print)</w:t>
            </w:r>
          </w:p>
          <w:p w14:paraId="52643F76" w14:textId="77777777" w:rsidR="00524327" w:rsidRPr="00524327" w:rsidRDefault="00524327" w:rsidP="00524327">
            <w:pPr>
              <w:tabs>
                <w:tab w:val="left" w:pos="3600"/>
                <w:tab w:val="left" w:pos="6480"/>
              </w:tabs>
              <w:rPr>
                <w:rFonts w:ascii="Arial" w:eastAsia="Calibri" w:hAnsi="Arial" w:cs="Arial"/>
              </w:rPr>
            </w:pPr>
          </w:p>
        </w:tc>
        <w:tc>
          <w:tcPr>
            <w:tcW w:w="2158" w:type="dxa"/>
          </w:tcPr>
          <w:p w14:paraId="6AE3633D" w14:textId="77777777" w:rsidR="00524327" w:rsidRPr="00524327" w:rsidRDefault="00524327" w:rsidP="00524327">
            <w:pPr>
              <w:tabs>
                <w:tab w:val="left" w:pos="3600"/>
                <w:tab w:val="left" w:pos="6480"/>
              </w:tabs>
              <w:spacing w:line="360" w:lineRule="auto"/>
              <w:rPr>
                <w:rFonts w:ascii="Arial" w:eastAsia="Calibri" w:hAnsi="Arial" w:cs="Arial"/>
              </w:rPr>
            </w:pPr>
          </w:p>
        </w:tc>
        <w:tc>
          <w:tcPr>
            <w:tcW w:w="1196" w:type="dxa"/>
          </w:tcPr>
          <w:p w14:paraId="3062FF0A" w14:textId="77777777" w:rsidR="00524327" w:rsidRPr="00524327" w:rsidRDefault="00524327" w:rsidP="00524327">
            <w:pPr>
              <w:tabs>
                <w:tab w:val="left" w:pos="3600"/>
                <w:tab w:val="left" w:pos="6480"/>
              </w:tabs>
              <w:spacing w:line="360" w:lineRule="auto"/>
              <w:rPr>
                <w:rFonts w:ascii="Arial" w:eastAsia="Calibri" w:hAnsi="Arial" w:cs="Arial"/>
              </w:rPr>
            </w:pPr>
            <w:r w:rsidRPr="00524327">
              <w:rPr>
                <w:rFonts w:ascii="Arial" w:eastAsia="Calibri" w:hAnsi="Arial" w:cs="Arial"/>
              </w:rPr>
              <w:t>Signature</w:t>
            </w:r>
          </w:p>
        </w:tc>
        <w:tc>
          <w:tcPr>
            <w:tcW w:w="1964" w:type="dxa"/>
          </w:tcPr>
          <w:p w14:paraId="60DF016A" w14:textId="77777777" w:rsidR="00524327" w:rsidRPr="00524327" w:rsidRDefault="00524327" w:rsidP="00524327">
            <w:pPr>
              <w:tabs>
                <w:tab w:val="left" w:pos="3600"/>
                <w:tab w:val="left" w:pos="6480"/>
              </w:tabs>
              <w:spacing w:line="360" w:lineRule="auto"/>
              <w:rPr>
                <w:rFonts w:ascii="Arial" w:eastAsia="Calibri" w:hAnsi="Arial" w:cs="Arial"/>
              </w:rPr>
            </w:pPr>
          </w:p>
        </w:tc>
        <w:tc>
          <w:tcPr>
            <w:tcW w:w="682" w:type="dxa"/>
          </w:tcPr>
          <w:p w14:paraId="66463717" w14:textId="77777777" w:rsidR="00524327" w:rsidRPr="00524327" w:rsidRDefault="00524327" w:rsidP="00524327">
            <w:pPr>
              <w:tabs>
                <w:tab w:val="left" w:pos="3600"/>
                <w:tab w:val="left" w:pos="6480"/>
              </w:tabs>
              <w:spacing w:line="360" w:lineRule="auto"/>
              <w:rPr>
                <w:rFonts w:ascii="Arial" w:eastAsia="Calibri" w:hAnsi="Arial" w:cs="Arial"/>
              </w:rPr>
            </w:pPr>
            <w:r w:rsidRPr="00524327">
              <w:rPr>
                <w:rFonts w:ascii="Arial" w:eastAsia="Calibri" w:hAnsi="Arial" w:cs="Arial"/>
              </w:rPr>
              <w:t>Date</w:t>
            </w:r>
          </w:p>
        </w:tc>
        <w:tc>
          <w:tcPr>
            <w:tcW w:w="1376" w:type="dxa"/>
            <w:gridSpan w:val="2"/>
          </w:tcPr>
          <w:p w14:paraId="2EBC69AA" w14:textId="77777777" w:rsidR="00524327" w:rsidRPr="00524327" w:rsidRDefault="00524327" w:rsidP="00524327">
            <w:pPr>
              <w:tabs>
                <w:tab w:val="left" w:pos="3600"/>
                <w:tab w:val="left" w:pos="6480"/>
              </w:tabs>
              <w:spacing w:line="360" w:lineRule="auto"/>
              <w:rPr>
                <w:rFonts w:ascii="Arial" w:eastAsia="Calibri" w:hAnsi="Arial" w:cs="Arial"/>
              </w:rPr>
            </w:pPr>
          </w:p>
        </w:tc>
      </w:tr>
      <w:tr w:rsidR="00524327" w:rsidRPr="00524327" w14:paraId="43D4A5DF" w14:textId="77777777" w:rsidTr="00287A0B">
        <w:tblPrEx>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PrEx>
        <w:trPr>
          <w:trHeight w:val="814"/>
        </w:trPr>
        <w:tc>
          <w:tcPr>
            <w:tcW w:w="9010" w:type="dxa"/>
            <w:gridSpan w:val="8"/>
          </w:tcPr>
          <w:p w14:paraId="470CA2D6" w14:textId="77777777" w:rsidR="00524327" w:rsidRPr="00524327" w:rsidRDefault="00524327" w:rsidP="00524327">
            <w:pPr>
              <w:tabs>
                <w:tab w:val="left" w:pos="3600"/>
                <w:tab w:val="left" w:pos="6480"/>
              </w:tabs>
              <w:spacing w:line="360" w:lineRule="auto"/>
              <w:jc w:val="both"/>
              <w:rPr>
                <w:rFonts w:ascii="Arial" w:eastAsia="Calibri" w:hAnsi="Arial" w:cs="Arial"/>
                <w:color w:val="000000"/>
              </w:rPr>
            </w:pPr>
            <w:r w:rsidRPr="00524327">
              <w:rPr>
                <w:rFonts w:ascii="Arial" w:eastAsia="Calibri" w:hAnsi="Arial" w:cs="Arial"/>
                <w:color w:val="000000"/>
              </w:rPr>
              <w:t xml:space="preserve">You may decline to participate in this study. You may end your participation in this study at any time. All data generated from this or any interview will remain confidential. For more information, please view the university’s </w:t>
            </w:r>
            <w:hyperlink r:id="rId59">
              <w:r w:rsidRPr="00524327">
                <w:rPr>
                  <w:rFonts w:ascii="Arial" w:eastAsia="Calibri" w:hAnsi="Arial" w:cs="Arial"/>
                  <w:color w:val="0563C1"/>
                  <w:u w:val="single"/>
                </w:rPr>
                <w:t>Research and Data Management Policy</w:t>
              </w:r>
            </w:hyperlink>
            <w:r w:rsidRPr="00524327">
              <w:rPr>
                <w:rFonts w:ascii="Arial" w:eastAsia="Calibri" w:hAnsi="Arial" w:cs="Arial"/>
                <w:color w:val="000000"/>
              </w:rPr>
              <w:t>.</w:t>
            </w:r>
          </w:p>
          <w:p w14:paraId="4ACFCCD9" w14:textId="77777777" w:rsidR="00524327" w:rsidRPr="00524327" w:rsidRDefault="00524327" w:rsidP="00524327">
            <w:pPr>
              <w:spacing w:line="360" w:lineRule="auto"/>
              <w:jc w:val="both"/>
              <w:rPr>
                <w:rFonts w:ascii="Arial" w:eastAsia="Calibri" w:hAnsi="Arial" w:cs="Arial"/>
              </w:rPr>
            </w:pPr>
          </w:p>
          <w:p w14:paraId="20F28A42" w14:textId="77777777" w:rsidR="00524327" w:rsidRPr="00524327" w:rsidRDefault="00524327" w:rsidP="00524327">
            <w:pPr>
              <w:spacing w:line="360" w:lineRule="auto"/>
              <w:jc w:val="both"/>
              <w:rPr>
                <w:rFonts w:ascii="Arial" w:eastAsia="Calibri" w:hAnsi="Arial" w:cs="Arial"/>
              </w:rPr>
            </w:pPr>
            <w:r w:rsidRPr="00524327">
              <w:rPr>
                <w:rFonts w:ascii="Arial" w:eastAsia="Calibri" w:hAnsi="Arial" w:cs="Arial"/>
              </w:rPr>
              <w:t>When completed please email a copy to the below address to be kept on the file of the researcher and retain a copy for yourself.</w:t>
            </w:r>
          </w:p>
          <w:p w14:paraId="13AECF42" w14:textId="77777777" w:rsidR="00524327" w:rsidRPr="00524327" w:rsidRDefault="00524327" w:rsidP="00524327">
            <w:pPr>
              <w:spacing w:line="360" w:lineRule="auto"/>
              <w:rPr>
                <w:rFonts w:ascii="Arial" w:eastAsia="Calibri" w:hAnsi="Arial" w:cs="Arial"/>
                <w:b/>
              </w:rPr>
            </w:pPr>
          </w:p>
          <w:p w14:paraId="3451E32E" w14:textId="77777777" w:rsidR="00524327" w:rsidRPr="00524327" w:rsidRDefault="00524327" w:rsidP="00524327">
            <w:pPr>
              <w:spacing w:line="360" w:lineRule="auto"/>
              <w:rPr>
                <w:rFonts w:ascii="Arial" w:eastAsia="Calibri" w:hAnsi="Arial" w:cs="Arial"/>
                <w:b/>
                <w:bCs/>
              </w:rPr>
            </w:pPr>
            <w:r w:rsidRPr="00524327">
              <w:rPr>
                <w:rFonts w:ascii="Arial" w:eastAsia="Calibri" w:hAnsi="Arial" w:cs="Arial"/>
              </w:rPr>
              <w:t xml:space="preserve">Subject Title: </w:t>
            </w:r>
            <w:r w:rsidRPr="007473D9">
              <w:rPr>
                <w:rFonts w:ascii="Arial" w:eastAsia="Calibri" w:hAnsi="Arial" w:cs="Arial"/>
                <w:b/>
              </w:rPr>
              <w:t>[</w:t>
            </w:r>
            <w:r w:rsidR="007473D9" w:rsidRPr="007473D9">
              <w:rPr>
                <w:rFonts w:ascii="Arial" w:eastAsia="Calibri" w:hAnsi="Arial" w:cs="Arial"/>
                <w:b/>
              </w:rPr>
              <w:t>Rakibul</w:t>
            </w:r>
            <w:r w:rsidRPr="00524327">
              <w:rPr>
                <w:rFonts w:ascii="Arial" w:eastAsia="Calibri" w:hAnsi="Arial" w:cs="Arial"/>
                <w:b/>
                <w:bCs/>
              </w:rPr>
              <w:t xml:space="preserve"> Islam] – Participant Consent Form</w:t>
            </w:r>
          </w:p>
          <w:p w14:paraId="44852B23" w14:textId="77777777" w:rsidR="00524327" w:rsidRPr="00524327" w:rsidRDefault="00524327" w:rsidP="00524327">
            <w:pPr>
              <w:spacing w:line="360" w:lineRule="auto"/>
              <w:jc w:val="both"/>
              <w:rPr>
                <w:rFonts w:ascii="Arial" w:eastAsia="Calibri" w:hAnsi="Arial" w:cs="Arial"/>
                <w:lang w:val="fr-FR"/>
              </w:rPr>
            </w:pPr>
            <w:r w:rsidRPr="00524327">
              <w:rPr>
                <w:rFonts w:ascii="Arial" w:eastAsia="Calibri" w:hAnsi="Arial" w:cs="Arial"/>
                <w:lang w:val="fr-FR"/>
              </w:rPr>
              <w:t>Email:</w:t>
            </w:r>
            <w:r w:rsidR="007473D9">
              <w:rPr>
                <w:rFonts w:ascii="Arial" w:eastAsia="Calibri" w:hAnsi="Arial" w:cs="Arial"/>
                <w:lang w:val="fr-FR"/>
              </w:rPr>
              <w:t xml:space="preserve"> rakibul99411@gmail.com</w:t>
            </w:r>
          </w:p>
        </w:tc>
      </w:tr>
    </w:tbl>
    <w:p w14:paraId="4FEC32C7" w14:textId="7B304D1A" w:rsidR="00524327" w:rsidRPr="00524327" w:rsidRDefault="00524327" w:rsidP="00524327">
      <w:pPr>
        <w:rPr>
          <w:rFonts w:ascii="Arial" w:eastAsia="Calibri" w:hAnsi="Arial" w:cs="Arial"/>
          <w:lang w:val="fr-FR"/>
        </w:rPr>
      </w:pPr>
    </w:p>
    <w:p w14:paraId="3364E32C" w14:textId="77777777" w:rsidR="00524327" w:rsidRPr="00524327" w:rsidRDefault="00524327" w:rsidP="00524327">
      <w:pPr>
        <w:spacing w:line="278" w:lineRule="auto"/>
        <w:rPr>
          <w:rFonts w:ascii="Arial" w:eastAsia="Calibri" w:hAnsi="Arial" w:cs="Arial"/>
          <w:sz w:val="24"/>
          <w:szCs w:val="24"/>
          <w:lang w:val="fr-FR"/>
        </w:rPr>
      </w:pPr>
    </w:p>
    <w:p w14:paraId="406BD185" w14:textId="77777777" w:rsidR="00524327" w:rsidRPr="00524327" w:rsidRDefault="00524327" w:rsidP="00524327">
      <w:pPr>
        <w:jc w:val="both"/>
        <w:rPr>
          <w:rFonts w:ascii="Arial" w:eastAsia="Calibri" w:hAnsi="Arial" w:cs="Arial"/>
          <w:b/>
          <w:bCs/>
          <w:sz w:val="24"/>
          <w:szCs w:val="24"/>
          <w:lang w:val="fr-FR"/>
        </w:rPr>
      </w:pPr>
      <w:r w:rsidRPr="00524327">
        <w:rPr>
          <w:rFonts w:ascii="Arial" w:eastAsia="Calibri" w:hAnsi="Arial" w:cs="Arial"/>
          <w:b/>
          <w:bCs/>
          <w:sz w:val="24"/>
          <w:szCs w:val="24"/>
          <w:lang w:val="fr-FR"/>
        </w:rPr>
        <w:t>Appendix-04 : Participant Information Sheet</w:t>
      </w:r>
    </w:p>
    <w:p w14:paraId="0351C08C" w14:textId="77777777" w:rsidR="00524327" w:rsidRPr="00524327" w:rsidRDefault="00524327" w:rsidP="00524327">
      <w:pPr>
        <w:spacing w:line="360" w:lineRule="auto"/>
        <w:jc w:val="center"/>
        <w:rPr>
          <w:rFonts w:ascii="Arial" w:eastAsia="Calibri" w:hAnsi="Arial" w:cs="Arial"/>
          <w:b/>
          <w:sz w:val="30"/>
        </w:rPr>
      </w:pPr>
      <w:r w:rsidRPr="00524327">
        <w:rPr>
          <w:rFonts w:ascii="Arial" w:eastAsia="Calibri" w:hAnsi="Arial" w:cs="Arial"/>
          <w:noProof/>
        </w:rPr>
        <mc:AlternateContent>
          <mc:Choice Requires="wps">
            <w:drawing>
              <wp:anchor distT="0" distB="0" distL="114300" distR="114300" simplePos="0" relativeHeight="251671552" behindDoc="1" locked="0" layoutInCell="1" allowOverlap="1" wp14:anchorId="0EEB51CD" wp14:editId="74ADF172">
                <wp:simplePos x="0" y="0"/>
                <wp:positionH relativeFrom="margin">
                  <wp:align>right</wp:align>
                </wp:positionH>
                <wp:positionV relativeFrom="paragraph">
                  <wp:posOffset>291465</wp:posOffset>
                </wp:positionV>
                <wp:extent cx="2932430" cy="1054100"/>
                <wp:effectExtent l="0" t="0" r="0" b="0"/>
                <wp:wrapNone/>
                <wp:docPr id="875562966" name="Text Box 87556296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2430" cy="1054100"/>
                        </a:xfrm>
                        <a:prstGeom prst="rect">
                          <a:avLst/>
                        </a:prstGeom>
                        <a:noFill/>
                        <a:ln>
                          <a:noFill/>
                        </a:ln>
                        <a:extLst>
                          <a:ext uri="{909E8E84-426E-40dd-AFC4-6F175D3DCCD1}">
                            <a14:hiddenFill xmlns:oel="http://schemas.microsoft.com/office/2019/extlst" xmlns:w16cex="http://schemas.microsoft.com/office/word/2018/wordml/cex" xmlns:w16="http://schemas.microsoft.com/office/word/2018/wordml" xmlns:w16du="http://schemas.microsoft.com/office/word/2023/wordml/word16du" xmlns:w16sdtdh="http://schemas.microsoft.com/office/word/2020/wordml/sdtdatahash" xmlns:w16sdtfl="http://schemas.microsoft.com/office/word/2024/wordml/sdtformatlock" xmlns:arto="http://schemas.microsoft.com/office/word/2006/arto"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xmlns:pic="http://schemas.openxmlformats.org/drawingml/2006/picture">
                              <a:solidFill>
                                <a:srgbClr val="FFFFFF"/>
                              </a:solidFill>
                            </a14:hiddenFill>
                          </a:ext>
                          <a:ext uri="{91240B29-F687-4f45-9708-019B960494DF}">
                            <a14:hiddenLine xmlns:oel="http://schemas.microsoft.com/office/2019/extlst" xmlns:w16cex="http://schemas.microsoft.com/office/word/2018/wordml/cex" xmlns:w16="http://schemas.microsoft.com/office/word/2018/wordml" xmlns:w16du="http://schemas.microsoft.com/office/word/2023/wordml/word16du" xmlns:w16sdtdh="http://schemas.microsoft.com/office/word/2020/wordml/sdtdatahash" xmlns:w16sdtfl="http://schemas.microsoft.com/office/word/2024/wordml/sdtformatlock" xmlns:arto="http://schemas.microsoft.com/office/word/2006/arto"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xmlns:pic="http://schemas.openxmlformats.org/drawingml/2006/picture" w="9525">
                              <a:solidFill>
                                <a:srgbClr val="000000"/>
                              </a:solidFill>
                              <a:miter lim="800000"/>
                              <a:headEnd/>
                              <a:tailEnd/>
                            </a14:hiddenLine>
                          </a:ext>
                        </a:extLst>
                      </wps:spPr>
                      <wps:txbx>
                        <w:txbxContent>
                          <w:p w14:paraId="6194BB34" w14:textId="77777777" w:rsidR="00E145EC" w:rsidRPr="00E769DD" w:rsidRDefault="00E145EC" w:rsidP="00524327">
                            <w:pPr>
                              <w:jc w:val="right"/>
                              <w:rPr>
                                <w:sz w:val="16"/>
                              </w:rPr>
                            </w:pPr>
                            <w:r w:rsidRPr="00E769DD">
                              <w:rPr>
                                <w:sz w:val="16"/>
                              </w:rPr>
                              <w:t>University of Wales Trinity Saint David (</w:t>
                            </w:r>
                            <w:r>
                              <w:rPr>
                                <w:sz w:val="16"/>
                              </w:rPr>
                              <w:t>London</w:t>
                            </w:r>
                            <w:r w:rsidRPr="00E769DD">
                              <w:rPr>
                                <w:sz w:val="16"/>
                              </w:rPr>
                              <w:t xml:space="preserve"> Campus)</w:t>
                            </w:r>
                          </w:p>
                          <w:p w14:paraId="21DEA4BE" w14:textId="77777777" w:rsidR="00E145EC" w:rsidRDefault="00E145EC" w:rsidP="00524327">
                            <w:pPr>
                              <w:jc w:val="right"/>
                              <w:rPr>
                                <w:sz w:val="16"/>
                              </w:rPr>
                            </w:pPr>
                            <w:r w:rsidRPr="00705502">
                              <w:rPr>
                                <w:sz w:val="16"/>
                              </w:rPr>
                              <w:t xml:space="preserve">Winchester House, 11 Cranmer Rd, </w:t>
                            </w:r>
                          </w:p>
                          <w:p w14:paraId="7562C13F" w14:textId="77777777" w:rsidR="00E145EC" w:rsidRDefault="00E145EC" w:rsidP="00524327">
                            <w:pPr>
                              <w:jc w:val="right"/>
                              <w:rPr>
                                <w:sz w:val="16"/>
                              </w:rPr>
                            </w:pPr>
                            <w:r w:rsidRPr="00705502">
                              <w:rPr>
                                <w:sz w:val="16"/>
                              </w:rPr>
                              <w:t>London SW9 6EJ</w:t>
                            </w:r>
                          </w:p>
                          <w:p w14:paraId="689C7EE0" w14:textId="77777777" w:rsidR="00E145EC" w:rsidRPr="007B745A" w:rsidRDefault="00E145EC" w:rsidP="00524327">
                            <w:pPr>
                              <w:jc w:val="right"/>
                              <w:rPr>
                                <w:sz w:val="16"/>
                                <w:lang w:val="fr-FR"/>
                              </w:rPr>
                            </w:pPr>
                            <w:r w:rsidRPr="007B745A">
                              <w:rPr>
                                <w:sz w:val="16"/>
                                <w:lang w:val="fr-FR"/>
                              </w:rPr>
                              <w:t>Tel: 0</w:t>
                            </w:r>
                            <w:r>
                              <w:rPr>
                                <w:sz w:val="16"/>
                                <w:lang w:val="fr-FR"/>
                              </w:rPr>
                              <w:t>20 7127 7400</w:t>
                            </w:r>
                          </w:p>
                          <w:p w14:paraId="56BC5448" w14:textId="77777777" w:rsidR="00E145EC" w:rsidRPr="007B745A" w:rsidRDefault="00E145EC" w:rsidP="00524327">
                            <w:pPr>
                              <w:ind w:left="720"/>
                              <w:rPr>
                                <w:sz w:val="16"/>
                                <w:lang w:val="fr-FR"/>
                              </w:rPr>
                            </w:pPr>
                            <w:r w:rsidRPr="007B745A">
                              <w:rPr>
                                <w:sz w:val="16"/>
                                <w:lang w:val="fr-FR"/>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EEB51CD" id="Text Box 875562966" o:spid="_x0000_s1032" type="#_x0000_t202" style="position:absolute;left:0;text-align:left;margin-left:179.7pt;margin-top:22.95pt;width:230.9pt;height:83pt;z-index:-25164492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" filled="f" stroked="f">
                <v:textbox inset=",7.2pt,,7.2pt">
                  <w:txbxContent>
                    <w:p w14:paraId="6194BB34" w14:textId="77777777" w:rsidR="00E145EC" w:rsidRPr="00E769DD" w:rsidRDefault="00E145EC" w:rsidP="00524327">
                      <w:pPr>
                        <w:jc w:val="right"/>
                        <w:rPr>
                          <w:sz w:val="16"/>
                        </w:rPr>
                      </w:pPr>
                      <w:r w:rsidRPr="00E769DD">
                        <w:rPr>
                          <w:sz w:val="16"/>
                        </w:rPr>
                        <w:t>University of Wales Trinity Saint David (</w:t>
                      </w:r>
                      <w:r>
                        <w:rPr>
                          <w:sz w:val="16"/>
                        </w:rPr>
                        <w:t>London</w:t>
                      </w:r>
                      <w:r w:rsidRPr="00E769DD">
                        <w:rPr>
                          <w:sz w:val="16"/>
                        </w:rPr>
                        <w:t xml:space="preserve"> Campus)</w:t>
                      </w:r>
                    </w:p>
                    <w:p w14:paraId="21DEA4BE" w14:textId="77777777" w:rsidR="00E145EC" w:rsidRDefault="00E145EC" w:rsidP="00524327">
                      <w:pPr>
                        <w:jc w:val="right"/>
                        <w:rPr>
                          <w:sz w:val="16"/>
                        </w:rPr>
                      </w:pPr>
                      <w:r w:rsidRPr="00705502">
                        <w:rPr>
                          <w:sz w:val="16"/>
                        </w:rPr>
                        <w:t xml:space="preserve">Winchester House, 11 Cranmer Rd, </w:t>
                      </w:r>
                    </w:p>
                    <w:p w14:paraId="7562C13F" w14:textId="77777777" w:rsidR="00E145EC" w:rsidRDefault="00E145EC" w:rsidP="00524327">
                      <w:pPr>
                        <w:jc w:val="right"/>
                        <w:rPr>
                          <w:sz w:val="16"/>
                        </w:rPr>
                      </w:pPr>
                      <w:r w:rsidRPr="00705502">
                        <w:rPr>
                          <w:sz w:val="16"/>
                        </w:rPr>
                        <w:t>London SW9 6EJ</w:t>
                      </w:r>
                    </w:p>
                    <w:p w14:paraId="689C7EE0" w14:textId="77777777" w:rsidR="00E145EC" w:rsidRPr="007B745A" w:rsidRDefault="00E145EC" w:rsidP="00524327">
                      <w:pPr>
                        <w:jc w:val="right"/>
                        <w:rPr>
                          <w:sz w:val="16"/>
                          <w:lang w:val="fr-FR"/>
                        </w:rPr>
                      </w:pPr>
                      <w:r w:rsidRPr="007B745A">
                        <w:rPr>
                          <w:sz w:val="16"/>
                          <w:lang w:val="fr-FR"/>
                        </w:rPr>
                        <w:t>Tel: 0</w:t>
                      </w:r>
                      <w:r>
                        <w:rPr>
                          <w:sz w:val="16"/>
                          <w:lang w:val="fr-FR"/>
                        </w:rPr>
                        <w:t>20 7127 7400</w:t>
                      </w:r>
                    </w:p>
                    <w:p w14:paraId="56BC5448" w14:textId="77777777" w:rsidR="00E145EC" w:rsidRPr="007B745A" w:rsidRDefault="00E145EC" w:rsidP="00524327">
                      <w:pPr>
                        <w:ind w:left="720"/>
                        <w:rPr>
                          <w:sz w:val="16"/>
                          <w:lang w:val="fr-FR"/>
                        </w:rPr>
                      </w:pPr>
                      <w:r w:rsidRPr="007B745A">
                        <w:rPr>
                          <w:sz w:val="16"/>
                          <w:lang w:val="fr-FR"/>
                        </w:rPr>
                        <w:t xml:space="preserve">           </w:t>
                      </w:r>
                    </w:p>
                  </w:txbxContent>
                </v:textbox>
                <w10:wrap anchorx="margin"/>
              </v:shape>
            </w:pict>
          </mc:Fallback>
        </mc:AlternateContent>
      </w:r>
    </w:p>
    <w:p w14:paraId="11FA2022" w14:textId="77777777" w:rsidR="00524327" w:rsidRPr="00524327" w:rsidRDefault="00524327" w:rsidP="00524327">
      <w:pPr>
        <w:rPr>
          <w:rFonts w:ascii="Arial" w:eastAsia="Calibri" w:hAnsi="Arial" w:cs="Arial"/>
          <w:b/>
        </w:rPr>
      </w:pPr>
      <w:r w:rsidRPr="00524327">
        <w:rPr>
          <w:rFonts w:ascii="Arial" w:eastAsia="Calibri" w:hAnsi="Arial" w:cs="Arial"/>
          <w:noProof/>
        </w:rPr>
        <w:drawing>
          <wp:inline distT="0" distB="0" distL="0" distR="0" wp14:anchorId="5014A9A9" wp14:editId="43BD8CFD">
            <wp:extent cx="2252818" cy="901700"/>
            <wp:effectExtent l="0" t="0" r="0" b="0"/>
            <wp:docPr id="342" name="Picture 3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 name="Picture 342"/>
                    <pic:cNvPicPr>
                      <a:picLocks noChangeAspect="1" noChangeArrowheads="1"/>
                    </pic:cNvPicPr>
                  </pic:nvPicPr>
                  <pic:blipFill>
                    <a:blip r:embed="rId60" cstate="print">
                      <a:extLst>
                        <a:ext uri="{28A0092B-C50C-407E-A947-70E740481C1C}">
                          <a14:useLocalDpi xmlns:a14="http://schemas.microsoft.com/office/drawing/2010/main" val="0"/>
                        </a:ext>
                      </a:extLst>
                    </a:blip>
                    <a:stretch>
                      <a:fillRect/>
                    </a:stretch>
                  </pic:blipFill>
                  <pic:spPr bwMode="auto">
                    <a:xfrm>
                      <a:off x="0" y="0"/>
                      <a:ext cx="2252818" cy="90170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06"/>
        <w:gridCol w:w="9"/>
        <w:gridCol w:w="2998"/>
        <w:gridCol w:w="1499"/>
      </w:tblGrid>
      <w:tr w:rsidR="00524327" w:rsidRPr="00524327" w14:paraId="230E3924" w14:textId="77777777" w:rsidTr="00F349A9">
        <w:trPr>
          <w:trHeight w:val="572"/>
        </w:trPr>
        <w:tc>
          <w:tcPr>
            <w:tcW w:w="4515" w:type="dxa"/>
            <w:gridSpan w:val="2"/>
            <w:tcBorders>
              <w:top w:val="nil"/>
              <w:left w:val="nil"/>
              <w:bottom w:val="nil"/>
              <w:right w:val="nil"/>
            </w:tcBorders>
          </w:tcPr>
          <w:p w14:paraId="43AF60E3" w14:textId="77777777" w:rsidR="00524327" w:rsidRPr="00524327" w:rsidRDefault="00524327" w:rsidP="00524327">
            <w:pPr>
              <w:rPr>
                <w:rFonts w:ascii="Arial" w:eastAsia="Calibri" w:hAnsi="Arial" w:cs="Arial"/>
                <w:b/>
                <w:color w:val="FFFFFF"/>
                <w:sz w:val="20"/>
              </w:rPr>
            </w:pPr>
          </w:p>
        </w:tc>
        <w:tc>
          <w:tcPr>
            <w:tcW w:w="2998" w:type="dxa"/>
            <w:tcBorders>
              <w:top w:val="nil"/>
              <w:left w:val="nil"/>
              <w:bottom w:val="nil"/>
              <w:right w:val="single" w:sz="6" w:space="0" w:color="4F81BD"/>
            </w:tcBorders>
          </w:tcPr>
          <w:p w14:paraId="3A24C892" w14:textId="77777777" w:rsidR="00524327" w:rsidRPr="00524327" w:rsidRDefault="00524327" w:rsidP="00524327">
            <w:pPr>
              <w:rPr>
                <w:rFonts w:ascii="Arial" w:eastAsia="Calibri" w:hAnsi="Arial" w:cs="Arial"/>
                <w:b/>
                <w:color w:val="FFFFFF"/>
                <w:sz w:val="20"/>
              </w:rPr>
            </w:pPr>
            <w:r w:rsidRPr="00524327">
              <w:rPr>
                <w:rFonts w:ascii="Arial" w:eastAsia="Calibri" w:hAnsi="Arial" w:cs="Arial"/>
                <w:sz w:val="20"/>
              </w:rPr>
              <w:t>Participant Identification Number:</w:t>
            </w:r>
          </w:p>
        </w:tc>
        <w:tc>
          <w:tcPr>
            <w:tcW w:w="1499" w:type="dxa"/>
            <w:tcBorders>
              <w:top w:val="single" w:sz="6" w:space="0" w:color="4F81BD"/>
              <w:left w:val="single" w:sz="6" w:space="0" w:color="4F81BD"/>
              <w:bottom w:val="single" w:sz="6" w:space="0" w:color="4F81BD"/>
              <w:right w:val="single" w:sz="6" w:space="0" w:color="4F81BD"/>
            </w:tcBorders>
          </w:tcPr>
          <w:p w14:paraId="302F564B" w14:textId="77777777" w:rsidR="00524327" w:rsidRPr="00524327" w:rsidRDefault="00524327" w:rsidP="00524327">
            <w:pPr>
              <w:rPr>
                <w:rFonts w:ascii="Arial" w:eastAsia="Calibri" w:hAnsi="Arial" w:cs="Arial"/>
                <w:b/>
                <w:sz w:val="20"/>
              </w:rPr>
            </w:pPr>
            <w:r w:rsidRPr="00524327">
              <w:rPr>
                <w:rFonts w:ascii="Arial" w:eastAsia="Calibri" w:hAnsi="Arial" w:cs="Arial"/>
                <w:b/>
                <w:sz w:val="20"/>
              </w:rPr>
              <w:t>2</w:t>
            </w:r>
            <w:r w:rsidR="007473D9" w:rsidRPr="007473D9">
              <w:rPr>
                <w:rFonts w:ascii="Arial" w:eastAsia="Calibri" w:hAnsi="Arial" w:cs="Arial"/>
                <w:b/>
                <w:sz w:val="20"/>
              </w:rPr>
              <w:t>427479</w:t>
            </w:r>
          </w:p>
        </w:tc>
      </w:tr>
      <w:tr w:rsidR="00524327" w:rsidRPr="00524327" w14:paraId="18A9D307" w14:textId="77777777" w:rsidTr="00F349A9">
        <w:trPr>
          <w:trHeight w:val="572"/>
        </w:trPr>
        <w:tc>
          <w:tcPr>
            <w:tcW w:w="9012" w:type="dxa"/>
            <w:gridSpan w:val="4"/>
            <w:tcBorders>
              <w:top w:val="nil"/>
              <w:bottom w:val="nil"/>
            </w:tcBorders>
            <w:shd w:val="clear" w:color="auto" w:fill="4F81BD"/>
          </w:tcPr>
          <w:p w14:paraId="73B2CEE6" w14:textId="77777777" w:rsidR="00524327" w:rsidRPr="00524327" w:rsidRDefault="00524327" w:rsidP="00524327">
            <w:pPr>
              <w:jc w:val="center"/>
              <w:rPr>
                <w:rFonts w:ascii="Arial" w:eastAsia="Calibri" w:hAnsi="Arial" w:cs="Arial"/>
                <w:b/>
                <w:color w:val="FFFFFF"/>
                <w:szCs w:val="24"/>
              </w:rPr>
            </w:pPr>
          </w:p>
          <w:p w14:paraId="2DB84FEE" w14:textId="77777777" w:rsidR="00524327" w:rsidRPr="00524327" w:rsidRDefault="00524327" w:rsidP="00524327">
            <w:pPr>
              <w:jc w:val="center"/>
              <w:rPr>
                <w:rFonts w:ascii="Arial" w:eastAsia="Calibri" w:hAnsi="Arial" w:cs="Arial"/>
                <w:b/>
                <w:szCs w:val="24"/>
              </w:rPr>
            </w:pPr>
            <w:r w:rsidRPr="00524327">
              <w:rPr>
                <w:rFonts w:ascii="Arial" w:eastAsia="Calibri" w:hAnsi="Arial" w:cs="Arial"/>
                <w:b/>
                <w:szCs w:val="24"/>
              </w:rPr>
              <w:t>PARTICIPANT INFORMATION SHEET</w:t>
            </w:r>
          </w:p>
          <w:p w14:paraId="12DF3967" w14:textId="77777777" w:rsidR="00524327" w:rsidRPr="00524327" w:rsidRDefault="00524327" w:rsidP="00524327">
            <w:pPr>
              <w:jc w:val="center"/>
              <w:rPr>
                <w:rFonts w:ascii="Arial" w:eastAsia="Calibri" w:hAnsi="Arial" w:cs="Arial"/>
                <w:color w:val="FFFFFF"/>
                <w:szCs w:val="24"/>
              </w:rPr>
            </w:pPr>
          </w:p>
        </w:tc>
      </w:tr>
      <w:tr w:rsidR="00524327" w:rsidRPr="00524327" w14:paraId="5987FDE4" w14:textId="77777777" w:rsidTr="00F349A9">
        <w:trPr>
          <w:trHeight w:val="572"/>
        </w:trPr>
        <w:tc>
          <w:tcPr>
            <w:tcW w:w="9012" w:type="dxa"/>
            <w:gridSpan w:val="4"/>
          </w:tcPr>
          <w:p w14:paraId="46116645" w14:textId="77777777" w:rsidR="00524327" w:rsidRPr="00524327" w:rsidRDefault="00524327" w:rsidP="00524327">
            <w:pPr>
              <w:spacing w:line="360" w:lineRule="auto"/>
              <w:rPr>
                <w:rFonts w:ascii="Arial" w:eastAsia="Calibri" w:hAnsi="Arial" w:cs="Arial"/>
              </w:rPr>
            </w:pPr>
            <w:r w:rsidRPr="00524327">
              <w:rPr>
                <w:rFonts w:ascii="Arial" w:eastAsia="Calibri" w:hAnsi="Arial" w:cs="Arial"/>
              </w:rPr>
              <w:t xml:space="preserve">Project Title: </w:t>
            </w:r>
            <w:r w:rsidR="007473D9" w:rsidRPr="007473D9">
              <w:rPr>
                <w:rFonts w:ascii="Arial" w:eastAsia="Calibri" w:hAnsi="Arial" w:cs="Arial"/>
              </w:rPr>
              <w:t>"Digital Transformation and Traceability in the B2B Agricultural Supply Chain: A Study of Vegetable Packaging Firms in Bangladesh."</w:t>
            </w:r>
          </w:p>
          <w:p w14:paraId="248D3DC9" w14:textId="77777777" w:rsidR="00524327" w:rsidRPr="00524327" w:rsidRDefault="00524327" w:rsidP="00524327">
            <w:pPr>
              <w:spacing w:line="360" w:lineRule="auto"/>
              <w:rPr>
                <w:rFonts w:ascii="Arial" w:eastAsia="Calibri" w:hAnsi="Arial" w:cs="Arial"/>
              </w:rPr>
            </w:pPr>
          </w:p>
        </w:tc>
      </w:tr>
      <w:tr w:rsidR="00524327" w:rsidRPr="00524327" w14:paraId="79876391" w14:textId="77777777" w:rsidTr="00F349A9">
        <w:trPr>
          <w:trHeight w:val="572"/>
        </w:trPr>
        <w:tc>
          <w:tcPr>
            <w:tcW w:w="4506" w:type="dxa"/>
          </w:tcPr>
          <w:p w14:paraId="512404AB" w14:textId="77777777" w:rsidR="00524327" w:rsidRPr="00524327" w:rsidRDefault="00524327" w:rsidP="00524327">
            <w:pPr>
              <w:spacing w:line="360" w:lineRule="auto"/>
              <w:rPr>
                <w:rFonts w:ascii="Arial" w:eastAsia="Calibri" w:hAnsi="Arial" w:cs="Arial"/>
              </w:rPr>
            </w:pPr>
            <w:r w:rsidRPr="00524327">
              <w:rPr>
                <w:rFonts w:ascii="Arial" w:eastAsia="Calibri" w:hAnsi="Arial" w:cs="Arial"/>
              </w:rPr>
              <w:t xml:space="preserve">Name of Researcher: </w:t>
            </w:r>
            <w:r w:rsidR="007473D9">
              <w:rPr>
                <w:rFonts w:ascii="Arial" w:eastAsia="Calibri" w:hAnsi="Arial" w:cs="Arial"/>
              </w:rPr>
              <w:t xml:space="preserve">Rakibul </w:t>
            </w:r>
            <w:r w:rsidRPr="00524327">
              <w:rPr>
                <w:rFonts w:ascii="Arial" w:eastAsia="Calibri" w:hAnsi="Arial" w:cs="Arial"/>
              </w:rPr>
              <w:t>Islam</w:t>
            </w:r>
          </w:p>
        </w:tc>
        <w:tc>
          <w:tcPr>
            <w:tcW w:w="4506" w:type="dxa"/>
            <w:gridSpan w:val="3"/>
          </w:tcPr>
          <w:p w14:paraId="6DD40316" w14:textId="77777777" w:rsidR="00524327" w:rsidRPr="00524327" w:rsidRDefault="00524327" w:rsidP="00524327">
            <w:pPr>
              <w:spacing w:line="360" w:lineRule="auto"/>
              <w:rPr>
                <w:rFonts w:ascii="Arial" w:eastAsia="Calibri" w:hAnsi="Arial" w:cs="Arial"/>
              </w:rPr>
            </w:pPr>
            <w:r w:rsidRPr="00524327">
              <w:rPr>
                <w:rFonts w:ascii="Arial" w:eastAsia="Calibri" w:hAnsi="Arial" w:cs="Arial"/>
              </w:rPr>
              <w:t>Name of Supervisor:</w:t>
            </w:r>
            <w:r w:rsidRPr="00524327">
              <w:rPr>
                <w:rFonts w:ascii="Arial" w:eastAsia="Calibri" w:hAnsi="Arial" w:cs="Arial"/>
                <w:sz w:val="24"/>
                <w:szCs w:val="24"/>
              </w:rPr>
              <w:t xml:space="preserve"> </w:t>
            </w:r>
            <w:r w:rsidR="007473D9" w:rsidRPr="007473D9">
              <w:rPr>
                <w:rFonts w:ascii="Arial" w:eastAsia="Calibri" w:hAnsi="Arial" w:cs="Arial"/>
                <w:sz w:val="24"/>
                <w:szCs w:val="24"/>
              </w:rPr>
              <w:t>Ebad Banissi</w:t>
            </w:r>
          </w:p>
        </w:tc>
      </w:tr>
    </w:tbl>
    <w:p w14:paraId="5A03A630" w14:textId="77777777" w:rsidR="00524327" w:rsidRPr="00524327" w:rsidRDefault="00524327" w:rsidP="00524327">
      <w:pPr>
        <w:rPr>
          <w:rFonts w:ascii="Arial" w:eastAsia="Calibri" w:hAnsi="Arial" w:cs="Arial"/>
          <w:b/>
          <w:sz w:val="24"/>
          <w:szCs w:val="24"/>
        </w:rPr>
      </w:pPr>
    </w:p>
    <w:p w14:paraId="590B6AA9" w14:textId="77777777" w:rsidR="00524327" w:rsidRPr="00524327" w:rsidRDefault="00524327" w:rsidP="00524327">
      <w:pPr>
        <w:rPr>
          <w:rFonts w:ascii="Arial" w:eastAsia="Calibri" w:hAnsi="Arial" w:cs="Arial"/>
          <w:sz w:val="24"/>
          <w:szCs w:val="24"/>
        </w:rPr>
      </w:pPr>
      <w:r w:rsidRPr="00524327">
        <w:rPr>
          <w:rFonts w:ascii="Arial" w:eastAsia="Calibri" w:hAnsi="Arial" w:cs="Arial"/>
          <w:sz w:val="24"/>
          <w:szCs w:val="24"/>
        </w:rPr>
        <w:t xml:space="preserve">Dear Sir/Madam, </w:t>
      </w:r>
    </w:p>
    <w:p w14:paraId="2607AC77" w14:textId="77777777" w:rsidR="00524327" w:rsidRPr="00524327" w:rsidRDefault="00524327" w:rsidP="00524327">
      <w:pPr>
        <w:rPr>
          <w:rFonts w:ascii="Arial" w:eastAsia="Calibri" w:hAnsi="Arial" w:cs="Arial"/>
          <w:sz w:val="24"/>
          <w:szCs w:val="24"/>
        </w:rPr>
      </w:pPr>
    </w:p>
    <w:p w14:paraId="0F700742" w14:textId="070AC7B9" w:rsidR="00524327" w:rsidRPr="00524327" w:rsidRDefault="00524327" w:rsidP="00524327">
      <w:pPr>
        <w:spacing w:after="0" w:line="360" w:lineRule="auto"/>
        <w:jc w:val="both"/>
        <w:rPr>
          <w:rFonts w:ascii="Arial" w:eastAsia="Calibri" w:hAnsi="Arial" w:cs="Arial"/>
          <w:sz w:val="24"/>
          <w:szCs w:val="24"/>
          <w:lang w:val="en-GB" w:eastAsia="en-GB"/>
        </w:rPr>
      </w:pPr>
      <w:r w:rsidRPr="00524327">
        <w:rPr>
          <w:rFonts w:ascii="Arial" w:eastAsia="Calibri" w:hAnsi="Arial" w:cs="Arial"/>
          <w:sz w:val="24"/>
          <w:szCs w:val="24"/>
          <w:lang w:val="en-GB" w:eastAsia="en-GB"/>
        </w:rPr>
        <w:t xml:space="preserve">My name is </w:t>
      </w:r>
      <w:r w:rsidR="007473D9">
        <w:rPr>
          <w:rFonts w:ascii="Arial" w:eastAsia="Calibri" w:hAnsi="Arial" w:cs="Arial"/>
          <w:sz w:val="24"/>
          <w:szCs w:val="24"/>
          <w:lang w:val="en-GB" w:eastAsia="en-GB"/>
        </w:rPr>
        <w:t>Rakibul</w:t>
      </w:r>
      <w:r w:rsidRPr="00524327">
        <w:rPr>
          <w:rFonts w:ascii="Arial" w:eastAsia="Calibri" w:hAnsi="Arial" w:cs="Arial"/>
          <w:sz w:val="24"/>
          <w:szCs w:val="24"/>
          <w:lang w:val="en-GB" w:eastAsia="en-GB"/>
        </w:rPr>
        <w:t xml:space="preserve"> Islam and I am a post-graduate student in the University of Wales Trinity Saint David, United Kingdom (London campus). Currently, I am conducting research entitled Master of Business Administration. </w:t>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9012"/>
      </w:tblGrid>
      <w:tr w:rsidR="00524327" w:rsidRPr="00524327" w14:paraId="59A6F045" w14:textId="77777777" w:rsidTr="00F349A9">
        <w:trPr>
          <w:trHeight w:val="327"/>
        </w:trPr>
        <w:tc>
          <w:tcPr>
            <w:tcW w:w="9012" w:type="dxa"/>
            <w:tcBorders>
              <w:top w:val="nil"/>
              <w:bottom w:val="nil"/>
            </w:tcBorders>
            <w:shd w:val="clear" w:color="auto" w:fill="4F81BD"/>
          </w:tcPr>
          <w:p w14:paraId="57D32107" w14:textId="17855021" w:rsidR="00524327" w:rsidRPr="00524327" w:rsidRDefault="00524327" w:rsidP="00524327">
            <w:pPr>
              <w:rPr>
                <w:rFonts w:ascii="Arial" w:eastAsia="Calibri" w:hAnsi="Arial" w:cs="Arial"/>
                <w:color w:val="FFFFFF"/>
                <w:szCs w:val="24"/>
              </w:rPr>
            </w:pPr>
            <w:r w:rsidRPr="00524327">
              <w:rPr>
                <w:rFonts w:ascii="Arial" w:eastAsia="Calibri" w:hAnsi="Arial" w:cs="Arial"/>
                <w:sz w:val="24"/>
                <w:szCs w:val="24"/>
              </w:rPr>
              <w:t xml:space="preserve">The purpose of this research is to: </w:t>
            </w:r>
          </w:p>
        </w:tc>
      </w:tr>
      <w:tr w:rsidR="00524327" w:rsidRPr="00524327" w14:paraId="17299404" w14:textId="77777777" w:rsidTr="00F349A9">
        <w:trPr>
          <w:trHeight w:val="6117"/>
        </w:trPr>
        <w:tc>
          <w:tcPr>
            <w:tcW w:w="9012" w:type="dxa"/>
          </w:tcPr>
          <w:p w14:paraId="745C6207" w14:textId="77777777" w:rsidR="00524327" w:rsidRPr="00524327" w:rsidRDefault="00D964D5" w:rsidP="00524327">
            <w:pPr>
              <w:spacing w:line="360" w:lineRule="auto"/>
              <w:jc w:val="both"/>
              <w:rPr>
                <w:rFonts w:ascii="Arial" w:eastAsia="Calibri" w:hAnsi="Arial" w:cs="Arial"/>
                <w:sz w:val="24"/>
                <w:szCs w:val="24"/>
              </w:rPr>
            </w:pPr>
            <w:r w:rsidRPr="00D964D5">
              <w:rPr>
                <w:rFonts w:ascii="Arial" w:eastAsia="Calibri" w:hAnsi="Arial" w:cs="Arial"/>
                <w:sz w:val="24"/>
                <w:szCs w:val="24"/>
              </w:rPr>
              <w:lastRenderedPageBreak/>
              <w:t>This study aims at exploring the role digital transformation and traceability systems are playing in transforming the B2B agricultural supply chain, as far as the vegetable packaging companies in Bangladesh are concerned. Digital technologies are important in enhancing efficiency, transparency, and sustainability in the operations of the supply chain in an increasingly globalised market. The aim of this study is to comprehend how much Bangladeshi firms have adopted the digital world, which problems they need to address, and what advantages are possible when integrating traceability. This study will focus on the impact of digital tools (ERP systems, blockchain, and RFID technologies) on supply chain performance to bring meaningful insights into the use of digital innovation to boost competitiveness and trust in agricultural trading. Moreover, the paper examines how B2B relationships help in the digital adoption process and identifies ways to enhance traceability practises. Finally, this study aims at making both scholarly and practical contribution to the field of academic knowledge as well as policy formulation by suggesting effective solutions that will help the agricultural packaging sector in Bangladesh to go digital in a sustainable way.</w:t>
            </w:r>
          </w:p>
        </w:tc>
      </w:tr>
    </w:tbl>
    <w:p w14:paraId="31201F77" w14:textId="77777777" w:rsidR="00524327" w:rsidRPr="00524327" w:rsidRDefault="00524327" w:rsidP="00524327">
      <w:pPr>
        <w:spacing w:after="0" w:line="360" w:lineRule="auto"/>
        <w:jc w:val="both"/>
        <w:rPr>
          <w:rFonts w:ascii="Arial" w:eastAsia="Calibri" w:hAnsi="Arial" w:cs="Arial"/>
          <w:sz w:val="24"/>
          <w:szCs w:val="24"/>
          <w:lang w:val="en-GB" w:eastAsia="en-GB"/>
        </w:rPr>
      </w:pPr>
      <w:r w:rsidRPr="00524327">
        <w:rPr>
          <w:rFonts w:ascii="Arial" w:eastAsia="Calibri" w:hAnsi="Arial" w:cs="Arial"/>
          <w:sz w:val="24"/>
          <w:szCs w:val="24"/>
          <w:lang w:val="en-GB" w:eastAsia="en-GB"/>
        </w:rPr>
        <w:softHyphen/>
      </w:r>
      <w:r w:rsidRPr="00524327">
        <w:rPr>
          <w:rFonts w:ascii="Arial" w:eastAsia="Calibri" w:hAnsi="Arial" w:cs="Arial"/>
          <w:sz w:val="24"/>
          <w:szCs w:val="24"/>
          <w:lang w:val="en-GB" w:eastAsia="en-GB"/>
        </w:rPr>
        <w:softHyphen/>
      </w:r>
      <w:r w:rsidRPr="00524327">
        <w:rPr>
          <w:rFonts w:ascii="Arial" w:eastAsia="Calibri" w:hAnsi="Arial" w:cs="Arial"/>
          <w:sz w:val="24"/>
          <w:szCs w:val="24"/>
          <w:lang w:val="en-GB" w:eastAsia="en-GB"/>
        </w:rPr>
        <w:softHyphen/>
      </w:r>
      <w:r w:rsidRPr="00524327">
        <w:rPr>
          <w:rFonts w:ascii="Arial" w:eastAsia="Calibri" w:hAnsi="Arial" w:cs="Arial"/>
          <w:sz w:val="24"/>
          <w:szCs w:val="24"/>
          <w:lang w:val="en-GB" w:eastAsia="en-GB"/>
        </w:rPr>
        <w:softHyphen/>
      </w:r>
      <w:r w:rsidRPr="00524327">
        <w:rPr>
          <w:rFonts w:ascii="Arial" w:eastAsia="Calibri" w:hAnsi="Arial" w:cs="Arial"/>
          <w:sz w:val="24"/>
          <w:szCs w:val="24"/>
          <w:lang w:val="en-GB" w:eastAsia="en-GB"/>
        </w:rPr>
        <w:softHyphen/>
      </w:r>
      <w:r w:rsidRPr="00524327">
        <w:rPr>
          <w:rFonts w:ascii="Arial" w:eastAsia="Calibri" w:hAnsi="Arial" w:cs="Arial"/>
          <w:sz w:val="24"/>
          <w:szCs w:val="24"/>
          <w:lang w:val="en-GB" w:eastAsia="en-GB"/>
        </w:rPr>
        <w:softHyphen/>
      </w:r>
    </w:p>
    <w:p w14:paraId="3863F30B" w14:textId="77777777" w:rsidR="00524327" w:rsidRPr="00524327" w:rsidRDefault="00524327" w:rsidP="00524327">
      <w:pPr>
        <w:spacing w:after="0" w:line="360" w:lineRule="auto"/>
        <w:jc w:val="both"/>
        <w:rPr>
          <w:rFonts w:ascii="Arial" w:eastAsia="Calibri" w:hAnsi="Arial" w:cs="Arial"/>
          <w:sz w:val="24"/>
          <w:szCs w:val="24"/>
          <w:lang w:val="en-GB" w:eastAsia="en-GB"/>
        </w:rPr>
      </w:pPr>
      <w:r w:rsidRPr="00524327">
        <w:rPr>
          <w:rFonts w:ascii="Arial" w:eastAsia="Calibri" w:hAnsi="Arial" w:cs="Arial"/>
          <w:sz w:val="24"/>
          <w:szCs w:val="24"/>
          <w:lang w:val="en-GB" w:eastAsia="en-GB"/>
        </w:rPr>
        <w:t xml:space="preserve">I would like to invite you to participate in my research project by [indicate what activity you want them to do]. </w:t>
      </w:r>
    </w:p>
    <w:p w14:paraId="6D6FCC87" w14:textId="77777777" w:rsidR="00524327" w:rsidRPr="00524327" w:rsidRDefault="00524327" w:rsidP="00524327">
      <w:pPr>
        <w:spacing w:after="0" w:line="360" w:lineRule="auto"/>
        <w:jc w:val="both"/>
        <w:rPr>
          <w:rFonts w:ascii="Arial" w:eastAsia="Calibri" w:hAnsi="Arial" w:cs="Arial"/>
          <w:sz w:val="24"/>
          <w:szCs w:val="24"/>
          <w:lang w:val="en-GB" w:eastAsia="en-GB"/>
        </w:rPr>
      </w:pPr>
    </w:p>
    <w:p w14:paraId="75064795" w14:textId="77777777" w:rsidR="00524327" w:rsidRPr="00524327" w:rsidRDefault="00524327" w:rsidP="00524327">
      <w:pPr>
        <w:spacing w:after="0" w:line="360" w:lineRule="auto"/>
        <w:jc w:val="both"/>
        <w:rPr>
          <w:rFonts w:ascii="Arial" w:eastAsia="Calibri" w:hAnsi="Arial" w:cs="Arial"/>
          <w:color w:val="000000"/>
          <w:sz w:val="24"/>
          <w:szCs w:val="24"/>
          <w:lang w:val="en-GB" w:eastAsia="en-GB"/>
        </w:rPr>
      </w:pPr>
      <w:r w:rsidRPr="00524327">
        <w:rPr>
          <w:rFonts w:ascii="Arial" w:eastAsia="Calibri" w:hAnsi="Arial" w:cs="Arial"/>
          <w:color w:val="000000"/>
          <w:sz w:val="24"/>
          <w:szCs w:val="24"/>
          <w:lang w:val="en-GB" w:eastAsia="en-GB"/>
        </w:rPr>
        <w:t>Please complete the accompanying consent form. I will [take notes/record audio/record visual-audio] during the interview with your permission.</w:t>
      </w:r>
    </w:p>
    <w:p w14:paraId="0CF518BE" w14:textId="77777777" w:rsidR="00524327" w:rsidRPr="00524327" w:rsidRDefault="00524327" w:rsidP="00524327">
      <w:pPr>
        <w:spacing w:after="0" w:line="360" w:lineRule="auto"/>
        <w:jc w:val="both"/>
        <w:rPr>
          <w:rFonts w:ascii="Arial" w:eastAsia="Calibri" w:hAnsi="Arial" w:cs="Arial"/>
          <w:color w:val="000000"/>
          <w:sz w:val="24"/>
          <w:szCs w:val="24"/>
          <w:lang w:val="en-GB" w:eastAsia="en-GB"/>
        </w:rPr>
      </w:pPr>
    </w:p>
    <w:p w14:paraId="31C2DD02" w14:textId="77777777" w:rsidR="00524327" w:rsidRPr="00524327" w:rsidRDefault="00524327" w:rsidP="00524327">
      <w:pPr>
        <w:spacing w:after="0" w:line="360" w:lineRule="auto"/>
        <w:jc w:val="both"/>
        <w:rPr>
          <w:rFonts w:ascii="Arial" w:eastAsia="Calibri" w:hAnsi="Arial" w:cs="Arial"/>
          <w:color w:val="000000"/>
          <w:sz w:val="24"/>
          <w:szCs w:val="24"/>
          <w:lang w:val="en-GB" w:eastAsia="en-GB"/>
        </w:rPr>
      </w:pPr>
      <w:r w:rsidRPr="00524327">
        <w:rPr>
          <w:rFonts w:ascii="Arial" w:eastAsia="Calibri" w:hAnsi="Arial" w:cs="Arial"/>
          <w:color w:val="000000"/>
          <w:sz w:val="24"/>
          <w:szCs w:val="24"/>
          <w:lang w:val="en-GB" w:eastAsia="en-GB"/>
        </w:rPr>
        <w:t>Please note that the [questionnaire/interview/activity] s</w:t>
      </w:r>
      <w:r w:rsidRPr="00524327">
        <w:rPr>
          <w:rFonts w:ascii="Arial" w:eastAsia="Calibri" w:hAnsi="Arial" w:cs="Arial"/>
          <w:sz w:val="24"/>
          <w:szCs w:val="24"/>
          <w:lang w:val="en-GB" w:eastAsia="en-GB"/>
        </w:rPr>
        <w:t xml:space="preserve">hould not take more than [give timing guidance] to complete but, there is no time constraint. Your participation in the </w:t>
      </w:r>
      <w:r w:rsidRPr="00524327">
        <w:rPr>
          <w:rFonts w:ascii="Arial" w:eastAsia="Calibri" w:hAnsi="Arial" w:cs="Arial"/>
          <w:color w:val="000000"/>
          <w:sz w:val="24"/>
          <w:szCs w:val="24"/>
          <w:lang w:val="en-GB" w:eastAsia="en-GB"/>
        </w:rPr>
        <w:t>[questionnaire/interview/activity]</w:t>
      </w:r>
      <w:r w:rsidRPr="00524327">
        <w:rPr>
          <w:rFonts w:ascii="Arial" w:eastAsia="Calibri" w:hAnsi="Arial" w:cs="Arial"/>
          <w:sz w:val="24"/>
          <w:szCs w:val="24"/>
          <w:lang w:val="en-GB" w:eastAsia="en-GB"/>
        </w:rPr>
        <w:t xml:space="preserve"> will be voluntary. You will not receive any remuneration or reward from the researcher. As a participant, you may decide to stop the </w:t>
      </w:r>
      <w:r w:rsidRPr="00524327">
        <w:rPr>
          <w:rFonts w:ascii="Arial" w:eastAsia="Calibri" w:hAnsi="Arial" w:cs="Arial"/>
          <w:color w:val="000000"/>
          <w:sz w:val="24"/>
          <w:szCs w:val="24"/>
          <w:lang w:val="en-GB" w:eastAsia="en-GB"/>
        </w:rPr>
        <w:t>[questionnaire/interview/activity]</w:t>
      </w:r>
      <w:r w:rsidRPr="00524327">
        <w:rPr>
          <w:rFonts w:ascii="Arial" w:eastAsia="Calibri" w:hAnsi="Arial" w:cs="Arial"/>
          <w:sz w:val="24"/>
          <w:szCs w:val="24"/>
          <w:lang w:val="en-GB" w:eastAsia="en-GB"/>
        </w:rPr>
        <w:t xml:space="preserve"> at any point of time without any explanation and/or reason. </w:t>
      </w:r>
    </w:p>
    <w:p w14:paraId="1BA5611B" w14:textId="439CBFA0" w:rsidR="00524327" w:rsidRPr="00524327" w:rsidRDefault="00524327" w:rsidP="00524327">
      <w:pPr>
        <w:spacing w:after="0" w:line="360" w:lineRule="auto"/>
        <w:jc w:val="both"/>
        <w:rPr>
          <w:rFonts w:ascii="Arial" w:eastAsia="Calibri" w:hAnsi="Arial" w:cs="Arial"/>
          <w:color w:val="000000"/>
          <w:sz w:val="24"/>
          <w:szCs w:val="24"/>
          <w:lang w:val="en-GB" w:eastAsia="en-GB"/>
        </w:rPr>
      </w:pPr>
    </w:p>
    <w:p w14:paraId="328B184F" w14:textId="77777777" w:rsidR="00524327" w:rsidRPr="00524327" w:rsidRDefault="00524327" w:rsidP="00524327">
      <w:pPr>
        <w:spacing w:line="360" w:lineRule="auto"/>
        <w:jc w:val="both"/>
        <w:rPr>
          <w:rFonts w:ascii="Arial" w:eastAsia="Calibri" w:hAnsi="Arial" w:cs="Arial"/>
          <w:color w:val="000000"/>
          <w:sz w:val="24"/>
          <w:szCs w:val="24"/>
          <w:lang w:eastAsia="en-GB"/>
        </w:rPr>
      </w:pPr>
      <w:r w:rsidRPr="00524327">
        <w:rPr>
          <w:rFonts w:ascii="Arial" w:eastAsia="Calibri" w:hAnsi="Arial" w:cs="Arial"/>
          <w:sz w:val="24"/>
          <w:szCs w:val="24"/>
          <w:lang w:eastAsia="en-GB"/>
        </w:rPr>
        <w:lastRenderedPageBreak/>
        <w:t xml:space="preserve">All data generated from this or any interview will remain confidential. </w:t>
      </w:r>
      <w:r w:rsidRPr="00524327">
        <w:rPr>
          <w:rFonts w:ascii="Arial" w:eastAsia="Calibri" w:hAnsi="Arial" w:cs="Arial"/>
          <w:sz w:val="24"/>
          <w:szCs w:val="24"/>
        </w:rPr>
        <w:t xml:space="preserve">For more information, please view the university’s </w:t>
      </w:r>
      <w:hyperlink r:id="rId61">
        <w:r w:rsidRPr="00524327">
          <w:rPr>
            <w:rFonts w:ascii="Arial" w:eastAsia="Calibri" w:hAnsi="Arial" w:cs="Arial"/>
            <w:color w:val="0563C1"/>
            <w:sz w:val="24"/>
            <w:szCs w:val="24"/>
            <w:u w:val="single"/>
          </w:rPr>
          <w:t>Research and Data Management Policy</w:t>
        </w:r>
      </w:hyperlink>
      <w:r w:rsidRPr="00524327">
        <w:rPr>
          <w:rFonts w:ascii="Arial" w:eastAsia="Calibri" w:hAnsi="Arial" w:cs="Arial"/>
          <w:sz w:val="24"/>
          <w:szCs w:val="24"/>
        </w:rPr>
        <w:t xml:space="preserve">. </w:t>
      </w:r>
    </w:p>
    <w:p w14:paraId="1D305DD3" w14:textId="77777777" w:rsidR="00524327" w:rsidRPr="00524327" w:rsidRDefault="00524327" w:rsidP="00524327">
      <w:pPr>
        <w:spacing w:line="360" w:lineRule="auto"/>
        <w:jc w:val="both"/>
        <w:rPr>
          <w:rFonts w:ascii="Arial" w:eastAsia="Calibri" w:hAnsi="Arial" w:cs="Arial"/>
          <w:color w:val="000000"/>
          <w:sz w:val="24"/>
          <w:szCs w:val="24"/>
        </w:rPr>
      </w:pPr>
    </w:p>
    <w:p w14:paraId="638C3A4C" w14:textId="77777777" w:rsidR="00524327" w:rsidRPr="00524327" w:rsidRDefault="00524327" w:rsidP="00524327">
      <w:pPr>
        <w:spacing w:line="360" w:lineRule="auto"/>
        <w:jc w:val="both"/>
        <w:rPr>
          <w:rFonts w:ascii="Arial" w:eastAsia="Calibri" w:hAnsi="Arial" w:cs="Arial"/>
          <w:color w:val="000000"/>
          <w:sz w:val="24"/>
          <w:szCs w:val="24"/>
        </w:rPr>
      </w:pPr>
      <w:r w:rsidRPr="00524327">
        <w:rPr>
          <w:rFonts w:ascii="Arial" w:eastAsia="Calibri" w:hAnsi="Arial" w:cs="Arial"/>
          <w:color w:val="000000"/>
          <w:sz w:val="24"/>
          <w:szCs w:val="24"/>
        </w:rPr>
        <w:t xml:space="preserve">I thank you in advance for your time and participation. If any questions do arise, feel free to contact me at your convenience. </w:t>
      </w:r>
    </w:p>
    <w:p w14:paraId="15A55CDD" w14:textId="77777777" w:rsidR="00524327" w:rsidRPr="00524327" w:rsidRDefault="00524327" w:rsidP="00524327">
      <w:pPr>
        <w:spacing w:line="360" w:lineRule="auto"/>
        <w:jc w:val="both"/>
        <w:rPr>
          <w:rFonts w:ascii="Arial" w:eastAsia="Calibri" w:hAnsi="Arial" w:cs="Arial"/>
          <w:color w:val="000000"/>
          <w:sz w:val="24"/>
          <w:szCs w:val="24"/>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03"/>
        <w:gridCol w:w="4501"/>
      </w:tblGrid>
      <w:tr w:rsidR="00524327" w:rsidRPr="00524327" w14:paraId="169EB525" w14:textId="77777777" w:rsidTr="00F349A9">
        <w:trPr>
          <w:trHeight w:val="572"/>
        </w:trPr>
        <w:tc>
          <w:tcPr>
            <w:tcW w:w="4503" w:type="dxa"/>
          </w:tcPr>
          <w:p w14:paraId="03E8494E" w14:textId="77777777" w:rsidR="00524327" w:rsidRPr="00524327" w:rsidRDefault="00524327" w:rsidP="00524327">
            <w:pPr>
              <w:spacing w:line="360" w:lineRule="auto"/>
              <w:rPr>
                <w:rFonts w:ascii="Arial" w:eastAsia="Calibri" w:hAnsi="Arial" w:cs="Arial"/>
              </w:rPr>
            </w:pPr>
            <w:r w:rsidRPr="00524327">
              <w:rPr>
                <w:rFonts w:ascii="Arial" w:eastAsia="Calibri" w:hAnsi="Arial" w:cs="Arial"/>
              </w:rPr>
              <w:t xml:space="preserve">Name of Researcher: </w:t>
            </w:r>
            <w:r w:rsidR="007473D9">
              <w:rPr>
                <w:rFonts w:ascii="Arial" w:eastAsia="Calibri" w:hAnsi="Arial" w:cs="Arial"/>
              </w:rPr>
              <w:t>Rakibul</w:t>
            </w:r>
            <w:r w:rsidRPr="00524327">
              <w:rPr>
                <w:rFonts w:ascii="Arial" w:eastAsia="Calibri" w:hAnsi="Arial" w:cs="Arial"/>
              </w:rPr>
              <w:t xml:space="preserve"> Islam</w:t>
            </w:r>
          </w:p>
        </w:tc>
        <w:tc>
          <w:tcPr>
            <w:tcW w:w="4501" w:type="dxa"/>
          </w:tcPr>
          <w:p w14:paraId="0150DF9A" w14:textId="77777777" w:rsidR="00524327" w:rsidRPr="00524327" w:rsidRDefault="00524327" w:rsidP="00524327">
            <w:pPr>
              <w:spacing w:line="360" w:lineRule="auto"/>
              <w:rPr>
                <w:rFonts w:ascii="Arial" w:eastAsia="Calibri" w:hAnsi="Arial" w:cs="Arial"/>
              </w:rPr>
            </w:pPr>
            <w:r w:rsidRPr="00524327">
              <w:rPr>
                <w:rFonts w:ascii="Arial" w:eastAsia="Calibri" w:hAnsi="Arial" w:cs="Arial"/>
              </w:rPr>
              <w:t xml:space="preserve">Signature of Researcher: </w:t>
            </w:r>
            <w:r w:rsidR="007473D9">
              <w:rPr>
                <w:rFonts w:ascii="Arial" w:eastAsia="Calibri" w:hAnsi="Arial" w:cs="Arial"/>
              </w:rPr>
              <w:t xml:space="preserve">Rakibul </w:t>
            </w:r>
            <w:r w:rsidRPr="00524327">
              <w:rPr>
                <w:rFonts w:ascii="Arial" w:eastAsia="Calibri" w:hAnsi="Arial" w:cs="Arial"/>
              </w:rPr>
              <w:t>Islam</w:t>
            </w:r>
          </w:p>
        </w:tc>
      </w:tr>
      <w:tr w:rsidR="00524327" w:rsidRPr="00524327" w14:paraId="2069CA3A" w14:textId="77777777" w:rsidTr="00F349A9">
        <w:trPr>
          <w:trHeight w:val="572"/>
        </w:trPr>
        <w:tc>
          <w:tcPr>
            <w:tcW w:w="9004" w:type="dxa"/>
            <w:gridSpan w:val="2"/>
          </w:tcPr>
          <w:p w14:paraId="619807A2" w14:textId="77777777" w:rsidR="00524327" w:rsidRPr="00524327" w:rsidRDefault="00524327" w:rsidP="00524327">
            <w:pPr>
              <w:spacing w:line="360" w:lineRule="auto"/>
              <w:rPr>
                <w:rFonts w:ascii="Arial" w:eastAsia="Calibri" w:hAnsi="Arial" w:cs="Arial"/>
              </w:rPr>
            </w:pPr>
            <w:r w:rsidRPr="00524327">
              <w:rPr>
                <w:rFonts w:ascii="Arial" w:eastAsia="Calibri" w:hAnsi="Arial" w:cs="Arial"/>
              </w:rPr>
              <w:t>Email of Researcher:</w:t>
            </w:r>
            <w:r w:rsidRPr="00524327">
              <w:rPr>
                <w:rFonts w:ascii="Arial" w:eastAsia="Calibri" w:hAnsi="Arial" w:cs="Arial"/>
                <w:sz w:val="24"/>
                <w:szCs w:val="24"/>
              </w:rPr>
              <w:t xml:space="preserve"> </w:t>
            </w:r>
            <w:r w:rsidR="007473D9" w:rsidRPr="007473D9">
              <w:rPr>
                <w:rFonts w:ascii="Arial" w:eastAsia="Calibri" w:hAnsi="Arial" w:cs="Arial"/>
                <w:sz w:val="24"/>
                <w:szCs w:val="24"/>
              </w:rPr>
              <w:t>rakibul99411@gmail.com</w:t>
            </w:r>
          </w:p>
        </w:tc>
      </w:tr>
    </w:tbl>
    <w:p w14:paraId="157FD250" w14:textId="77777777" w:rsidR="00524327" w:rsidRPr="00524327" w:rsidRDefault="00524327" w:rsidP="00524327">
      <w:pPr>
        <w:spacing w:line="360" w:lineRule="auto"/>
        <w:rPr>
          <w:rFonts w:ascii="Arial" w:eastAsia="Calibri" w:hAnsi="Arial" w:cs="Arial"/>
        </w:rPr>
      </w:pPr>
      <w:r w:rsidRPr="00524327">
        <w:rPr>
          <w:rFonts w:ascii="Arial" w:eastAsia="Calibri" w:hAnsi="Arial" w:cs="Arial"/>
        </w:rPr>
        <w:t xml:space="preserve"> </w:t>
      </w:r>
    </w:p>
    <w:p w14:paraId="63B4063A" w14:textId="77777777" w:rsidR="00524327" w:rsidRPr="00524327" w:rsidRDefault="00524327" w:rsidP="00524327">
      <w:pPr>
        <w:jc w:val="both"/>
        <w:rPr>
          <w:rFonts w:ascii="Arial" w:eastAsia="Calibri" w:hAnsi="Arial" w:cs="Arial"/>
          <w:sz w:val="24"/>
          <w:szCs w:val="24"/>
          <w:lang w:val="fr-FR"/>
        </w:rPr>
      </w:pPr>
    </w:p>
    <w:p w14:paraId="0C5FBDA2" w14:textId="77777777" w:rsidR="00524327" w:rsidRPr="00524327" w:rsidRDefault="00524327" w:rsidP="00524327">
      <w:pPr>
        <w:jc w:val="both"/>
        <w:rPr>
          <w:rFonts w:ascii="Arial" w:eastAsia="Calibri" w:hAnsi="Arial" w:cs="Arial"/>
          <w:sz w:val="24"/>
          <w:szCs w:val="24"/>
          <w:lang w:val="fr-FR"/>
        </w:rPr>
      </w:pPr>
    </w:p>
    <w:p w14:paraId="4FFAAC2B" w14:textId="77777777" w:rsidR="00524327" w:rsidRPr="00524327" w:rsidRDefault="00524327" w:rsidP="00524327">
      <w:pPr>
        <w:jc w:val="both"/>
        <w:rPr>
          <w:rFonts w:ascii="Arial" w:eastAsia="Calibri" w:hAnsi="Arial" w:cs="Arial"/>
          <w:sz w:val="24"/>
          <w:szCs w:val="24"/>
          <w:lang w:val="fr-FR"/>
        </w:rPr>
      </w:pPr>
    </w:p>
    <w:p w14:paraId="5EABCFED" w14:textId="77777777" w:rsidR="00524327" w:rsidRPr="00524327" w:rsidRDefault="00524327" w:rsidP="00524327">
      <w:pPr>
        <w:jc w:val="both"/>
        <w:rPr>
          <w:rFonts w:ascii="Arial" w:eastAsia="Calibri" w:hAnsi="Arial" w:cs="Arial"/>
          <w:sz w:val="24"/>
          <w:szCs w:val="24"/>
          <w:lang w:val="fr-FR"/>
        </w:rPr>
      </w:pPr>
    </w:p>
    <w:p w14:paraId="00549CEE" w14:textId="77777777" w:rsidR="00524327" w:rsidRPr="00524327" w:rsidRDefault="00524327" w:rsidP="00524327">
      <w:pPr>
        <w:jc w:val="both"/>
        <w:rPr>
          <w:rFonts w:ascii="Arial" w:eastAsia="Calibri" w:hAnsi="Arial" w:cs="Arial"/>
          <w:sz w:val="24"/>
          <w:szCs w:val="24"/>
          <w:lang w:val="fr-FR"/>
        </w:rPr>
      </w:pPr>
    </w:p>
    <w:p w14:paraId="4915042B" w14:textId="77777777" w:rsidR="00524327" w:rsidRPr="00524327" w:rsidRDefault="00524327" w:rsidP="00524327">
      <w:pPr>
        <w:jc w:val="both"/>
        <w:rPr>
          <w:rFonts w:ascii="Arial" w:eastAsia="Calibri" w:hAnsi="Arial" w:cs="Arial"/>
          <w:sz w:val="24"/>
          <w:szCs w:val="24"/>
          <w:lang w:val="fr-FR"/>
        </w:rPr>
      </w:pPr>
    </w:p>
    <w:p w14:paraId="464DB7D2" w14:textId="77777777" w:rsidR="00524327" w:rsidRPr="00524327" w:rsidRDefault="00524327" w:rsidP="00524327">
      <w:pPr>
        <w:rPr>
          <w:rFonts w:ascii="Arial" w:eastAsia="Calibri" w:hAnsi="Arial" w:cs="Arial"/>
          <w:lang w:val="fr-FR"/>
        </w:rPr>
      </w:pPr>
    </w:p>
    <w:p w14:paraId="2E91BF1E" w14:textId="77777777" w:rsidR="00524327" w:rsidRPr="00524327" w:rsidRDefault="00524327" w:rsidP="00524327">
      <w:pPr>
        <w:rPr>
          <w:rFonts w:ascii="Arial" w:eastAsia="Calibri" w:hAnsi="Arial" w:cs="Arial"/>
          <w:lang w:val="fr-FR"/>
        </w:rPr>
      </w:pPr>
    </w:p>
    <w:p w14:paraId="285DB4D9" w14:textId="6F703889" w:rsidR="00524327" w:rsidRPr="00F1228C" w:rsidRDefault="00524327" w:rsidP="00F1228C">
      <w:pPr>
        <w:spacing w:line="360" w:lineRule="auto"/>
        <w:jc w:val="both"/>
        <w:rPr>
          <w:rFonts w:ascii="Arial" w:hAnsi="Arial" w:cs="Arial"/>
          <w:sz w:val="24"/>
          <w:szCs w:val="24"/>
        </w:rPr>
      </w:pPr>
    </w:p>
    <w:sectPr w:rsidR="00524327" w:rsidRPr="00F1228C" w:rsidSect="00574502">
      <w:footerReference w:type="default" r:id="rId62"/>
      <w:pgSz w:w="12240" w:h="15840" w:code="1"/>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1BC4C1" w14:textId="77777777" w:rsidR="004D794A" w:rsidRDefault="004D794A" w:rsidP="00524327">
      <w:pPr>
        <w:spacing w:after="0" w:line="240" w:lineRule="auto"/>
      </w:pPr>
      <w:r>
        <w:separator/>
      </w:r>
    </w:p>
  </w:endnote>
  <w:endnote w:type="continuationSeparator" w:id="0">
    <w:p w14:paraId="77B355A5" w14:textId="77777777" w:rsidR="004D794A" w:rsidRDefault="004D794A" w:rsidP="005243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D20784" w14:textId="639B43F4" w:rsidR="00E145EC" w:rsidRDefault="00E145EC">
    <w:pPr>
      <w:pStyle w:val="Footer"/>
      <w:jc w:val="center"/>
    </w:pPr>
  </w:p>
  <w:p w14:paraId="65011DE6" w14:textId="5591AEEB" w:rsidR="00E145EC" w:rsidRDefault="00E145EC" w:rsidP="00BA3CD5">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59120804"/>
      <w:docPartObj>
        <w:docPartGallery w:val="Page Numbers (Bottom of Page)"/>
        <w:docPartUnique/>
      </w:docPartObj>
    </w:sdtPr>
    <w:sdtEndPr>
      <w:rPr>
        <w:noProof/>
      </w:rPr>
    </w:sdtEndPr>
    <w:sdtContent>
      <w:p w14:paraId="41639522" w14:textId="77777777" w:rsidR="00E145EC" w:rsidRDefault="00E145E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5D0568" w14:textId="77777777" w:rsidR="00E145EC" w:rsidRDefault="00E145EC" w:rsidP="00BA3CD5">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9B9A15" w14:textId="77777777" w:rsidR="004D794A" w:rsidRDefault="004D794A" w:rsidP="00524327">
      <w:pPr>
        <w:spacing w:after="0" w:line="240" w:lineRule="auto"/>
      </w:pPr>
      <w:r>
        <w:separator/>
      </w:r>
    </w:p>
  </w:footnote>
  <w:footnote w:type="continuationSeparator" w:id="0">
    <w:p w14:paraId="5EDD2351" w14:textId="77777777" w:rsidR="004D794A" w:rsidRDefault="004D794A" w:rsidP="005243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F04E1D"/>
    <w:multiLevelType w:val="hybridMultilevel"/>
    <w:tmpl w:val="C512D73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0A9705F0"/>
    <w:multiLevelType w:val="hybridMultilevel"/>
    <w:tmpl w:val="E69C85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1856B9"/>
    <w:multiLevelType w:val="hybridMultilevel"/>
    <w:tmpl w:val="9BDE1F7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124933E6"/>
    <w:multiLevelType w:val="hybridMultilevel"/>
    <w:tmpl w:val="77EAB7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AE20079"/>
    <w:multiLevelType w:val="hybridMultilevel"/>
    <w:tmpl w:val="92949A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EB1DDA"/>
    <w:multiLevelType w:val="hybridMultilevel"/>
    <w:tmpl w:val="DCB6C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711B14"/>
    <w:multiLevelType w:val="hybridMultilevel"/>
    <w:tmpl w:val="87402A92"/>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B83B1B"/>
    <w:multiLevelType w:val="hybridMultilevel"/>
    <w:tmpl w:val="4FD88D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B2B3D48"/>
    <w:multiLevelType w:val="hybridMultilevel"/>
    <w:tmpl w:val="86362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BF22412"/>
    <w:multiLevelType w:val="hybridMultilevel"/>
    <w:tmpl w:val="195AD8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E133AC6"/>
    <w:multiLevelType w:val="hybridMultilevel"/>
    <w:tmpl w:val="1660BA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F1C0507"/>
    <w:multiLevelType w:val="hybridMultilevel"/>
    <w:tmpl w:val="FC862F6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2" w15:restartNumberingAfterBreak="0">
    <w:nsid w:val="30D04D0D"/>
    <w:multiLevelType w:val="hybridMultilevel"/>
    <w:tmpl w:val="7D78F8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3F6CD9"/>
    <w:multiLevelType w:val="hybridMultilevel"/>
    <w:tmpl w:val="15442D1E"/>
    <w:lvl w:ilvl="0" w:tplc="C6F427C0">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761317"/>
    <w:multiLevelType w:val="hybridMultilevel"/>
    <w:tmpl w:val="FBE87E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8AE3390"/>
    <w:multiLevelType w:val="hybridMultilevel"/>
    <w:tmpl w:val="CBF28DA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6" w15:restartNumberingAfterBreak="0">
    <w:nsid w:val="3A43500F"/>
    <w:multiLevelType w:val="hybridMultilevel"/>
    <w:tmpl w:val="153615B0"/>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A952B2E"/>
    <w:multiLevelType w:val="hybridMultilevel"/>
    <w:tmpl w:val="6290BA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ACC67C1"/>
    <w:multiLevelType w:val="hybridMultilevel"/>
    <w:tmpl w:val="3836B88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BAB5748"/>
    <w:multiLevelType w:val="hybridMultilevel"/>
    <w:tmpl w:val="788C1E9C"/>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639458B"/>
    <w:multiLevelType w:val="hybridMultilevel"/>
    <w:tmpl w:val="648257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9493269"/>
    <w:multiLevelType w:val="hybridMultilevel"/>
    <w:tmpl w:val="37729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FE97409"/>
    <w:multiLevelType w:val="hybridMultilevel"/>
    <w:tmpl w:val="8FA4269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04A67DA"/>
    <w:multiLevelType w:val="hybridMultilevel"/>
    <w:tmpl w:val="B5B693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7D30650"/>
    <w:multiLevelType w:val="hybridMultilevel"/>
    <w:tmpl w:val="CBCCF3EE"/>
    <w:lvl w:ilvl="0" w:tplc="C6F427C0">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9653B9F"/>
    <w:multiLevelType w:val="multilevel"/>
    <w:tmpl w:val="1DCEB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982117B"/>
    <w:multiLevelType w:val="hybridMultilevel"/>
    <w:tmpl w:val="24E0E9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38123B7"/>
    <w:multiLevelType w:val="hybridMultilevel"/>
    <w:tmpl w:val="D5166A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67294B34"/>
    <w:multiLevelType w:val="hybridMultilevel"/>
    <w:tmpl w:val="888261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ADA7164"/>
    <w:multiLevelType w:val="hybridMultilevel"/>
    <w:tmpl w:val="B3F687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04553FE"/>
    <w:multiLevelType w:val="hybridMultilevel"/>
    <w:tmpl w:val="0388F8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2655F7B"/>
    <w:multiLevelType w:val="hybridMultilevel"/>
    <w:tmpl w:val="8110C0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3265703"/>
    <w:multiLevelType w:val="hybridMultilevel"/>
    <w:tmpl w:val="C6960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676585B"/>
    <w:multiLevelType w:val="multilevel"/>
    <w:tmpl w:val="B060D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20"/>
  </w:num>
  <w:num w:numId="3">
    <w:abstractNumId w:val="1"/>
  </w:num>
  <w:num w:numId="4">
    <w:abstractNumId w:val="25"/>
  </w:num>
  <w:num w:numId="5">
    <w:abstractNumId w:val="27"/>
  </w:num>
  <w:num w:numId="6">
    <w:abstractNumId w:val="14"/>
  </w:num>
  <w:num w:numId="7">
    <w:abstractNumId w:val="9"/>
  </w:num>
  <w:num w:numId="8">
    <w:abstractNumId w:val="2"/>
  </w:num>
  <w:num w:numId="9">
    <w:abstractNumId w:val="23"/>
  </w:num>
  <w:num w:numId="10">
    <w:abstractNumId w:val="11"/>
  </w:num>
  <w:num w:numId="11">
    <w:abstractNumId w:val="0"/>
  </w:num>
  <w:num w:numId="12">
    <w:abstractNumId w:val="3"/>
  </w:num>
  <w:num w:numId="13">
    <w:abstractNumId w:val="15"/>
  </w:num>
  <w:num w:numId="14">
    <w:abstractNumId w:val="19"/>
  </w:num>
  <w:num w:numId="15">
    <w:abstractNumId w:val="22"/>
  </w:num>
  <w:num w:numId="16">
    <w:abstractNumId w:val="33"/>
  </w:num>
  <w:num w:numId="17">
    <w:abstractNumId w:val="8"/>
  </w:num>
  <w:num w:numId="18">
    <w:abstractNumId w:val="4"/>
  </w:num>
  <w:num w:numId="19">
    <w:abstractNumId w:val="30"/>
  </w:num>
  <w:num w:numId="20">
    <w:abstractNumId w:val="32"/>
  </w:num>
  <w:num w:numId="21">
    <w:abstractNumId w:val="10"/>
  </w:num>
  <w:num w:numId="22">
    <w:abstractNumId w:val="21"/>
  </w:num>
  <w:num w:numId="23">
    <w:abstractNumId w:val="28"/>
  </w:num>
  <w:num w:numId="24">
    <w:abstractNumId w:val="29"/>
  </w:num>
  <w:num w:numId="25">
    <w:abstractNumId w:val="31"/>
  </w:num>
  <w:num w:numId="26">
    <w:abstractNumId w:val="26"/>
  </w:num>
  <w:num w:numId="27">
    <w:abstractNumId w:val="12"/>
  </w:num>
  <w:num w:numId="28">
    <w:abstractNumId w:val="5"/>
  </w:num>
  <w:num w:numId="29">
    <w:abstractNumId w:val="6"/>
  </w:num>
  <w:num w:numId="30">
    <w:abstractNumId w:val="18"/>
  </w:num>
  <w:num w:numId="31">
    <w:abstractNumId w:val="13"/>
  </w:num>
  <w:num w:numId="32">
    <w:abstractNumId w:val="24"/>
  </w:num>
  <w:num w:numId="33">
    <w:abstractNumId w:val="17"/>
  </w:num>
  <w:num w:numId="3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43D3"/>
    <w:rsid w:val="0000062E"/>
    <w:rsid w:val="00006889"/>
    <w:rsid w:val="00011F14"/>
    <w:rsid w:val="00027211"/>
    <w:rsid w:val="00035E2D"/>
    <w:rsid w:val="00036FFA"/>
    <w:rsid w:val="00042F02"/>
    <w:rsid w:val="00056FBF"/>
    <w:rsid w:val="00066E34"/>
    <w:rsid w:val="00070C76"/>
    <w:rsid w:val="000727F6"/>
    <w:rsid w:val="00080B40"/>
    <w:rsid w:val="00081965"/>
    <w:rsid w:val="00097726"/>
    <w:rsid w:val="000A2895"/>
    <w:rsid w:val="000A7D79"/>
    <w:rsid w:val="000B04A8"/>
    <w:rsid w:val="000B1183"/>
    <w:rsid w:val="000B3CAD"/>
    <w:rsid w:val="000C2B2C"/>
    <w:rsid w:val="000D4615"/>
    <w:rsid w:val="000D6401"/>
    <w:rsid w:val="00105342"/>
    <w:rsid w:val="00113277"/>
    <w:rsid w:val="00131DE4"/>
    <w:rsid w:val="0013223B"/>
    <w:rsid w:val="0014603E"/>
    <w:rsid w:val="001500D6"/>
    <w:rsid w:val="00165CF0"/>
    <w:rsid w:val="00174BE7"/>
    <w:rsid w:val="00175BD9"/>
    <w:rsid w:val="00176549"/>
    <w:rsid w:val="001A1296"/>
    <w:rsid w:val="001C120D"/>
    <w:rsid w:val="001D0226"/>
    <w:rsid w:val="001D1CB6"/>
    <w:rsid w:val="001D2A8F"/>
    <w:rsid w:val="001F14B6"/>
    <w:rsid w:val="001F16A9"/>
    <w:rsid w:val="001F7B0A"/>
    <w:rsid w:val="00200638"/>
    <w:rsid w:val="002176AC"/>
    <w:rsid w:val="00225F59"/>
    <w:rsid w:val="00234206"/>
    <w:rsid w:val="002350DB"/>
    <w:rsid w:val="00251AA2"/>
    <w:rsid w:val="00253FCC"/>
    <w:rsid w:val="00254DD6"/>
    <w:rsid w:val="00261457"/>
    <w:rsid w:val="00276200"/>
    <w:rsid w:val="00277850"/>
    <w:rsid w:val="002857D6"/>
    <w:rsid w:val="00287A0B"/>
    <w:rsid w:val="002A20E7"/>
    <w:rsid w:val="002C01C4"/>
    <w:rsid w:val="002F19B3"/>
    <w:rsid w:val="00315896"/>
    <w:rsid w:val="003211AA"/>
    <w:rsid w:val="00334FA3"/>
    <w:rsid w:val="00341BC6"/>
    <w:rsid w:val="00344140"/>
    <w:rsid w:val="00344355"/>
    <w:rsid w:val="003560CA"/>
    <w:rsid w:val="00356373"/>
    <w:rsid w:val="003624B2"/>
    <w:rsid w:val="00366D42"/>
    <w:rsid w:val="00373CCE"/>
    <w:rsid w:val="0038003C"/>
    <w:rsid w:val="003816CA"/>
    <w:rsid w:val="00394645"/>
    <w:rsid w:val="003A2277"/>
    <w:rsid w:val="003A4053"/>
    <w:rsid w:val="003D4700"/>
    <w:rsid w:val="003E235B"/>
    <w:rsid w:val="003E4DC4"/>
    <w:rsid w:val="004014DB"/>
    <w:rsid w:val="00402DF1"/>
    <w:rsid w:val="0040368B"/>
    <w:rsid w:val="00410E2A"/>
    <w:rsid w:val="00421E5A"/>
    <w:rsid w:val="0043200D"/>
    <w:rsid w:val="004352E8"/>
    <w:rsid w:val="004417F8"/>
    <w:rsid w:val="004449AE"/>
    <w:rsid w:val="00453440"/>
    <w:rsid w:val="004640B4"/>
    <w:rsid w:val="004667FD"/>
    <w:rsid w:val="00473919"/>
    <w:rsid w:val="004848B9"/>
    <w:rsid w:val="004915BC"/>
    <w:rsid w:val="00497DA4"/>
    <w:rsid w:val="004A05CB"/>
    <w:rsid w:val="004B5239"/>
    <w:rsid w:val="004C57D2"/>
    <w:rsid w:val="004D16FE"/>
    <w:rsid w:val="004D3984"/>
    <w:rsid w:val="004D4CA9"/>
    <w:rsid w:val="004D794A"/>
    <w:rsid w:val="004E268C"/>
    <w:rsid w:val="004F1816"/>
    <w:rsid w:val="005149A4"/>
    <w:rsid w:val="00521839"/>
    <w:rsid w:val="00524327"/>
    <w:rsid w:val="00554CD0"/>
    <w:rsid w:val="00572658"/>
    <w:rsid w:val="00574502"/>
    <w:rsid w:val="0057698E"/>
    <w:rsid w:val="00582CBA"/>
    <w:rsid w:val="005850BC"/>
    <w:rsid w:val="00592BE2"/>
    <w:rsid w:val="005B5AB0"/>
    <w:rsid w:val="005C2891"/>
    <w:rsid w:val="005D376D"/>
    <w:rsid w:val="005E01C2"/>
    <w:rsid w:val="005E67ED"/>
    <w:rsid w:val="005F01C8"/>
    <w:rsid w:val="006130AF"/>
    <w:rsid w:val="0061547A"/>
    <w:rsid w:val="00660406"/>
    <w:rsid w:val="00682F4E"/>
    <w:rsid w:val="006A238D"/>
    <w:rsid w:val="006A4CC4"/>
    <w:rsid w:val="006A6765"/>
    <w:rsid w:val="006B5AFF"/>
    <w:rsid w:val="006B7297"/>
    <w:rsid w:val="006C62CA"/>
    <w:rsid w:val="006C6E61"/>
    <w:rsid w:val="006D71CB"/>
    <w:rsid w:val="006F63AA"/>
    <w:rsid w:val="00704862"/>
    <w:rsid w:val="00716CC6"/>
    <w:rsid w:val="00727777"/>
    <w:rsid w:val="0073245D"/>
    <w:rsid w:val="007331F3"/>
    <w:rsid w:val="007411C9"/>
    <w:rsid w:val="00744DB3"/>
    <w:rsid w:val="007452D3"/>
    <w:rsid w:val="007473D9"/>
    <w:rsid w:val="00755A43"/>
    <w:rsid w:val="00756FCE"/>
    <w:rsid w:val="0077010E"/>
    <w:rsid w:val="0078021C"/>
    <w:rsid w:val="0079248A"/>
    <w:rsid w:val="00796187"/>
    <w:rsid w:val="007A1801"/>
    <w:rsid w:val="007A6FA2"/>
    <w:rsid w:val="007D5052"/>
    <w:rsid w:val="00802BAF"/>
    <w:rsid w:val="008100BC"/>
    <w:rsid w:val="00810E1F"/>
    <w:rsid w:val="00835D18"/>
    <w:rsid w:val="00851306"/>
    <w:rsid w:val="008548B8"/>
    <w:rsid w:val="00855E38"/>
    <w:rsid w:val="00860750"/>
    <w:rsid w:val="00867BE1"/>
    <w:rsid w:val="0087573A"/>
    <w:rsid w:val="00880B87"/>
    <w:rsid w:val="00882328"/>
    <w:rsid w:val="00885C3A"/>
    <w:rsid w:val="008A108B"/>
    <w:rsid w:val="008B1887"/>
    <w:rsid w:val="008C0834"/>
    <w:rsid w:val="008D62A8"/>
    <w:rsid w:val="00916A61"/>
    <w:rsid w:val="00931134"/>
    <w:rsid w:val="009328DE"/>
    <w:rsid w:val="00935122"/>
    <w:rsid w:val="00937FC5"/>
    <w:rsid w:val="00943606"/>
    <w:rsid w:val="0095037F"/>
    <w:rsid w:val="00953EF0"/>
    <w:rsid w:val="00962994"/>
    <w:rsid w:val="0096327D"/>
    <w:rsid w:val="0096490A"/>
    <w:rsid w:val="00982FC3"/>
    <w:rsid w:val="009837F4"/>
    <w:rsid w:val="00985D57"/>
    <w:rsid w:val="009A28B2"/>
    <w:rsid w:val="009B1E94"/>
    <w:rsid w:val="009D0C20"/>
    <w:rsid w:val="009D1FFF"/>
    <w:rsid w:val="009D3AD8"/>
    <w:rsid w:val="009D464D"/>
    <w:rsid w:val="009D4FBC"/>
    <w:rsid w:val="009E1E97"/>
    <w:rsid w:val="009E54D2"/>
    <w:rsid w:val="009E7AAC"/>
    <w:rsid w:val="009F4C77"/>
    <w:rsid w:val="009F5E2C"/>
    <w:rsid w:val="00A06E3E"/>
    <w:rsid w:val="00A116E2"/>
    <w:rsid w:val="00A14975"/>
    <w:rsid w:val="00A2685D"/>
    <w:rsid w:val="00A309CD"/>
    <w:rsid w:val="00A40E3A"/>
    <w:rsid w:val="00A443D3"/>
    <w:rsid w:val="00A513DC"/>
    <w:rsid w:val="00A52C62"/>
    <w:rsid w:val="00A60F4B"/>
    <w:rsid w:val="00A73CFB"/>
    <w:rsid w:val="00A8237B"/>
    <w:rsid w:val="00A84946"/>
    <w:rsid w:val="00A904F1"/>
    <w:rsid w:val="00A966B5"/>
    <w:rsid w:val="00AB014C"/>
    <w:rsid w:val="00AB5E22"/>
    <w:rsid w:val="00AE6685"/>
    <w:rsid w:val="00AF7C44"/>
    <w:rsid w:val="00B0261D"/>
    <w:rsid w:val="00B03A92"/>
    <w:rsid w:val="00B05202"/>
    <w:rsid w:val="00B24F5D"/>
    <w:rsid w:val="00B46F94"/>
    <w:rsid w:val="00B63B5F"/>
    <w:rsid w:val="00B71E50"/>
    <w:rsid w:val="00B72F3F"/>
    <w:rsid w:val="00B739B2"/>
    <w:rsid w:val="00B74CD9"/>
    <w:rsid w:val="00B85D9E"/>
    <w:rsid w:val="00B90752"/>
    <w:rsid w:val="00BA3CD5"/>
    <w:rsid w:val="00BB0C31"/>
    <w:rsid w:val="00BC378D"/>
    <w:rsid w:val="00BD6D18"/>
    <w:rsid w:val="00BE4554"/>
    <w:rsid w:val="00BE5B60"/>
    <w:rsid w:val="00BF7111"/>
    <w:rsid w:val="00C06DA5"/>
    <w:rsid w:val="00C0717A"/>
    <w:rsid w:val="00C07B1B"/>
    <w:rsid w:val="00C15269"/>
    <w:rsid w:val="00C17DBF"/>
    <w:rsid w:val="00C17E69"/>
    <w:rsid w:val="00C20484"/>
    <w:rsid w:val="00C23DAC"/>
    <w:rsid w:val="00C243F3"/>
    <w:rsid w:val="00C334DE"/>
    <w:rsid w:val="00C34D0A"/>
    <w:rsid w:val="00C601F2"/>
    <w:rsid w:val="00C80DC3"/>
    <w:rsid w:val="00C82B64"/>
    <w:rsid w:val="00C86265"/>
    <w:rsid w:val="00C960A2"/>
    <w:rsid w:val="00CA05B1"/>
    <w:rsid w:val="00CA1F9C"/>
    <w:rsid w:val="00CF2408"/>
    <w:rsid w:val="00D01A95"/>
    <w:rsid w:val="00D25285"/>
    <w:rsid w:val="00D5792E"/>
    <w:rsid w:val="00D57CDD"/>
    <w:rsid w:val="00D617D0"/>
    <w:rsid w:val="00D82A9F"/>
    <w:rsid w:val="00D8510F"/>
    <w:rsid w:val="00D964D5"/>
    <w:rsid w:val="00DA464D"/>
    <w:rsid w:val="00DC0727"/>
    <w:rsid w:val="00DC2678"/>
    <w:rsid w:val="00DC3BA2"/>
    <w:rsid w:val="00DD3999"/>
    <w:rsid w:val="00DE5064"/>
    <w:rsid w:val="00DE6F8B"/>
    <w:rsid w:val="00DF5228"/>
    <w:rsid w:val="00E054BE"/>
    <w:rsid w:val="00E145EC"/>
    <w:rsid w:val="00E4059F"/>
    <w:rsid w:val="00E41303"/>
    <w:rsid w:val="00E57FE8"/>
    <w:rsid w:val="00E6784D"/>
    <w:rsid w:val="00E9523C"/>
    <w:rsid w:val="00E95CF5"/>
    <w:rsid w:val="00EB74E9"/>
    <w:rsid w:val="00EC2CC0"/>
    <w:rsid w:val="00ED77E6"/>
    <w:rsid w:val="00EE1C57"/>
    <w:rsid w:val="00EF04DF"/>
    <w:rsid w:val="00F1228C"/>
    <w:rsid w:val="00F31E67"/>
    <w:rsid w:val="00F349A9"/>
    <w:rsid w:val="00F34F03"/>
    <w:rsid w:val="00F41E9B"/>
    <w:rsid w:val="00F42217"/>
    <w:rsid w:val="00F83B9B"/>
    <w:rsid w:val="00F84F15"/>
    <w:rsid w:val="00F92B06"/>
    <w:rsid w:val="00F960E2"/>
    <w:rsid w:val="00FA0785"/>
    <w:rsid w:val="00FA2D0B"/>
    <w:rsid w:val="00FA4C70"/>
    <w:rsid w:val="00FB6011"/>
    <w:rsid w:val="00FC585B"/>
    <w:rsid w:val="00FC7C24"/>
    <w:rsid w:val="00FF4B48"/>
    <w:rsid w:val="00FF4D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D64576C"/>
  <w15:chartTrackingRefBased/>
  <w15:docId w15:val="{37AE876F-541F-4D79-B4AA-B99FB044AE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31DE4"/>
  </w:style>
  <w:style w:type="paragraph" w:styleId="Heading1">
    <w:name w:val="heading 1"/>
    <w:basedOn w:val="Normal"/>
    <w:next w:val="Normal"/>
    <w:link w:val="Heading1Char"/>
    <w:uiPriority w:val="9"/>
    <w:qFormat/>
    <w:rsid w:val="00F1228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21E5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21E5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9464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B014C"/>
    <w:pPr>
      <w:ind w:left="720"/>
      <w:contextualSpacing/>
    </w:pPr>
  </w:style>
  <w:style w:type="character" w:styleId="Hyperlink">
    <w:name w:val="Hyperlink"/>
    <w:basedOn w:val="DefaultParagraphFont"/>
    <w:uiPriority w:val="99"/>
    <w:unhideWhenUsed/>
    <w:rsid w:val="004B5239"/>
    <w:rPr>
      <w:color w:val="0563C1" w:themeColor="hyperlink"/>
      <w:u w:val="single"/>
    </w:rPr>
  </w:style>
  <w:style w:type="character" w:styleId="UnresolvedMention">
    <w:name w:val="Unresolved Mention"/>
    <w:basedOn w:val="DefaultParagraphFont"/>
    <w:uiPriority w:val="99"/>
    <w:semiHidden/>
    <w:unhideWhenUsed/>
    <w:rsid w:val="004B5239"/>
    <w:rPr>
      <w:color w:val="605E5C"/>
      <w:shd w:val="clear" w:color="auto" w:fill="E1DFDD"/>
    </w:rPr>
  </w:style>
  <w:style w:type="character" w:customStyle="1" w:styleId="Heading1Char">
    <w:name w:val="Heading 1 Char"/>
    <w:basedOn w:val="DefaultParagraphFont"/>
    <w:link w:val="Heading1"/>
    <w:uiPriority w:val="9"/>
    <w:rsid w:val="00F1228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21E5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21E5A"/>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421E5A"/>
    <w:pPr>
      <w:outlineLvl w:val="9"/>
    </w:pPr>
  </w:style>
  <w:style w:type="paragraph" w:styleId="TOC1">
    <w:name w:val="toc 1"/>
    <w:basedOn w:val="Normal"/>
    <w:next w:val="Normal"/>
    <w:autoRedefine/>
    <w:uiPriority w:val="39"/>
    <w:unhideWhenUsed/>
    <w:rsid w:val="00421E5A"/>
    <w:pPr>
      <w:spacing w:after="100"/>
    </w:pPr>
  </w:style>
  <w:style w:type="paragraph" w:styleId="TOC2">
    <w:name w:val="toc 2"/>
    <w:basedOn w:val="Normal"/>
    <w:next w:val="Normal"/>
    <w:autoRedefine/>
    <w:uiPriority w:val="39"/>
    <w:unhideWhenUsed/>
    <w:rsid w:val="00421E5A"/>
    <w:pPr>
      <w:spacing w:after="100"/>
      <w:ind w:left="220"/>
    </w:pPr>
  </w:style>
  <w:style w:type="paragraph" w:styleId="TOC3">
    <w:name w:val="toc 3"/>
    <w:basedOn w:val="Normal"/>
    <w:next w:val="Normal"/>
    <w:autoRedefine/>
    <w:uiPriority w:val="39"/>
    <w:unhideWhenUsed/>
    <w:rsid w:val="00421E5A"/>
    <w:pPr>
      <w:spacing w:after="100"/>
      <w:ind w:left="440"/>
    </w:pPr>
  </w:style>
  <w:style w:type="paragraph" w:styleId="TOC4">
    <w:name w:val="toc 4"/>
    <w:basedOn w:val="Normal"/>
    <w:next w:val="Normal"/>
    <w:autoRedefine/>
    <w:uiPriority w:val="39"/>
    <w:unhideWhenUsed/>
    <w:rsid w:val="00421E5A"/>
    <w:pPr>
      <w:spacing w:after="100"/>
      <w:ind w:left="660"/>
    </w:pPr>
    <w:rPr>
      <w:rFonts w:eastAsiaTheme="minorEastAsia"/>
      <w:lang w:val="en-GB" w:eastAsia="en-GB"/>
    </w:rPr>
  </w:style>
  <w:style w:type="paragraph" w:styleId="TOC5">
    <w:name w:val="toc 5"/>
    <w:basedOn w:val="Normal"/>
    <w:next w:val="Normal"/>
    <w:autoRedefine/>
    <w:uiPriority w:val="39"/>
    <w:unhideWhenUsed/>
    <w:rsid w:val="00421E5A"/>
    <w:pPr>
      <w:spacing w:after="100"/>
      <w:ind w:left="880"/>
    </w:pPr>
    <w:rPr>
      <w:rFonts w:eastAsiaTheme="minorEastAsia"/>
      <w:lang w:val="en-GB" w:eastAsia="en-GB"/>
    </w:rPr>
  </w:style>
  <w:style w:type="paragraph" w:styleId="TOC6">
    <w:name w:val="toc 6"/>
    <w:basedOn w:val="Normal"/>
    <w:next w:val="Normal"/>
    <w:autoRedefine/>
    <w:uiPriority w:val="39"/>
    <w:unhideWhenUsed/>
    <w:rsid w:val="00421E5A"/>
    <w:pPr>
      <w:spacing w:after="100"/>
      <w:ind w:left="1100"/>
    </w:pPr>
    <w:rPr>
      <w:rFonts w:eastAsiaTheme="minorEastAsia"/>
      <w:lang w:val="en-GB" w:eastAsia="en-GB"/>
    </w:rPr>
  </w:style>
  <w:style w:type="paragraph" w:styleId="TOC7">
    <w:name w:val="toc 7"/>
    <w:basedOn w:val="Normal"/>
    <w:next w:val="Normal"/>
    <w:autoRedefine/>
    <w:uiPriority w:val="39"/>
    <w:unhideWhenUsed/>
    <w:rsid w:val="00421E5A"/>
    <w:pPr>
      <w:spacing w:after="100"/>
      <w:ind w:left="1320"/>
    </w:pPr>
    <w:rPr>
      <w:rFonts w:eastAsiaTheme="minorEastAsia"/>
      <w:lang w:val="en-GB" w:eastAsia="en-GB"/>
    </w:rPr>
  </w:style>
  <w:style w:type="paragraph" w:styleId="TOC8">
    <w:name w:val="toc 8"/>
    <w:basedOn w:val="Normal"/>
    <w:next w:val="Normal"/>
    <w:autoRedefine/>
    <w:uiPriority w:val="39"/>
    <w:unhideWhenUsed/>
    <w:rsid w:val="00421E5A"/>
    <w:pPr>
      <w:spacing w:after="100"/>
      <w:ind w:left="1540"/>
    </w:pPr>
    <w:rPr>
      <w:rFonts w:eastAsiaTheme="minorEastAsia"/>
      <w:lang w:val="en-GB" w:eastAsia="en-GB"/>
    </w:rPr>
  </w:style>
  <w:style w:type="paragraph" w:styleId="TOC9">
    <w:name w:val="toc 9"/>
    <w:basedOn w:val="Normal"/>
    <w:next w:val="Normal"/>
    <w:autoRedefine/>
    <w:uiPriority w:val="39"/>
    <w:unhideWhenUsed/>
    <w:rsid w:val="00421E5A"/>
    <w:pPr>
      <w:spacing w:after="100"/>
      <w:ind w:left="1760"/>
    </w:pPr>
    <w:rPr>
      <w:rFonts w:eastAsiaTheme="minorEastAsia"/>
      <w:lang w:val="en-GB" w:eastAsia="en-GB"/>
    </w:rPr>
  </w:style>
  <w:style w:type="character" w:customStyle="1" w:styleId="Heading4Char">
    <w:name w:val="Heading 4 Char"/>
    <w:basedOn w:val="DefaultParagraphFont"/>
    <w:link w:val="Heading4"/>
    <w:uiPriority w:val="9"/>
    <w:rsid w:val="00394645"/>
    <w:rPr>
      <w:rFonts w:asciiTheme="majorHAnsi" w:eastAsiaTheme="majorEastAsia" w:hAnsiTheme="majorHAnsi" w:cstheme="majorBidi"/>
      <w:i/>
      <w:iCs/>
      <w:color w:val="2F5496" w:themeColor="accent1" w:themeShade="BF"/>
    </w:rPr>
  </w:style>
  <w:style w:type="paragraph" w:styleId="Caption">
    <w:name w:val="caption"/>
    <w:basedOn w:val="Normal"/>
    <w:next w:val="Normal"/>
    <w:uiPriority w:val="35"/>
    <w:unhideWhenUsed/>
    <w:qFormat/>
    <w:rsid w:val="0039464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394645"/>
    <w:pPr>
      <w:spacing w:after="0"/>
    </w:pPr>
  </w:style>
  <w:style w:type="paragraph" w:styleId="Header">
    <w:name w:val="header"/>
    <w:basedOn w:val="Normal"/>
    <w:link w:val="HeaderChar"/>
    <w:uiPriority w:val="99"/>
    <w:unhideWhenUsed/>
    <w:rsid w:val="005243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4327"/>
  </w:style>
  <w:style w:type="paragraph" w:styleId="Footer">
    <w:name w:val="footer"/>
    <w:basedOn w:val="Normal"/>
    <w:link w:val="FooterChar"/>
    <w:uiPriority w:val="99"/>
    <w:unhideWhenUsed/>
    <w:rsid w:val="005243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4327"/>
  </w:style>
  <w:style w:type="table" w:styleId="TableGrid">
    <w:name w:val="Table Grid"/>
    <w:basedOn w:val="TableNormal"/>
    <w:uiPriority w:val="39"/>
    <w:rsid w:val="004D4CA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LineNumber">
    <w:name w:val="line number"/>
    <w:basedOn w:val="DefaultParagraphFont"/>
    <w:uiPriority w:val="99"/>
    <w:semiHidden/>
    <w:unhideWhenUsed/>
    <w:rsid w:val="009837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329332">
      <w:bodyDiv w:val="1"/>
      <w:marLeft w:val="0"/>
      <w:marRight w:val="0"/>
      <w:marTop w:val="0"/>
      <w:marBottom w:val="0"/>
      <w:divBdr>
        <w:top w:val="none" w:sz="0" w:space="0" w:color="auto"/>
        <w:left w:val="none" w:sz="0" w:space="0" w:color="auto"/>
        <w:bottom w:val="none" w:sz="0" w:space="0" w:color="auto"/>
        <w:right w:val="none" w:sz="0" w:space="0" w:color="auto"/>
      </w:divBdr>
      <w:divsChild>
        <w:div w:id="361517298">
          <w:marLeft w:val="0"/>
          <w:marRight w:val="0"/>
          <w:marTop w:val="0"/>
          <w:marBottom w:val="0"/>
          <w:divBdr>
            <w:top w:val="none" w:sz="0" w:space="0" w:color="auto"/>
            <w:left w:val="none" w:sz="0" w:space="0" w:color="auto"/>
            <w:bottom w:val="none" w:sz="0" w:space="0" w:color="auto"/>
            <w:right w:val="none" w:sz="0" w:space="0" w:color="auto"/>
          </w:divBdr>
          <w:divsChild>
            <w:div w:id="2067757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7715484">
      <w:bodyDiv w:val="1"/>
      <w:marLeft w:val="0"/>
      <w:marRight w:val="0"/>
      <w:marTop w:val="0"/>
      <w:marBottom w:val="0"/>
      <w:divBdr>
        <w:top w:val="none" w:sz="0" w:space="0" w:color="auto"/>
        <w:left w:val="none" w:sz="0" w:space="0" w:color="auto"/>
        <w:bottom w:val="none" w:sz="0" w:space="0" w:color="auto"/>
        <w:right w:val="none" w:sz="0" w:space="0" w:color="auto"/>
      </w:divBdr>
      <w:divsChild>
        <w:div w:id="1356269902">
          <w:marLeft w:val="0"/>
          <w:marRight w:val="0"/>
          <w:marTop w:val="0"/>
          <w:marBottom w:val="0"/>
          <w:divBdr>
            <w:top w:val="none" w:sz="0" w:space="0" w:color="auto"/>
            <w:left w:val="none" w:sz="0" w:space="0" w:color="auto"/>
            <w:bottom w:val="none" w:sz="0" w:space="0" w:color="auto"/>
            <w:right w:val="none" w:sz="0" w:space="0" w:color="auto"/>
          </w:divBdr>
          <w:divsChild>
            <w:div w:id="377751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3955306">
      <w:bodyDiv w:val="1"/>
      <w:marLeft w:val="0"/>
      <w:marRight w:val="0"/>
      <w:marTop w:val="0"/>
      <w:marBottom w:val="0"/>
      <w:divBdr>
        <w:top w:val="none" w:sz="0" w:space="0" w:color="auto"/>
        <w:left w:val="none" w:sz="0" w:space="0" w:color="auto"/>
        <w:bottom w:val="none" w:sz="0" w:space="0" w:color="auto"/>
        <w:right w:val="none" w:sz="0" w:space="0" w:color="auto"/>
      </w:divBdr>
      <w:divsChild>
        <w:div w:id="1309436913">
          <w:marLeft w:val="0"/>
          <w:marRight w:val="0"/>
          <w:marTop w:val="0"/>
          <w:marBottom w:val="0"/>
          <w:divBdr>
            <w:top w:val="none" w:sz="0" w:space="0" w:color="auto"/>
            <w:left w:val="none" w:sz="0" w:space="0" w:color="auto"/>
            <w:bottom w:val="none" w:sz="0" w:space="0" w:color="auto"/>
            <w:right w:val="none" w:sz="0" w:space="0" w:color="auto"/>
          </w:divBdr>
          <w:divsChild>
            <w:div w:id="2003778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6980399">
      <w:bodyDiv w:val="1"/>
      <w:marLeft w:val="0"/>
      <w:marRight w:val="0"/>
      <w:marTop w:val="0"/>
      <w:marBottom w:val="0"/>
      <w:divBdr>
        <w:top w:val="none" w:sz="0" w:space="0" w:color="auto"/>
        <w:left w:val="none" w:sz="0" w:space="0" w:color="auto"/>
        <w:bottom w:val="none" w:sz="0" w:space="0" w:color="auto"/>
        <w:right w:val="none" w:sz="0" w:space="0" w:color="auto"/>
      </w:divBdr>
      <w:divsChild>
        <w:div w:id="1510368861">
          <w:marLeft w:val="0"/>
          <w:marRight w:val="0"/>
          <w:marTop w:val="0"/>
          <w:marBottom w:val="0"/>
          <w:divBdr>
            <w:top w:val="none" w:sz="0" w:space="0" w:color="auto"/>
            <w:left w:val="none" w:sz="0" w:space="0" w:color="auto"/>
            <w:bottom w:val="none" w:sz="0" w:space="0" w:color="auto"/>
            <w:right w:val="none" w:sz="0" w:space="0" w:color="auto"/>
          </w:divBdr>
          <w:divsChild>
            <w:div w:id="2092703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9847056">
      <w:bodyDiv w:val="1"/>
      <w:marLeft w:val="0"/>
      <w:marRight w:val="0"/>
      <w:marTop w:val="0"/>
      <w:marBottom w:val="0"/>
      <w:divBdr>
        <w:top w:val="none" w:sz="0" w:space="0" w:color="auto"/>
        <w:left w:val="none" w:sz="0" w:space="0" w:color="auto"/>
        <w:bottom w:val="none" w:sz="0" w:space="0" w:color="auto"/>
        <w:right w:val="none" w:sz="0" w:space="0" w:color="auto"/>
      </w:divBdr>
      <w:divsChild>
        <w:div w:id="495540533">
          <w:marLeft w:val="0"/>
          <w:marRight w:val="0"/>
          <w:marTop w:val="0"/>
          <w:marBottom w:val="0"/>
          <w:divBdr>
            <w:top w:val="none" w:sz="0" w:space="0" w:color="auto"/>
            <w:left w:val="none" w:sz="0" w:space="0" w:color="auto"/>
            <w:bottom w:val="none" w:sz="0" w:space="0" w:color="auto"/>
            <w:right w:val="none" w:sz="0" w:space="0" w:color="auto"/>
          </w:divBdr>
          <w:divsChild>
            <w:div w:id="364521519">
              <w:marLeft w:val="0"/>
              <w:marRight w:val="0"/>
              <w:marTop w:val="0"/>
              <w:marBottom w:val="0"/>
              <w:divBdr>
                <w:top w:val="none" w:sz="0" w:space="0" w:color="auto"/>
                <w:left w:val="none" w:sz="0" w:space="0" w:color="auto"/>
                <w:bottom w:val="none" w:sz="0" w:space="0" w:color="auto"/>
                <w:right w:val="none" w:sz="0" w:space="0" w:color="auto"/>
              </w:divBdr>
            </w:div>
          </w:divsChild>
        </w:div>
        <w:div w:id="1631521338">
          <w:marLeft w:val="0"/>
          <w:marRight w:val="0"/>
          <w:marTop w:val="0"/>
          <w:marBottom w:val="0"/>
          <w:divBdr>
            <w:top w:val="none" w:sz="0" w:space="0" w:color="auto"/>
            <w:left w:val="none" w:sz="0" w:space="0" w:color="auto"/>
            <w:bottom w:val="none" w:sz="0" w:space="0" w:color="auto"/>
            <w:right w:val="none" w:sz="0" w:space="0" w:color="auto"/>
          </w:divBdr>
          <w:divsChild>
            <w:div w:id="1366294600">
              <w:marLeft w:val="0"/>
              <w:marRight w:val="0"/>
              <w:marTop w:val="0"/>
              <w:marBottom w:val="0"/>
              <w:divBdr>
                <w:top w:val="none" w:sz="0" w:space="0" w:color="auto"/>
                <w:left w:val="none" w:sz="0" w:space="0" w:color="auto"/>
                <w:bottom w:val="none" w:sz="0" w:space="0" w:color="auto"/>
                <w:right w:val="none" w:sz="0" w:space="0" w:color="auto"/>
              </w:divBdr>
            </w:div>
          </w:divsChild>
        </w:div>
        <w:div w:id="2048748804">
          <w:marLeft w:val="0"/>
          <w:marRight w:val="0"/>
          <w:marTop w:val="0"/>
          <w:marBottom w:val="0"/>
          <w:divBdr>
            <w:top w:val="none" w:sz="0" w:space="0" w:color="auto"/>
            <w:left w:val="none" w:sz="0" w:space="0" w:color="auto"/>
            <w:bottom w:val="none" w:sz="0" w:space="0" w:color="auto"/>
            <w:right w:val="none" w:sz="0" w:space="0" w:color="auto"/>
          </w:divBdr>
          <w:divsChild>
            <w:div w:id="112555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7652280">
      <w:bodyDiv w:val="1"/>
      <w:marLeft w:val="0"/>
      <w:marRight w:val="0"/>
      <w:marTop w:val="0"/>
      <w:marBottom w:val="0"/>
      <w:divBdr>
        <w:top w:val="none" w:sz="0" w:space="0" w:color="auto"/>
        <w:left w:val="none" w:sz="0" w:space="0" w:color="auto"/>
        <w:bottom w:val="none" w:sz="0" w:space="0" w:color="auto"/>
        <w:right w:val="none" w:sz="0" w:space="0" w:color="auto"/>
      </w:divBdr>
      <w:divsChild>
        <w:div w:id="351107338">
          <w:marLeft w:val="0"/>
          <w:marRight w:val="0"/>
          <w:marTop w:val="0"/>
          <w:marBottom w:val="0"/>
          <w:divBdr>
            <w:top w:val="none" w:sz="0" w:space="0" w:color="auto"/>
            <w:left w:val="none" w:sz="0" w:space="0" w:color="auto"/>
            <w:bottom w:val="none" w:sz="0" w:space="0" w:color="auto"/>
            <w:right w:val="none" w:sz="0" w:space="0" w:color="auto"/>
          </w:divBdr>
          <w:divsChild>
            <w:div w:id="378437131">
              <w:marLeft w:val="0"/>
              <w:marRight w:val="0"/>
              <w:marTop w:val="0"/>
              <w:marBottom w:val="0"/>
              <w:divBdr>
                <w:top w:val="none" w:sz="0" w:space="0" w:color="auto"/>
                <w:left w:val="none" w:sz="0" w:space="0" w:color="auto"/>
                <w:bottom w:val="none" w:sz="0" w:space="0" w:color="auto"/>
                <w:right w:val="none" w:sz="0" w:space="0" w:color="auto"/>
              </w:divBdr>
            </w:div>
          </w:divsChild>
        </w:div>
        <w:div w:id="537595488">
          <w:marLeft w:val="0"/>
          <w:marRight w:val="0"/>
          <w:marTop w:val="0"/>
          <w:marBottom w:val="0"/>
          <w:divBdr>
            <w:top w:val="none" w:sz="0" w:space="0" w:color="auto"/>
            <w:left w:val="none" w:sz="0" w:space="0" w:color="auto"/>
            <w:bottom w:val="none" w:sz="0" w:space="0" w:color="auto"/>
            <w:right w:val="none" w:sz="0" w:space="0" w:color="auto"/>
          </w:divBdr>
          <w:divsChild>
            <w:div w:id="312679236">
              <w:marLeft w:val="0"/>
              <w:marRight w:val="0"/>
              <w:marTop w:val="0"/>
              <w:marBottom w:val="0"/>
              <w:divBdr>
                <w:top w:val="none" w:sz="0" w:space="0" w:color="auto"/>
                <w:left w:val="none" w:sz="0" w:space="0" w:color="auto"/>
                <w:bottom w:val="none" w:sz="0" w:space="0" w:color="auto"/>
                <w:right w:val="none" w:sz="0" w:space="0" w:color="auto"/>
              </w:divBdr>
            </w:div>
          </w:divsChild>
        </w:div>
        <w:div w:id="1378091537">
          <w:marLeft w:val="0"/>
          <w:marRight w:val="0"/>
          <w:marTop w:val="0"/>
          <w:marBottom w:val="0"/>
          <w:divBdr>
            <w:top w:val="none" w:sz="0" w:space="0" w:color="auto"/>
            <w:left w:val="none" w:sz="0" w:space="0" w:color="auto"/>
            <w:bottom w:val="none" w:sz="0" w:space="0" w:color="auto"/>
            <w:right w:val="none" w:sz="0" w:space="0" w:color="auto"/>
          </w:divBdr>
          <w:divsChild>
            <w:div w:id="1449399553">
              <w:marLeft w:val="0"/>
              <w:marRight w:val="0"/>
              <w:marTop w:val="0"/>
              <w:marBottom w:val="0"/>
              <w:divBdr>
                <w:top w:val="none" w:sz="0" w:space="0" w:color="auto"/>
                <w:left w:val="none" w:sz="0" w:space="0" w:color="auto"/>
                <w:bottom w:val="none" w:sz="0" w:space="0" w:color="auto"/>
                <w:right w:val="none" w:sz="0" w:space="0" w:color="auto"/>
              </w:divBdr>
            </w:div>
          </w:divsChild>
        </w:div>
        <w:div w:id="662900361">
          <w:marLeft w:val="0"/>
          <w:marRight w:val="0"/>
          <w:marTop w:val="0"/>
          <w:marBottom w:val="0"/>
          <w:divBdr>
            <w:top w:val="none" w:sz="0" w:space="0" w:color="auto"/>
            <w:left w:val="none" w:sz="0" w:space="0" w:color="auto"/>
            <w:bottom w:val="none" w:sz="0" w:space="0" w:color="auto"/>
            <w:right w:val="none" w:sz="0" w:space="0" w:color="auto"/>
          </w:divBdr>
          <w:divsChild>
            <w:div w:id="2113813322">
              <w:marLeft w:val="0"/>
              <w:marRight w:val="0"/>
              <w:marTop w:val="0"/>
              <w:marBottom w:val="0"/>
              <w:divBdr>
                <w:top w:val="none" w:sz="0" w:space="0" w:color="auto"/>
                <w:left w:val="none" w:sz="0" w:space="0" w:color="auto"/>
                <w:bottom w:val="none" w:sz="0" w:space="0" w:color="auto"/>
                <w:right w:val="none" w:sz="0" w:space="0" w:color="auto"/>
              </w:divBdr>
            </w:div>
          </w:divsChild>
        </w:div>
        <w:div w:id="765268741">
          <w:marLeft w:val="0"/>
          <w:marRight w:val="0"/>
          <w:marTop w:val="0"/>
          <w:marBottom w:val="0"/>
          <w:divBdr>
            <w:top w:val="none" w:sz="0" w:space="0" w:color="auto"/>
            <w:left w:val="none" w:sz="0" w:space="0" w:color="auto"/>
            <w:bottom w:val="none" w:sz="0" w:space="0" w:color="auto"/>
            <w:right w:val="none" w:sz="0" w:space="0" w:color="auto"/>
          </w:divBdr>
          <w:divsChild>
            <w:div w:id="137692375">
              <w:marLeft w:val="0"/>
              <w:marRight w:val="0"/>
              <w:marTop w:val="0"/>
              <w:marBottom w:val="0"/>
              <w:divBdr>
                <w:top w:val="none" w:sz="0" w:space="0" w:color="auto"/>
                <w:left w:val="none" w:sz="0" w:space="0" w:color="auto"/>
                <w:bottom w:val="none" w:sz="0" w:space="0" w:color="auto"/>
                <w:right w:val="none" w:sz="0" w:space="0" w:color="auto"/>
              </w:divBdr>
            </w:div>
          </w:divsChild>
        </w:div>
        <w:div w:id="681010282">
          <w:marLeft w:val="0"/>
          <w:marRight w:val="0"/>
          <w:marTop w:val="0"/>
          <w:marBottom w:val="0"/>
          <w:divBdr>
            <w:top w:val="none" w:sz="0" w:space="0" w:color="auto"/>
            <w:left w:val="none" w:sz="0" w:space="0" w:color="auto"/>
            <w:bottom w:val="none" w:sz="0" w:space="0" w:color="auto"/>
            <w:right w:val="none" w:sz="0" w:space="0" w:color="auto"/>
          </w:divBdr>
          <w:divsChild>
            <w:div w:id="1460370405">
              <w:marLeft w:val="0"/>
              <w:marRight w:val="0"/>
              <w:marTop w:val="0"/>
              <w:marBottom w:val="0"/>
              <w:divBdr>
                <w:top w:val="none" w:sz="0" w:space="0" w:color="auto"/>
                <w:left w:val="none" w:sz="0" w:space="0" w:color="auto"/>
                <w:bottom w:val="none" w:sz="0" w:space="0" w:color="auto"/>
                <w:right w:val="none" w:sz="0" w:space="0" w:color="auto"/>
              </w:divBdr>
            </w:div>
          </w:divsChild>
        </w:div>
        <w:div w:id="2139717429">
          <w:marLeft w:val="0"/>
          <w:marRight w:val="0"/>
          <w:marTop w:val="0"/>
          <w:marBottom w:val="0"/>
          <w:divBdr>
            <w:top w:val="none" w:sz="0" w:space="0" w:color="auto"/>
            <w:left w:val="none" w:sz="0" w:space="0" w:color="auto"/>
            <w:bottom w:val="none" w:sz="0" w:space="0" w:color="auto"/>
            <w:right w:val="none" w:sz="0" w:space="0" w:color="auto"/>
          </w:divBdr>
          <w:divsChild>
            <w:div w:id="85998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0475207">
      <w:bodyDiv w:val="1"/>
      <w:marLeft w:val="0"/>
      <w:marRight w:val="0"/>
      <w:marTop w:val="0"/>
      <w:marBottom w:val="0"/>
      <w:divBdr>
        <w:top w:val="none" w:sz="0" w:space="0" w:color="auto"/>
        <w:left w:val="none" w:sz="0" w:space="0" w:color="auto"/>
        <w:bottom w:val="none" w:sz="0" w:space="0" w:color="auto"/>
        <w:right w:val="none" w:sz="0" w:space="0" w:color="auto"/>
      </w:divBdr>
      <w:divsChild>
        <w:div w:id="600719616">
          <w:marLeft w:val="0"/>
          <w:marRight w:val="0"/>
          <w:marTop w:val="0"/>
          <w:marBottom w:val="0"/>
          <w:divBdr>
            <w:top w:val="none" w:sz="0" w:space="0" w:color="auto"/>
            <w:left w:val="none" w:sz="0" w:space="0" w:color="auto"/>
            <w:bottom w:val="none" w:sz="0" w:space="0" w:color="auto"/>
            <w:right w:val="none" w:sz="0" w:space="0" w:color="auto"/>
          </w:divBdr>
          <w:divsChild>
            <w:div w:id="1576665973">
              <w:marLeft w:val="0"/>
              <w:marRight w:val="0"/>
              <w:marTop w:val="0"/>
              <w:marBottom w:val="0"/>
              <w:divBdr>
                <w:top w:val="none" w:sz="0" w:space="0" w:color="auto"/>
                <w:left w:val="none" w:sz="0" w:space="0" w:color="auto"/>
                <w:bottom w:val="none" w:sz="0" w:space="0" w:color="auto"/>
                <w:right w:val="none" w:sz="0" w:space="0" w:color="auto"/>
              </w:divBdr>
            </w:div>
          </w:divsChild>
        </w:div>
        <w:div w:id="796217705">
          <w:marLeft w:val="0"/>
          <w:marRight w:val="0"/>
          <w:marTop w:val="0"/>
          <w:marBottom w:val="0"/>
          <w:divBdr>
            <w:top w:val="none" w:sz="0" w:space="0" w:color="auto"/>
            <w:left w:val="none" w:sz="0" w:space="0" w:color="auto"/>
            <w:bottom w:val="none" w:sz="0" w:space="0" w:color="auto"/>
            <w:right w:val="none" w:sz="0" w:space="0" w:color="auto"/>
          </w:divBdr>
          <w:divsChild>
            <w:div w:id="1129518830">
              <w:marLeft w:val="0"/>
              <w:marRight w:val="0"/>
              <w:marTop w:val="0"/>
              <w:marBottom w:val="0"/>
              <w:divBdr>
                <w:top w:val="none" w:sz="0" w:space="0" w:color="auto"/>
                <w:left w:val="none" w:sz="0" w:space="0" w:color="auto"/>
                <w:bottom w:val="none" w:sz="0" w:space="0" w:color="auto"/>
                <w:right w:val="none" w:sz="0" w:space="0" w:color="auto"/>
              </w:divBdr>
            </w:div>
          </w:divsChild>
        </w:div>
        <w:div w:id="1345788074">
          <w:marLeft w:val="0"/>
          <w:marRight w:val="0"/>
          <w:marTop w:val="0"/>
          <w:marBottom w:val="0"/>
          <w:divBdr>
            <w:top w:val="none" w:sz="0" w:space="0" w:color="auto"/>
            <w:left w:val="none" w:sz="0" w:space="0" w:color="auto"/>
            <w:bottom w:val="none" w:sz="0" w:space="0" w:color="auto"/>
            <w:right w:val="none" w:sz="0" w:space="0" w:color="auto"/>
          </w:divBdr>
          <w:divsChild>
            <w:div w:id="188447845">
              <w:marLeft w:val="0"/>
              <w:marRight w:val="0"/>
              <w:marTop w:val="0"/>
              <w:marBottom w:val="0"/>
              <w:divBdr>
                <w:top w:val="none" w:sz="0" w:space="0" w:color="auto"/>
                <w:left w:val="none" w:sz="0" w:space="0" w:color="auto"/>
                <w:bottom w:val="none" w:sz="0" w:space="0" w:color="auto"/>
                <w:right w:val="none" w:sz="0" w:space="0" w:color="auto"/>
              </w:divBdr>
            </w:div>
          </w:divsChild>
        </w:div>
        <w:div w:id="1660307731">
          <w:marLeft w:val="0"/>
          <w:marRight w:val="0"/>
          <w:marTop w:val="0"/>
          <w:marBottom w:val="0"/>
          <w:divBdr>
            <w:top w:val="none" w:sz="0" w:space="0" w:color="auto"/>
            <w:left w:val="none" w:sz="0" w:space="0" w:color="auto"/>
            <w:bottom w:val="none" w:sz="0" w:space="0" w:color="auto"/>
            <w:right w:val="none" w:sz="0" w:space="0" w:color="auto"/>
          </w:divBdr>
          <w:divsChild>
            <w:div w:id="703554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0665497">
      <w:bodyDiv w:val="1"/>
      <w:marLeft w:val="0"/>
      <w:marRight w:val="0"/>
      <w:marTop w:val="0"/>
      <w:marBottom w:val="0"/>
      <w:divBdr>
        <w:top w:val="none" w:sz="0" w:space="0" w:color="auto"/>
        <w:left w:val="none" w:sz="0" w:space="0" w:color="auto"/>
        <w:bottom w:val="none" w:sz="0" w:space="0" w:color="auto"/>
        <w:right w:val="none" w:sz="0" w:space="0" w:color="auto"/>
      </w:divBdr>
      <w:divsChild>
        <w:div w:id="1178227757">
          <w:marLeft w:val="0"/>
          <w:marRight w:val="0"/>
          <w:marTop w:val="0"/>
          <w:marBottom w:val="0"/>
          <w:divBdr>
            <w:top w:val="none" w:sz="0" w:space="0" w:color="auto"/>
            <w:left w:val="none" w:sz="0" w:space="0" w:color="auto"/>
            <w:bottom w:val="none" w:sz="0" w:space="0" w:color="auto"/>
            <w:right w:val="none" w:sz="0" w:space="0" w:color="auto"/>
          </w:divBdr>
          <w:divsChild>
            <w:div w:id="330717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78030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2.xml"/><Relationship Id="rId18" Type="http://schemas.openxmlformats.org/officeDocument/2006/relationships/chart" Target="charts/chart7.xml"/><Relationship Id="rId26" Type="http://schemas.openxmlformats.org/officeDocument/2006/relationships/hyperlink" Target="https://www.routledge.com/A-Realist-Theory-of-Science/Bhaskar/p/book/9781138793999" TargetMode="External"/><Relationship Id="rId39" Type="http://schemas.openxmlformats.org/officeDocument/2006/relationships/hyperlink" Target="https://doi.org/10.1177/002224299405800302" TargetMode="External"/><Relationship Id="rId21" Type="http://schemas.openxmlformats.org/officeDocument/2006/relationships/chart" Target="charts/chart10.xml"/><Relationship Id="rId34" Type="http://schemas.openxmlformats.org/officeDocument/2006/relationships/hyperlink" Target="https://doi.org/10.1016/j.techfore.2020.120402" TargetMode="External"/><Relationship Id="rId42" Type="http://schemas.openxmlformats.org/officeDocument/2006/relationships/hyperlink" Target="https://doi.org/10.1016/j.ijinfomgt.2018.11.021" TargetMode="External"/><Relationship Id="rId47" Type="http://schemas.openxmlformats.org/officeDocument/2006/relationships/hyperlink" Target="https://unctad.org/publication/digital-economy-report-2021" TargetMode="External"/><Relationship Id="rId50" Type="http://schemas.openxmlformats.org/officeDocument/2006/relationships/hyperlink" Target="https://doi.org/10.1002/9781118893742" TargetMode="External"/><Relationship Id="rId55" Type="http://schemas.openxmlformats.org/officeDocument/2006/relationships/hyperlink" Target="https://uk.sagepub.com/en-gb/eur/case-study-research-and-applications/book250150" TargetMode="External"/><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hart" Target="charts/chart5.xml"/><Relationship Id="rId20" Type="http://schemas.openxmlformats.org/officeDocument/2006/relationships/chart" Target="charts/chart9.xml"/><Relationship Id="rId29" Type="http://schemas.openxmlformats.org/officeDocument/2006/relationships/hyperlink" Target="https://uk.sagepub.com/en-gb/eur/designing-and-conducting-mixed-methods-research/book241842" TargetMode="External"/><Relationship Id="rId41" Type="http://schemas.openxmlformats.org/officeDocument/2006/relationships/hyperlink" Target="https://hbr.org/2015/10/how-smart-connected-products-are-transforming-companies" TargetMode="External"/><Relationship Id="rId54" Type="http://schemas.openxmlformats.org/officeDocument/2006/relationships/hyperlink" Target="https://www.weforum.org/reports/blockchain-for-supply-chains" TargetMode="External"/><Relationship Id="rId62"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doi.org/10.1016/j.jclepro.2020.125618" TargetMode="External"/><Relationship Id="rId32" Type="http://schemas.openxmlformats.org/officeDocument/2006/relationships/hyperlink" Target="https://doi.org/10.1016/j.jbusres.2020.05.046" TargetMode="External"/><Relationship Id="rId37" Type="http://schemas.openxmlformats.org/officeDocument/2006/relationships/hyperlink" Target="https://doi.org/10.1016/j.telpol.2017.09.003" TargetMode="External"/><Relationship Id="rId40" Type="http://schemas.openxmlformats.org/officeDocument/2006/relationships/hyperlink" Target="https://www.oecd.org/agriculture/topics/digital-agriculture/" TargetMode="External"/><Relationship Id="rId45" Type="http://schemas.openxmlformats.org/officeDocument/2006/relationships/hyperlink" Target="https://www.wiley.com/en-gb/Research+Methods+For+Business%3A+A+Skill+Building+Approach%2C+7th+Edition-p-9781119165552" TargetMode="External"/><Relationship Id="rId53" Type="http://schemas.openxmlformats.org/officeDocument/2006/relationships/hyperlink" Target="https://www.worldbank.org/en/topic/agriculture/publication/ict-in-agriculture" TargetMode="External"/><Relationship Id="rId58"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chart" Target="charts/chart4.xml"/><Relationship Id="rId23" Type="http://schemas.openxmlformats.org/officeDocument/2006/relationships/hyperlink" Target="https://doi.org/10.1016/j.jbusres.2022.113125" TargetMode="External"/><Relationship Id="rId28" Type="http://schemas.openxmlformats.org/officeDocument/2006/relationships/hyperlink" Target="https://uk.sagepub.com/en-gb/eur/research-design/book237357" TargetMode="External"/><Relationship Id="rId36" Type="http://schemas.openxmlformats.org/officeDocument/2006/relationships/hyperlink" Target="https://doi.org/10.1016/j.ijinfomgt.2019.05.023" TargetMode="External"/><Relationship Id="rId49" Type="http://schemas.openxmlformats.org/officeDocument/2006/relationships/hyperlink" Target="https://doi.org/10.1016/j.techfore.2018.12.018" TargetMode="External"/><Relationship Id="rId57" Type="http://schemas.openxmlformats.org/officeDocument/2006/relationships/hyperlink" Target="https://doi.org/10.1016/j.ijpe.2023.108777" TargetMode="External"/><Relationship Id="rId61" Type="http://schemas.openxmlformats.org/officeDocument/2006/relationships/hyperlink" Target="https://www.uwtsd.ac.uk/media/uwtsd-website/content-assets/documents/strategies-policies/RDM-Policy-2022-v3-28-04-22.pdf" TargetMode="External"/><Relationship Id="rId10" Type="http://schemas.openxmlformats.org/officeDocument/2006/relationships/footer" Target="footer1.xml"/><Relationship Id="rId19" Type="http://schemas.openxmlformats.org/officeDocument/2006/relationships/chart" Target="charts/chart8.xml"/><Relationship Id="rId31" Type="http://schemas.openxmlformats.org/officeDocument/2006/relationships/hyperlink" Target="https://doi.org/10.1016/j.indmarman.2008.06.004" TargetMode="External"/><Relationship Id="rId44" Type="http://schemas.openxmlformats.org/officeDocument/2006/relationships/hyperlink" Target="https://www.pearson.com/en-gb/subject-catalog/p/research-methods-for-business-students/P200000006274" TargetMode="External"/><Relationship Id="rId52" Type="http://schemas.openxmlformats.org/officeDocument/2006/relationships/hyperlink" Target="https://press.princeton.edu/books/paperback/9780681005280" TargetMode="External"/><Relationship Id="rId60" Type="http://schemas.openxmlformats.org/officeDocument/2006/relationships/image" Target="media/image4.jpeg"/><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chart" Target="charts/chart3.xml"/><Relationship Id="rId22" Type="http://schemas.openxmlformats.org/officeDocument/2006/relationships/chart" Target="charts/chart11.xml"/><Relationship Id="rId27" Type="http://schemas.openxmlformats.org/officeDocument/2006/relationships/hyperlink" Target="https://doi.org/10.1191/1478088706qp063oa" TargetMode="External"/><Relationship Id="rId30" Type="http://schemas.openxmlformats.org/officeDocument/2006/relationships/hyperlink" Target="https://doi.org/10.1108/BIJ-07-2021-0381" TargetMode="External"/><Relationship Id="rId35" Type="http://schemas.openxmlformats.org/officeDocument/2006/relationships/hyperlink" Target="https://doi.org/10.1108/JSBED-12-2019-0390" TargetMode="External"/><Relationship Id="rId43" Type="http://schemas.openxmlformats.org/officeDocument/2006/relationships/hyperlink" Target="https://www.simonandschuster.com/books/Diffusion-of-Innovations/Everett-M-Rogers/9780743222099" TargetMode="External"/><Relationship Id="rId48" Type="http://schemas.openxmlformats.org/officeDocument/2006/relationships/hyperlink" Target="https://doi.org/10.2307/41410412" TargetMode="External"/><Relationship Id="rId56" Type="http://schemas.openxmlformats.org/officeDocument/2006/relationships/hyperlink" Target="https://doi.org/10.1287/mnsc.1060.0557" TargetMode="External"/><Relationship Id="rId64"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doi.org/10.1016/j.ijpe.2014.12.031" TargetMode="External"/><Relationship Id="rId3" Type="http://schemas.openxmlformats.org/officeDocument/2006/relationships/styles" Target="styles.xml"/><Relationship Id="rId12" Type="http://schemas.openxmlformats.org/officeDocument/2006/relationships/chart" Target="charts/chart1.xml"/><Relationship Id="rId17" Type="http://schemas.openxmlformats.org/officeDocument/2006/relationships/chart" Target="charts/chart6.xml"/><Relationship Id="rId25" Type="http://schemas.openxmlformats.org/officeDocument/2006/relationships/hyperlink" Target="https://doi.org/10.1191/1478088706qp063oa" TargetMode="External"/><Relationship Id="rId33" Type="http://schemas.openxmlformats.org/officeDocument/2006/relationships/hyperlink" Target="https://doi.org/10.1177/02666669211041891" TargetMode="External"/><Relationship Id="rId38" Type="http://schemas.openxmlformats.org/officeDocument/2006/relationships/hyperlink" Target="https://doi.org/10.1016/j.ijinfomgt.2017.12.005" TargetMode="External"/><Relationship Id="rId46" Type="http://schemas.openxmlformats.org/officeDocument/2006/relationships/hyperlink" Target="https://www.jstor.org/stable/223970" TargetMode="External"/><Relationship Id="rId59" Type="http://schemas.openxmlformats.org/officeDocument/2006/relationships/hyperlink" Target="https://www.uwtsd.ac.uk/media/uwtsd-website/content-assets/documents/strategies-policies/RDM-Policy-2022-v3-28-04-22.pdf"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1.xml"/><Relationship Id="rId1" Type="http://schemas.microsoft.com/office/2011/relationships/chartStyle" Target="style1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Sheet1!$B$1</c:f>
              <c:strCache>
                <c:ptCount val="1"/>
                <c:pt idx="0">
                  <c:v>Frequency</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F5C1-4BBF-8F11-E9B613338037}"/>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F5C1-4BBF-8F11-E9B613338037}"/>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386E-4938-812B-058716730F75}"/>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386E-4938-812B-058716730F75}"/>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386E-4938-812B-058716730F75}"/>
              </c:ext>
            </c:extLst>
          </c:dPt>
          <c:dLbls>
            <c:spPr>
              <a:solidFill>
                <a:sysClr val="window" lastClr="FFFFFF"/>
              </a:solidFill>
              <a:ln>
                <a:no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bestFit"/>
            <c:showLegendKey val="0"/>
            <c:showVal val="1"/>
            <c:showCatName val="0"/>
            <c:showSerName val="0"/>
            <c:showPercent val="0"/>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Sheet1!$A$2:$A$6</c:f>
              <c:strCache>
                <c:ptCount val="5"/>
                <c:pt idx="0">
                  <c:v>Strongly Agree</c:v>
                </c:pt>
                <c:pt idx="1">
                  <c:v>Agree</c:v>
                </c:pt>
                <c:pt idx="2">
                  <c:v>Neutral</c:v>
                </c:pt>
                <c:pt idx="3">
                  <c:v>Disagree</c:v>
                </c:pt>
                <c:pt idx="4">
                  <c:v>Strongly Disagree</c:v>
                </c:pt>
              </c:strCache>
            </c:strRef>
          </c:cat>
          <c:val>
            <c:numRef>
              <c:f>Sheet1!$B$2:$B$6</c:f>
              <c:numCache>
                <c:formatCode>0%</c:formatCode>
                <c:ptCount val="5"/>
                <c:pt idx="0">
                  <c:v>0.44</c:v>
                </c:pt>
                <c:pt idx="1">
                  <c:v>0.36</c:v>
                </c:pt>
                <c:pt idx="2">
                  <c:v>0.12</c:v>
                </c:pt>
                <c:pt idx="3">
                  <c:v>0.06</c:v>
                </c:pt>
                <c:pt idx="4">
                  <c:v>0.02</c:v>
                </c:pt>
              </c:numCache>
            </c:numRef>
          </c:val>
          <c:extLst>
            <c:ext xmlns:c16="http://schemas.microsoft.com/office/drawing/2014/chart" uri="{C3380CC4-5D6E-409C-BE32-E72D297353CC}">
              <c16:uniqueId val="{00000000-EEB3-42DD-B0C6-17B0BEF96A3A}"/>
            </c:ext>
          </c:extLst>
        </c:ser>
        <c:dLbls>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percentage</c:v>
                </c:pt>
              </c:strCache>
            </c:strRef>
          </c:tx>
          <c:dPt>
            <c:idx val="0"/>
            <c:bubble3D val="0"/>
            <c:spPr>
              <a:solidFill>
                <a:schemeClr val="accent6"/>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B0D0-410A-A192-EA3F2B9E01C9}"/>
              </c:ext>
            </c:extLst>
          </c:dPt>
          <c:dPt>
            <c:idx val="1"/>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B0D0-410A-A192-EA3F2B9E01C9}"/>
              </c:ext>
            </c:extLst>
          </c:dPt>
          <c:dPt>
            <c:idx val="2"/>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B0D0-410A-A192-EA3F2B9E01C9}"/>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High</c:v>
                </c:pt>
                <c:pt idx="1">
                  <c:v>Low</c:v>
                </c:pt>
                <c:pt idx="2">
                  <c:v>Moderate</c:v>
                </c:pt>
              </c:strCache>
            </c:strRef>
          </c:cat>
          <c:val>
            <c:numRef>
              <c:f>Sheet1!$B$2:$B$4</c:f>
              <c:numCache>
                <c:formatCode>0%</c:formatCode>
                <c:ptCount val="3"/>
                <c:pt idx="0">
                  <c:v>0.2</c:v>
                </c:pt>
                <c:pt idx="1">
                  <c:v>0.36</c:v>
                </c:pt>
                <c:pt idx="2">
                  <c:v>0.44</c:v>
                </c:pt>
              </c:numCache>
            </c:numRef>
          </c:val>
          <c:extLst>
            <c:ext xmlns:c16="http://schemas.microsoft.com/office/drawing/2014/chart" uri="{C3380CC4-5D6E-409C-BE32-E72D297353CC}">
              <c16:uniqueId val="{00000000-02D7-4D3D-9EC4-04BDA605C0D9}"/>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1">
        <a:lumMod val="20000"/>
        <a:lumOff val="80000"/>
      </a:schemeClr>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percentage</c:v>
                </c:pt>
              </c:strCache>
            </c:strRef>
          </c:tx>
          <c:dPt>
            <c:idx val="0"/>
            <c:bubble3D val="0"/>
            <c:spPr>
              <a:solidFill>
                <a:schemeClr val="accent2"/>
              </a:solidFill>
              <a:ln w="19050">
                <a:solidFill>
                  <a:schemeClr val="lt1"/>
                </a:solidFill>
              </a:ln>
              <a:effectLst/>
            </c:spPr>
            <c:extLst>
              <c:ext xmlns:c16="http://schemas.microsoft.com/office/drawing/2014/chart" uri="{C3380CC4-5D6E-409C-BE32-E72D297353CC}">
                <c16:uniqueId val="{00000001-E542-46D0-B7DE-DFCC23E49416}"/>
              </c:ext>
            </c:extLst>
          </c:dPt>
          <c:dPt>
            <c:idx val="1"/>
            <c:bubble3D val="0"/>
            <c:spPr>
              <a:solidFill>
                <a:schemeClr val="accent4"/>
              </a:solidFill>
              <a:ln w="19050">
                <a:solidFill>
                  <a:schemeClr val="lt1"/>
                </a:solidFill>
              </a:ln>
              <a:effectLst/>
            </c:spPr>
            <c:extLst>
              <c:ext xmlns:c16="http://schemas.microsoft.com/office/drawing/2014/chart" uri="{C3380CC4-5D6E-409C-BE32-E72D297353CC}">
                <c16:uniqueId val="{00000003-E542-46D0-B7DE-DFCC23E49416}"/>
              </c:ext>
            </c:extLst>
          </c:dPt>
          <c:dPt>
            <c:idx val="2"/>
            <c:bubble3D val="0"/>
            <c:spPr>
              <a:solidFill>
                <a:schemeClr val="accent6"/>
              </a:solidFill>
              <a:ln w="19050">
                <a:solidFill>
                  <a:schemeClr val="lt1"/>
                </a:solidFill>
              </a:ln>
              <a:effectLst/>
            </c:spPr>
            <c:extLst>
              <c:ext xmlns:c16="http://schemas.microsoft.com/office/drawing/2014/chart" uri="{C3380CC4-5D6E-409C-BE32-E72D297353CC}">
                <c16:uniqueId val="{00000005-E542-46D0-B7DE-DFCC23E4941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Mannual Records</c:v>
                </c:pt>
                <c:pt idx="1">
                  <c:v>QR/Bar code systems</c:v>
                </c:pt>
                <c:pt idx="2">
                  <c:v>RFID/IoT solutions</c:v>
                </c:pt>
              </c:strCache>
            </c:strRef>
          </c:cat>
          <c:val>
            <c:numRef>
              <c:f>Sheet1!$B$2:$B$4</c:f>
              <c:numCache>
                <c:formatCode>0%</c:formatCode>
                <c:ptCount val="3"/>
                <c:pt idx="0">
                  <c:v>0.56000000000000005</c:v>
                </c:pt>
                <c:pt idx="1">
                  <c:v>0.3</c:v>
                </c:pt>
                <c:pt idx="2">
                  <c:v>0.14000000000000001</c:v>
                </c:pt>
              </c:numCache>
            </c:numRef>
          </c:val>
          <c:extLst>
            <c:ext xmlns:c16="http://schemas.microsoft.com/office/drawing/2014/chart" uri="{C3380CC4-5D6E-409C-BE32-E72D297353CC}">
              <c16:uniqueId val="{00000000-031A-4F41-8BB4-258A952044C6}"/>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6">
        <a:lumMod val="40000"/>
        <a:lumOff val="60000"/>
      </a:schemeClr>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percentage</c:v>
                </c:pt>
              </c:strCache>
            </c:strRef>
          </c:tx>
          <c:dPt>
            <c:idx val="0"/>
            <c:bubble3D val="0"/>
            <c:spPr>
              <a:solidFill>
                <a:schemeClr val="accent6"/>
              </a:solidFill>
              <a:ln w="19050">
                <a:solidFill>
                  <a:schemeClr val="lt1"/>
                </a:solidFill>
              </a:ln>
              <a:effectLst/>
            </c:spPr>
            <c:extLst>
              <c:ext xmlns:c16="http://schemas.microsoft.com/office/drawing/2014/chart" uri="{C3380CC4-5D6E-409C-BE32-E72D297353CC}">
                <c16:uniqueId val="{00000001-6C0C-493B-B125-C35D0FB6A072}"/>
              </c:ext>
            </c:extLst>
          </c:dPt>
          <c:dPt>
            <c:idx val="1"/>
            <c:bubble3D val="0"/>
            <c:spPr>
              <a:solidFill>
                <a:schemeClr val="accent5"/>
              </a:solidFill>
              <a:ln w="19050">
                <a:solidFill>
                  <a:schemeClr val="lt1"/>
                </a:solidFill>
              </a:ln>
              <a:effectLst/>
            </c:spPr>
            <c:extLst>
              <c:ext xmlns:c16="http://schemas.microsoft.com/office/drawing/2014/chart" uri="{C3380CC4-5D6E-409C-BE32-E72D297353CC}">
                <c16:uniqueId val="{00000003-6C0C-493B-B125-C35D0FB6A072}"/>
              </c:ext>
            </c:extLst>
          </c:dPt>
          <c:dPt>
            <c:idx val="2"/>
            <c:bubble3D val="0"/>
            <c:spPr>
              <a:solidFill>
                <a:schemeClr val="accent4"/>
              </a:solidFill>
              <a:ln w="19050">
                <a:solidFill>
                  <a:schemeClr val="lt1"/>
                </a:solidFill>
              </a:ln>
              <a:effectLst/>
            </c:spPr>
            <c:extLst>
              <c:ext xmlns:c16="http://schemas.microsoft.com/office/drawing/2014/chart" uri="{C3380CC4-5D6E-409C-BE32-E72D297353CC}">
                <c16:uniqueId val="{00000005-6C0C-493B-B125-C35D0FB6A07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Low Efficiency</c:v>
                </c:pt>
                <c:pt idx="1">
                  <c:v>Moderate Efficiency</c:v>
                </c:pt>
                <c:pt idx="2">
                  <c:v>High Efficiency</c:v>
                </c:pt>
              </c:strCache>
            </c:strRef>
          </c:cat>
          <c:val>
            <c:numRef>
              <c:f>Sheet1!$B$2:$B$4</c:f>
              <c:numCache>
                <c:formatCode>0%</c:formatCode>
                <c:ptCount val="3"/>
                <c:pt idx="0">
                  <c:v>0.24</c:v>
                </c:pt>
                <c:pt idx="1">
                  <c:v>0.5</c:v>
                </c:pt>
                <c:pt idx="2">
                  <c:v>0.3</c:v>
                </c:pt>
              </c:numCache>
            </c:numRef>
          </c:val>
          <c:extLst>
            <c:ext xmlns:c16="http://schemas.microsoft.com/office/drawing/2014/chart" uri="{C3380CC4-5D6E-409C-BE32-E72D297353CC}">
              <c16:uniqueId val="{00000000-90C1-4E4C-9502-CB612EAF4E44}"/>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lumMod val="85000"/>
      </a:schemeClr>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percentage</c:v>
                </c:pt>
              </c:strCache>
            </c:strRef>
          </c:tx>
          <c:dPt>
            <c:idx val="0"/>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18C3-4896-A136-F48C7AE561BE}"/>
              </c:ext>
            </c:extLst>
          </c:dPt>
          <c:dPt>
            <c:idx val="1"/>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18C3-4896-A136-F48C7AE561BE}"/>
              </c:ext>
            </c:extLst>
          </c:dPt>
          <c:dPt>
            <c:idx val="2"/>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18C3-4896-A136-F48C7AE561B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Low trust</c:v>
                </c:pt>
                <c:pt idx="1">
                  <c:v>Moderate trust</c:v>
                </c:pt>
                <c:pt idx="2">
                  <c:v>High trust</c:v>
                </c:pt>
              </c:strCache>
            </c:strRef>
          </c:cat>
          <c:val>
            <c:numRef>
              <c:f>Sheet1!$B$2:$B$4</c:f>
              <c:numCache>
                <c:formatCode>0%</c:formatCode>
                <c:ptCount val="3"/>
                <c:pt idx="0">
                  <c:v>0.2</c:v>
                </c:pt>
                <c:pt idx="1">
                  <c:v>0.44</c:v>
                </c:pt>
                <c:pt idx="2">
                  <c:v>0.36</c:v>
                </c:pt>
              </c:numCache>
            </c:numRef>
          </c:val>
          <c:extLst>
            <c:ext xmlns:c16="http://schemas.microsoft.com/office/drawing/2014/chart" uri="{C3380CC4-5D6E-409C-BE32-E72D297353CC}">
              <c16:uniqueId val="{00000000-00B1-4FBB-9451-B9107AB127E5}"/>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4">
        <a:lumMod val="20000"/>
        <a:lumOff val="80000"/>
      </a:schemeClr>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percentage</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B031-4EE9-84FF-708A116A8968}"/>
              </c:ext>
            </c:extLst>
          </c:dPt>
          <c:dPt>
            <c:idx val="1"/>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B031-4EE9-84FF-708A116A8968}"/>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Improved efficiency</c:v>
                </c:pt>
                <c:pt idx="1">
                  <c:v>No significant change</c:v>
                </c:pt>
              </c:strCache>
            </c:strRef>
          </c:cat>
          <c:val>
            <c:numRef>
              <c:f>Sheet1!$B$2:$B$3</c:f>
              <c:numCache>
                <c:formatCode>0%</c:formatCode>
                <c:ptCount val="2"/>
                <c:pt idx="0">
                  <c:v>0.6</c:v>
                </c:pt>
                <c:pt idx="1">
                  <c:v>0.4</c:v>
                </c:pt>
              </c:numCache>
            </c:numRef>
          </c:val>
          <c:extLst>
            <c:ext xmlns:c16="http://schemas.microsoft.com/office/drawing/2014/chart" uri="{C3380CC4-5D6E-409C-BE32-E72D297353CC}">
              <c16:uniqueId val="{00000000-FE57-485F-A315-DA6342693ADE}"/>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percentage</c:v>
                </c:pt>
              </c:strCache>
            </c:strRef>
          </c:tx>
          <c:dPt>
            <c:idx val="0"/>
            <c:bubble3D val="0"/>
            <c:spPr>
              <a:solidFill>
                <a:schemeClr val="accent2"/>
              </a:solidFill>
              <a:ln w="19050">
                <a:solidFill>
                  <a:schemeClr val="lt1"/>
                </a:solidFill>
              </a:ln>
              <a:effectLst/>
            </c:spPr>
            <c:extLst>
              <c:ext xmlns:c16="http://schemas.microsoft.com/office/drawing/2014/chart" uri="{C3380CC4-5D6E-409C-BE32-E72D297353CC}">
                <c16:uniqueId val="{00000001-43CF-4636-9AC7-A861E2AA572B}"/>
              </c:ext>
            </c:extLst>
          </c:dPt>
          <c:dPt>
            <c:idx val="1"/>
            <c:bubble3D val="0"/>
            <c:spPr>
              <a:solidFill>
                <a:schemeClr val="accent4"/>
              </a:solidFill>
              <a:ln w="19050">
                <a:solidFill>
                  <a:schemeClr val="lt1"/>
                </a:solidFill>
              </a:ln>
              <a:effectLst/>
            </c:spPr>
            <c:extLst>
              <c:ext xmlns:c16="http://schemas.microsoft.com/office/drawing/2014/chart" uri="{C3380CC4-5D6E-409C-BE32-E72D297353CC}">
                <c16:uniqueId val="{00000003-43CF-4636-9AC7-A861E2AA572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Trust improved</c:v>
                </c:pt>
                <c:pt idx="1">
                  <c:v>Trust unchanged</c:v>
                </c:pt>
              </c:strCache>
            </c:strRef>
          </c:cat>
          <c:val>
            <c:numRef>
              <c:f>Sheet1!$B$2:$B$3</c:f>
              <c:numCache>
                <c:formatCode>0%</c:formatCode>
                <c:ptCount val="2"/>
                <c:pt idx="0">
                  <c:v>0.64</c:v>
                </c:pt>
                <c:pt idx="1">
                  <c:v>0.36</c:v>
                </c:pt>
              </c:numCache>
            </c:numRef>
          </c:val>
          <c:extLst>
            <c:ext xmlns:c16="http://schemas.microsoft.com/office/drawing/2014/chart" uri="{C3380CC4-5D6E-409C-BE32-E72D297353CC}">
              <c16:uniqueId val="{00000000-34E2-4EDC-9237-92C9937F8561}"/>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percentage</c:v>
                </c:pt>
              </c:strCache>
            </c:strRef>
          </c:tx>
          <c:dPt>
            <c:idx val="0"/>
            <c:bubble3D val="0"/>
            <c:spPr>
              <a:solidFill>
                <a:schemeClr val="accent6"/>
              </a:solidFill>
              <a:ln w="19050">
                <a:solidFill>
                  <a:schemeClr val="lt1"/>
                </a:solidFill>
              </a:ln>
              <a:effectLst/>
            </c:spPr>
            <c:extLst>
              <c:ext xmlns:c16="http://schemas.microsoft.com/office/drawing/2014/chart" uri="{C3380CC4-5D6E-409C-BE32-E72D297353CC}">
                <c16:uniqueId val="{00000001-36FF-44EE-BA32-07A929B2E07F}"/>
              </c:ext>
            </c:extLst>
          </c:dPt>
          <c:dPt>
            <c:idx val="1"/>
            <c:bubble3D val="0"/>
            <c:spPr>
              <a:solidFill>
                <a:schemeClr val="accent5"/>
              </a:solidFill>
              <a:ln w="19050">
                <a:solidFill>
                  <a:schemeClr val="lt1"/>
                </a:solidFill>
              </a:ln>
              <a:effectLst/>
            </c:spPr>
            <c:extLst>
              <c:ext xmlns:c16="http://schemas.microsoft.com/office/drawing/2014/chart" uri="{C3380CC4-5D6E-409C-BE32-E72D297353CC}">
                <c16:uniqueId val="{00000003-36FF-44EE-BA32-07A929B2E07F}"/>
              </c:ext>
            </c:extLst>
          </c:dPt>
          <c:dPt>
            <c:idx val="2"/>
            <c:bubble3D val="0"/>
            <c:spPr>
              <a:solidFill>
                <a:schemeClr val="accent4"/>
              </a:solidFill>
              <a:ln w="19050">
                <a:solidFill>
                  <a:schemeClr val="lt1"/>
                </a:solidFill>
              </a:ln>
              <a:effectLst/>
            </c:spPr>
            <c:extLst>
              <c:ext xmlns:c16="http://schemas.microsoft.com/office/drawing/2014/chart" uri="{C3380CC4-5D6E-409C-BE32-E72D297353CC}">
                <c16:uniqueId val="{00000005-36FF-44EE-BA32-07A929B2E07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Buyer requirement</c:v>
                </c:pt>
                <c:pt idx="1">
                  <c:v>Export compliance</c:v>
                </c:pt>
                <c:pt idx="2">
                  <c:v>Competitive pressure</c:v>
                </c:pt>
              </c:strCache>
            </c:strRef>
          </c:cat>
          <c:val>
            <c:numRef>
              <c:f>Sheet1!$B$2:$B$4</c:f>
              <c:numCache>
                <c:formatCode>0%</c:formatCode>
                <c:ptCount val="3"/>
                <c:pt idx="0">
                  <c:v>0.4</c:v>
                </c:pt>
                <c:pt idx="1">
                  <c:v>0.34</c:v>
                </c:pt>
                <c:pt idx="2">
                  <c:v>0.26</c:v>
                </c:pt>
              </c:numCache>
            </c:numRef>
          </c:val>
          <c:extLst>
            <c:ext xmlns:c16="http://schemas.microsoft.com/office/drawing/2014/chart" uri="{C3380CC4-5D6E-409C-BE32-E72D297353CC}">
              <c16:uniqueId val="{00000000-BB9E-4DCD-B7BB-DAAD454725CA}"/>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percentage</c:v>
                </c:pt>
              </c:strCache>
            </c:strRef>
          </c:tx>
          <c:dPt>
            <c:idx val="0"/>
            <c:bubble3D val="0"/>
            <c:spPr>
              <a:solidFill>
                <a:schemeClr val="accent2"/>
              </a:solidFill>
              <a:ln w="19050">
                <a:solidFill>
                  <a:schemeClr val="lt1"/>
                </a:solidFill>
              </a:ln>
              <a:effectLst/>
            </c:spPr>
            <c:extLst>
              <c:ext xmlns:c16="http://schemas.microsoft.com/office/drawing/2014/chart" uri="{C3380CC4-5D6E-409C-BE32-E72D297353CC}">
                <c16:uniqueId val="{00000001-E7E4-4BAA-B594-44447174CAD5}"/>
              </c:ext>
            </c:extLst>
          </c:dPt>
          <c:dPt>
            <c:idx val="1"/>
            <c:bubble3D val="0"/>
            <c:spPr>
              <a:solidFill>
                <a:schemeClr val="accent4"/>
              </a:solidFill>
              <a:ln w="19050">
                <a:solidFill>
                  <a:schemeClr val="lt1"/>
                </a:solidFill>
              </a:ln>
              <a:effectLst/>
            </c:spPr>
            <c:extLst>
              <c:ext xmlns:c16="http://schemas.microsoft.com/office/drawing/2014/chart" uri="{C3380CC4-5D6E-409C-BE32-E72D297353CC}">
                <c16:uniqueId val="{00000003-E7E4-4BAA-B594-44447174CAD5}"/>
              </c:ext>
            </c:extLst>
          </c:dPt>
          <c:dPt>
            <c:idx val="2"/>
            <c:bubble3D val="0"/>
            <c:spPr>
              <a:solidFill>
                <a:schemeClr val="accent6"/>
              </a:solidFill>
              <a:ln w="19050">
                <a:solidFill>
                  <a:schemeClr val="lt1"/>
                </a:solidFill>
              </a:ln>
              <a:effectLst/>
            </c:spPr>
            <c:extLst>
              <c:ext xmlns:c16="http://schemas.microsoft.com/office/drawing/2014/chart" uri="{C3380CC4-5D6E-409C-BE32-E72D297353CC}">
                <c16:uniqueId val="{00000005-E7E4-4BAA-B594-44447174CAD5}"/>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Transparency</c:v>
                </c:pt>
                <c:pt idx="1">
                  <c:v>Reduced disputes</c:v>
                </c:pt>
                <c:pt idx="2">
                  <c:v>Efficiency improvement</c:v>
                </c:pt>
              </c:strCache>
            </c:strRef>
          </c:cat>
          <c:val>
            <c:numRef>
              <c:f>Sheet1!$B$2:$B$4</c:f>
              <c:numCache>
                <c:formatCode>0%</c:formatCode>
                <c:ptCount val="3"/>
                <c:pt idx="0">
                  <c:v>0.42</c:v>
                </c:pt>
                <c:pt idx="1">
                  <c:v>0.32</c:v>
                </c:pt>
                <c:pt idx="2">
                  <c:v>0.26</c:v>
                </c:pt>
              </c:numCache>
            </c:numRef>
          </c:val>
          <c:extLst>
            <c:ext xmlns:c16="http://schemas.microsoft.com/office/drawing/2014/chart" uri="{C3380CC4-5D6E-409C-BE32-E72D297353CC}">
              <c16:uniqueId val="{00000000-2EE5-4D61-A044-60AC2F65D20F}"/>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percentage</c:v>
                </c:pt>
              </c:strCache>
            </c:strRef>
          </c:tx>
          <c:dPt>
            <c:idx val="0"/>
            <c:bubble3D val="0"/>
            <c:spPr>
              <a:solidFill>
                <a:schemeClr val="accent6"/>
              </a:solidFill>
              <a:ln w="19050">
                <a:solidFill>
                  <a:schemeClr val="lt1"/>
                </a:solidFill>
              </a:ln>
              <a:effectLst/>
            </c:spPr>
            <c:extLst>
              <c:ext xmlns:c16="http://schemas.microsoft.com/office/drawing/2014/chart" uri="{C3380CC4-5D6E-409C-BE32-E72D297353CC}">
                <c16:uniqueId val="{00000001-5461-45D5-BEFE-A1934F19A941}"/>
              </c:ext>
            </c:extLst>
          </c:dPt>
          <c:dPt>
            <c:idx val="1"/>
            <c:bubble3D val="0"/>
            <c:spPr>
              <a:solidFill>
                <a:schemeClr val="accent5"/>
              </a:solidFill>
              <a:ln w="19050">
                <a:solidFill>
                  <a:schemeClr val="lt1"/>
                </a:solidFill>
              </a:ln>
              <a:effectLst/>
            </c:spPr>
            <c:extLst>
              <c:ext xmlns:c16="http://schemas.microsoft.com/office/drawing/2014/chart" uri="{C3380CC4-5D6E-409C-BE32-E72D297353CC}">
                <c16:uniqueId val="{00000003-5461-45D5-BEFE-A1934F19A941}"/>
              </c:ext>
            </c:extLst>
          </c:dPt>
          <c:dPt>
            <c:idx val="2"/>
            <c:bubble3D val="0"/>
            <c:spPr>
              <a:solidFill>
                <a:schemeClr val="accent4"/>
              </a:solidFill>
              <a:ln w="19050">
                <a:solidFill>
                  <a:schemeClr val="lt1"/>
                </a:solidFill>
              </a:ln>
              <a:effectLst/>
            </c:spPr>
            <c:extLst>
              <c:ext xmlns:c16="http://schemas.microsoft.com/office/drawing/2014/chart" uri="{C3380CC4-5D6E-409C-BE32-E72D297353CC}">
                <c16:uniqueId val="{00000005-5461-45D5-BEFE-A1934F19A94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High cost</c:v>
                </c:pt>
                <c:pt idx="1">
                  <c:v>Skill gap</c:v>
                </c:pt>
                <c:pt idx="2">
                  <c:v>Infrastructure limitations</c:v>
                </c:pt>
              </c:strCache>
            </c:strRef>
          </c:cat>
          <c:val>
            <c:numRef>
              <c:f>Sheet1!$B$2:$B$4</c:f>
              <c:numCache>
                <c:formatCode>0%</c:formatCode>
                <c:ptCount val="3"/>
                <c:pt idx="0">
                  <c:v>0.38</c:v>
                </c:pt>
                <c:pt idx="1">
                  <c:v>0.34</c:v>
                </c:pt>
                <c:pt idx="2">
                  <c:v>0.22</c:v>
                </c:pt>
              </c:numCache>
            </c:numRef>
          </c:val>
          <c:extLst>
            <c:ext xmlns:c16="http://schemas.microsoft.com/office/drawing/2014/chart" uri="{C3380CC4-5D6E-409C-BE32-E72D297353CC}">
              <c16:uniqueId val="{00000000-CE59-4928-9058-17C6800815AB}"/>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percentage</c:v>
                </c:pt>
              </c:strCache>
            </c:strRef>
          </c:tx>
          <c:dPt>
            <c:idx val="0"/>
            <c:bubble3D val="0"/>
            <c:spPr>
              <a:solidFill>
                <a:schemeClr val="accent6"/>
              </a:solidFill>
              <a:ln w="19050">
                <a:solidFill>
                  <a:schemeClr val="lt1"/>
                </a:solidFill>
              </a:ln>
              <a:effectLst/>
            </c:spPr>
            <c:extLst>
              <c:ext xmlns:c16="http://schemas.microsoft.com/office/drawing/2014/chart" uri="{C3380CC4-5D6E-409C-BE32-E72D297353CC}">
                <c16:uniqueId val="{00000001-1551-4FFC-8EAE-F6272F6D4EAC}"/>
              </c:ext>
            </c:extLst>
          </c:dPt>
          <c:dPt>
            <c:idx val="1"/>
            <c:bubble3D val="0"/>
            <c:spPr>
              <a:solidFill>
                <a:schemeClr val="accent5"/>
              </a:solidFill>
              <a:ln w="19050">
                <a:solidFill>
                  <a:schemeClr val="lt1"/>
                </a:solidFill>
              </a:ln>
              <a:effectLst/>
            </c:spPr>
            <c:extLst>
              <c:ext xmlns:c16="http://schemas.microsoft.com/office/drawing/2014/chart" uri="{C3380CC4-5D6E-409C-BE32-E72D297353CC}">
                <c16:uniqueId val="{00000003-1551-4FFC-8EAE-F6272F6D4EA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High impact</c:v>
                </c:pt>
                <c:pt idx="1">
                  <c:v>Moderate impact</c:v>
                </c:pt>
              </c:strCache>
            </c:strRef>
          </c:cat>
          <c:val>
            <c:numRef>
              <c:f>Sheet1!$B$2:$B$3</c:f>
              <c:numCache>
                <c:formatCode>0%</c:formatCode>
                <c:ptCount val="2"/>
                <c:pt idx="0">
                  <c:v>0.7</c:v>
                </c:pt>
                <c:pt idx="1">
                  <c:v>0.3</c:v>
                </c:pt>
              </c:numCache>
            </c:numRef>
          </c:val>
          <c:extLst>
            <c:ext xmlns:c16="http://schemas.microsoft.com/office/drawing/2014/chart" uri="{C3380CC4-5D6E-409C-BE32-E72D297353CC}">
              <c16:uniqueId val="{00000000-92E2-4D4D-A326-B8F3A948A1EB}"/>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bodyPr rtlCol="0" anchor="ctr"/>
      <a:lstStyle/>
      <a:style>
        <a:lnRef idx="2">
          <a:schemeClr val="accent6"/>
        </a:lnRef>
        <a:fillRef idx="1">
          <a:schemeClr val="lt1"/>
        </a:fillRef>
        <a:effectRef idx="0">
          <a:schemeClr val="accent6"/>
        </a:effectRef>
        <a:fontRef idx="minor">
          <a:schemeClr val="dk1"/>
        </a:fontRef>
      </a:style>
    </a:sp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A8B5FE0-9E17-4ECE-BEFF-38D8F5DE29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106</Pages>
  <Words>24398</Words>
  <Characters>139074</Characters>
  <Application>Microsoft Office Word</Application>
  <DocSecurity>0</DocSecurity>
  <Lines>1158</Lines>
  <Paragraphs>326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3</cp:revision>
  <dcterms:created xsi:type="dcterms:W3CDTF">2026-02-01T15:38:00Z</dcterms:created>
  <dcterms:modified xsi:type="dcterms:W3CDTF">2026-02-01T16:31:00Z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15f35d18-4021-42f1-9fef-d229db2ed57e</vt:lpwstr>
  </property>
</Properties>
</file>