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CD7135" w14:textId="77777777" w:rsidR="00E37ECB" w:rsidRDefault="00E37ECB" w:rsidP="00E37ECB">
      <w:pPr>
        <w:pStyle w:val="Normal1"/>
        <w:spacing w:line="360" w:lineRule="auto"/>
        <w:jc w:val="center"/>
        <w:rPr>
          <w:rFonts w:ascii="Times New Roman" w:eastAsia="Times New Roman" w:hAnsi="Times New Roman" w:cs="Times New Roman"/>
          <w:b/>
          <w:sz w:val="32"/>
          <w:szCs w:val="32"/>
        </w:rPr>
      </w:pPr>
    </w:p>
    <w:p w14:paraId="2F7CCD01" w14:textId="77777777" w:rsidR="00E37ECB" w:rsidRDefault="00E37ECB" w:rsidP="00E37ECB">
      <w:pPr>
        <w:pStyle w:val="Normal1"/>
        <w:spacing w:line="360" w:lineRule="auto"/>
        <w:jc w:val="center"/>
        <w:rPr>
          <w:rFonts w:ascii="Times New Roman" w:eastAsia="Times New Roman" w:hAnsi="Times New Roman" w:cs="Times New Roman"/>
          <w:b/>
          <w:sz w:val="32"/>
          <w:szCs w:val="32"/>
        </w:rPr>
      </w:pPr>
    </w:p>
    <w:p w14:paraId="61D17587" w14:textId="77777777" w:rsidR="00E37ECB" w:rsidRDefault="00E37ECB" w:rsidP="00E37ECB">
      <w:pPr>
        <w:pStyle w:val="Normal1"/>
        <w:spacing w:line="360" w:lineRule="auto"/>
        <w:jc w:val="center"/>
        <w:rPr>
          <w:rFonts w:ascii="Times New Roman" w:eastAsia="Times New Roman" w:hAnsi="Times New Roman" w:cs="Times New Roman"/>
          <w:b/>
          <w:sz w:val="32"/>
          <w:szCs w:val="32"/>
        </w:rPr>
      </w:pPr>
    </w:p>
    <w:p w14:paraId="3B96B7E6" w14:textId="77777777" w:rsidR="00E37ECB" w:rsidRDefault="00E37ECB" w:rsidP="00E37ECB">
      <w:pPr>
        <w:pStyle w:val="Normal1"/>
        <w:spacing w:line="360" w:lineRule="auto"/>
        <w:jc w:val="center"/>
        <w:rPr>
          <w:rFonts w:ascii="Times New Roman" w:eastAsia="Times New Roman" w:hAnsi="Times New Roman" w:cs="Times New Roman"/>
          <w:b/>
          <w:sz w:val="32"/>
          <w:szCs w:val="32"/>
        </w:rPr>
      </w:pPr>
    </w:p>
    <w:p w14:paraId="2019D610" w14:textId="77777777" w:rsidR="00E37ECB" w:rsidRDefault="00E37ECB" w:rsidP="00E37ECB">
      <w:pPr>
        <w:pStyle w:val="Normal1"/>
        <w:spacing w:line="360" w:lineRule="auto"/>
        <w:jc w:val="center"/>
        <w:rPr>
          <w:rFonts w:ascii="Times New Roman" w:eastAsia="Times New Roman" w:hAnsi="Times New Roman" w:cs="Times New Roman"/>
          <w:b/>
          <w:sz w:val="32"/>
          <w:szCs w:val="32"/>
        </w:rPr>
      </w:pPr>
    </w:p>
    <w:p w14:paraId="1A35DFAF" w14:textId="77777777" w:rsidR="00E37ECB" w:rsidRDefault="00E37ECB" w:rsidP="00E37ECB">
      <w:pPr>
        <w:pStyle w:val="Normal1"/>
        <w:spacing w:line="360" w:lineRule="auto"/>
        <w:jc w:val="center"/>
        <w:rPr>
          <w:rFonts w:ascii="Times New Roman" w:eastAsia="Times New Roman" w:hAnsi="Times New Roman" w:cs="Times New Roman"/>
          <w:b/>
          <w:sz w:val="32"/>
          <w:szCs w:val="32"/>
        </w:rPr>
      </w:pPr>
    </w:p>
    <w:p w14:paraId="14E64B9A" w14:textId="1FCF3949" w:rsidR="00056864" w:rsidRPr="00F646FA" w:rsidRDefault="00056864" w:rsidP="00056864">
      <w:pPr>
        <w:spacing w:line="360" w:lineRule="auto"/>
        <w:jc w:val="center"/>
        <w:rPr>
          <w:rStyle w:val="Emphasis"/>
          <w:rFonts w:ascii="Times New Roman" w:eastAsia="Times New Roman" w:hAnsi="Times New Roman" w:cs="Times New Roman"/>
          <w:bCs/>
          <w:i w:val="0"/>
          <w:iCs w:val="0"/>
          <w:sz w:val="32"/>
          <w:szCs w:val="32"/>
        </w:rPr>
      </w:pPr>
      <w:r w:rsidRPr="00F646FA">
        <w:rPr>
          <w:rStyle w:val="Emphasis"/>
          <w:sz w:val="32"/>
          <w:szCs w:val="32"/>
        </w:rPr>
        <w:t>Module:</w:t>
      </w:r>
      <w:r w:rsidR="00EE6267">
        <w:rPr>
          <w:rFonts w:eastAsia="Times New Roman"/>
          <w:bCs/>
          <w:i/>
          <w:iCs/>
          <w:sz w:val="32"/>
          <w:szCs w:val="32"/>
        </w:rPr>
        <w:t xml:space="preserve"> Managing People</w:t>
      </w:r>
      <w:r w:rsidRPr="00F646FA">
        <w:rPr>
          <w:rStyle w:val="Emphasis"/>
          <w:rFonts w:ascii="Times New Roman" w:eastAsia="Times New Roman" w:hAnsi="Times New Roman" w:cs="Times New Roman"/>
          <w:bCs/>
          <w:sz w:val="32"/>
          <w:szCs w:val="32"/>
        </w:rPr>
        <w:br/>
      </w:r>
      <w:r w:rsidRPr="00F646FA">
        <w:rPr>
          <w:rStyle w:val="Emphasis"/>
          <w:sz w:val="32"/>
          <w:szCs w:val="32"/>
        </w:rPr>
        <w:t xml:space="preserve">Module code: </w:t>
      </w:r>
      <w:r w:rsidRPr="00F646FA">
        <w:rPr>
          <w:i/>
          <w:iCs/>
          <w:sz w:val="32"/>
          <w:szCs w:val="32"/>
        </w:rPr>
        <w:t>LCBB500</w:t>
      </w:r>
      <w:r w:rsidR="00F123FD" w:rsidRPr="00F646FA">
        <w:rPr>
          <w:i/>
          <w:iCs/>
          <w:sz w:val="32"/>
          <w:szCs w:val="32"/>
        </w:rPr>
        <w:t>4</w:t>
      </w:r>
    </w:p>
    <w:p w14:paraId="61EF1E19" w14:textId="4113F537" w:rsidR="00056864" w:rsidRPr="00F646FA" w:rsidRDefault="00056864" w:rsidP="00056864">
      <w:pPr>
        <w:jc w:val="center"/>
        <w:rPr>
          <w:rStyle w:val="Emphasis"/>
          <w:i w:val="0"/>
          <w:iCs w:val="0"/>
          <w:sz w:val="32"/>
          <w:szCs w:val="32"/>
        </w:rPr>
      </w:pPr>
      <w:r w:rsidRPr="00F646FA">
        <w:rPr>
          <w:rStyle w:val="Emphasis"/>
          <w:sz w:val="32"/>
          <w:szCs w:val="32"/>
        </w:rPr>
        <w:t xml:space="preserve">Module Lecturer: </w:t>
      </w:r>
      <w:r w:rsidR="00F646FA" w:rsidRPr="00F646FA">
        <w:rPr>
          <w:i/>
          <w:iCs/>
          <w:color w:val="373A3C"/>
          <w:sz w:val="32"/>
          <w:szCs w:val="32"/>
          <w:shd w:val="clear" w:color="auto" w:fill="F9F9F9"/>
        </w:rPr>
        <w:t>Nishi Ramsurrun</w:t>
      </w:r>
      <w:r w:rsidR="00F646FA" w:rsidRPr="00F646FA">
        <w:rPr>
          <w:rFonts w:ascii="Segoe UI" w:hAnsi="Segoe UI" w:cs="Segoe UI"/>
          <w:color w:val="373A3C"/>
          <w:sz w:val="32"/>
          <w:szCs w:val="32"/>
          <w:shd w:val="clear" w:color="auto" w:fill="F9F9F9"/>
        </w:rPr>
        <w:t> </w:t>
      </w:r>
    </w:p>
    <w:p w14:paraId="2D62860A" w14:textId="77777777" w:rsidR="00056864" w:rsidRPr="00F646FA" w:rsidRDefault="00056864" w:rsidP="00056864">
      <w:pPr>
        <w:pBdr>
          <w:bottom w:val="single" w:sz="12" w:space="1" w:color="auto"/>
        </w:pBdr>
        <w:rPr>
          <w:sz w:val="32"/>
          <w:szCs w:val="32"/>
        </w:rPr>
      </w:pPr>
    </w:p>
    <w:p w14:paraId="37BD091F" w14:textId="77777777" w:rsidR="00056864" w:rsidRPr="00F646FA" w:rsidRDefault="00056864" w:rsidP="00056864">
      <w:pPr>
        <w:rPr>
          <w:sz w:val="32"/>
          <w:szCs w:val="32"/>
        </w:rPr>
      </w:pPr>
    </w:p>
    <w:p w14:paraId="6A13BBC8" w14:textId="77777777" w:rsidR="00056864" w:rsidRPr="00F646FA" w:rsidRDefault="00056864" w:rsidP="00056864">
      <w:pPr>
        <w:rPr>
          <w:sz w:val="32"/>
          <w:szCs w:val="32"/>
        </w:rPr>
      </w:pPr>
    </w:p>
    <w:p w14:paraId="1217D97A" w14:textId="4F44DBEF" w:rsidR="00056864" w:rsidRPr="00F646FA" w:rsidRDefault="00056864" w:rsidP="00056864">
      <w:pPr>
        <w:jc w:val="center"/>
        <w:rPr>
          <w:bCs/>
          <w:sz w:val="32"/>
          <w:szCs w:val="32"/>
        </w:rPr>
      </w:pPr>
      <w:r w:rsidRPr="00F646FA">
        <w:rPr>
          <w:bCs/>
          <w:sz w:val="32"/>
          <w:szCs w:val="32"/>
        </w:rPr>
        <w:t>Assignment Title: Ass</w:t>
      </w:r>
      <w:r w:rsidR="00E12D52">
        <w:rPr>
          <w:bCs/>
          <w:sz w:val="32"/>
          <w:szCs w:val="32"/>
        </w:rPr>
        <w:t>ess</w:t>
      </w:r>
      <w:r w:rsidRPr="00F646FA">
        <w:rPr>
          <w:bCs/>
          <w:sz w:val="32"/>
          <w:szCs w:val="32"/>
        </w:rPr>
        <w:t>ment 1</w:t>
      </w:r>
    </w:p>
    <w:p w14:paraId="37FECD6D" w14:textId="77777777" w:rsidR="00056864" w:rsidRPr="00F646FA" w:rsidRDefault="00056864" w:rsidP="00056864">
      <w:pPr>
        <w:jc w:val="center"/>
        <w:rPr>
          <w:bCs/>
          <w:sz w:val="32"/>
          <w:szCs w:val="32"/>
        </w:rPr>
      </w:pPr>
      <w:r w:rsidRPr="00F646FA">
        <w:rPr>
          <w:bCs/>
          <w:sz w:val="32"/>
          <w:szCs w:val="32"/>
        </w:rPr>
        <w:t>Student Name: Boscanean Maria</w:t>
      </w:r>
    </w:p>
    <w:p w14:paraId="451B999A" w14:textId="77777777" w:rsidR="00056864" w:rsidRPr="00F646FA" w:rsidRDefault="00056864" w:rsidP="00056864">
      <w:pPr>
        <w:jc w:val="center"/>
        <w:rPr>
          <w:bCs/>
          <w:sz w:val="32"/>
          <w:szCs w:val="32"/>
        </w:rPr>
      </w:pPr>
      <w:r w:rsidRPr="00F646FA">
        <w:rPr>
          <w:bCs/>
          <w:sz w:val="32"/>
          <w:szCs w:val="32"/>
        </w:rPr>
        <w:t>Student ID: 2021937</w:t>
      </w:r>
    </w:p>
    <w:p w14:paraId="1FD2F513" w14:textId="77777777" w:rsidR="00E37ECB" w:rsidRDefault="00E37ECB" w:rsidP="00E37ECB">
      <w:pPr>
        <w:pStyle w:val="Normal1"/>
        <w:spacing w:line="360" w:lineRule="auto"/>
        <w:jc w:val="center"/>
        <w:rPr>
          <w:rFonts w:ascii="Times New Roman" w:eastAsia="Times New Roman" w:hAnsi="Times New Roman" w:cs="Times New Roman"/>
          <w:b/>
          <w:sz w:val="32"/>
          <w:szCs w:val="32"/>
        </w:rPr>
      </w:pPr>
    </w:p>
    <w:p w14:paraId="7B108BBA" w14:textId="77777777" w:rsidR="00E37ECB" w:rsidRDefault="00E37ECB" w:rsidP="00E37ECB">
      <w:pPr>
        <w:pStyle w:val="Normal1"/>
        <w:spacing w:line="360" w:lineRule="auto"/>
        <w:jc w:val="center"/>
        <w:rPr>
          <w:rFonts w:ascii="Times New Roman" w:eastAsia="Times New Roman" w:hAnsi="Times New Roman" w:cs="Times New Roman"/>
          <w:b/>
          <w:sz w:val="32"/>
          <w:szCs w:val="32"/>
        </w:rPr>
      </w:pPr>
    </w:p>
    <w:p w14:paraId="44CD56C1" w14:textId="77777777" w:rsidR="00E37ECB" w:rsidRDefault="00E37ECB" w:rsidP="00E37ECB">
      <w:pPr>
        <w:pStyle w:val="Normal1"/>
        <w:spacing w:line="360" w:lineRule="auto"/>
        <w:jc w:val="center"/>
        <w:rPr>
          <w:rFonts w:ascii="Times New Roman" w:eastAsia="Times New Roman" w:hAnsi="Times New Roman" w:cs="Times New Roman"/>
          <w:b/>
          <w:sz w:val="32"/>
          <w:szCs w:val="32"/>
        </w:rPr>
      </w:pPr>
    </w:p>
    <w:p w14:paraId="7657E208" w14:textId="77777777" w:rsidR="00F708F3" w:rsidRDefault="008B240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4873FC6" w14:textId="77777777" w:rsidR="004520A9" w:rsidRPr="004520A9" w:rsidRDefault="008B2403" w:rsidP="004520A9">
      <w:pPr>
        <w:pStyle w:val="Normal1"/>
        <w:spacing w:line="360" w:lineRule="auto"/>
        <w:jc w:val="center"/>
        <w:rPr>
          <w:rFonts w:ascii="Times New Roman" w:hAnsi="Times New Roman" w:cs="Times New Roman"/>
          <w:b/>
          <w:sz w:val="24"/>
          <w:szCs w:val="24"/>
        </w:rPr>
      </w:pPr>
      <w:r w:rsidRPr="004520A9">
        <w:rPr>
          <w:rFonts w:ascii="Times New Roman" w:hAnsi="Times New Roman" w:cs="Times New Roman"/>
          <w:b/>
          <w:sz w:val="24"/>
          <w:szCs w:val="24"/>
        </w:rPr>
        <w:lastRenderedPageBreak/>
        <w:t>Executive summary</w:t>
      </w:r>
    </w:p>
    <w:p w14:paraId="73A653F0" w14:textId="77777777" w:rsidR="005A1CCD" w:rsidRDefault="008B2403" w:rsidP="004520A9">
      <w:pPr>
        <w:pStyle w:val="Normal1"/>
        <w:spacing w:line="360" w:lineRule="auto"/>
        <w:jc w:val="both"/>
        <w:rPr>
          <w:rFonts w:ascii="Times New Roman" w:eastAsia="Times New Roman" w:hAnsi="Times New Roman" w:cs="Times New Roman"/>
          <w:b/>
          <w:sz w:val="24"/>
          <w:szCs w:val="24"/>
        </w:rPr>
      </w:pPr>
      <w:r w:rsidRPr="004520A9">
        <w:rPr>
          <w:rFonts w:ascii="Times New Roman" w:hAnsi="Times New Roman" w:cs="Times New Roman"/>
          <w:sz w:val="24"/>
          <w:szCs w:val="24"/>
        </w:rPr>
        <w:t>The report is based on flexible working and its positive and negative impacts on a chosen organization which is a retail store situated in the UK. The report has aimed to deliver an effective discussion regarding the chosen topic which can help the organization to successfully implement the specific process in their workplace.</w:t>
      </w:r>
      <w:r>
        <w:t xml:space="preserve">  </w:t>
      </w:r>
      <w:r w:rsidR="006B5961">
        <w:br w:type="page"/>
      </w:r>
    </w:p>
    <w:bookmarkStart w:id="0" w:name="_li9rh6toljvc" w:colFirst="0" w:colLast="0" w:displacedByCustomXml="next"/>
    <w:bookmarkEnd w:id="0" w:displacedByCustomXml="next"/>
    <w:sdt>
      <w:sdtPr>
        <w:rPr>
          <w:rFonts w:ascii="Arial" w:eastAsia="Arial" w:hAnsi="Arial" w:cs="Arial"/>
          <w:b w:val="0"/>
          <w:bCs w:val="0"/>
          <w:color w:val="auto"/>
          <w:sz w:val="22"/>
          <w:szCs w:val="22"/>
        </w:rPr>
        <w:id w:val="24940980"/>
        <w:docPartObj>
          <w:docPartGallery w:val="Table of Contents"/>
          <w:docPartUnique/>
        </w:docPartObj>
      </w:sdtPr>
      <w:sdtEndPr>
        <w:rPr>
          <w:rFonts w:ascii="Times New Roman" w:hAnsi="Times New Roman" w:cs="Times New Roman"/>
          <w:sz w:val="24"/>
          <w:szCs w:val="24"/>
        </w:rPr>
      </w:sdtEndPr>
      <w:sdtContent>
        <w:p w14:paraId="4EEF0331" w14:textId="77777777" w:rsidR="00F708F3" w:rsidRDefault="008B2403" w:rsidP="00F11544">
          <w:pPr>
            <w:pStyle w:val="TOCHeading"/>
            <w:jc w:val="center"/>
          </w:pPr>
          <w:r w:rsidRPr="00F11544">
            <w:rPr>
              <w:rFonts w:ascii="Times New Roman" w:hAnsi="Times New Roman" w:cs="Times New Roman"/>
              <w:color w:val="000000" w:themeColor="text1"/>
              <w:sz w:val="24"/>
              <w:szCs w:val="24"/>
            </w:rPr>
            <w:t>Table of Contents</w:t>
          </w:r>
        </w:p>
        <w:p w14:paraId="425A42F2" w14:textId="77777777" w:rsidR="00F708F3" w:rsidRPr="00F11544" w:rsidRDefault="00945CD4" w:rsidP="00F11544">
          <w:pPr>
            <w:pStyle w:val="TOC1"/>
            <w:tabs>
              <w:tab w:val="right" w:leader="dot" w:pos="9019"/>
            </w:tabs>
            <w:spacing w:line="360" w:lineRule="auto"/>
            <w:jc w:val="both"/>
            <w:rPr>
              <w:rFonts w:ascii="Times New Roman" w:eastAsiaTheme="minorEastAsia" w:hAnsi="Times New Roman" w:cs="Times New Roman"/>
              <w:noProof/>
              <w:sz w:val="24"/>
              <w:szCs w:val="24"/>
            </w:rPr>
          </w:pPr>
          <w:r w:rsidRPr="00F11544">
            <w:rPr>
              <w:rFonts w:ascii="Times New Roman" w:hAnsi="Times New Roman" w:cs="Times New Roman"/>
              <w:sz w:val="24"/>
              <w:szCs w:val="24"/>
            </w:rPr>
            <w:fldChar w:fldCharType="begin"/>
          </w:r>
          <w:r w:rsidR="008B2403" w:rsidRPr="00F11544">
            <w:rPr>
              <w:rFonts w:ascii="Times New Roman" w:hAnsi="Times New Roman" w:cs="Times New Roman"/>
              <w:sz w:val="24"/>
              <w:szCs w:val="24"/>
            </w:rPr>
            <w:instrText xml:space="preserve"> TOC \o "1-3" \h \z \u </w:instrText>
          </w:r>
          <w:r w:rsidRPr="00F11544">
            <w:rPr>
              <w:rFonts w:ascii="Times New Roman" w:hAnsi="Times New Roman" w:cs="Times New Roman"/>
              <w:sz w:val="24"/>
              <w:szCs w:val="24"/>
            </w:rPr>
            <w:fldChar w:fldCharType="separate"/>
          </w:r>
          <w:hyperlink w:anchor="_Toc99985464" w:history="1">
            <w:r w:rsidR="008B2403" w:rsidRPr="00F11544">
              <w:rPr>
                <w:rStyle w:val="Hyperlink"/>
                <w:rFonts w:ascii="Times New Roman" w:hAnsi="Times New Roman" w:cs="Times New Roman"/>
                <w:noProof/>
                <w:sz w:val="24"/>
                <w:szCs w:val="24"/>
              </w:rPr>
              <w:t>Assignment-1</w:t>
            </w:r>
            <w:r w:rsidR="008B2403" w:rsidRPr="00F11544">
              <w:rPr>
                <w:rFonts w:ascii="Times New Roman" w:hAnsi="Times New Roman" w:cs="Times New Roman"/>
                <w:noProof/>
                <w:webHidden/>
                <w:sz w:val="24"/>
                <w:szCs w:val="24"/>
              </w:rPr>
              <w:tab/>
            </w:r>
            <w:r w:rsidRPr="00F11544">
              <w:rPr>
                <w:rFonts w:ascii="Times New Roman" w:hAnsi="Times New Roman" w:cs="Times New Roman"/>
                <w:noProof/>
                <w:webHidden/>
                <w:sz w:val="24"/>
                <w:szCs w:val="24"/>
              </w:rPr>
              <w:fldChar w:fldCharType="begin"/>
            </w:r>
            <w:r w:rsidR="008B2403" w:rsidRPr="00F11544">
              <w:rPr>
                <w:rFonts w:ascii="Times New Roman" w:hAnsi="Times New Roman" w:cs="Times New Roman"/>
                <w:noProof/>
                <w:webHidden/>
                <w:sz w:val="24"/>
                <w:szCs w:val="24"/>
              </w:rPr>
              <w:instrText xml:space="preserve"> PAGEREF _Toc99985464 \h </w:instrText>
            </w:r>
            <w:r w:rsidRPr="00F11544">
              <w:rPr>
                <w:rFonts w:ascii="Times New Roman" w:hAnsi="Times New Roman" w:cs="Times New Roman"/>
                <w:noProof/>
                <w:webHidden/>
                <w:sz w:val="24"/>
                <w:szCs w:val="24"/>
              </w:rPr>
            </w:r>
            <w:r w:rsidRPr="00F11544">
              <w:rPr>
                <w:rFonts w:ascii="Times New Roman" w:hAnsi="Times New Roman" w:cs="Times New Roman"/>
                <w:noProof/>
                <w:webHidden/>
                <w:sz w:val="24"/>
                <w:szCs w:val="24"/>
              </w:rPr>
              <w:fldChar w:fldCharType="separate"/>
            </w:r>
            <w:r w:rsidR="008B2403" w:rsidRPr="00F11544">
              <w:rPr>
                <w:rFonts w:ascii="Times New Roman" w:hAnsi="Times New Roman" w:cs="Times New Roman"/>
                <w:noProof/>
                <w:webHidden/>
                <w:sz w:val="24"/>
                <w:szCs w:val="24"/>
              </w:rPr>
              <w:t>4</w:t>
            </w:r>
            <w:r w:rsidRPr="00F11544">
              <w:rPr>
                <w:rFonts w:ascii="Times New Roman" w:hAnsi="Times New Roman" w:cs="Times New Roman"/>
                <w:noProof/>
                <w:webHidden/>
                <w:sz w:val="24"/>
                <w:szCs w:val="24"/>
              </w:rPr>
              <w:fldChar w:fldCharType="end"/>
            </w:r>
          </w:hyperlink>
        </w:p>
        <w:p w14:paraId="1BC71715" w14:textId="77777777" w:rsidR="00F708F3" w:rsidRPr="00F11544" w:rsidRDefault="00F9437F" w:rsidP="00F1154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9985465" w:history="1">
            <w:r w:rsidR="008B2403" w:rsidRPr="00F11544">
              <w:rPr>
                <w:rStyle w:val="Hyperlink"/>
                <w:rFonts w:ascii="Times New Roman" w:hAnsi="Times New Roman" w:cs="Times New Roman"/>
                <w:noProof/>
                <w:sz w:val="24"/>
                <w:szCs w:val="24"/>
              </w:rPr>
              <w:t>Introduction</w:t>
            </w:r>
            <w:r w:rsidR="008B2403" w:rsidRPr="00F11544">
              <w:rPr>
                <w:rFonts w:ascii="Times New Roman" w:hAnsi="Times New Roman" w:cs="Times New Roman"/>
                <w:noProof/>
                <w:webHidden/>
                <w:sz w:val="24"/>
                <w:szCs w:val="24"/>
              </w:rPr>
              <w:tab/>
            </w:r>
            <w:r w:rsidR="00945CD4" w:rsidRPr="00F11544">
              <w:rPr>
                <w:rFonts w:ascii="Times New Roman" w:hAnsi="Times New Roman" w:cs="Times New Roman"/>
                <w:noProof/>
                <w:webHidden/>
                <w:sz w:val="24"/>
                <w:szCs w:val="24"/>
              </w:rPr>
              <w:fldChar w:fldCharType="begin"/>
            </w:r>
            <w:r w:rsidR="008B2403" w:rsidRPr="00F11544">
              <w:rPr>
                <w:rFonts w:ascii="Times New Roman" w:hAnsi="Times New Roman" w:cs="Times New Roman"/>
                <w:noProof/>
                <w:webHidden/>
                <w:sz w:val="24"/>
                <w:szCs w:val="24"/>
              </w:rPr>
              <w:instrText xml:space="preserve"> PAGEREF _Toc99985465 \h </w:instrText>
            </w:r>
            <w:r w:rsidR="00945CD4" w:rsidRPr="00F11544">
              <w:rPr>
                <w:rFonts w:ascii="Times New Roman" w:hAnsi="Times New Roman" w:cs="Times New Roman"/>
                <w:noProof/>
                <w:webHidden/>
                <w:sz w:val="24"/>
                <w:szCs w:val="24"/>
              </w:rPr>
            </w:r>
            <w:r w:rsidR="00945CD4" w:rsidRPr="00F11544">
              <w:rPr>
                <w:rFonts w:ascii="Times New Roman" w:hAnsi="Times New Roman" w:cs="Times New Roman"/>
                <w:noProof/>
                <w:webHidden/>
                <w:sz w:val="24"/>
                <w:szCs w:val="24"/>
              </w:rPr>
              <w:fldChar w:fldCharType="separate"/>
            </w:r>
            <w:r w:rsidR="008B2403" w:rsidRPr="00F11544">
              <w:rPr>
                <w:rFonts w:ascii="Times New Roman" w:hAnsi="Times New Roman" w:cs="Times New Roman"/>
                <w:noProof/>
                <w:webHidden/>
                <w:sz w:val="24"/>
                <w:szCs w:val="24"/>
              </w:rPr>
              <w:t>4</w:t>
            </w:r>
            <w:r w:rsidR="00945CD4" w:rsidRPr="00F11544">
              <w:rPr>
                <w:rFonts w:ascii="Times New Roman" w:hAnsi="Times New Roman" w:cs="Times New Roman"/>
                <w:noProof/>
                <w:webHidden/>
                <w:sz w:val="24"/>
                <w:szCs w:val="24"/>
              </w:rPr>
              <w:fldChar w:fldCharType="end"/>
            </w:r>
          </w:hyperlink>
        </w:p>
        <w:p w14:paraId="3FCD39F3" w14:textId="77777777" w:rsidR="00F708F3" w:rsidRPr="00F11544" w:rsidRDefault="00F9437F" w:rsidP="00F1154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9985466" w:history="1">
            <w:r w:rsidR="008B2403" w:rsidRPr="00F11544">
              <w:rPr>
                <w:rStyle w:val="Hyperlink"/>
                <w:rFonts w:ascii="Times New Roman" w:hAnsi="Times New Roman" w:cs="Times New Roman"/>
                <w:noProof/>
                <w:sz w:val="24"/>
                <w:szCs w:val="24"/>
              </w:rPr>
              <w:t>Flexible working in relation to inclusion and diversity a</w:t>
            </w:r>
            <w:r w:rsidR="008B2403" w:rsidRPr="00F11544">
              <w:rPr>
                <w:rFonts w:ascii="Times New Roman" w:hAnsi="Times New Roman" w:cs="Times New Roman"/>
                <w:noProof/>
                <w:webHidden/>
                <w:sz w:val="24"/>
                <w:szCs w:val="24"/>
              </w:rPr>
              <w:tab/>
            </w:r>
            <w:r w:rsidR="00945CD4" w:rsidRPr="00F11544">
              <w:rPr>
                <w:rFonts w:ascii="Times New Roman" w:hAnsi="Times New Roman" w:cs="Times New Roman"/>
                <w:noProof/>
                <w:webHidden/>
                <w:sz w:val="24"/>
                <w:szCs w:val="24"/>
              </w:rPr>
              <w:fldChar w:fldCharType="begin"/>
            </w:r>
            <w:r w:rsidR="008B2403" w:rsidRPr="00F11544">
              <w:rPr>
                <w:rFonts w:ascii="Times New Roman" w:hAnsi="Times New Roman" w:cs="Times New Roman"/>
                <w:noProof/>
                <w:webHidden/>
                <w:sz w:val="24"/>
                <w:szCs w:val="24"/>
              </w:rPr>
              <w:instrText xml:space="preserve"> PAGEREF _Toc99985466 \h </w:instrText>
            </w:r>
            <w:r w:rsidR="00945CD4" w:rsidRPr="00F11544">
              <w:rPr>
                <w:rFonts w:ascii="Times New Roman" w:hAnsi="Times New Roman" w:cs="Times New Roman"/>
                <w:noProof/>
                <w:webHidden/>
                <w:sz w:val="24"/>
                <w:szCs w:val="24"/>
              </w:rPr>
            </w:r>
            <w:r w:rsidR="00945CD4" w:rsidRPr="00F11544">
              <w:rPr>
                <w:rFonts w:ascii="Times New Roman" w:hAnsi="Times New Roman" w:cs="Times New Roman"/>
                <w:noProof/>
                <w:webHidden/>
                <w:sz w:val="24"/>
                <w:szCs w:val="24"/>
              </w:rPr>
              <w:fldChar w:fldCharType="separate"/>
            </w:r>
            <w:r w:rsidR="008B2403" w:rsidRPr="00F11544">
              <w:rPr>
                <w:rFonts w:ascii="Times New Roman" w:hAnsi="Times New Roman" w:cs="Times New Roman"/>
                <w:noProof/>
                <w:webHidden/>
                <w:sz w:val="24"/>
                <w:szCs w:val="24"/>
              </w:rPr>
              <w:t>4</w:t>
            </w:r>
            <w:r w:rsidR="00945CD4" w:rsidRPr="00F11544">
              <w:rPr>
                <w:rFonts w:ascii="Times New Roman" w:hAnsi="Times New Roman" w:cs="Times New Roman"/>
                <w:noProof/>
                <w:webHidden/>
                <w:sz w:val="24"/>
                <w:szCs w:val="24"/>
              </w:rPr>
              <w:fldChar w:fldCharType="end"/>
            </w:r>
          </w:hyperlink>
        </w:p>
        <w:p w14:paraId="3F34F765" w14:textId="77777777" w:rsidR="00F708F3" w:rsidRPr="00F11544" w:rsidRDefault="00F9437F" w:rsidP="00F1154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9985467" w:history="1">
            <w:r w:rsidR="008B2403" w:rsidRPr="00F11544">
              <w:rPr>
                <w:rStyle w:val="Hyperlink"/>
                <w:rFonts w:ascii="Times New Roman" w:hAnsi="Times New Roman" w:cs="Times New Roman"/>
                <w:noProof/>
                <w:sz w:val="24"/>
                <w:szCs w:val="24"/>
              </w:rPr>
              <w:t>Analyzing the role of human resources in promoting inclusion and diversity</w:t>
            </w:r>
            <w:r w:rsidR="008B2403" w:rsidRPr="00F11544">
              <w:rPr>
                <w:rFonts w:ascii="Times New Roman" w:hAnsi="Times New Roman" w:cs="Times New Roman"/>
                <w:noProof/>
                <w:webHidden/>
                <w:sz w:val="24"/>
                <w:szCs w:val="24"/>
              </w:rPr>
              <w:tab/>
            </w:r>
            <w:r w:rsidR="00945CD4" w:rsidRPr="00F11544">
              <w:rPr>
                <w:rFonts w:ascii="Times New Roman" w:hAnsi="Times New Roman" w:cs="Times New Roman"/>
                <w:noProof/>
                <w:webHidden/>
                <w:sz w:val="24"/>
                <w:szCs w:val="24"/>
              </w:rPr>
              <w:fldChar w:fldCharType="begin"/>
            </w:r>
            <w:r w:rsidR="008B2403" w:rsidRPr="00F11544">
              <w:rPr>
                <w:rFonts w:ascii="Times New Roman" w:hAnsi="Times New Roman" w:cs="Times New Roman"/>
                <w:noProof/>
                <w:webHidden/>
                <w:sz w:val="24"/>
                <w:szCs w:val="24"/>
              </w:rPr>
              <w:instrText xml:space="preserve"> PAGEREF _Toc99985467 \h </w:instrText>
            </w:r>
            <w:r w:rsidR="00945CD4" w:rsidRPr="00F11544">
              <w:rPr>
                <w:rFonts w:ascii="Times New Roman" w:hAnsi="Times New Roman" w:cs="Times New Roman"/>
                <w:noProof/>
                <w:webHidden/>
                <w:sz w:val="24"/>
                <w:szCs w:val="24"/>
              </w:rPr>
            </w:r>
            <w:r w:rsidR="00945CD4" w:rsidRPr="00F11544">
              <w:rPr>
                <w:rFonts w:ascii="Times New Roman" w:hAnsi="Times New Roman" w:cs="Times New Roman"/>
                <w:noProof/>
                <w:webHidden/>
                <w:sz w:val="24"/>
                <w:szCs w:val="24"/>
              </w:rPr>
              <w:fldChar w:fldCharType="separate"/>
            </w:r>
            <w:r w:rsidR="008B2403" w:rsidRPr="00F11544">
              <w:rPr>
                <w:rFonts w:ascii="Times New Roman" w:hAnsi="Times New Roman" w:cs="Times New Roman"/>
                <w:noProof/>
                <w:webHidden/>
                <w:sz w:val="24"/>
                <w:szCs w:val="24"/>
              </w:rPr>
              <w:t>6</w:t>
            </w:r>
            <w:r w:rsidR="00945CD4" w:rsidRPr="00F11544">
              <w:rPr>
                <w:rFonts w:ascii="Times New Roman" w:hAnsi="Times New Roman" w:cs="Times New Roman"/>
                <w:noProof/>
                <w:webHidden/>
                <w:sz w:val="24"/>
                <w:szCs w:val="24"/>
              </w:rPr>
              <w:fldChar w:fldCharType="end"/>
            </w:r>
          </w:hyperlink>
        </w:p>
        <w:p w14:paraId="6E03A88B" w14:textId="77777777" w:rsidR="00F708F3" w:rsidRPr="00F11544" w:rsidRDefault="00F9437F" w:rsidP="00F1154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9985468" w:history="1">
            <w:r w:rsidR="008B2403" w:rsidRPr="00F11544">
              <w:rPr>
                <w:rStyle w:val="Hyperlink"/>
                <w:rFonts w:ascii="Times New Roman" w:hAnsi="Times New Roman" w:cs="Times New Roman"/>
                <w:noProof/>
                <w:sz w:val="24"/>
                <w:szCs w:val="24"/>
              </w:rPr>
              <w:t>Flexible working in relation to inequality</w:t>
            </w:r>
            <w:r w:rsidR="008B2403" w:rsidRPr="00F11544">
              <w:rPr>
                <w:rFonts w:ascii="Times New Roman" w:hAnsi="Times New Roman" w:cs="Times New Roman"/>
                <w:noProof/>
                <w:webHidden/>
                <w:sz w:val="24"/>
                <w:szCs w:val="24"/>
              </w:rPr>
              <w:tab/>
            </w:r>
            <w:r w:rsidR="00945CD4" w:rsidRPr="00F11544">
              <w:rPr>
                <w:rFonts w:ascii="Times New Roman" w:hAnsi="Times New Roman" w:cs="Times New Roman"/>
                <w:noProof/>
                <w:webHidden/>
                <w:sz w:val="24"/>
                <w:szCs w:val="24"/>
              </w:rPr>
              <w:fldChar w:fldCharType="begin"/>
            </w:r>
            <w:r w:rsidR="008B2403" w:rsidRPr="00F11544">
              <w:rPr>
                <w:rFonts w:ascii="Times New Roman" w:hAnsi="Times New Roman" w:cs="Times New Roman"/>
                <w:noProof/>
                <w:webHidden/>
                <w:sz w:val="24"/>
                <w:szCs w:val="24"/>
              </w:rPr>
              <w:instrText xml:space="preserve"> PAGEREF _Toc99985468 \h </w:instrText>
            </w:r>
            <w:r w:rsidR="00945CD4" w:rsidRPr="00F11544">
              <w:rPr>
                <w:rFonts w:ascii="Times New Roman" w:hAnsi="Times New Roman" w:cs="Times New Roman"/>
                <w:noProof/>
                <w:webHidden/>
                <w:sz w:val="24"/>
                <w:szCs w:val="24"/>
              </w:rPr>
            </w:r>
            <w:r w:rsidR="00945CD4" w:rsidRPr="00F11544">
              <w:rPr>
                <w:rFonts w:ascii="Times New Roman" w:hAnsi="Times New Roman" w:cs="Times New Roman"/>
                <w:noProof/>
                <w:webHidden/>
                <w:sz w:val="24"/>
                <w:szCs w:val="24"/>
              </w:rPr>
              <w:fldChar w:fldCharType="separate"/>
            </w:r>
            <w:r w:rsidR="008B2403" w:rsidRPr="00F11544">
              <w:rPr>
                <w:rFonts w:ascii="Times New Roman" w:hAnsi="Times New Roman" w:cs="Times New Roman"/>
                <w:noProof/>
                <w:webHidden/>
                <w:sz w:val="24"/>
                <w:szCs w:val="24"/>
              </w:rPr>
              <w:t>7</w:t>
            </w:r>
            <w:r w:rsidR="00945CD4" w:rsidRPr="00F11544">
              <w:rPr>
                <w:rFonts w:ascii="Times New Roman" w:hAnsi="Times New Roman" w:cs="Times New Roman"/>
                <w:noProof/>
                <w:webHidden/>
                <w:sz w:val="24"/>
                <w:szCs w:val="24"/>
              </w:rPr>
              <w:fldChar w:fldCharType="end"/>
            </w:r>
          </w:hyperlink>
        </w:p>
        <w:p w14:paraId="1D65C7F2" w14:textId="77777777" w:rsidR="00F708F3" w:rsidRPr="00F11544" w:rsidRDefault="00F9437F" w:rsidP="00F1154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9985469" w:history="1">
            <w:r w:rsidR="008B2403" w:rsidRPr="00F11544">
              <w:rPr>
                <w:rStyle w:val="Hyperlink"/>
                <w:rFonts w:ascii="Times New Roman" w:hAnsi="Times New Roman" w:cs="Times New Roman"/>
                <w:noProof/>
                <w:sz w:val="24"/>
                <w:szCs w:val="24"/>
              </w:rPr>
              <w:t>Analyzing the role of human resources while addressing the inequality concerns which can arise from the flexible working</w:t>
            </w:r>
            <w:r w:rsidR="008B2403" w:rsidRPr="00F11544">
              <w:rPr>
                <w:rFonts w:ascii="Times New Roman" w:hAnsi="Times New Roman" w:cs="Times New Roman"/>
                <w:noProof/>
                <w:webHidden/>
                <w:sz w:val="24"/>
                <w:szCs w:val="24"/>
              </w:rPr>
              <w:tab/>
            </w:r>
            <w:r w:rsidR="00945CD4" w:rsidRPr="00F11544">
              <w:rPr>
                <w:rFonts w:ascii="Times New Roman" w:hAnsi="Times New Roman" w:cs="Times New Roman"/>
                <w:noProof/>
                <w:webHidden/>
                <w:sz w:val="24"/>
                <w:szCs w:val="24"/>
              </w:rPr>
              <w:fldChar w:fldCharType="begin"/>
            </w:r>
            <w:r w:rsidR="008B2403" w:rsidRPr="00F11544">
              <w:rPr>
                <w:rFonts w:ascii="Times New Roman" w:hAnsi="Times New Roman" w:cs="Times New Roman"/>
                <w:noProof/>
                <w:webHidden/>
                <w:sz w:val="24"/>
                <w:szCs w:val="24"/>
              </w:rPr>
              <w:instrText xml:space="preserve"> PAGEREF _Toc99985469 \h </w:instrText>
            </w:r>
            <w:r w:rsidR="00945CD4" w:rsidRPr="00F11544">
              <w:rPr>
                <w:rFonts w:ascii="Times New Roman" w:hAnsi="Times New Roman" w:cs="Times New Roman"/>
                <w:noProof/>
                <w:webHidden/>
                <w:sz w:val="24"/>
                <w:szCs w:val="24"/>
              </w:rPr>
            </w:r>
            <w:r w:rsidR="00945CD4" w:rsidRPr="00F11544">
              <w:rPr>
                <w:rFonts w:ascii="Times New Roman" w:hAnsi="Times New Roman" w:cs="Times New Roman"/>
                <w:noProof/>
                <w:webHidden/>
                <w:sz w:val="24"/>
                <w:szCs w:val="24"/>
              </w:rPr>
              <w:fldChar w:fldCharType="separate"/>
            </w:r>
            <w:r w:rsidR="008B2403" w:rsidRPr="00F11544">
              <w:rPr>
                <w:rFonts w:ascii="Times New Roman" w:hAnsi="Times New Roman" w:cs="Times New Roman"/>
                <w:noProof/>
                <w:webHidden/>
                <w:sz w:val="24"/>
                <w:szCs w:val="24"/>
              </w:rPr>
              <w:t>8</w:t>
            </w:r>
            <w:r w:rsidR="00945CD4" w:rsidRPr="00F11544">
              <w:rPr>
                <w:rFonts w:ascii="Times New Roman" w:hAnsi="Times New Roman" w:cs="Times New Roman"/>
                <w:noProof/>
                <w:webHidden/>
                <w:sz w:val="24"/>
                <w:szCs w:val="24"/>
              </w:rPr>
              <w:fldChar w:fldCharType="end"/>
            </w:r>
          </w:hyperlink>
        </w:p>
        <w:p w14:paraId="64B454AC" w14:textId="77777777" w:rsidR="00F708F3" w:rsidRPr="00F11544" w:rsidRDefault="00F9437F" w:rsidP="00F1154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9985470" w:history="1">
            <w:r w:rsidR="008B2403" w:rsidRPr="00F11544">
              <w:rPr>
                <w:rStyle w:val="Hyperlink"/>
                <w:rFonts w:ascii="Times New Roman" w:hAnsi="Times New Roman" w:cs="Times New Roman"/>
                <w:noProof/>
                <w:sz w:val="24"/>
                <w:szCs w:val="24"/>
              </w:rPr>
              <w:t>Conclusion</w:t>
            </w:r>
            <w:r w:rsidR="008B2403" w:rsidRPr="00F11544">
              <w:rPr>
                <w:rFonts w:ascii="Times New Roman" w:hAnsi="Times New Roman" w:cs="Times New Roman"/>
                <w:noProof/>
                <w:webHidden/>
                <w:sz w:val="24"/>
                <w:szCs w:val="24"/>
              </w:rPr>
              <w:tab/>
            </w:r>
            <w:r w:rsidR="00945CD4" w:rsidRPr="00F11544">
              <w:rPr>
                <w:rFonts w:ascii="Times New Roman" w:hAnsi="Times New Roman" w:cs="Times New Roman"/>
                <w:noProof/>
                <w:webHidden/>
                <w:sz w:val="24"/>
                <w:szCs w:val="24"/>
              </w:rPr>
              <w:fldChar w:fldCharType="begin"/>
            </w:r>
            <w:r w:rsidR="008B2403" w:rsidRPr="00F11544">
              <w:rPr>
                <w:rFonts w:ascii="Times New Roman" w:hAnsi="Times New Roman" w:cs="Times New Roman"/>
                <w:noProof/>
                <w:webHidden/>
                <w:sz w:val="24"/>
                <w:szCs w:val="24"/>
              </w:rPr>
              <w:instrText xml:space="preserve"> PAGEREF _Toc99985470 \h </w:instrText>
            </w:r>
            <w:r w:rsidR="00945CD4" w:rsidRPr="00F11544">
              <w:rPr>
                <w:rFonts w:ascii="Times New Roman" w:hAnsi="Times New Roman" w:cs="Times New Roman"/>
                <w:noProof/>
                <w:webHidden/>
                <w:sz w:val="24"/>
                <w:szCs w:val="24"/>
              </w:rPr>
            </w:r>
            <w:r w:rsidR="00945CD4" w:rsidRPr="00F11544">
              <w:rPr>
                <w:rFonts w:ascii="Times New Roman" w:hAnsi="Times New Roman" w:cs="Times New Roman"/>
                <w:noProof/>
                <w:webHidden/>
                <w:sz w:val="24"/>
                <w:szCs w:val="24"/>
              </w:rPr>
              <w:fldChar w:fldCharType="separate"/>
            </w:r>
            <w:r w:rsidR="008B2403" w:rsidRPr="00F11544">
              <w:rPr>
                <w:rFonts w:ascii="Times New Roman" w:hAnsi="Times New Roman" w:cs="Times New Roman"/>
                <w:noProof/>
                <w:webHidden/>
                <w:sz w:val="24"/>
                <w:szCs w:val="24"/>
              </w:rPr>
              <w:t>9</w:t>
            </w:r>
            <w:r w:rsidR="00945CD4" w:rsidRPr="00F11544">
              <w:rPr>
                <w:rFonts w:ascii="Times New Roman" w:hAnsi="Times New Roman" w:cs="Times New Roman"/>
                <w:noProof/>
                <w:webHidden/>
                <w:sz w:val="24"/>
                <w:szCs w:val="24"/>
              </w:rPr>
              <w:fldChar w:fldCharType="end"/>
            </w:r>
          </w:hyperlink>
        </w:p>
        <w:p w14:paraId="75212871" w14:textId="77777777" w:rsidR="00F708F3" w:rsidRPr="00F11544" w:rsidRDefault="00F9437F" w:rsidP="00F1154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9985471" w:history="1">
            <w:r w:rsidR="008B2403" w:rsidRPr="00F11544">
              <w:rPr>
                <w:rStyle w:val="Hyperlink"/>
                <w:rFonts w:ascii="Times New Roman" w:hAnsi="Times New Roman" w:cs="Times New Roman"/>
                <w:noProof/>
                <w:sz w:val="24"/>
                <w:szCs w:val="24"/>
              </w:rPr>
              <w:t>References</w:t>
            </w:r>
            <w:r w:rsidR="008B2403" w:rsidRPr="00F11544">
              <w:rPr>
                <w:rFonts w:ascii="Times New Roman" w:hAnsi="Times New Roman" w:cs="Times New Roman"/>
                <w:noProof/>
                <w:webHidden/>
                <w:sz w:val="24"/>
                <w:szCs w:val="24"/>
              </w:rPr>
              <w:tab/>
            </w:r>
            <w:r w:rsidR="00945CD4" w:rsidRPr="00F11544">
              <w:rPr>
                <w:rFonts w:ascii="Times New Roman" w:hAnsi="Times New Roman" w:cs="Times New Roman"/>
                <w:noProof/>
                <w:webHidden/>
                <w:sz w:val="24"/>
                <w:szCs w:val="24"/>
              </w:rPr>
              <w:fldChar w:fldCharType="begin"/>
            </w:r>
            <w:r w:rsidR="008B2403" w:rsidRPr="00F11544">
              <w:rPr>
                <w:rFonts w:ascii="Times New Roman" w:hAnsi="Times New Roman" w:cs="Times New Roman"/>
                <w:noProof/>
                <w:webHidden/>
                <w:sz w:val="24"/>
                <w:szCs w:val="24"/>
              </w:rPr>
              <w:instrText xml:space="preserve"> PAGEREF _Toc99985471 \h </w:instrText>
            </w:r>
            <w:r w:rsidR="00945CD4" w:rsidRPr="00F11544">
              <w:rPr>
                <w:rFonts w:ascii="Times New Roman" w:hAnsi="Times New Roman" w:cs="Times New Roman"/>
                <w:noProof/>
                <w:webHidden/>
                <w:sz w:val="24"/>
                <w:szCs w:val="24"/>
              </w:rPr>
            </w:r>
            <w:r w:rsidR="00945CD4" w:rsidRPr="00F11544">
              <w:rPr>
                <w:rFonts w:ascii="Times New Roman" w:hAnsi="Times New Roman" w:cs="Times New Roman"/>
                <w:noProof/>
                <w:webHidden/>
                <w:sz w:val="24"/>
                <w:szCs w:val="24"/>
              </w:rPr>
              <w:fldChar w:fldCharType="separate"/>
            </w:r>
            <w:r w:rsidR="008B2403" w:rsidRPr="00F11544">
              <w:rPr>
                <w:rFonts w:ascii="Times New Roman" w:hAnsi="Times New Roman" w:cs="Times New Roman"/>
                <w:noProof/>
                <w:webHidden/>
                <w:sz w:val="24"/>
                <w:szCs w:val="24"/>
              </w:rPr>
              <w:t>10</w:t>
            </w:r>
            <w:r w:rsidR="00945CD4" w:rsidRPr="00F11544">
              <w:rPr>
                <w:rFonts w:ascii="Times New Roman" w:hAnsi="Times New Roman" w:cs="Times New Roman"/>
                <w:noProof/>
                <w:webHidden/>
                <w:sz w:val="24"/>
                <w:szCs w:val="24"/>
              </w:rPr>
              <w:fldChar w:fldCharType="end"/>
            </w:r>
          </w:hyperlink>
        </w:p>
        <w:p w14:paraId="14196EB7" w14:textId="77777777" w:rsidR="00F708F3" w:rsidRPr="00F11544" w:rsidRDefault="00945CD4" w:rsidP="00F11544">
          <w:pPr>
            <w:spacing w:line="360" w:lineRule="auto"/>
            <w:jc w:val="both"/>
            <w:rPr>
              <w:rFonts w:ascii="Times New Roman" w:hAnsi="Times New Roman" w:cs="Times New Roman"/>
              <w:sz w:val="24"/>
              <w:szCs w:val="24"/>
            </w:rPr>
          </w:pPr>
          <w:r w:rsidRPr="00F11544">
            <w:rPr>
              <w:rFonts w:ascii="Times New Roman" w:hAnsi="Times New Roman" w:cs="Times New Roman"/>
              <w:sz w:val="24"/>
              <w:szCs w:val="24"/>
            </w:rPr>
            <w:fldChar w:fldCharType="end"/>
          </w:r>
        </w:p>
      </w:sdtContent>
    </w:sdt>
    <w:p w14:paraId="2EB9191B" w14:textId="77777777" w:rsidR="00F708F3" w:rsidRPr="00F11544" w:rsidRDefault="008B2403" w:rsidP="00F11544">
      <w:pPr>
        <w:spacing w:line="360" w:lineRule="auto"/>
        <w:jc w:val="both"/>
        <w:rPr>
          <w:rFonts w:ascii="Times New Roman" w:eastAsia="Times New Roman" w:hAnsi="Times New Roman" w:cs="Times New Roman"/>
          <w:b/>
          <w:sz w:val="24"/>
          <w:szCs w:val="24"/>
        </w:rPr>
      </w:pPr>
      <w:r w:rsidRPr="00F11544">
        <w:rPr>
          <w:rFonts w:ascii="Times New Roman" w:hAnsi="Times New Roman" w:cs="Times New Roman"/>
          <w:sz w:val="24"/>
          <w:szCs w:val="24"/>
        </w:rPr>
        <w:br w:type="page"/>
      </w:r>
      <w:bookmarkStart w:id="1" w:name="_Toc99985375"/>
    </w:p>
    <w:p w14:paraId="0E04E43F" w14:textId="77777777" w:rsidR="005A1CCD" w:rsidRDefault="008B2403">
      <w:pPr>
        <w:pStyle w:val="Heading1"/>
        <w:spacing w:line="360" w:lineRule="auto"/>
        <w:jc w:val="both"/>
      </w:pPr>
      <w:bookmarkStart w:id="2" w:name="_Toc99985464"/>
      <w:r>
        <w:lastRenderedPageBreak/>
        <w:t>Assignment-1</w:t>
      </w:r>
      <w:bookmarkEnd w:id="1"/>
      <w:bookmarkEnd w:id="2"/>
    </w:p>
    <w:p w14:paraId="6CB50AA4" w14:textId="77777777" w:rsidR="005A1CCD" w:rsidRDefault="008B2403">
      <w:pPr>
        <w:pStyle w:val="Heading1"/>
        <w:spacing w:line="360" w:lineRule="auto"/>
        <w:jc w:val="both"/>
      </w:pPr>
      <w:bookmarkStart w:id="3" w:name="_f0xg3t8z0qqn" w:colFirst="0" w:colLast="0"/>
      <w:bookmarkStart w:id="4" w:name="_Toc99985376"/>
      <w:bookmarkStart w:id="5" w:name="_Toc99985465"/>
      <w:bookmarkEnd w:id="3"/>
      <w:r>
        <w:t>Introduction</w:t>
      </w:r>
      <w:bookmarkEnd w:id="4"/>
      <w:bookmarkEnd w:id="5"/>
      <w:r>
        <w:t xml:space="preserve"> </w:t>
      </w:r>
    </w:p>
    <w:p w14:paraId="786639E6" w14:textId="77777777"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demand for flexible working is increasing rapidly day by day. People are demanding to work remotely or from home, all the week or few are demanding to work remotely as a part of the entire week. This report paper has aimed to discuss the needs and importance of flexible working in a chosen organization which is </w:t>
      </w:r>
      <w:r w:rsidR="00555A0B">
        <w:rPr>
          <w:rFonts w:ascii="Times New Roman" w:eastAsia="Times New Roman" w:hAnsi="Times New Roman" w:cs="Times New Roman"/>
          <w:sz w:val="24"/>
          <w:szCs w:val="24"/>
        </w:rPr>
        <w:t>farm foods</w:t>
      </w:r>
      <w:r>
        <w:rPr>
          <w:rFonts w:ascii="Times New Roman" w:eastAsia="Times New Roman" w:hAnsi="Times New Roman" w:cs="Times New Roman"/>
          <w:sz w:val="24"/>
          <w:szCs w:val="24"/>
        </w:rPr>
        <w:t>. The company</w:t>
      </w:r>
      <w:r w:rsidR="00555A0B">
        <w:rPr>
          <w:rFonts w:ascii="Times New Roman" w:eastAsia="Times New Roman" w:hAnsi="Times New Roman" w:cs="Times New Roman"/>
          <w:sz w:val="24"/>
          <w:szCs w:val="24"/>
        </w:rPr>
        <w:t xml:space="preserve"> is a retail company that has aimed to implement flexible working in their workplace</w:t>
      </w:r>
      <w:r>
        <w:rPr>
          <w:rFonts w:ascii="Times New Roman" w:eastAsia="Times New Roman" w:hAnsi="Times New Roman" w:cs="Times New Roman"/>
          <w:sz w:val="24"/>
          <w:szCs w:val="24"/>
        </w:rPr>
        <w:t xml:space="preserve">. The organization </w:t>
      </w:r>
      <w:r w:rsidR="00555A0B">
        <w:rPr>
          <w:rFonts w:ascii="Times New Roman" w:eastAsia="Times New Roman" w:hAnsi="Times New Roman" w:cs="Times New Roman"/>
          <w:sz w:val="24"/>
          <w:szCs w:val="24"/>
        </w:rPr>
        <w:t>practices</w:t>
      </w:r>
      <w:r>
        <w:rPr>
          <w:rFonts w:ascii="Times New Roman" w:eastAsia="Times New Roman" w:hAnsi="Times New Roman" w:cs="Times New Roman"/>
          <w:sz w:val="24"/>
          <w:szCs w:val="24"/>
        </w:rPr>
        <w:t xml:space="preserve"> flexible working in their workplace and aims to provide the employees a greater satisfaction during their work. This report can successfully provide the importance of "flexible working" in relation to inclusion and diversity along with "flexible working" in relation to inequality in the workplace. Furthermore, the paper can also provide an analysis regarding the role of the "human resource" in inscribing the "concerns of inequality" which can arise from "flexible working".     </w:t>
      </w:r>
    </w:p>
    <w:p w14:paraId="04C8245E" w14:textId="77777777" w:rsidR="005A1CCD" w:rsidRDefault="008B2403">
      <w:pPr>
        <w:pStyle w:val="Heading1"/>
        <w:spacing w:line="360" w:lineRule="auto"/>
        <w:jc w:val="both"/>
      </w:pPr>
      <w:bookmarkStart w:id="6" w:name="_5065nlnb0h3s" w:colFirst="0" w:colLast="0"/>
      <w:bookmarkStart w:id="7" w:name="_Toc99985377"/>
      <w:bookmarkStart w:id="8" w:name="_Toc99985466"/>
      <w:bookmarkEnd w:id="6"/>
      <w:r>
        <w:t>Flexible working in relation to inclusion and diversity</w:t>
      </w:r>
      <w:bookmarkEnd w:id="7"/>
      <w:bookmarkEnd w:id="8"/>
    </w:p>
    <w:p w14:paraId="0D27EEB6" w14:textId="77777777"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traditional and static "employment contract" is under threat because of the needs of the people, changing attitudes, and technology. The working arrangements are required to be "more dynamic" if the employers are to retain and attract the most improved performances and the best multiple talents. </w:t>
      </w:r>
    </w:p>
    <w:p w14:paraId="4FFD774F" w14:textId="77777777"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Required time to utilize this</w:t>
      </w:r>
      <w:r>
        <w:rPr>
          <w:rFonts w:ascii="Times New Roman" w:eastAsia="Times New Roman" w:hAnsi="Times New Roman" w:cs="Times New Roman"/>
          <w:sz w:val="24"/>
          <w:szCs w:val="24"/>
        </w:rPr>
        <w:t xml:space="preserve">”- The company </w:t>
      </w:r>
      <w:r w:rsidR="00555A0B">
        <w:rPr>
          <w:rFonts w:ascii="Times New Roman" w:eastAsia="Times New Roman" w:hAnsi="Times New Roman" w:cs="Times New Roman"/>
          <w:sz w:val="24"/>
          <w:szCs w:val="24"/>
        </w:rPr>
        <w:t>farm foods</w:t>
      </w:r>
      <w:r>
        <w:rPr>
          <w:rFonts w:ascii="Times New Roman" w:eastAsia="Times New Roman" w:hAnsi="Times New Roman" w:cs="Times New Roman"/>
          <w:sz w:val="24"/>
          <w:szCs w:val="24"/>
        </w:rPr>
        <w:t xml:space="preserve"> has adopted the practices of flexible working in their work to improve their employers' satisfaction and provide them comfort while performing their work. The company has adopted this as it can provide more options to the company. This can improve the motivation, performance, and well-being of the employees in the workplace in order to reduce staff turnovers and sick leaves of the employees. Furthermore, by simply supporting and providing more trusted and dynamic working arrangements, advantages of this can impact each and every employee in the workplace (</w:t>
      </w:r>
      <w:r>
        <w:rPr>
          <w:rFonts w:ascii="Times New Roman" w:eastAsia="Times New Roman" w:hAnsi="Times New Roman" w:cs="Times New Roman"/>
          <w:color w:val="222222"/>
          <w:sz w:val="24"/>
          <w:szCs w:val="24"/>
          <w:highlight w:val="white"/>
        </w:rPr>
        <w:t>Williamson</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Moreover, this can also increase the "talent pool" for those people who never wish to perform their work during standard hours inside the office. </w:t>
      </w:r>
    </w:p>
    <w:p w14:paraId="49D6FE92" w14:textId="77777777"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Things it can offer to the company</w:t>
      </w:r>
      <w:r>
        <w:rPr>
          <w:rFonts w:ascii="Times New Roman" w:eastAsia="Times New Roman" w:hAnsi="Times New Roman" w:cs="Times New Roman"/>
          <w:sz w:val="24"/>
          <w:szCs w:val="24"/>
        </w:rPr>
        <w:t>"- The process effectively offers flexible "start or end times" with agreed specified hours where the employees are required to stay inside the office, this helps to reduce the negativity which comes from absenteeism. This can allow the company to draft a policy that promotes "work from home" and can encourage the other employees with its proper use (</w:t>
      </w:r>
      <w:r>
        <w:rPr>
          <w:rFonts w:ascii="Times New Roman" w:eastAsia="Times New Roman" w:hAnsi="Times New Roman" w:cs="Times New Roman"/>
          <w:color w:val="222222"/>
          <w:sz w:val="24"/>
          <w:szCs w:val="24"/>
          <w:highlight w:val="white"/>
        </w:rPr>
        <w:t>Naoum</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Time events can be adjusted with this process, considering times that can be tricky for employees with other specific responsibilities. Jobs can be advertised as part-time, job shares, flexible, and "state hours of work" and hence, their job </w:t>
      </w:r>
      <w:r>
        <w:rPr>
          <w:rFonts w:ascii="Times New Roman" w:eastAsia="Times New Roman" w:hAnsi="Times New Roman" w:cs="Times New Roman"/>
          <w:sz w:val="24"/>
          <w:szCs w:val="24"/>
        </w:rPr>
        <w:lastRenderedPageBreak/>
        <w:t xml:space="preserve">advertisements can be considered as wider reach for recruitment. The various patterns of the workings can be taken into account as few of them work in a better pattern later on, or some perform after the gym or whenever the employees feel comfortable in performing their work, this is how the process effectively works with the needs of the business. Moreover, the company has a transparent and clear approach to </w:t>
      </w:r>
      <w:r w:rsidR="00A332A0">
        <w:rPr>
          <w:rFonts w:ascii="Times New Roman" w:eastAsia="Times New Roman" w:hAnsi="Times New Roman" w:cs="Times New Roman"/>
          <w:sz w:val="24"/>
          <w:szCs w:val="24"/>
        </w:rPr>
        <w:t>practicing</w:t>
      </w:r>
      <w:r>
        <w:rPr>
          <w:rFonts w:ascii="Times New Roman" w:eastAsia="Times New Roman" w:hAnsi="Times New Roman" w:cs="Times New Roman"/>
          <w:sz w:val="24"/>
          <w:szCs w:val="24"/>
        </w:rPr>
        <w:t xml:space="preserve"> flexible working. </w:t>
      </w:r>
    </w:p>
    <w:p w14:paraId="57F0FDF4" w14:textId="455701FA"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Watch outs of the process</w:t>
      </w:r>
      <w:r>
        <w:rPr>
          <w:rFonts w:ascii="Times New Roman" w:eastAsia="Times New Roman" w:hAnsi="Times New Roman" w:cs="Times New Roman"/>
          <w:sz w:val="24"/>
          <w:szCs w:val="24"/>
        </w:rPr>
        <w:t xml:space="preserve">”- The </w:t>
      </w:r>
      <w:r w:rsidR="00A332A0">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needs to watch out for a few things before adopting flexible working permanently in their workplaces. The company should never communicate the opportunities of the process of flexible working to every person, it needs to be assured that “it is not only directed to those people who have a more visible need” (</w:t>
      </w:r>
      <w:r>
        <w:rPr>
          <w:rFonts w:ascii="Times New Roman" w:eastAsia="Times New Roman" w:hAnsi="Times New Roman" w:cs="Times New Roman"/>
          <w:color w:val="222222"/>
          <w:sz w:val="24"/>
          <w:szCs w:val="24"/>
          <w:highlight w:val="white"/>
        </w:rPr>
        <w:t>Carruthers 2019</w:t>
      </w:r>
      <w:r>
        <w:rPr>
          <w:rFonts w:ascii="Times New Roman" w:eastAsia="Times New Roman" w:hAnsi="Times New Roman" w:cs="Times New Roman"/>
          <w:sz w:val="24"/>
          <w:szCs w:val="24"/>
        </w:rPr>
        <w:t xml:space="preserve">). The “importance of trust” in the process </w:t>
      </w:r>
      <w:r w:rsidR="00A332A0">
        <w:rPr>
          <w:rFonts w:ascii="Times New Roman" w:eastAsia="Times New Roman" w:hAnsi="Times New Roman" w:cs="Times New Roman"/>
          <w:sz w:val="24"/>
          <w:szCs w:val="24"/>
        </w:rPr>
        <w:t>of “</w:t>
      </w:r>
      <w:r>
        <w:rPr>
          <w:rFonts w:ascii="Times New Roman" w:eastAsia="Times New Roman" w:hAnsi="Times New Roman" w:cs="Times New Roman"/>
          <w:sz w:val="24"/>
          <w:szCs w:val="24"/>
        </w:rPr>
        <w:t xml:space="preserve">flexible working arrangements" impacts effectively the "wider team" and the managers. The process also offers an effective career that can also be flexible to the entire team. Every employee is allowed to ask for "flexible working after 26" along with the term time, part-time, job sharing and compressed hours can be prepared accurately. Training and empowering managers to create decisions on "flexible working" makes and requests the company take more innovative decisions. </w:t>
      </w:r>
    </w:p>
    <w:p w14:paraId="534B6E74" w14:textId="77777777"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Long term ideas</w:t>
      </w:r>
      <w:r>
        <w:rPr>
          <w:rFonts w:ascii="Times New Roman" w:eastAsia="Times New Roman" w:hAnsi="Times New Roman" w:cs="Times New Roman"/>
          <w:sz w:val="24"/>
          <w:szCs w:val="24"/>
        </w:rPr>
        <w:t>"- The process can encourage the people in order to share how they perform their work along with why they work for them as well for the business also. It also allows the employees to suggest their "job shares</w:t>
      </w:r>
      <w:r w:rsidR="00A332A0">
        <w:rPr>
          <w:rFonts w:ascii="Times New Roman" w:eastAsia="Times New Roman" w:hAnsi="Times New Roman" w:cs="Times New Roman"/>
          <w:sz w:val="24"/>
          <w:szCs w:val="24"/>
        </w:rPr>
        <w:t>” with</w:t>
      </w:r>
      <w:r>
        <w:rPr>
          <w:rFonts w:ascii="Times New Roman" w:eastAsia="Times New Roman" w:hAnsi="Times New Roman" w:cs="Times New Roman"/>
          <w:sz w:val="24"/>
          <w:szCs w:val="24"/>
        </w:rPr>
        <w:t xml:space="preserve"> the other respective workers. The company can get an assurance that all the technologies and systems are efficient and set up for working from different locations and during different working hours. </w:t>
      </w:r>
    </w:p>
    <w:p w14:paraId="0FD938CD" w14:textId="77777777"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Diversity based on the organization's view</w:t>
      </w:r>
      <w:r w:rsidR="00555A0B">
        <w:rPr>
          <w:rFonts w:ascii="Times New Roman" w:eastAsia="Times New Roman" w:hAnsi="Times New Roman" w:cs="Times New Roman"/>
          <w:sz w:val="24"/>
          <w:szCs w:val="24"/>
        </w:rPr>
        <w:t>”- At farm foods</w:t>
      </w:r>
      <w:r>
        <w:rPr>
          <w:rFonts w:ascii="Times New Roman" w:eastAsia="Times New Roman" w:hAnsi="Times New Roman" w:cs="Times New Roman"/>
          <w:sz w:val="24"/>
          <w:szCs w:val="24"/>
        </w:rPr>
        <w:t>, they have gathered knowledge from some research that when the teams are "made up of more diverse backgrounds", they not only become smarter but the "bit of discomfort" can help the teams in order to stay away and perform a better from the possible group thinks. The largest partiality of the "human brain" is the distance bias and hence, the company believes that the things that are closer in time or space are far better than those that are further away (</w:t>
      </w:r>
      <w:r>
        <w:rPr>
          <w:rFonts w:ascii="Times New Roman" w:eastAsia="Times New Roman" w:hAnsi="Times New Roman" w:cs="Times New Roman"/>
          <w:color w:val="222222"/>
          <w:sz w:val="24"/>
          <w:szCs w:val="24"/>
          <w:highlight w:val="white"/>
        </w:rPr>
        <w:t xml:space="preserve">Birindelli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When the idea of hiring any new employee who is further away can seem "a little threatening at first", the first which should be considered is how their diverse background of them can add a "fresh perspective" to the team. According to the company </w:t>
      </w:r>
      <w:r w:rsidR="00555A0B">
        <w:rPr>
          <w:rFonts w:ascii="Times New Roman" w:eastAsia="Times New Roman" w:hAnsi="Times New Roman" w:cs="Times New Roman"/>
          <w:sz w:val="24"/>
          <w:szCs w:val="24"/>
        </w:rPr>
        <w:t>farm foods</w:t>
      </w:r>
      <w:r>
        <w:rPr>
          <w:rFonts w:ascii="Times New Roman" w:eastAsia="Times New Roman" w:hAnsi="Times New Roman" w:cs="Times New Roman"/>
          <w:sz w:val="24"/>
          <w:szCs w:val="24"/>
        </w:rPr>
        <w:t xml:space="preserve">, “flexibility makes room for diversity”.          </w:t>
      </w:r>
    </w:p>
    <w:p w14:paraId="1B64D017" w14:textId="77777777" w:rsidR="005A1CCD" w:rsidRDefault="006B2127">
      <w:pPr>
        <w:pStyle w:val="Heading1"/>
        <w:spacing w:line="360" w:lineRule="auto"/>
        <w:jc w:val="both"/>
      </w:pPr>
      <w:bookmarkStart w:id="9" w:name="_bihia0n305pl" w:colFirst="0" w:colLast="0"/>
      <w:bookmarkStart w:id="10" w:name="_Toc99985378"/>
      <w:bookmarkStart w:id="11" w:name="_Toc99985467"/>
      <w:bookmarkEnd w:id="9"/>
      <w:r>
        <w:t>Describing</w:t>
      </w:r>
      <w:r w:rsidR="008B2403">
        <w:t xml:space="preserve"> the role</w:t>
      </w:r>
      <w:r>
        <w:t xml:space="preserve"> of human resources in encouraging</w:t>
      </w:r>
      <w:r w:rsidR="008B2403">
        <w:t xml:space="preserve"> inclusion and diversity</w:t>
      </w:r>
      <w:bookmarkEnd w:id="10"/>
      <w:bookmarkEnd w:id="11"/>
      <w:r w:rsidR="008B2403">
        <w:t xml:space="preserve"> </w:t>
      </w:r>
    </w:p>
    <w:p w14:paraId="058FBE01" w14:textId="60BE998A"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Promoting inclusion and diversity in the workplace has been the most effective job of the managers of the human resource and they must perform it in a smoother and in better way (</w:t>
      </w:r>
      <w:r>
        <w:rPr>
          <w:rFonts w:ascii="Times New Roman" w:eastAsia="Times New Roman" w:hAnsi="Times New Roman" w:cs="Times New Roman"/>
          <w:color w:val="222222"/>
          <w:sz w:val="24"/>
          <w:szCs w:val="24"/>
          <w:highlight w:val="white"/>
        </w:rPr>
        <w:t>Tridico and Pariboni 2018</w:t>
      </w:r>
      <w:r>
        <w:rPr>
          <w:rFonts w:ascii="Times New Roman" w:eastAsia="Times New Roman" w:hAnsi="Times New Roman" w:cs="Times New Roman"/>
          <w:sz w:val="24"/>
          <w:szCs w:val="24"/>
        </w:rPr>
        <w:t xml:space="preserve">). The professionals of HR play a critical role in assuring the </w:t>
      </w:r>
      <w:r w:rsidR="00A332A0">
        <w:rPr>
          <w:rFonts w:ascii="Times New Roman" w:eastAsia="Times New Roman" w:hAnsi="Times New Roman" w:cs="Times New Roman"/>
          <w:sz w:val="24"/>
          <w:szCs w:val="24"/>
        </w:rPr>
        <w:t>company whiles</w:t>
      </w:r>
      <w:r>
        <w:rPr>
          <w:rFonts w:ascii="Times New Roman" w:eastAsia="Times New Roman" w:hAnsi="Times New Roman" w:cs="Times New Roman"/>
          <w:sz w:val="24"/>
          <w:szCs w:val="24"/>
        </w:rPr>
        <w:t xml:space="preserve"> it hires any workforce with all diverse employees when developing the </w:t>
      </w:r>
      <w:r>
        <w:rPr>
          <w:rFonts w:ascii="Times New Roman" w:eastAsia="Times New Roman" w:hAnsi="Times New Roman" w:cs="Times New Roman"/>
          <w:sz w:val="24"/>
          <w:szCs w:val="24"/>
        </w:rPr>
        <w:lastRenderedPageBreak/>
        <w:t>company's culture where all the members of the workforce are appreciated and respected. Therefore, the more diverse the nation becomes, the more organizations reflect the prosperity of the diversity (</w:t>
      </w:r>
      <w:r>
        <w:rPr>
          <w:rFonts w:ascii="Times New Roman" w:eastAsia="Times New Roman" w:hAnsi="Times New Roman" w:cs="Times New Roman"/>
          <w:color w:val="222222"/>
          <w:sz w:val="24"/>
          <w:szCs w:val="24"/>
          <w:highlight w:val="white"/>
        </w:rPr>
        <w:t>Singh 2019</w:t>
      </w:r>
      <w:r>
        <w:rPr>
          <w:rFonts w:ascii="Times New Roman" w:eastAsia="Times New Roman" w:hAnsi="Times New Roman" w:cs="Times New Roman"/>
          <w:sz w:val="24"/>
          <w:szCs w:val="24"/>
        </w:rPr>
        <w:t>). The other business along with the consumers increasingly demands to associate with the companies which survive in order to respect every person, not only some few specific people. For the professionals of HR, learning to encourage inclusion and diversity within the workplace can be demonstrated as the key to a "successful career". This is "central to students education" within a "masters program in human resource management", that involves "taking on a lead role in business ethics for the organization".</w:t>
      </w:r>
    </w:p>
    <w:p w14:paraId="7678CFF4" w14:textId="77777777"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HR as partners of diversity and inclusion</w:t>
      </w:r>
      <w:r>
        <w:rPr>
          <w:rFonts w:ascii="Times New Roman" w:eastAsia="Times New Roman" w:hAnsi="Times New Roman" w:cs="Times New Roman"/>
          <w:sz w:val="24"/>
          <w:szCs w:val="24"/>
        </w:rPr>
        <w:t>"- The function of HR has a unique effec</w:t>
      </w:r>
      <w:r w:rsidR="00555A0B">
        <w:rPr>
          <w:rFonts w:ascii="Times New Roman" w:eastAsia="Times New Roman" w:hAnsi="Times New Roman" w:cs="Times New Roman"/>
          <w:sz w:val="24"/>
          <w:szCs w:val="24"/>
        </w:rPr>
        <w:t>t on the organization's farm foods</w:t>
      </w:r>
      <w:r>
        <w:rPr>
          <w:rFonts w:ascii="Times New Roman" w:eastAsia="Times New Roman" w:hAnsi="Times New Roman" w:cs="Times New Roman"/>
          <w:sz w:val="24"/>
          <w:szCs w:val="24"/>
        </w:rPr>
        <w:t xml:space="preserve"> and must assure "effective strategies permeate" into each and every component of the management of the people. This must be apparent in the practices of hiring, creating "neuro inclusive recruiters" such as people who understand the advantages as well as the importance of recruiting the "neurodivergent individuals" in order to strengthen the pool of talent upon the candidates who are neurotypical. </w:t>
      </w:r>
    </w:p>
    <w:p w14:paraId="13CEA833" w14:textId="0B1525BE"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Neuro diversity is generally considered a form of the "competitive advantage in the war on talent", and the enlarging companies are increasing the recruitment process in order to assure an equal opportunity for the job applicants. Recognition programs, rewards as well as employee onboardings, are the other ways to achieve a perception of the unique needs of the employees and also can benefit their productivity as well as performance (Kuknor and Bhattacharya 2020). Furthermore, from a view of "risk management", building the knowledge of inclusion and diversity is critical for serving in preventing financial and reputational damage caused by the "equality legislation breaches". Often, the training of "Unconscious bias (UB)" is </w:t>
      </w:r>
      <w:r w:rsidR="00EE1E34">
        <w:rPr>
          <w:rFonts w:ascii="Times New Roman" w:eastAsia="Times New Roman" w:hAnsi="Times New Roman" w:cs="Times New Roman"/>
          <w:sz w:val="24"/>
          <w:szCs w:val="24"/>
        </w:rPr>
        <w:t>visualized</w:t>
      </w:r>
      <w:r>
        <w:rPr>
          <w:rFonts w:ascii="Times New Roman" w:eastAsia="Times New Roman" w:hAnsi="Times New Roman" w:cs="Times New Roman"/>
          <w:sz w:val="24"/>
          <w:szCs w:val="24"/>
        </w:rPr>
        <w:t xml:space="preserve"> with fear, and there comes the risk of the "unwanted effects' ' if the interventions are managed poorly. However, the main motive of the "UB awareness" is to teach the employees according to the discriminatory and prejudicial </w:t>
      </w:r>
      <w:r w:rsidR="00EE1E34">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xml:space="preserve"> consequences and the effect on the company and their individuals.   </w:t>
      </w:r>
    </w:p>
    <w:p w14:paraId="7A175702" w14:textId="77777777"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Inclusion and diversity for compliance success</w:t>
      </w:r>
      <w:r>
        <w:rPr>
          <w:rFonts w:ascii="Times New Roman" w:eastAsia="Times New Roman" w:hAnsi="Times New Roman" w:cs="Times New Roman"/>
          <w:sz w:val="24"/>
          <w:szCs w:val="24"/>
        </w:rPr>
        <w:t xml:space="preserve">”- The company </w:t>
      </w:r>
      <w:r w:rsidR="00555A0B">
        <w:rPr>
          <w:rFonts w:ascii="Times New Roman" w:eastAsia="Times New Roman" w:hAnsi="Times New Roman" w:cs="Times New Roman"/>
          <w:sz w:val="24"/>
          <w:szCs w:val="24"/>
        </w:rPr>
        <w:t>farm foods</w:t>
      </w:r>
      <w:r>
        <w:rPr>
          <w:rFonts w:ascii="Times New Roman" w:eastAsia="Times New Roman" w:hAnsi="Times New Roman" w:cs="Times New Roman"/>
          <w:sz w:val="24"/>
          <w:szCs w:val="24"/>
        </w:rPr>
        <w:t xml:space="preserve"> is a</w:t>
      </w:r>
      <w:r w:rsidR="00555A0B">
        <w:rPr>
          <w:rFonts w:ascii="Times New Roman" w:eastAsia="Times New Roman" w:hAnsi="Times New Roman" w:cs="Times New Roman"/>
          <w:sz w:val="24"/>
          <w:szCs w:val="24"/>
        </w:rPr>
        <w:t xml:space="preserve"> retail company that sells groceries, bread mils, chilled foods, vegetables, fresh fruits, and more things like this</w:t>
      </w:r>
      <w:r>
        <w:rPr>
          <w:rFonts w:ascii="Times New Roman" w:eastAsia="Times New Roman" w:hAnsi="Times New Roman" w:cs="Times New Roman"/>
          <w:sz w:val="24"/>
          <w:szCs w:val="24"/>
        </w:rPr>
        <w:t>. The company has a broad number of employees and for their comfort and satisfaction, the company is now adopting flexi</w:t>
      </w:r>
      <w:r w:rsidR="00ED2120">
        <w:rPr>
          <w:rFonts w:ascii="Times New Roman" w:eastAsia="Times New Roman" w:hAnsi="Times New Roman" w:cs="Times New Roman"/>
          <w:sz w:val="24"/>
          <w:szCs w:val="24"/>
        </w:rPr>
        <w:t>ble working in their workplace</w:t>
      </w:r>
      <w:r>
        <w:rPr>
          <w:rFonts w:ascii="Times New Roman" w:eastAsia="Times New Roman" w:hAnsi="Times New Roman" w:cs="Times New Roman"/>
          <w:sz w:val="24"/>
          <w:szCs w:val="24"/>
        </w:rPr>
        <w:t xml:space="preserve">. Therefore, the effective strategies of “inclusion and diversity” contribute to larger options to “sound corporate governance”. Based on the views of </w:t>
      </w:r>
      <w:r>
        <w:rPr>
          <w:rFonts w:ascii="Times New Roman" w:eastAsia="Times New Roman" w:hAnsi="Times New Roman" w:cs="Times New Roman"/>
          <w:color w:val="222222"/>
          <w:sz w:val="24"/>
          <w:szCs w:val="24"/>
          <w:highlight w:val="white"/>
        </w:rPr>
        <w:t>Harvey, (2019</w:t>
      </w:r>
      <w:r>
        <w:rPr>
          <w:rFonts w:ascii="Times New Roman" w:eastAsia="Times New Roman" w:hAnsi="Times New Roman" w:cs="Times New Roman"/>
          <w:sz w:val="24"/>
          <w:szCs w:val="24"/>
        </w:rPr>
        <w:t xml:space="preserve">), the process demonstrates the employees' dedication to equity and fair treatment, it doesn't matter which group they are representing. Furthermore, this can also strengthen the strategies of risk management by promoting and </w:t>
      </w:r>
      <w:r>
        <w:rPr>
          <w:rFonts w:ascii="Times New Roman" w:eastAsia="Times New Roman" w:hAnsi="Times New Roman" w:cs="Times New Roman"/>
          <w:sz w:val="24"/>
          <w:szCs w:val="24"/>
        </w:rPr>
        <w:lastRenderedPageBreak/>
        <w:t xml:space="preserve">encouraging various kinds of employees into "key decision-making positions", by shaping a "culture of transparency". In addition, this can be said to be the key role of the HR leaders to improve the objective of the "decision making" process by convincing inventive ways to address the bias of the workplaces and promote inclusive environments that can provide multiple opportunities to all the employees.              </w:t>
      </w:r>
    </w:p>
    <w:p w14:paraId="6C71E78D" w14:textId="77777777" w:rsidR="005A1CCD" w:rsidRDefault="008B2403">
      <w:pPr>
        <w:pStyle w:val="Heading1"/>
        <w:spacing w:line="360" w:lineRule="auto"/>
        <w:jc w:val="both"/>
      </w:pPr>
      <w:bookmarkStart w:id="12" w:name="_mpwor2w2900q" w:colFirst="0" w:colLast="0"/>
      <w:bookmarkStart w:id="13" w:name="_Toc99985379"/>
      <w:bookmarkStart w:id="14" w:name="_Toc99985468"/>
      <w:bookmarkEnd w:id="12"/>
      <w:r>
        <w:t>Flexible working</w:t>
      </w:r>
      <w:r w:rsidR="006B5961">
        <w:t xml:space="preserve"> in relation to inequality</w:t>
      </w:r>
      <w:bookmarkEnd w:id="13"/>
      <w:bookmarkEnd w:id="14"/>
      <w:r w:rsidR="006B5961">
        <w:t xml:space="preserve"> </w:t>
      </w:r>
    </w:p>
    <w:p w14:paraId="68CD07ED" w14:textId="45559EFF"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w:t>
      </w:r>
      <w:r w:rsidR="00555A0B">
        <w:rPr>
          <w:rFonts w:ascii="Times New Roman" w:eastAsia="Times New Roman" w:hAnsi="Times New Roman" w:cs="Times New Roman"/>
          <w:sz w:val="24"/>
          <w:szCs w:val="24"/>
        </w:rPr>
        <w:t xml:space="preserve">farm </w:t>
      </w:r>
      <w:r w:rsidR="00C25495">
        <w:rPr>
          <w:rFonts w:ascii="Times New Roman" w:eastAsia="Times New Roman" w:hAnsi="Times New Roman" w:cs="Times New Roman"/>
          <w:sz w:val="24"/>
          <w:szCs w:val="24"/>
        </w:rPr>
        <w:t>foods, which are</w:t>
      </w:r>
      <w:r w:rsidR="001532F6">
        <w:rPr>
          <w:rFonts w:ascii="Times New Roman" w:eastAsia="Times New Roman" w:hAnsi="Times New Roman" w:cs="Times New Roman"/>
          <w:sz w:val="24"/>
          <w:szCs w:val="24"/>
        </w:rPr>
        <w:t xml:space="preserve"> a retail company in the UK, have</w:t>
      </w:r>
      <w:r>
        <w:rPr>
          <w:rFonts w:ascii="Times New Roman" w:eastAsia="Times New Roman" w:hAnsi="Times New Roman" w:cs="Times New Roman"/>
          <w:sz w:val="24"/>
          <w:szCs w:val="24"/>
        </w:rPr>
        <w:t xml:space="preserve"> aimed to implement successful wellness in their workplace by doing the practices of flexible working in relation to inequality. There are multiple issues that impact the employees differently relying on their genders. One among all those issues is the flexible workings. Almost </w:t>
      </w:r>
      <w:r w:rsidR="00555A0B">
        <w:rPr>
          <w:rFonts w:ascii="Times New Roman" w:eastAsia="Times New Roman" w:hAnsi="Times New Roman" w:cs="Times New Roman"/>
          <w:sz w:val="24"/>
          <w:szCs w:val="24"/>
        </w:rPr>
        <w:t>most</w:t>
      </w:r>
      <w:r>
        <w:rPr>
          <w:rFonts w:ascii="Times New Roman" w:eastAsia="Times New Roman" w:hAnsi="Times New Roman" w:cs="Times New Roman"/>
          <w:sz w:val="24"/>
          <w:szCs w:val="24"/>
        </w:rPr>
        <w:t xml:space="preserve"> of the employees of the company demand flexible work like "working part-time, from home or having compressed hours" (</w:t>
      </w:r>
      <w:r>
        <w:rPr>
          <w:rFonts w:ascii="Times New Roman" w:eastAsia="Times New Roman" w:hAnsi="Times New Roman" w:cs="Times New Roman"/>
          <w:color w:val="222222"/>
          <w:sz w:val="24"/>
          <w:szCs w:val="24"/>
          <w:highlight w:val="white"/>
        </w:rPr>
        <w:t>Swartz 2019</w:t>
      </w:r>
      <w:r>
        <w:rPr>
          <w:rFonts w:ascii="Times New Roman" w:eastAsia="Times New Roman" w:hAnsi="Times New Roman" w:cs="Times New Roman"/>
          <w:sz w:val="24"/>
          <w:szCs w:val="24"/>
        </w:rPr>
        <w:t xml:space="preserve">). However, having proper control over the work timing is likely to affect the women as they look for </w:t>
      </w:r>
      <w:r w:rsidR="00555A0B">
        <w:rPr>
          <w:rFonts w:ascii="Times New Roman" w:eastAsia="Times New Roman" w:hAnsi="Times New Roman" w:cs="Times New Roman"/>
          <w:sz w:val="24"/>
          <w:szCs w:val="24"/>
        </w:rPr>
        <w:t>jobs that allow</w:t>
      </w:r>
      <w:r>
        <w:rPr>
          <w:rFonts w:ascii="Times New Roman" w:eastAsia="Times New Roman" w:hAnsi="Times New Roman" w:cs="Times New Roman"/>
          <w:sz w:val="24"/>
          <w:szCs w:val="24"/>
        </w:rPr>
        <w:t xml:space="preserve"> a "combining work with caring responsibilities". Increasing the flexible job availability can allow a more number of women to perform their respective jobs after having children also. Moreover, at a similar time and a critical topic where the company has also focused is "Equal Pay Day", flexible working can also punish women as "employers disproportionately reward people who work long hours" (</w:t>
      </w:r>
      <w:r>
        <w:rPr>
          <w:rFonts w:ascii="Times New Roman" w:eastAsia="Times New Roman" w:hAnsi="Times New Roman" w:cs="Times New Roman"/>
          <w:color w:val="222222"/>
          <w:sz w:val="24"/>
          <w:szCs w:val="24"/>
          <w:highlight w:val="white"/>
        </w:rPr>
        <w:t xml:space="preserve">Pearce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The specific solution is not only to stop "flexible working" but to also help in order to make it common among both the women as well as men. </w:t>
      </w:r>
    </w:p>
    <w:p w14:paraId="1CB60B1B" w14:textId="00C18697"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said that in the upcoming days, “flexible working” can become the new normal instead of the expectations for multiple jobs. As per the views of </w:t>
      </w:r>
      <w:r>
        <w:rPr>
          <w:rFonts w:ascii="Times New Roman" w:eastAsia="Times New Roman" w:hAnsi="Times New Roman" w:cs="Times New Roman"/>
          <w:color w:val="222222"/>
          <w:sz w:val="24"/>
          <w:szCs w:val="24"/>
          <w:highlight w:val="white"/>
        </w:rPr>
        <w:t xml:space="preserve">Beigi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the specific question which addresses the multiple issues is to examine the “concerns the gender discrepancies” within the flexible working outcomes for the deflection of the workers and </w:t>
      </w:r>
      <w:r w:rsidR="00EE1E34">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"work-life balance". "Flexibility working" can be utilized as a "positive capability spanning resource" which is useful for the workers and especially for the women in order to adapt their "work to family demands" (</w:t>
      </w:r>
      <w:r>
        <w:rPr>
          <w:rFonts w:ascii="Times New Roman" w:eastAsia="Times New Roman" w:hAnsi="Times New Roman" w:cs="Times New Roman"/>
          <w:color w:val="222222"/>
          <w:sz w:val="24"/>
          <w:szCs w:val="24"/>
          <w:highlight w:val="white"/>
        </w:rPr>
        <w:t xml:space="preserve">Héliot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sidR="00555A0B">
        <w:rPr>
          <w:rFonts w:ascii="Times New Roman" w:eastAsia="Times New Roman" w:hAnsi="Times New Roman" w:cs="Times New Roman"/>
          <w:sz w:val="24"/>
          <w:szCs w:val="24"/>
        </w:rPr>
        <w:t>). The company farm foods</w:t>
      </w:r>
      <w:r>
        <w:rPr>
          <w:rFonts w:ascii="Times New Roman" w:eastAsia="Times New Roman" w:hAnsi="Times New Roman" w:cs="Times New Roman"/>
          <w:sz w:val="24"/>
          <w:szCs w:val="24"/>
        </w:rPr>
        <w:t xml:space="preserve"> have seen that "flexible working" allows the mothers to work even after childbirth also and also they can have the ability to manage their work timings. This capacity can increase the satisfaction of the </w:t>
      </w:r>
      <w:r w:rsidR="00555A0B">
        <w:rPr>
          <w:rFonts w:ascii="Times New Roman" w:eastAsia="Times New Roman" w:hAnsi="Times New Roman" w:cs="Times New Roman"/>
          <w:sz w:val="24"/>
          <w:szCs w:val="24"/>
        </w:rPr>
        <w:t>women</w:t>
      </w:r>
      <w:r>
        <w:rPr>
          <w:rFonts w:ascii="Times New Roman" w:eastAsia="Times New Roman" w:hAnsi="Times New Roman" w:cs="Times New Roman"/>
          <w:sz w:val="24"/>
          <w:szCs w:val="24"/>
        </w:rPr>
        <w:t xml:space="preserve"> also with "work-life balance" by allowing the </w:t>
      </w:r>
      <w:r w:rsidR="00555A0B">
        <w:rPr>
          <w:rFonts w:ascii="Times New Roman" w:eastAsia="Times New Roman" w:hAnsi="Times New Roman" w:cs="Times New Roman"/>
          <w:sz w:val="24"/>
          <w:szCs w:val="24"/>
        </w:rPr>
        <w:t>women</w:t>
      </w:r>
      <w:r>
        <w:rPr>
          <w:rFonts w:ascii="Times New Roman" w:eastAsia="Times New Roman" w:hAnsi="Times New Roman" w:cs="Times New Roman"/>
          <w:sz w:val="24"/>
          <w:szCs w:val="24"/>
        </w:rPr>
        <w:t xml:space="preserve"> to tackle both. According to this sense, "flexible working" can become an effective tool for further enhancing gender equality in the </w:t>
      </w:r>
      <w:r w:rsidR="00555A0B">
        <w:rPr>
          <w:rFonts w:ascii="Times New Roman" w:eastAsia="Times New Roman" w:hAnsi="Times New Roman" w:cs="Times New Roman"/>
          <w:sz w:val="24"/>
          <w:szCs w:val="24"/>
        </w:rPr>
        <w:t>comity</w:t>
      </w:r>
      <w:r>
        <w:rPr>
          <w:rFonts w:ascii="Times New Roman" w:eastAsia="Times New Roman" w:hAnsi="Times New Roman" w:cs="Times New Roman"/>
          <w:sz w:val="24"/>
          <w:szCs w:val="24"/>
        </w:rPr>
        <w:t xml:space="preserve"> as well as in their organization also (</w:t>
      </w:r>
      <w:r>
        <w:rPr>
          <w:rFonts w:ascii="Times New Roman" w:eastAsia="Times New Roman" w:hAnsi="Times New Roman" w:cs="Times New Roman"/>
          <w:color w:val="222222"/>
          <w:sz w:val="24"/>
          <w:szCs w:val="24"/>
          <w:highlight w:val="white"/>
        </w:rPr>
        <w:t>Beatty</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Furthermore, because of the pre-existing views of the society on the roles of the gender and the "gender normative views," the society have towards the roles and responsibilities of women and men, "flexible working" can possibly traditionalize the roles of the gender in the market of the </w:t>
      </w:r>
      <w:r w:rsidR="00555A0B">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as well </w:t>
      </w:r>
      <w:r>
        <w:rPr>
          <w:rFonts w:ascii="Times New Roman" w:eastAsia="Times New Roman" w:hAnsi="Times New Roman" w:cs="Times New Roman"/>
          <w:sz w:val="24"/>
          <w:szCs w:val="24"/>
        </w:rPr>
        <w:lastRenderedPageBreak/>
        <w:t>as in the household. Based on the views of the company</w:t>
      </w:r>
      <w:r w:rsidR="00555A0B">
        <w:rPr>
          <w:rFonts w:ascii="Times New Roman" w:eastAsia="Times New Roman" w:hAnsi="Times New Roman" w:cs="Times New Roman"/>
          <w:sz w:val="24"/>
          <w:szCs w:val="24"/>
        </w:rPr>
        <w:t xml:space="preserve"> farm foods</w:t>
      </w:r>
      <w:r>
        <w:rPr>
          <w:rFonts w:ascii="Times New Roman" w:eastAsia="Times New Roman" w:hAnsi="Times New Roman" w:cs="Times New Roman"/>
          <w:sz w:val="24"/>
          <w:szCs w:val="24"/>
        </w:rPr>
        <w:t>, men are generally expected to use “flexible working” to enhance their performance and increase their working hours and are further rewarded with more in</w:t>
      </w:r>
      <w:r w:rsidR="009A215C">
        <w:rPr>
          <w:rFonts w:ascii="Times New Roman" w:eastAsia="Times New Roman" w:hAnsi="Times New Roman" w:cs="Times New Roman"/>
          <w:sz w:val="24"/>
          <w:szCs w:val="24"/>
        </w:rPr>
        <w:t>centives</w:t>
      </w:r>
      <w:r w:rsidR="00A332A0">
        <w:rPr>
          <w:rFonts w:ascii="Times New Roman" w:eastAsia="Times New Roman" w:hAnsi="Times New Roman" w:cs="Times New Roman"/>
          <w:sz w:val="24"/>
          <w:szCs w:val="24"/>
        </w:rPr>
        <w:t xml:space="preserve"> (Farmfoods 2022)</w:t>
      </w:r>
      <w:r w:rsidR="009A215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On the other hand, women are generally expected to grow their responsibilities in the family while working flexibly, which can also increase their "work-family conflict" but are not rewarded like men because of the multiple expectations.               </w:t>
      </w:r>
    </w:p>
    <w:p w14:paraId="0ED4D5E4" w14:textId="77777777" w:rsidR="005A1CCD" w:rsidRDefault="008B2403">
      <w:pPr>
        <w:pStyle w:val="Heading1"/>
        <w:spacing w:line="360" w:lineRule="auto"/>
        <w:jc w:val="both"/>
      </w:pPr>
      <w:bookmarkStart w:id="15" w:name="_7s8ns5tj8j3m" w:colFirst="0" w:colLast="0"/>
      <w:bookmarkStart w:id="16" w:name="_Toc99985380"/>
      <w:bookmarkStart w:id="17" w:name="_Toc99985469"/>
      <w:bookmarkEnd w:id="15"/>
      <w:r>
        <w:t>Analyzing the role of human resources while addressing the inequality concerns which can arise from the flexible working</w:t>
      </w:r>
      <w:bookmarkEnd w:id="16"/>
      <w:bookmarkEnd w:id="17"/>
      <w:r>
        <w:t xml:space="preserve"> </w:t>
      </w:r>
    </w:p>
    <w:p w14:paraId="161E3F75" w14:textId="1B54FC31"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HR </w:t>
      </w:r>
      <w:r w:rsidR="009A215C">
        <w:rPr>
          <w:rFonts w:ascii="Times New Roman" w:eastAsia="Times New Roman" w:hAnsi="Times New Roman" w:cs="Times New Roman"/>
          <w:sz w:val="24"/>
          <w:szCs w:val="24"/>
        </w:rPr>
        <w:t>professionals, as well as the HR in the company, play</w:t>
      </w:r>
      <w:r>
        <w:rPr>
          <w:rFonts w:ascii="Times New Roman" w:eastAsia="Times New Roman" w:hAnsi="Times New Roman" w:cs="Times New Roman"/>
          <w:sz w:val="24"/>
          <w:szCs w:val="24"/>
        </w:rPr>
        <w:t xml:space="preserve"> an effective role in "making the flexibility of jobs more common at the hiring stage". However, while practicing the new normal in their work env</w:t>
      </w:r>
      <w:r w:rsidR="009A215C">
        <w:rPr>
          <w:rFonts w:ascii="Times New Roman" w:eastAsia="Times New Roman" w:hAnsi="Times New Roman" w:cs="Times New Roman"/>
          <w:sz w:val="24"/>
          <w:szCs w:val="24"/>
        </w:rPr>
        <w:t>ironment, the company farm foods</w:t>
      </w:r>
      <w:r>
        <w:rPr>
          <w:rFonts w:ascii="Times New Roman" w:eastAsia="Times New Roman" w:hAnsi="Times New Roman" w:cs="Times New Roman"/>
          <w:sz w:val="24"/>
          <w:szCs w:val="24"/>
        </w:rPr>
        <w:t xml:space="preserve"> have noticed multiple issues that may arise with flexible working. In the present context of the pandemic, "working from home (WFM)" received huge importance from a large number of employees (</w:t>
      </w:r>
      <w:r>
        <w:rPr>
          <w:rFonts w:ascii="Times New Roman" w:eastAsia="Times New Roman" w:hAnsi="Times New Roman" w:cs="Times New Roman"/>
          <w:color w:val="222222"/>
          <w:sz w:val="24"/>
          <w:szCs w:val="24"/>
          <w:highlight w:val="white"/>
        </w:rPr>
        <w:t>Shore 2018</w:t>
      </w:r>
      <w:r>
        <w:rPr>
          <w:rFonts w:ascii="Times New Roman" w:eastAsia="Times New Roman" w:hAnsi="Times New Roman" w:cs="Times New Roman"/>
          <w:sz w:val="24"/>
          <w:szCs w:val="24"/>
        </w:rPr>
        <w:t>). The process received a large amount of demand as the employees can then perform their work whenever they feel comfortable. The "gender inequality" in the workplace organization is a compound phenomenon that can be seen in the structure practices and processes of the organization. Moreover, for women, few of the biggest "harmful gender inequalities" are approved within the "human resources practices". This has arisen because the practices of HR affect the training, promotion, pay, and hiring of women (</w:t>
      </w:r>
      <w:r>
        <w:rPr>
          <w:rFonts w:ascii="Times New Roman" w:eastAsia="Times New Roman" w:hAnsi="Times New Roman" w:cs="Times New Roman"/>
          <w:color w:val="222222"/>
          <w:sz w:val="24"/>
          <w:szCs w:val="24"/>
          <w:highlight w:val="white"/>
        </w:rPr>
        <w:t xml:space="preserve">Chung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Therefore, to resolve these kinds of situations the company </w:t>
      </w:r>
      <w:r w:rsidR="00B028E4">
        <w:rPr>
          <w:rFonts w:ascii="Times New Roman" w:eastAsia="Times New Roman" w:hAnsi="Times New Roman" w:cs="Times New Roman"/>
          <w:sz w:val="24"/>
          <w:szCs w:val="24"/>
        </w:rPr>
        <w:t>farm foods</w:t>
      </w:r>
      <w:r>
        <w:rPr>
          <w:rFonts w:ascii="Times New Roman" w:eastAsia="Times New Roman" w:hAnsi="Times New Roman" w:cs="Times New Roman"/>
          <w:sz w:val="24"/>
          <w:szCs w:val="24"/>
        </w:rPr>
        <w:t xml:space="preserve"> proposed a “model of gender discrimination” in HR which highlights the gender inequalities reciprocal nature within their organization. </w:t>
      </w:r>
    </w:p>
    <w:p w14:paraId="217524C0" w14:textId="265B9329"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w:t>
      </w:r>
      <w:r w:rsidR="00C25495">
        <w:rPr>
          <w:rFonts w:ascii="Times New Roman" w:eastAsia="Times New Roman" w:hAnsi="Times New Roman" w:cs="Times New Roman"/>
          <w:sz w:val="24"/>
          <w:szCs w:val="24"/>
        </w:rPr>
        <w:t>farms</w:t>
      </w:r>
      <w:r w:rsidR="00B028E4">
        <w:rPr>
          <w:rFonts w:ascii="Times New Roman" w:eastAsia="Times New Roman" w:hAnsi="Times New Roman" w:cs="Times New Roman"/>
          <w:sz w:val="24"/>
          <w:szCs w:val="24"/>
        </w:rPr>
        <w:t xml:space="preserve"> foods</w:t>
      </w:r>
      <w:r>
        <w:rPr>
          <w:rFonts w:ascii="Times New Roman" w:eastAsia="Times New Roman" w:hAnsi="Times New Roman" w:cs="Times New Roman"/>
          <w:sz w:val="24"/>
          <w:szCs w:val="24"/>
        </w:rPr>
        <w:t xml:space="preserve"> have suggested that the "gender discrimination" in HR, is related to the decision makings and also the acting of the </w:t>
      </w:r>
      <w:r w:rsidR="00192156">
        <w:rPr>
          <w:rFonts w:ascii="Times New Roman" w:eastAsia="Times New Roman" w:hAnsi="Times New Roman" w:cs="Times New Roman"/>
          <w:sz w:val="24"/>
          <w:szCs w:val="24"/>
        </w:rPr>
        <w:t>practices</w:t>
      </w:r>
      <w:r>
        <w:rPr>
          <w:rFonts w:ascii="Times New Roman" w:eastAsia="Times New Roman" w:hAnsi="Times New Roman" w:cs="Times New Roman"/>
          <w:sz w:val="24"/>
          <w:szCs w:val="24"/>
        </w:rPr>
        <w:t xml:space="preserve"> of HR have been stemmed from the "gender inequalities" in wider organizational practices, structures, and processes. As per the views of </w:t>
      </w:r>
      <w:r>
        <w:rPr>
          <w:rFonts w:ascii="Times New Roman" w:eastAsia="Times New Roman" w:hAnsi="Times New Roman" w:cs="Times New Roman"/>
          <w:color w:val="222222"/>
          <w:sz w:val="24"/>
          <w:szCs w:val="24"/>
          <w:highlight w:val="white"/>
        </w:rPr>
        <w:t>Chung, (2019</w:t>
      </w:r>
      <w:r>
        <w:rPr>
          <w:rFonts w:ascii="Times New Roman" w:eastAsia="Times New Roman" w:hAnsi="Times New Roman" w:cs="Times New Roman"/>
          <w:sz w:val="24"/>
          <w:szCs w:val="24"/>
        </w:rPr>
        <w:t>), this involves structure, strategy, culture, the climate of the organization, leadership, and as well as practices of the HR. Furthermore, it can be said that the decision-makers of the organization, "levels of sexism" can impact their probability of making the "gender biassed HR-related decisions". More importantly, the "institutional discriminations" in the organization's practices, processes, and structures play a "pre-eminent role" as not only do they affect the practices of the HR but they also can deliver a "socializing context" for the decision-makers of the organization, benevolent sexism, and hostile levels. Based on the views of the company, although they draw the "gender inequality" as a "self-reinforcing system" which can conserve discrimination, the critical levers for low</w:t>
      </w:r>
      <w:r w:rsidR="00714D02">
        <w:rPr>
          <w:rFonts w:ascii="Times New Roman" w:eastAsia="Times New Roman" w:hAnsi="Times New Roman" w:cs="Times New Roman"/>
          <w:sz w:val="24"/>
          <w:szCs w:val="24"/>
        </w:rPr>
        <w:t>ering decimation are pointed</w:t>
      </w:r>
      <w:r w:rsidR="00A332A0">
        <w:rPr>
          <w:rFonts w:ascii="Times New Roman" w:eastAsia="Times New Roman" w:hAnsi="Times New Roman" w:cs="Times New Roman"/>
          <w:sz w:val="24"/>
          <w:szCs w:val="24"/>
        </w:rPr>
        <w:t xml:space="preserve"> (Farmfoods 2022)</w:t>
      </w:r>
      <w:r w:rsidR="00714D0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Moreover, this can be said that it is the key of HR </w:t>
      </w:r>
      <w:r>
        <w:rPr>
          <w:rFonts w:ascii="Times New Roman" w:eastAsia="Times New Roman" w:hAnsi="Times New Roman" w:cs="Times New Roman"/>
          <w:sz w:val="24"/>
          <w:szCs w:val="24"/>
        </w:rPr>
        <w:lastRenderedPageBreak/>
        <w:t xml:space="preserve">to figure out all the concerns of the inequality which have been raised for flexible working and therefore the company has focused on the HR practices as then it can figure out the problems and deliver more modules like this to resolve the issues.              </w:t>
      </w:r>
    </w:p>
    <w:p w14:paraId="260FAAE6" w14:textId="77777777" w:rsidR="005A1CCD" w:rsidRDefault="008B2403">
      <w:pPr>
        <w:pStyle w:val="Heading1"/>
        <w:spacing w:line="360" w:lineRule="auto"/>
        <w:jc w:val="both"/>
      </w:pPr>
      <w:bookmarkStart w:id="18" w:name="_wh4o6srpx5fq" w:colFirst="0" w:colLast="0"/>
      <w:bookmarkStart w:id="19" w:name="_Toc99985381"/>
      <w:bookmarkStart w:id="20" w:name="_Toc99985470"/>
      <w:bookmarkEnd w:id="18"/>
      <w:r>
        <w:t>Conclusion</w:t>
      </w:r>
      <w:bookmarkEnd w:id="19"/>
      <w:bookmarkEnd w:id="20"/>
      <w:r>
        <w:t xml:space="preserve"> </w:t>
      </w:r>
    </w:p>
    <w:p w14:paraId="421C0888" w14:textId="77777777" w:rsidR="005A1CCD" w:rsidRDefault="008B240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report has a detailed discussion regarding the process of flexible working and its impact </w:t>
      </w:r>
      <w:r w:rsidR="00714D02">
        <w:rPr>
          <w:rFonts w:ascii="Times New Roman" w:eastAsia="Times New Roman" w:hAnsi="Times New Roman" w:cs="Times New Roman"/>
          <w:sz w:val="24"/>
          <w:szCs w:val="24"/>
        </w:rPr>
        <w:t>on the employees of farm food</w:t>
      </w:r>
      <w:r>
        <w:rPr>
          <w:rFonts w:ascii="Times New Roman" w:eastAsia="Times New Roman" w:hAnsi="Times New Roman" w:cs="Times New Roman"/>
          <w:sz w:val="24"/>
          <w:szCs w:val="24"/>
        </w:rPr>
        <w:t xml:space="preserve">. The company </w:t>
      </w:r>
      <w:r w:rsidR="00714D02">
        <w:rPr>
          <w:rFonts w:ascii="Times New Roman" w:eastAsia="Times New Roman" w:hAnsi="Times New Roman" w:cs="Times New Roman"/>
          <w:sz w:val="24"/>
          <w:szCs w:val="24"/>
        </w:rPr>
        <w:t>farm foods are</w:t>
      </w:r>
      <w:r>
        <w:rPr>
          <w:rFonts w:ascii="Times New Roman" w:eastAsia="Times New Roman" w:hAnsi="Times New Roman" w:cs="Times New Roman"/>
          <w:sz w:val="24"/>
          <w:szCs w:val="24"/>
        </w:rPr>
        <w:t xml:space="preserve"> a software company that provides expert solutions, enterprise software, and standards qualities around the "trusted technology ecosystems". The employees of the company are seen to have an </w:t>
      </w:r>
      <w:r w:rsidR="00714D02">
        <w:rPr>
          <w:rFonts w:ascii="Times New Roman" w:eastAsia="Times New Roman" w:hAnsi="Times New Roman" w:cs="Times New Roman"/>
          <w:sz w:val="24"/>
          <w:szCs w:val="24"/>
        </w:rPr>
        <w:t>increasing demand</w:t>
      </w:r>
      <w:r>
        <w:rPr>
          <w:rFonts w:ascii="Times New Roman" w:eastAsia="Times New Roman" w:hAnsi="Times New Roman" w:cs="Times New Roman"/>
          <w:sz w:val="24"/>
          <w:szCs w:val="24"/>
        </w:rPr>
        <w:t xml:space="preserve"> for flexible working and hence, the company has implemented the practice of flexible working in their workplace. Therefore, while implementing the process the company observed its multiple benefits as well as some disadvantages also which have been discussed briefly in the above report. The company has also shared the roles of HR while encouraging diversity and inclusion and also while addressing the issues </w:t>
      </w:r>
      <w:r w:rsidR="00C25495">
        <w:rPr>
          <w:rFonts w:ascii="Times New Roman" w:eastAsia="Times New Roman" w:hAnsi="Times New Roman" w:cs="Times New Roman"/>
          <w:sz w:val="24"/>
          <w:szCs w:val="24"/>
        </w:rPr>
        <w:t>rose</w:t>
      </w:r>
      <w:r>
        <w:rPr>
          <w:rFonts w:ascii="Times New Roman" w:eastAsia="Times New Roman" w:hAnsi="Times New Roman" w:cs="Times New Roman"/>
          <w:sz w:val="24"/>
          <w:szCs w:val="24"/>
        </w:rPr>
        <w:t xml:space="preserve"> for flexible working</w:t>
      </w:r>
      <w:r w:rsidR="00A53163">
        <w:rPr>
          <w:rFonts w:ascii="Times New Roman" w:eastAsia="Times New Roman" w:hAnsi="Times New Roman" w:cs="Times New Roman"/>
          <w:sz w:val="24"/>
          <w:szCs w:val="24"/>
        </w:rPr>
        <w:t xml:space="preserve"> that can affect flexible working effectively.  </w:t>
      </w:r>
      <w:r>
        <w:rPr>
          <w:rFonts w:ascii="Times New Roman" w:eastAsia="Times New Roman" w:hAnsi="Times New Roman" w:cs="Times New Roman"/>
          <w:sz w:val="24"/>
          <w:szCs w:val="24"/>
        </w:rPr>
        <w:t xml:space="preserve"> </w:t>
      </w:r>
    </w:p>
    <w:p w14:paraId="48800E1E" w14:textId="77777777" w:rsidR="005A1CCD" w:rsidRDefault="008B2403">
      <w:pPr>
        <w:pStyle w:val="Normal1"/>
        <w:spacing w:line="360" w:lineRule="auto"/>
        <w:jc w:val="both"/>
        <w:rPr>
          <w:rFonts w:ascii="Times New Roman" w:eastAsia="Times New Roman" w:hAnsi="Times New Roman" w:cs="Times New Roman"/>
          <w:b/>
          <w:sz w:val="24"/>
          <w:szCs w:val="24"/>
        </w:rPr>
      </w:pPr>
      <w:r>
        <w:br w:type="page"/>
      </w:r>
    </w:p>
    <w:p w14:paraId="73AA5E07" w14:textId="77777777" w:rsidR="00B54F32" w:rsidRDefault="008B2403" w:rsidP="00B54F32">
      <w:pPr>
        <w:pStyle w:val="Heading1"/>
      </w:pPr>
      <w:bookmarkStart w:id="21" w:name="_Toc99985382"/>
      <w:bookmarkStart w:id="22" w:name="_Toc99985471"/>
      <w:r>
        <w:lastRenderedPageBreak/>
        <w:t>References</w:t>
      </w:r>
      <w:bookmarkEnd w:id="21"/>
      <w:bookmarkEnd w:id="22"/>
    </w:p>
    <w:p w14:paraId="69E6172B" w14:textId="22294315" w:rsidR="00B54F32" w:rsidRPr="00B54F32" w:rsidRDefault="008B2403" w:rsidP="00B54F32">
      <w:pPr>
        <w:pStyle w:val="Normal1"/>
        <w:spacing w:line="360" w:lineRule="auto"/>
        <w:jc w:val="both"/>
        <w:rPr>
          <w:rFonts w:ascii="Times New Roman" w:eastAsia="Times New Roman" w:hAnsi="Times New Roman" w:cs="Times New Roman"/>
          <w:b/>
          <w:sz w:val="24"/>
          <w:szCs w:val="24"/>
        </w:rPr>
      </w:pPr>
      <w:r w:rsidRPr="00B54F32">
        <w:rPr>
          <w:rFonts w:ascii="Times New Roman" w:hAnsi="Times New Roman" w:cs="Times New Roman"/>
          <w:color w:val="222222"/>
          <w:sz w:val="24"/>
          <w:szCs w:val="24"/>
          <w:highlight w:val="white"/>
        </w:rPr>
        <w:t xml:space="preserve">Beatty, J.E., Baldridge, D.C., Boehm, S.A., Kulkarni, M. and Colella, A.J. (2019). On the treatment of persons with disabilities in organizations: A review and research agenda. </w:t>
      </w:r>
      <w:r w:rsidRPr="00B54F32">
        <w:rPr>
          <w:rFonts w:ascii="Times New Roman" w:eastAsia="Times New Roman" w:hAnsi="Times New Roman" w:cs="Times New Roman"/>
          <w:i/>
          <w:sz w:val="24"/>
          <w:szCs w:val="24"/>
        </w:rPr>
        <w:t>Human Resource Management</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58</w:t>
      </w:r>
      <w:r w:rsidRPr="00B54F32">
        <w:rPr>
          <w:rFonts w:ascii="Times New Roman" w:eastAsia="Times New Roman" w:hAnsi="Times New Roman" w:cs="Times New Roman"/>
          <w:sz w:val="24"/>
          <w:szCs w:val="24"/>
        </w:rPr>
        <w:t>(2), pp.119-137.</w:t>
      </w:r>
    </w:p>
    <w:p w14:paraId="3B13CABA" w14:textId="23FF3AC9"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 xml:space="preserve">Beigi, M., Shirmohammadi, M. and Stewart, J. (2018). Flexible work arrangements and work-family conflict: A metasynthesis of qualitative studies among academics. </w:t>
      </w:r>
      <w:r w:rsidRPr="00B54F32">
        <w:rPr>
          <w:rFonts w:ascii="Times New Roman" w:eastAsia="Times New Roman" w:hAnsi="Times New Roman" w:cs="Times New Roman"/>
          <w:i/>
          <w:sz w:val="24"/>
          <w:szCs w:val="24"/>
        </w:rPr>
        <w:t>Human Resource Development Review</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17</w:t>
      </w:r>
      <w:r w:rsidRPr="00B54F32">
        <w:rPr>
          <w:rFonts w:ascii="Times New Roman" w:eastAsia="Times New Roman" w:hAnsi="Times New Roman" w:cs="Times New Roman"/>
          <w:sz w:val="24"/>
          <w:szCs w:val="24"/>
        </w:rPr>
        <w:t>(3), pp.314-336.</w:t>
      </w:r>
    </w:p>
    <w:p w14:paraId="01550FF3" w14:textId="117EEB0E"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 xml:space="preserve">Birindelli, G., Iannuzzi, A.P. and Savioli, M. (2019). The impact of women leaders on environmental performance: Evidence on gender diversity in banks. </w:t>
      </w:r>
      <w:r w:rsidRPr="00B54F32">
        <w:rPr>
          <w:rFonts w:ascii="Times New Roman" w:eastAsia="Times New Roman" w:hAnsi="Times New Roman" w:cs="Times New Roman"/>
          <w:i/>
          <w:sz w:val="24"/>
          <w:szCs w:val="24"/>
        </w:rPr>
        <w:t>Corporate Social Responsibility and Environmental Management</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26</w:t>
      </w:r>
      <w:r w:rsidRPr="00B54F32">
        <w:rPr>
          <w:rFonts w:ascii="Times New Roman" w:eastAsia="Times New Roman" w:hAnsi="Times New Roman" w:cs="Times New Roman"/>
          <w:sz w:val="24"/>
          <w:szCs w:val="24"/>
        </w:rPr>
        <w:t>(6), pp.1485-1499.</w:t>
      </w:r>
    </w:p>
    <w:p w14:paraId="3751909B" w14:textId="4D0C327E"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 xml:space="preserve">Carruthers Thomas, K. (2019). Genders at Work: Gender as a Geography of Power in the Academy. In </w:t>
      </w:r>
      <w:r w:rsidRPr="00B54F32">
        <w:rPr>
          <w:rFonts w:ascii="Times New Roman" w:eastAsia="Times New Roman" w:hAnsi="Times New Roman" w:cs="Times New Roman"/>
          <w:i/>
          <w:sz w:val="24"/>
          <w:szCs w:val="24"/>
        </w:rPr>
        <w:t>Strategies for Resisting Sexism in the Academy</w:t>
      </w:r>
      <w:r w:rsidRPr="00B54F32">
        <w:rPr>
          <w:rFonts w:ascii="Times New Roman" w:eastAsia="Times New Roman" w:hAnsi="Times New Roman" w:cs="Times New Roman"/>
          <w:sz w:val="24"/>
          <w:szCs w:val="24"/>
        </w:rPr>
        <w:t xml:space="preserve"> (pp. 187-206). Palgrave Macmillan, Cham.</w:t>
      </w:r>
    </w:p>
    <w:p w14:paraId="4F254E0B" w14:textId="67F9E905"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 xml:space="preserve">Chung, H. (2019). ‘Women’s work penalty’in access to flexible working arrangements across Europe. </w:t>
      </w:r>
      <w:r w:rsidRPr="00B54F32">
        <w:rPr>
          <w:rFonts w:ascii="Times New Roman" w:eastAsia="Times New Roman" w:hAnsi="Times New Roman" w:cs="Times New Roman"/>
          <w:i/>
          <w:sz w:val="24"/>
          <w:szCs w:val="24"/>
        </w:rPr>
        <w:t>European Journal of Industrial Relations</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25</w:t>
      </w:r>
      <w:r w:rsidRPr="00B54F32">
        <w:rPr>
          <w:rFonts w:ascii="Times New Roman" w:eastAsia="Times New Roman" w:hAnsi="Times New Roman" w:cs="Times New Roman"/>
          <w:sz w:val="24"/>
          <w:szCs w:val="24"/>
        </w:rPr>
        <w:t>(1), pp.23-40.</w:t>
      </w:r>
    </w:p>
    <w:p w14:paraId="652FE917" w14:textId="796D53DB"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 xml:space="preserve">Chung, H. Birkett, H., Forbes, S. and Seo, H., (2021). Covid-19, flexible working, and implications for gender equality in the United Kingdom. </w:t>
      </w:r>
      <w:r w:rsidRPr="00B54F32">
        <w:rPr>
          <w:rFonts w:ascii="Times New Roman" w:eastAsia="Times New Roman" w:hAnsi="Times New Roman" w:cs="Times New Roman"/>
          <w:i/>
          <w:sz w:val="24"/>
          <w:szCs w:val="24"/>
        </w:rPr>
        <w:t>Gender &amp; Society</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35</w:t>
      </w:r>
      <w:r w:rsidRPr="00B54F32">
        <w:rPr>
          <w:rFonts w:ascii="Times New Roman" w:eastAsia="Times New Roman" w:hAnsi="Times New Roman" w:cs="Times New Roman"/>
          <w:sz w:val="24"/>
          <w:szCs w:val="24"/>
        </w:rPr>
        <w:t>(2), pp.218-232.</w:t>
      </w:r>
    </w:p>
    <w:p w14:paraId="7A0E032D" w14:textId="3A421C3E"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eastAsia="Times New Roman" w:hAnsi="Times New Roman" w:cs="Times New Roman"/>
          <w:sz w:val="24"/>
          <w:szCs w:val="24"/>
        </w:rPr>
        <w:t xml:space="preserve">Farmfoods (2022) </w:t>
      </w:r>
      <w:r w:rsidRPr="00B54F32">
        <w:rPr>
          <w:rFonts w:ascii="Times New Roman" w:eastAsia="Times New Roman" w:hAnsi="Times New Roman" w:cs="Times New Roman"/>
          <w:i/>
          <w:sz w:val="24"/>
          <w:szCs w:val="24"/>
        </w:rPr>
        <w:t>farm foods</w:t>
      </w:r>
      <w:r w:rsidRPr="00B54F32">
        <w:rPr>
          <w:rFonts w:ascii="Times New Roman" w:eastAsia="Times New Roman" w:hAnsi="Times New Roman" w:cs="Times New Roman"/>
          <w:sz w:val="24"/>
          <w:szCs w:val="24"/>
        </w:rPr>
        <w:t xml:space="preserve"> https://www.farmfoods.co.uk/</w:t>
      </w:r>
    </w:p>
    <w:p w14:paraId="069CBDCD" w14:textId="7237001A"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 xml:space="preserve">Harvey, A. (2019). Becoming gamesworkers: Diversity, higher education, and the future of the game industry. </w:t>
      </w:r>
      <w:r w:rsidRPr="00B54F32">
        <w:rPr>
          <w:rFonts w:ascii="Times New Roman" w:eastAsia="Times New Roman" w:hAnsi="Times New Roman" w:cs="Times New Roman"/>
          <w:i/>
          <w:sz w:val="24"/>
          <w:szCs w:val="24"/>
        </w:rPr>
        <w:t>Television &amp; New Media</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20</w:t>
      </w:r>
      <w:r w:rsidRPr="00B54F32">
        <w:rPr>
          <w:rFonts w:ascii="Times New Roman" w:eastAsia="Times New Roman" w:hAnsi="Times New Roman" w:cs="Times New Roman"/>
          <w:sz w:val="24"/>
          <w:szCs w:val="24"/>
        </w:rPr>
        <w:t>(8), pp.756-766.</w:t>
      </w:r>
    </w:p>
    <w:p w14:paraId="462A1D0A" w14:textId="61D16D0A"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Héliot, Y.</w:t>
      </w:r>
      <w:r w:rsidR="005E7688">
        <w:rPr>
          <w:rFonts w:ascii="Times New Roman" w:hAnsi="Times New Roman" w:cs="Times New Roman"/>
          <w:color w:val="222222"/>
          <w:sz w:val="24"/>
          <w:szCs w:val="24"/>
          <w:highlight w:val="white"/>
        </w:rPr>
        <w:t xml:space="preserve"> </w:t>
      </w:r>
      <w:r w:rsidRPr="00B54F32">
        <w:rPr>
          <w:rFonts w:ascii="Times New Roman" w:hAnsi="Times New Roman" w:cs="Times New Roman"/>
          <w:color w:val="222222"/>
          <w:sz w:val="24"/>
          <w:szCs w:val="24"/>
          <w:highlight w:val="white"/>
        </w:rPr>
        <w:t xml:space="preserve">Gleibs, I.H., Coyle, A., Rousseau, D.M. and Rojon, C., (2020). Religious identity in the workplace: A systematic review, research agenda, and practical implications. </w:t>
      </w:r>
      <w:r w:rsidRPr="00B54F32">
        <w:rPr>
          <w:rFonts w:ascii="Times New Roman" w:eastAsia="Times New Roman" w:hAnsi="Times New Roman" w:cs="Times New Roman"/>
          <w:i/>
          <w:sz w:val="24"/>
          <w:szCs w:val="24"/>
        </w:rPr>
        <w:t>Human Resource Management</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59</w:t>
      </w:r>
      <w:r w:rsidRPr="00B54F32">
        <w:rPr>
          <w:rFonts w:ascii="Times New Roman" w:eastAsia="Times New Roman" w:hAnsi="Times New Roman" w:cs="Times New Roman"/>
          <w:sz w:val="24"/>
          <w:szCs w:val="24"/>
        </w:rPr>
        <w:t>(2), pp.153-173.</w:t>
      </w:r>
    </w:p>
    <w:p w14:paraId="58A8F1FB" w14:textId="3A510727"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 xml:space="preserve">Kuknor, S.C. and Bhattacharya, S. (2020). Inclusive leadership: new age leadership to foster organizational inclusion. </w:t>
      </w:r>
      <w:r w:rsidRPr="00B54F32">
        <w:rPr>
          <w:rFonts w:ascii="Times New Roman" w:eastAsia="Times New Roman" w:hAnsi="Times New Roman" w:cs="Times New Roman"/>
          <w:i/>
          <w:sz w:val="24"/>
          <w:szCs w:val="24"/>
        </w:rPr>
        <w:t>European Journal of Training and Development</w:t>
      </w:r>
      <w:r w:rsidRPr="00B54F32">
        <w:rPr>
          <w:rFonts w:ascii="Times New Roman" w:eastAsia="Times New Roman" w:hAnsi="Times New Roman" w:cs="Times New Roman"/>
          <w:sz w:val="24"/>
          <w:szCs w:val="24"/>
        </w:rPr>
        <w:t>.</w:t>
      </w:r>
    </w:p>
    <w:p w14:paraId="645812DB" w14:textId="518C39EF"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 xml:space="preserve">Naoum, S.G., Harris, J., Rizzuto, J. and Egbu, C. (2020). Gender in the construction industry: Literature review and comparative survey of men’s and women’s perceptions in UK construction consultancies. </w:t>
      </w:r>
      <w:r w:rsidRPr="00B54F32">
        <w:rPr>
          <w:rFonts w:ascii="Times New Roman" w:eastAsia="Times New Roman" w:hAnsi="Times New Roman" w:cs="Times New Roman"/>
          <w:i/>
          <w:sz w:val="24"/>
          <w:szCs w:val="24"/>
        </w:rPr>
        <w:t>Journal of management in engineering</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36</w:t>
      </w:r>
      <w:r w:rsidRPr="00B54F32">
        <w:rPr>
          <w:rFonts w:ascii="Times New Roman" w:eastAsia="Times New Roman" w:hAnsi="Times New Roman" w:cs="Times New Roman"/>
          <w:sz w:val="24"/>
          <w:szCs w:val="24"/>
        </w:rPr>
        <w:t>(2), p.04019042.</w:t>
      </w:r>
    </w:p>
    <w:p w14:paraId="21D8523F" w14:textId="0B976CB4"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lastRenderedPageBreak/>
        <w:t xml:space="preserve">Pearce, A., Dundas, R., Whitehead, M. and Taylor-Robinson, D. (2019). Pathways to inequalities in child health. </w:t>
      </w:r>
      <w:r w:rsidRPr="00B54F32">
        <w:rPr>
          <w:rFonts w:ascii="Times New Roman" w:eastAsia="Times New Roman" w:hAnsi="Times New Roman" w:cs="Times New Roman"/>
          <w:i/>
          <w:sz w:val="24"/>
          <w:szCs w:val="24"/>
        </w:rPr>
        <w:t>Archives of disease in childhood</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104</w:t>
      </w:r>
      <w:r w:rsidRPr="00B54F32">
        <w:rPr>
          <w:rFonts w:ascii="Times New Roman" w:eastAsia="Times New Roman" w:hAnsi="Times New Roman" w:cs="Times New Roman"/>
          <w:sz w:val="24"/>
          <w:szCs w:val="24"/>
        </w:rPr>
        <w:t>(10), pp.998-1003.</w:t>
      </w:r>
    </w:p>
    <w:p w14:paraId="02D809F1" w14:textId="4B31F7ED"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 xml:space="preserve">Shore, L.M., Cleveland, J.N. and Sanchez, D. (2018). Inclusive workplaces: A review and model. </w:t>
      </w:r>
      <w:r w:rsidRPr="00B54F32">
        <w:rPr>
          <w:rFonts w:ascii="Times New Roman" w:eastAsia="Times New Roman" w:hAnsi="Times New Roman" w:cs="Times New Roman"/>
          <w:i/>
          <w:sz w:val="24"/>
          <w:szCs w:val="24"/>
        </w:rPr>
        <w:t>Human Resource Management Review</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28</w:t>
      </w:r>
      <w:r w:rsidRPr="00B54F32">
        <w:rPr>
          <w:rFonts w:ascii="Times New Roman" w:eastAsia="Times New Roman" w:hAnsi="Times New Roman" w:cs="Times New Roman"/>
          <w:sz w:val="24"/>
          <w:szCs w:val="24"/>
        </w:rPr>
        <w:t>(2), pp.176-189.</w:t>
      </w:r>
    </w:p>
    <w:p w14:paraId="350207DE" w14:textId="57012453"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 xml:space="preserve">Singh, D. (2019). A literature review on employee retention with focus on recent trends. </w:t>
      </w:r>
      <w:r w:rsidRPr="00B54F32">
        <w:rPr>
          <w:rFonts w:ascii="Times New Roman" w:eastAsia="Times New Roman" w:hAnsi="Times New Roman" w:cs="Times New Roman"/>
          <w:i/>
          <w:sz w:val="24"/>
          <w:szCs w:val="24"/>
        </w:rPr>
        <w:t>International Journal of Scientific Research in Science and Technology</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6</w:t>
      </w:r>
      <w:r w:rsidRPr="00B54F32">
        <w:rPr>
          <w:rFonts w:ascii="Times New Roman" w:eastAsia="Times New Roman" w:hAnsi="Times New Roman" w:cs="Times New Roman"/>
          <w:sz w:val="24"/>
          <w:szCs w:val="24"/>
        </w:rPr>
        <w:t>(1), pp.425-431.</w:t>
      </w:r>
    </w:p>
    <w:p w14:paraId="29F494A9" w14:textId="61DB6D33"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 xml:space="preserve">Swartz, T.H., Palermo, A.G.S., Masur, S.K. and Aberg, J.A. (2019). The science and value of diversity: closing the gaps in our understanding of inclusion and diversity. </w:t>
      </w:r>
      <w:r w:rsidRPr="00B54F32">
        <w:rPr>
          <w:rFonts w:ascii="Times New Roman" w:eastAsia="Times New Roman" w:hAnsi="Times New Roman" w:cs="Times New Roman"/>
          <w:i/>
          <w:sz w:val="24"/>
          <w:szCs w:val="24"/>
        </w:rPr>
        <w:t>The Journal of infectious diseases</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220</w:t>
      </w:r>
      <w:r w:rsidRPr="00B54F32">
        <w:rPr>
          <w:rFonts w:ascii="Times New Roman" w:eastAsia="Times New Roman" w:hAnsi="Times New Roman" w:cs="Times New Roman"/>
          <w:sz w:val="24"/>
          <w:szCs w:val="24"/>
        </w:rPr>
        <w:t>(Supplement_2), pp.S33-S41.</w:t>
      </w:r>
    </w:p>
    <w:p w14:paraId="26F7ED0A" w14:textId="39F930B1"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 xml:space="preserve">Tridico, P. and Pariboni, R. (2018). Inequality, financialization, and economic decline. </w:t>
      </w:r>
      <w:r w:rsidRPr="00B54F32">
        <w:rPr>
          <w:rFonts w:ascii="Times New Roman" w:eastAsia="Times New Roman" w:hAnsi="Times New Roman" w:cs="Times New Roman"/>
          <w:i/>
          <w:sz w:val="24"/>
          <w:szCs w:val="24"/>
        </w:rPr>
        <w:t>Journal of Post Keynesian Economics</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41</w:t>
      </w:r>
      <w:r w:rsidRPr="00B54F32">
        <w:rPr>
          <w:rFonts w:ascii="Times New Roman" w:eastAsia="Times New Roman" w:hAnsi="Times New Roman" w:cs="Times New Roman"/>
          <w:sz w:val="24"/>
          <w:szCs w:val="24"/>
        </w:rPr>
        <w:t>(2), pp.236-259.</w:t>
      </w:r>
    </w:p>
    <w:p w14:paraId="104D63B7" w14:textId="27CDD71C" w:rsidR="00B54F32" w:rsidRPr="00B54F32" w:rsidRDefault="008B2403" w:rsidP="00B54F32">
      <w:pPr>
        <w:pStyle w:val="Normal1"/>
        <w:spacing w:before="240" w:after="240" w:line="360" w:lineRule="auto"/>
        <w:jc w:val="both"/>
        <w:rPr>
          <w:rFonts w:ascii="Times New Roman" w:eastAsia="Times New Roman" w:hAnsi="Times New Roman" w:cs="Times New Roman"/>
          <w:sz w:val="24"/>
          <w:szCs w:val="24"/>
        </w:rPr>
      </w:pPr>
      <w:r w:rsidRPr="00B54F32">
        <w:rPr>
          <w:rFonts w:ascii="Times New Roman" w:hAnsi="Times New Roman" w:cs="Times New Roman"/>
          <w:color w:val="222222"/>
          <w:sz w:val="24"/>
          <w:szCs w:val="24"/>
          <w:highlight w:val="white"/>
        </w:rPr>
        <w:t xml:space="preserve">Tridico, P. (2018). The determinants of income inequality in OECD countries. </w:t>
      </w:r>
      <w:r w:rsidRPr="00B54F32">
        <w:rPr>
          <w:rFonts w:ascii="Times New Roman" w:eastAsia="Times New Roman" w:hAnsi="Times New Roman" w:cs="Times New Roman"/>
          <w:i/>
          <w:sz w:val="24"/>
          <w:szCs w:val="24"/>
        </w:rPr>
        <w:t>Cambridge Journal of Economics</w:t>
      </w:r>
      <w:r w:rsidRPr="00B54F32">
        <w:rPr>
          <w:rFonts w:ascii="Times New Roman" w:eastAsia="Times New Roman" w:hAnsi="Times New Roman" w:cs="Times New Roman"/>
          <w:sz w:val="24"/>
          <w:szCs w:val="24"/>
        </w:rPr>
        <w:t xml:space="preserve">, </w:t>
      </w:r>
      <w:r w:rsidRPr="00B54F32">
        <w:rPr>
          <w:rFonts w:ascii="Times New Roman" w:eastAsia="Times New Roman" w:hAnsi="Times New Roman" w:cs="Times New Roman"/>
          <w:i/>
          <w:sz w:val="24"/>
          <w:szCs w:val="24"/>
        </w:rPr>
        <w:t>42</w:t>
      </w:r>
      <w:r w:rsidRPr="00B54F32">
        <w:rPr>
          <w:rFonts w:ascii="Times New Roman" w:eastAsia="Times New Roman" w:hAnsi="Times New Roman" w:cs="Times New Roman"/>
          <w:sz w:val="24"/>
          <w:szCs w:val="24"/>
        </w:rPr>
        <w:t>(4), pp.1009-1042.</w:t>
      </w:r>
    </w:p>
    <w:p w14:paraId="03F7171C" w14:textId="1EDDEDCB" w:rsidR="00B54F32" w:rsidRPr="00B54F32" w:rsidRDefault="008B2403" w:rsidP="00B54F32">
      <w:pPr>
        <w:pStyle w:val="Normal1"/>
        <w:spacing w:before="240" w:after="240" w:line="360" w:lineRule="auto"/>
        <w:jc w:val="both"/>
        <w:rPr>
          <w:rFonts w:ascii="Times New Roman" w:hAnsi="Times New Roman" w:cs="Times New Roman"/>
          <w:color w:val="222222"/>
          <w:sz w:val="24"/>
          <w:szCs w:val="24"/>
          <w:highlight w:val="white"/>
        </w:rPr>
      </w:pPr>
      <w:r w:rsidRPr="00B54F32">
        <w:rPr>
          <w:rFonts w:ascii="Times New Roman" w:hAnsi="Times New Roman" w:cs="Times New Roman"/>
          <w:color w:val="222222"/>
          <w:sz w:val="24"/>
          <w:szCs w:val="24"/>
          <w:highlight w:val="white"/>
        </w:rPr>
        <w:t>Williamson, S., Colley, L. Foley, M. and Cooper, R. (2018). The role of middle managers in progressing gender equity in the public sector.</w:t>
      </w:r>
    </w:p>
    <w:sectPr w:rsidR="00B54F32" w:rsidRPr="00B54F32" w:rsidSect="00B54F32">
      <w:footerReference w:type="default" r:id="rId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FCB87" w14:textId="77777777" w:rsidR="00F9437F" w:rsidRDefault="00F9437F" w:rsidP="007531A6">
      <w:pPr>
        <w:spacing w:line="240" w:lineRule="auto"/>
      </w:pPr>
      <w:r>
        <w:separator/>
      </w:r>
    </w:p>
  </w:endnote>
  <w:endnote w:type="continuationSeparator" w:id="0">
    <w:p w14:paraId="3424A161" w14:textId="77777777" w:rsidR="00F9437F" w:rsidRDefault="00F9437F" w:rsidP="007531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76810"/>
      <w:docPartObj>
        <w:docPartGallery w:val="Page Numbers (Bottom of Page)"/>
        <w:docPartUnique/>
      </w:docPartObj>
    </w:sdtPr>
    <w:sdtEndPr/>
    <w:sdtContent>
      <w:p w14:paraId="5C6A5AFF" w14:textId="77777777" w:rsidR="00B54F32" w:rsidRDefault="00945CD4">
        <w:pPr>
          <w:pStyle w:val="Footer"/>
          <w:jc w:val="right"/>
        </w:pPr>
        <w:r>
          <w:fldChar w:fldCharType="begin"/>
        </w:r>
        <w:r w:rsidR="008B2403">
          <w:instrText xml:space="preserve"> PAGE   \* MERGEFORMAT </w:instrText>
        </w:r>
        <w:r>
          <w:fldChar w:fldCharType="separate"/>
        </w:r>
        <w:r w:rsidR="004520A9">
          <w:rPr>
            <w:noProof/>
          </w:rPr>
          <w:t>2</w:t>
        </w:r>
        <w:r>
          <w:rPr>
            <w:noProof/>
          </w:rPr>
          <w:fldChar w:fldCharType="end"/>
        </w:r>
      </w:p>
    </w:sdtContent>
  </w:sdt>
  <w:p w14:paraId="7731CA1E" w14:textId="77777777" w:rsidR="00B54F32" w:rsidRDefault="00B54F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32236A" w14:textId="77777777" w:rsidR="00F9437F" w:rsidRDefault="00F9437F" w:rsidP="007531A6">
      <w:pPr>
        <w:spacing w:line="240" w:lineRule="auto"/>
      </w:pPr>
      <w:r>
        <w:separator/>
      </w:r>
    </w:p>
  </w:footnote>
  <w:footnote w:type="continuationSeparator" w:id="0">
    <w:p w14:paraId="2FBBE7A6" w14:textId="77777777" w:rsidR="00F9437F" w:rsidRDefault="00F9437F" w:rsidP="007531A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CCD"/>
    <w:rsid w:val="00056864"/>
    <w:rsid w:val="001532F6"/>
    <w:rsid w:val="00192156"/>
    <w:rsid w:val="001F0473"/>
    <w:rsid w:val="00234259"/>
    <w:rsid w:val="00404F0C"/>
    <w:rsid w:val="004520A9"/>
    <w:rsid w:val="00455703"/>
    <w:rsid w:val="00555A0B"/>
    <w:rsid w:val="00580B49"/>
    <w:rsid w:val="005A1CCD"/>
    <w:rsid w:val="005B1499"/>
    <w:rsid w:val="005E7688"/>
    <w:rsid w:val="0061785B"/>
    <w:rsid w:val="006B2127"/>
    <w:rsid w:val="006B5961"/>
    <w:rsid w:val="00714D02"/>
    <w:rsid w:val="007531A6"/>
    <w:rsid w:val="007D0FFE"/>
    <w:rsid w:val="007D6009"/>
    <w:rsid w:val="008B2403"/>
    <w:rsid w:val="00945CD4"/>
    <w:rsid w:val="00953C2C"/>
    <w:rsid w:val="009A215C"/>
    <w:rsid w:val="00A04FB8"/>
    <w:rsid w:val="00A332A0"/>
    <w:rsid w:val="00A53163"/>
    <w:rsid w:val="00AC4C4A"/>
    <w:rsid w:val="00B028E4"/>
    <w:rsid w:val="00B50B9D"/>
    <w:rsid w:val="00B54F32"/>
    <w:rsid w:val="00C25495"/>
    <w:rsid w:val="00C403A5"/>
    <w:rsid w:val="00C6593E"/>
    <w:rsid w:val="00DC2597"/>
    <w:rsid w:val="00E12D52"/>
    <w:rsid w:val="00E37ECB"/>
    <w:rsid w:val="00ED2120"/>
    <w:rsid w:val="00EE1E34"/>
    <w:rsid w:val="00EE6267"/>
    <w:rsid w:val="00F11544"/>
    <w:rsid w:val="00F123FD"/>
    <w:rsid w:val="00F646FA"/>
    <w:rsid w:val="00F708F3"/>
    <w:rsid w:val="00F943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8F9F1"/>
  <w15:docId w15:val="{73BFB24E-C26C-4FCE-A047-2735B0F02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0473"/>
  </w:style>
  <w:style w:type="paragraph" w:styleId="Heading1">
    <w:name w:val="heading 1"/>
    <w:basedOn w:val="Normal1"/>
    <w:next w:val="Normal1"/>
    <w:rsid w:val="005A1CCD"/>
    <w:pPr>
      <w:keepNext/>
      <w:keepLines/>
      <w:outlineLvl w:val="0"/>
    </w:pPr>
    <w:rPr>
      <w:rFonts w:ascii="Times New Roman" w:eastAsia="Times New Roman" w:hAnsi="Times New Roman" w:cs="Times New Roman"/>
      <w:b/>
      <w:sz w:val="24"/>
      <w:szCs w:val="24"/>
    </w:rPr>
  </w:style>
  <w:style w:type="paragraph" w:styleId="Heading2">
    <w:name w:val="heading 2"/>
    <w:basedOn w:val="Normal1"/>
    <w:next w:val="Normal1"/>
    <w:rsid w:val="005A1CCD"/>
    <w:pPr>
      <w:keepNext/>
      <w:keepLines/>
      <w:outlineLvl w:val="1"/>
    </w:pPr>
    <w:rPr>
      <w:rFonts w:ascii="Times New Roman" w:eastAsia="Times New Roman" w:hAnsi="Times New Roman" w:cs="Times New Roman"/>
      <w:b/>
      <w:sz w:val="24"/>
      <w:szCs w:val="24"/>
    </w:rPr>
  </w:style>
  <w:style w:type="paragraph" w:styleId="Heading3">
    <w:name w:val="heading 3"/>
    <w:basedOn w:val="Normal1"/>
    <w:next w:val="Normal1"/>
    <w:rsid w:val="005A1CCD"/>
    <w:pPr>
      <w:keepNext/>
      <w:keepLines/>
      <w:spacing w:before="320" w:after="80"/>
      <w:outlineLvl w:val="2"/>
    </w:pPr>
    <w:rPr>
      <w:color w:val="434343"/>
      <w:sz w:val="28"/>
      <w:szCs w:val="28"/>
    </w:rPr>
  </w:style>
  <w:style w:type="paragraph" w:styleId="Heading4">
    <w:name w:val="heading 4"/>
    <w:basedOn w:val="Normal1"/>
    <w:next w:val="Normal1"/>
    <w:rsid w:val="005A1CCD"/>
    <w:pPr>
      <w:keepNext/>
      <w:keepLines/>
      <w:spacing w:before="280" w:after="80"/>
      <w:outlineLvl w:val="3"/>
    </w:pPr>
    <w:rPr>
      <w:color w:val="666666"/>
      <w:sz w:val="24"/>
      <w:szCs w:val="24"/>
    </w:rPr>
  </w:style>
  <w:style w:type="paragraph" w:styleId="Heading5">
    <w:name w:val="heading 5"/>
    <w:basedOn w:val="Normal1"/>
    <w:next w:val="Normal1"/>
    <w:rsid w:val="005A1CCD"/>
    <w:pPr>
      <w:keepNext/>
      <w:keepLines/>
      <w:spacing w:before="240" w:after="80"/>
      <w:outlineLvl w:val="4"/>
    </w:pPr>
    <w:rPr>
      <w:color w:val="666666"/>
    </w:rPr>
  </w:style>
  <w:style w:type="paragraph" w:styleId="Heading6">
    <w:name w:val="heading 6"/>
    <w:basedOn w:val="Normal1"/>
    <w:next w:val="Normal1"/>
    <w:rsid w:val="005A1CC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A1CCD"/>
  </w:style>
  <w:style w:type="paragraph" w:styleId="Title">
    <w:name w:val="Title"/>
    <w:basedOn w:val="Normal1"/>
    <w:next w:val="Normal1"/>
    <w:rsid w:val="005A1CCD"/>
    <w:pPr>
      <w:keepNext/>
      <w:keepLines/>
      <w:spacing w:after="60"/>
    </w:pPr>
    <w:rPr>
      <w:sz w:val="52"/>
      <w:szCs w:val="52"/>
    </w:rPr>
  </w:style>
  <w:style w:type="paragraph" w:styleId="Subtitle">
    <w:name w:val="Subtitle"/>
    <w:basedOn w:val="Normal1"/>
    <w:next w:val="Normal1"/>
    <w:rsid w:val="005A1CCD"/>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5A1CCD"/>
    <w:pPr>
      <w:spacing w:line="240" w:lineRule="auto"/>
    </w:pPr>
    <w:rPr>
      <w:sz w:val="20"/>
      <w:szCs w:val="20"/>
    </w:rPr>
  </w:style>
  <w:style w:type="character" w:customStyle="1" w:styleId="CommentTextChar">
    <w:name w:val="Comment Text Char"/>
    <w:basedOn w:val="DefaultParagraphFont"/>
    <w:link w:val="CommentText"/>
    <w:uiPriority w:val="99"/>
    <w:semiHidden/>
    <w:rsid w:val="005A1CCD"/>
    <w:rPr>
      <w:sz w:val="20"/>
      <w:szCs w:val="20"/>
    </w:rPr>
  </w:style>
  <w:style w:type="character" w:styleId="CommentReference">
    <w:name w:val="annotation reference"/>
    <w:basedOn w:val="DefaultParagraphFont"/>
    <w:uiPriority w:val="99"/>
    <w:semiHidden/>
    <w:unhideWhenUsed/>
    <w:rsid w:val="005A1CCD"/>
    <w:rPr>
      <w:sz w:val="16"/>
      <w:szCs w:val="16"/>
    </w:rPr>
  </w:style>
  <w:style w:type="paragraph" w:styleId="BalloonText">
    <w:name w:val="Balloon Text"/>
    <w:basedOn w:val="Normal"/>
    <w:link w:val="BalloonTextChar"/>
    <w:uiPriority w:val="99"/>
    <w:semiHidden/>
    <w:unhideWhenUsed/>
    <w:rsid w:val="00555A0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5A0B"/>
    <w:rPr>
      <w:rFonts w:ascii="Tahoma" w:hAnsi="Tahoma" w:cs="Tahoma"/>
      <w:sz w:val="16"/>
      <w:szCs w:val="16"/>
    </w:rPr>
  </w:style>
  <w:style w:type="paragraph" w:styleId="TOCHeading">
    <w:name w:val="TOC Heading"/>
    <w:basedOn w:val="Heading1"/>
    <w:next w:val="Normal"/>
    <w:uiPriority w:val="39"/>
    <w:unhideWhenUsed/>
    <w:qFormat/>
    <w:rsid w:val="00953C2C"/>
    <w:pPr>
      <w:spacing w:before="48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53C2C"/>
    <w:pPr>
      <w:spacing w:after="100"/>
    </w:pPr>
  </w:style>
  <w:style w:type="character" w:styleId="Hyperlink">
    <w:name w:val="Hyperlink"/>
    <w:basedOn w:val="DefaultParagraphFont"/>
    <w:uiPriority w:val="99"/>
    <w:unhideWhenUsed/>
    <w:rsid w:val="00953C2C"/>
    <w:rPr>
      <w:color w:val="0000FF" w:themeColor="hyperlink"/>
      <w:u w:val="single"/>
    </w:rPr>
  </w:style>
  <w:style w:type="paragraph" w:styleId="Header">
    <w:name w:val="header"/>
    <w:basedOn w:val="Normal"/>
    <w:link w:val="HeaderChar"/>
    <w:uiPriority w:val="99"/>
    <w:semiHidden/>
    <w:unhideWhenUsed/>
    <w:rsid w:val="00B54F3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54F32"/>
  </w:style>
  <w:style w:type="paragraph" w:styleId="Footer">
    <w:name w:val="footer"/>
    <w:basedOn w:val="Normal"/>
    <w:link w:val="FooterChar"/>
    <w:uiPriority w:val="99"/>
    <w:unhideWhenUsed/>
    <w:rsid w:val="00B54F32"/>
    <w:pPr>
      <w:tabs>
        <w:tab w:val="center" w:pos="4680"/>
        <w:tab w:val="right" w:pos="9360"/>
      </w:tabs>
      <w:spacing w:line="240" w:lineRule="auto"/>
    </w:pPr>
  </w:style>
  <w:style w:type="character" w:customStyle="1" w:styleId="FooterChar">
    <w:name w:val="Footer Char"/>
    <w:basedOn w:val="DefaultParagraphFont"/>
    <w:link w:val="Footer"/>
    <w:uiPriority w:val="99"/>
    <w:rsid w:val="00B54F32"/>
  </w:style>
  <w:style w:type="character" w:styleId="Emphasis">
    <w:name w:val="Emphasis"/>
    <w:basedOn w:val="DefaultParagraphFont"/>
    <w:uiPriority w:val="20"/>
    <w:qFormat/>
    <w:rsid w:val="0005686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7C2981-6728-4135-8BB8-3FEFA3B8F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3075</Words>
  <Characters>17529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boscanean</dc:creator>
  <cp:lastModifiedBy>Maria Boscanean (2021937)</cp:lastModifiedBy>
  <cp:revision>6</cp:revision>
  <dcterms:created xsi:type="dcterms:W3CDTF">2022-05-06T18:06:00Z</dcterms:created>
  <dcterms:modified xsi:type="dcterms:W3CDTF">2022-05-06T20:51:00Z</dcterms:modified>
</cp:coreProperties>
</file>